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大型电动机行业企业战略风险管理报告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544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_Toc16544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1" w:history="1">
        <w:r>
          <w:rPr>
            <w:rFonts w:ascii="仿宋" w:eastAsia="仿宋" w:hAnsi="仿宋" w:cs="仿宋" w:hint="eastAsia"/>
            <w:lang w:val="en-US"/>
          </w:rPr>
          <w:t>一、建设规模与产品方案</w:t>
        </w:r>
        <w:r>
          <w:tab/>
        </w:r>
        <w:r>
          <w:fldChar w:fldCharType="begin"/>
        </w:r>
        <w:r>
          <w:instrText xml:space="preserve"> PAGEREF _Toc16491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5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_Toc29035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7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_Toc19827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85" w:history="1">
        <w:r>
          <w:rPr>
            <w:rFonts w:ascii="仿宋" w:eastAsia="仿宋" w:hAnsi="仿宋" w:cs="仿宋" w:hint="eastAsia"/>
            <w:lang w:val="en-US"/>
          </w:rPr>
          <w:t>二、后期运营与管理</w:t>
        </w:r>
        <w:r>
          <w:tab/>
        </w:r>
        <w:r>
          <w:fldChar w:fldCharType="begin"/>
        </w:r>
        <w:r>
          <w:instrText xml:space="preserve"> PAGEREF _Toc11185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1" w:history="1">
        <w:r>
          <w:rPr>
            <w:rFonts w:ascii="仿宋" w:eastAsia="仿宋" w:hAnsi="仿宋" w:cs="仿宋" w:hint="eastAsia"/>
            <w:lang w:val="en-US"/>
          </w:rPr>
          <w:t>(一)、大型电动机项目运营管理机制</w:t>
        </w:r>
        <w:r>
          <w:tab/>
        </w:r>
        <w:r>
          <w:fldChar w:fldCharType="begin"/>
        </w:r>
        <w:r>
          <w:instrText xml:space="preserve"> PAGEREF _Toc15271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9" w:history="1">
        <w:r>
          <w:rPr>
            <w:rFonts w:ascii="仿宋" w:eastAsia="仿宋" w:hAnsi="仿宋" w:cs="仿宋" w:hint="eastAsia"/>
            <w:lang w:val="en-US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_Toc18079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" w:history="1">
        <w:r>
          <w:rPr>
            <w:rFonts w:ascii="仿宋" w:eastAsia="仿宋" w:hAnsi="仿宋" w:cs="仿宋" w:hint="eastAsia"/>
            <w:lang w:val="en-US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_Toc1113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3" w:history="1">
        <w:r>
          <w:rPr>
            <w:rFonts w:ascii="仿宋" w:eastAsia="仿宋" w:hAnsi="仿宋" w:cs="仿宋" w:hint="eastAsia"/>
            <w:lang w:val="en-US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_Toc16823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9" w:history="1">
        <w:r>
          <w:rPr>
            <w:rFonts w:ascii="仿宋" w:eastAsia="仿宋" w:hAnsi="仿宋" w:cs="仿宋" w:hint="eastAsia"/>
            <w:lang w:val="en-US"/>
          </w:rPr>
          <w:t>三、市场分析预测</w:t>
        </w:r>
        <w:r>
          <w:tab/>
        </w:r>
        <w:r>
          <w:fldChar w:fldCharType="begin"/>
        </w:r>
        <w:r>
          <w:instrText xml:space="preserve"> PAGEREF _Toc11949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7" w:history="1">
        <w:r>
          <w:rPr>
            <w:rFonts w:ascii="仿宋" w:eastAsia="仿宋" w:hAnsi="仿宋" w:cs="仿宋" w:hint="eastAsia"/>
            <w:lang w:val="en-US"/>
          </w:rPr>
          <w:t>(一)、大型电动机行业分析</w:t>
        </w:r>
        <w:r>
          <w:tab/>
        </w:r>
        <w:r>
          <w:fldChar w:fldCharType="begin"/>
        </w:r>
        <w:r>
          <w:instrText xml:space="preserve"> PAGEREF _Toc7817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7" w:history="1">
        <w:r>
          <w:rPr>
            <w:rFonts w:ascii="仿宋" w:eastAsia="仿宋" w:hAnsi="仿宋" w:cs="仿宋" w:hint="eastAsia"/>
            <w:lang w:val="en-US"/>
          </w:rPr>
          <w:t>(二)、大型电动机市场分析预测</w:t>
        </w:r>
        <w:r>
          <w:tab/>
        </w:r>
        <w:r>
          <w:fldChar w:fldCharType="begin"/>
        </w:r>
        <w:r>
          <w:instrText xml:space="preserve"> PAGEREF _Toc30957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6" w:history="1">
        <w:r>
          <w:rPr>
            <w:rFonts w:ascii="仿宋" w:eastAsia="仿宋" w:hAnsi="仿宋" w:cs="仿宋" w:hint="eastAsia"/>
            <w:lang w:val="en-US"/>
          </w:rPr>
          <w:t>四、大型电动机企业外部环境分析</w:t>
        </w:r>
        <w:r>
          <w:tab/>
        </w:r>
        <w:r>
          <w:fldChar w:fldCharType="begin"/>
        </w:r>
        <w:r>
          <w:instrText xml:space="preserve"> PAGEREF _Toc16716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5" w:history="1">
        <w:r>
          <w:rPr>
            <w:rFonts w:ascii="仿宋" w:eastAsia="仿宋" w:hAnsi="仿宋" w:cs="仿宋" w:hint="eastAsia"/>
            <w:lang w:val="en-US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_Toc8505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6" w:history="1">
        <w:r>
          <w:rPr>
            <w:rFonts w:ascii="仿宋" w:eastAsia="仿宋" w:hAnsi="仿宋" w:cs="仿宋" w:hint="eastAsia"/>
            <w:lang w:val="en-US"/>
          </w:rPr>
          <w:t>五、大型电动机知识产权管理</w:t>
        </w:r>
        <w:r>
          <w:tab/>
        </w:r>
        <w:r>
          <w:fldChar w:fldCharType="begin"/>
        </w:r>
        <w:r>
          <w:instrText xml:space="preserve"> PAGEREF _Toc22336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6" w:history="1">
        <w:r>
          <w:rPr>
            <w:rFonts w:ascii="仿宋" w:eastAsia="仿宋" w:hAnsi="仿宋" w:cs="仿宋" w:hint="eastAsia"/>
            <w:lang w:val="en-US"/>
          </w:rPr>
          <w:t>(一)、知识产权管理</w:t>
        </w:r>
        <w:r>
          <w:tab/>
        </w:r>
        <w:r>
          <w:fldChar w:fldCharType="begin"/>
        </w:r>
        <w:r>
          <w:instrText xml:space="preserve"> PAGEREF _Toc28916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0" w:history="1">
        <w:r>
          <w:rPr>
            <w:rFonts w:ascii="仿宋" w:eastAsia="仿宋" w:hAnsi="仿宋" w:cs="仿宋" w:hint="eastAsia"/>
            <w:lang w:val="en-US"/>
          </w:rPr>
          <w:t>六、SWOT分析</w:t>
        </w:r>
        <w:r>
          <w:tab/>
        </w:r>
        <w:r>
          <w:fldChar w:fldCharType="begin"/>
        </w:r>
        <w:r>
          <w:instrText xml:space="preserve"> PAGEREF _Toc30960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_Toc2143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0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_Toc12250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1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_Toc5181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_Toc520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7" w:history="1">
        <w:r>
          <w:rPr>
            <w:rFonts w:ascii="仿宋" w:eastAsia="仿宋" w:hAnsi="仿宋" w:cs="仿宋" w:hint="eastAsia"/>
            <w:lang w:val="en-US"/>
          </w:rPr>
          <w:t>七、大型电动机项目财务管理方案</w:t>
        </w:r>
        <w:r>
          <w:tab/>
        </w:r>
        <w:r>
          <w:fldChar w:fldCharType="begin"/>
        </w:r>
        <w:r>
          <w:instrText xml:space="preserve"> PAGEREF _Toc9597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2" w:history="1">
        <w:r>
          <w:rPr>
            <w:rFonts w:ascii="仿宋" w:eastAsia="仿宋" w:hAnsi="仿宋" w:cs="仿宋" w:hint="eastAsia"/>
            <w:lang w:val="en-US"/>
          </w:rPr>
          <w:t>(一)、财务管理概述</w:t>
        </w:r>
        <w:r>
          <w:tab/>
        </w:r>
        <w:r>
          <w:fldChar w:fldCharType="begin"/>
        </w:r>
        <w:r>
          <w:instrText xml:space="preserve"> PAGEREF _Toc31632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4" w:history="1">
        <w:r>
          <w:rPr>
            <w:rFonts w:ascii="仿宋" w:eastAsia="仿宋" w:hAnsi="仿宋" w:cs="仿宋" w:hint="eastAsia"/>
            <w:lang w:val="en-US"/>
          </w:rPr>
          <w:t>(二)、无形资产管理</w:t>
        </w:r>
        <w:r>
          <w:tab/>
        </w:r>
        <w:r>
          <w:fldChar w:fldCharType="begin"/>
        </w:r>
        <w:r>
          <w:instrText xml:space="preserve"> PAGEREF _Toc25394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8" w:history="1">
        <w:r>
          <w:rPr>
            <w:rFonts w:ascii="仿宋" w:eastAsia="仿宋" w:hAnsi="仿宋" w:cs="仿宋" w:hint="eastAsia"/>
            <w:lang w:val="en-US"/>
          </w:rPr>
          <w:t>(三)、固定资产管理</w:t>
        </w:r>
        <w:r>
          <w:tab/>
        </w:r>
        <w:r>
          <w:fldChar w:fldCharType="begin"/>
        </w:r>
        <w:r>
          <w:instrText xml:space="preserve"> PAGEREF _Toc11558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845" w:history="1">
        <w:r>
          <w:rPr>
            <w:rFonts w:ascii="仿宋" w:eastAsia="仿宋" w:hAnsi="仿宋" w:cs="仿宋" w:hint="eastAsia"/>
            <w:lang w:val="en-US"/>
          </w:rPr>
          <w:t>(四)、收入管理在大型电动机项目中的重要性与挑战</w:t>
        </w:r>
        <w:r>
          <w:tab/>
        </w:r>
        <w:r>
          <w:fldChar w:fldCharType="begin"/>
        </w:r>
        <w:r>
          <w:instrText xml:space="preserve"> PAGEREF _Toc20845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6" w:history="1">
        <w:r>
          <w:rPr>
            <w:rFonts w:ascii="仿宋" w:eastAsia="仿宋" w:hAnsi="仿宋" w:cs="仿宋" w:hint="eastAsia"/>
            <w:lang w:val="en-US"/>
          </w:rPr>
          <w:t>(五)、成本管理</w:t>
        </w:r>
        <w:r>
          <w:tab/>
        </w:r>
        <w:r>
          <w:fldChar w:fldCharType="begin"/>
        </w:r>
        <w:r>
          <w:instrText xml:space="preserve"> PAGEREF _Toc4126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1" w:history="1">
        <w:r>
          <w:rPr>
            <w:rFonts w:ascii="仿宋" w:eastAsia="仿宋" w:hAnsi="仿宋" w:cs="仿宋" w:hint="eastAsia"/>
            <w:lang w:val="en-US"/>
          </w:rPr>
          <w:t>(六)、费用管理</w:t>
        </w:r>
        <w:r>
          <w:tab/>
        </w:r>
        <w:r>
          <w:fldChar w:fldCharType="begin"/>
        </w:r>
        <w:r>
          <w:instrText xml:space="preserve"> PAGEREF _Toc31661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" w:history="1">
        <w:r>
          <w:rPr>
            <w:rFonts w:ascii="仿宋" w:eastAsia="仿宋" w:hAnsi="仿宋" w:cs="仿宋" w:hint="eastAsia"/>
            <w:lang w:val="en-US"/>
          </w:rPr>
          <w:t>(七)、利润管理在大型电动机项目中的重要性</w:t>
        </w:r>
        <w:r>
          <w:tab/>
        </w:r>
        <w:r>
          <w:fldChar w:fldCharType="begin"/>
        </w:r>
        <w:r>
          <w:instrText xml:space="preserve"> PAGEREF _Toc907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" w:history="1">
        <w:r>
          <w:rPr>
            <w:rFonts w:ascii="仿宋" w:eastAsia="仿宋" w:hAnsi="仿宋" w:cs="仿宋" w:hint="eastAsia"/>
            <w:lang w:val="en-US"/>
          </w:rPr>
          <w:t>(八)、利润管理的实施方法</w:t>
        </w:r>
        <w:r>
          <w:tab/>
        </w:r>
        <w:r>
          <w:fldChar w:fldCharType="begin"/>
        </w:r>
        <w:r>
          <w:instrText xml:space="preserve"> PAGEREF _Toc2047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5" w:history="1">
        <w:r>
          <w:rPr>
            <w:rFonts w:ascii="仿宋" w:eastAsia="仿宋" w:hAnsi="仿宋" w:cs="仿宋" w:hint="eastAsia"/>
            <w:lang w:val="en-US"/>
          </w:rPr>
          <w:t>(九)、偿债能力分析</w:t>
        </w:r>
        <w:r>
          <w:tab/>
        </w:r>
        <w:r>
          <w:fldChar w:fldCharType="begin"/>
        </w:r>
        <w:r>
          <w:instrText xml:space="preserve"> PAGEREF _Toc29545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5" w:history="1">
        <w:r>
          <w:rPr>
            <w:rFonts w:ascii="仿宋" w:eastAsia="仿宋" w:hAnsi="仿宋" w:cs="仿宋" w:hint="eastAsia"/>
            <w:lang w:val="en-US"/>
          </w:rPr>
          <w:t>八、发展规划</w:t>
        </w:r>
        <w:r>
          <w:tab/>
        </w:r>
        <w:r>
          <w:fldChar w:fldCharType="begin"/>
        </w:r>
        <w:r>
          <w:instrText xml:space="preserve"> PAGEREF _Toc8205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" w:history="1">
        <w:r>
          <w:rPr>
            <w:rFonts w:ascii="仿宋" w:eastAsia="仿宋" w:hAnsi="仿宋" w:cs="仿宋" w:hint="eastAsia"/>
            <w:lang w:val="en-US"/>
          </w:rPr>
          <w:t>(一)、远景与战略</w:t>
        </w:r>
        <w:r>
          <w:tab/>
        </w:r>
        <w:r>
          <w:fldChar w:fldCharType="begin"/>
        </w:r>
        <w:r>
          <w:instrText xml:space="preserve"> PAGEREF _Toc491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2" w:history="1">
        <w:r>
          <w:rPr>
            <w:rFonts w:ascii="仿宋" w:eastAsia="仿宋" w:hAnsi="仿宋" w:cs="仿宋" w:hint="eastAsia"/>
            <w:lang w:val="en-US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_Toc18342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" w:history="1">
        <w:r>
          <w:rPr>
            <w:rFonts w:ascii="仿宋" w:eastAsia="仿宋" w:hAnsi="仿宋" w:cs="仿宋" w:hint="eastAsia"/>
            <w:lang w:val="en-US"/>
          </w:rPr>
          <w:t>(三)、计划与实施</w:t>
        </w:r>
        <w:r>
          <w:tab/>
        </w:r>
        <w:r>
          <w:fldChar w:fldCharType="begin"/>
        </w:r>
        <w:r>
          <w:instrText xml:space="preserve"> PAGEREF _Toc3172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8" w:history="1">
        <w:r>
          <w:rPr>
            <w:rFonts w:ascii="仿宋" w:eastAsia="仿宋" w:hAnsi="仿宋" w:cs="仿宋" w:hint="eastAsia"/>
            <w:lang w:val="en-US"/>
          </w:rPr>
          <w:t>九、大型电动机项目规划进度</w:t>
        </w:r>
        <w:r>
          <w:tab/>
        </w:r>
        <w:r>
          <w:fldChar w:fldCharType="begin"/>
        </w:r>
        <w:r>
          <w:instrText xml:space="preserve"> PAGEREF _Toc13448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4" w:history="1">
        <w:r>
          <w:rPr>
            <w:rFonts w:ascii="仿宋" w:eastAsia="仿宋" w:hAnsi="仿宋" w:cs="仿宋" w:hint="eastAsia"/>
            <w:lang w:val="en-US"/>
          </w:rPr>
          <w:t>(一)、大型电动机项目进度安排</w:t>
        </w:r>
        <w:r>
          <w:tab/>
        </w:r>
        <w:r>
          <w:fldChar w:fldCharType="begin"/>
        </w:r>
        <w:r>
          <w:instrText xml:space="preserve"> PAGEREF _Toc28784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3" w:history="1">
        <w:r>
          <w:rPr>
            <w:rFonts w:ascii="仿宋" w:eastAsia="仿宋" w:hAnsi="仿宋" w:cs="仿宋" w:hint="eastAsia"/>
            <w:lang w:val="en-US"/>
          </w:rPr>
          <w:t>(二)、大型电动机项目实施保障措施</w:t>
        </w:r>
        <w:r>
          <w:tab/>
        </w:r>
        <w:r>
          <w:fldChar w:fldCharType="begin"/>
        </w:r>
        <w:r>
          <w:instrText xml:space="preserve"> PAGEREF _Toc6513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8" w:history="1">
        <w:r>
          <w:rPr>
            <w:rFonts w:ascii="仿宋" w:eastAsia="仿宋" w:hAnsi="仿宋" w:cs="仿宋" w:hint="eastAsia"/>
            <w:lang w:val="en-US"/>
          </w:rPr>
          <w:t>十、市场营销策略</w:t>
        </w:r>
        <w:r>
          <w:tab/>
        </w:r>
        <w:r>
          <w:fldChar w:fldCharType="begin"/>
        </w:r>
        <w:r>
          <w:instrText xml:space="preserve"> PAGEREF _Toc23348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3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_Toc9923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val="en-US"/>
          </w:rPr>
          <w:t>(二)、市场定位策略</w:t>
        </w:r>
        <w:r>
          <w:tab/>
        </w:r>
        <w:r>
          <w:fldChar w:fldCharType="begin"/>
        </w:r>
        <w:r>
          <w:instrText xml:space="preserve"> PAGEREF _Toc31745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1" w:history="1">
        <w:r>
          <w:rPr>
            <w:rFonts w:ascii="仿宋" w:eastAsia="仿宋" w:hAnsi="仿宋" w:cs="仿宋" w:hint="eastAsia"/>
            <w:lang w:val="en-US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_Toc21821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1" w:history="1">
        <w:r>
          <w:rPr>
            <w:rFonts w:ascii="仿宋" w:eastAsia="仿宋" w:hAnsi="仿宋" w:cs="仿宋" w:hint="eastAsia"/>
            <w:lang w:val="en-US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_Toc31891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9" w:history="1">
        <w:r>
          <w:rPr>
            <w:rFonts w:ascii="仿宋" w:eastAsia="仿宋" w:hAnsi="仿宋" w:cs="仿宋" w:hint="eastAsia"/>
            <w:lang w:val="en-US"/>
          </w:rPr>
          <w:t>(五)、分销渠道策略</w:t>
        </w:r>
        <w:r>
          <w:tab/>
        </w:r>
        <w:r>
          <w:fldChar w:fldCharType="begin"/>
        </w:r>
        <w:r>
          <w:instrText xml:space="preserve"> PAGEREF _Toc29599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1" w:history="1">
        <w:r>
          <w:rPr>
            <w:rFonts w:ascii="仿宋" w:eastAsia="仿宋" w:hAnsi="仿宋" w:cs="仿宋" w:hint="eastAsia"/>
            <w:lang w:val="en-US"/>
          </w:rPr>
          <w:t>(六)、市场份额预测</w:t>
        </w:r>
        <w:r>
          <w:tab/>
        </w:r>
        <w:r>
          <w:fldChar w:fldCharType="begin"/>
        </w:r>
        <w:r>
          <w:instrText xml:space="preserve"> PAGEREF _Toc29891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0" w:history="1">
        <w:r>
          <w:rPr>
            <w:rFonts w:ascii="仿宋" w:eastAsia="仿宋" w:hAnsi="仿宋" w:cs="仿宋" w:hint="eastAsia"/>
            <w:lang w:val="en-US"/>
          </w:rPr>
          <w:t>十一、沟通与利益相关者关系</w:t>
        </w:r>
        <w:r>
          <w:tab/>
        </w:r>
        <w:r>
          <w:fldChar w:fldCharType="begin"/>
        </w:r>
        <w:r>
          <w:instrText xml:space="preserve"> PAGEREF _Toc30250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8" w:history="1">
        <w:r>
          <w:rPr>
            <w:rFonts w:ascii="仿宋" w:eastAsia="仿宋" w:hAnsi="仿宋" w:cs="仿宋" w:hint="eastAsia"/>
            <w:lang w:val="en-US"/>
          </w:rPr>
          <w:t>(一)、制定沟通计划</w:t>
        </w:r>
        <w:r>
          <w:tab/>
        </w:r>
        <w:r>
          <w:fldChar w:fldCharType="begin"/>
        </w:r>
        <w:r>
          <w:instrText xml:space="preserve"> PAGEREF _Toc31858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4" w:history="1">
        <w:r>
          <w:rPr>
            <w:rFonts w:ascii="仿宋" w:eastAsia="仿宋" w:hAnsi="仿宋" w:cs="仿宋" w:hint="eastAsia"/>
            <w:lang w:val="en-US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_Toc16214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4" w:history="1">
        <w:r>
          <w:rPr>
            <w:rFonts w:ascii="仿宋" w:eastAsia="仿宋" w:hAnsi="仿宋" w:cs="仿宋" w:hint="eastAsia"/>
            <w:lang w:val="en-US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_Toc21984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9" w:history="1">
        <w:r>
          <w:rPr>
            <w:rFonts w:ascii="仿宋" w:eastAsia="仿宋" w:hAnsi="仿宋" w:cs="仿宋" w:hint="eastAsia"/>
            <w:lang w:val="en-US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_Toc4939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0" w:history="1">
        <w:r>
          <w:rPr>
            <w:rFonts w:ascii="仿宋" w:eastAsia="仿宋" w:hAnsi="仿宋" w:cs="仿宋" w:hint="eastAsia"/>
            <w:lang w:val="en-US"/>
          </w:rPr>
          <w:t>十二、风险评估分析</w:t>
        </w:r>
        <w:r>
          <w:tab/>
        </w:r>
        <w:r>
          <w:fldChar w:fldCharType="begin"/>
        </w:r>
        <w:r>
          <w:instrText xml:space="preserve"> PAGEREF _Toc15330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6" w:history="1">
        <w:r>
          <w:rPr>
            <w:rFonts w:ascii="仿宋" w:eastAsia="仿宋" w:hAnsi="仿宋" w:cs="仿宋" w:hint="eastAsia"/>
            <w:lang w:val="en-US"/>
          </w:rPr>
          <w:t>(一)、大型电动机项目风险分析</w:t>
        </w:r>
        <w:r>
          <w:tab/>
        </w:r>
        <w:r>
          <w:fldChar w:fldCharType="begin"/>
        </w:r>
        <w:r>
          <w:instrText xml:space="preserve"> PAGEREF _Toc13256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8" w:history="1">
        <w:r>
          <w:rPr>
            <w:rFonts w:ascii="仿宋" w:eastAsia="仿宋" w:hAnsi="仿宋" w:cs="仿宋" w:hint="eastAsia"/>
            <w:lang w:val="en-US"/>
          </w:rPr>
          <w:t>(二)、公司竞争劣势</w:t>
        </w:r>
        <w:r>
          <w:tab/>
        </w:r>
        <w:r>
          <w:fldChar w:fldCharType="begin"/>
        </w:r>
        <w:r>
          <w:instrText xml:space="preserve"> PAGEREF _Toc31368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642" w:history="1">
        <w:r>
          <w:rPr>
            <w:rFonts w:ascii="仿宋" w:eastAsia="仿宋" w:hAnsi="仿宋" w:cs="仿宋" w:hint="eastAsia"/>
            <w:lang w:val="en-US"/>
          </w:rPr>
          <w:t>十三、技术与研发计划</w:t>
        </w:r>
        <w:r>
          <w:tab/>
        </w:r>
        <w:r>
          <w:fldChar w:fldCharType="begin"/>
        </w:r>
        <w:r>
          <w:instrText xml:space="preserve"> PAGEREF _Toc20642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2" w:history="1">
        <w:r>
          <w:rPr>
            <w:rFonts w:ascii="仿宋" w:eastAsia="仿宋" w:hAnsi="仿宋" w:cs="仿宋" w:hint="eastAsia"/>
            <w:lang w:val="en-US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_Toc28212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5" w:history="1">
        <w:r>
          <w:rPr>
            <w:rFonts w:ascii="仿宋" w:eastAsia="仿宋" w:hAnsi="仿宋" w:cs="仿宋" w:hint="eastAsia"/>
            <w:lang w:val="en-US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_Toc6415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0" w:history="1">
        <w:r>
          <w:rPr>
            <w:rFonts w:ascii="仿宋" w:eastAsia="仿宋" w:hAnsi="仿宋" w:cs="仿宋" w:hint="eastAsia"/>
            <w:lang w:val="en-US"/>
          </w:rPr>
          <w:t>十四、产业环境分析</w:t>
        </w:r>
        <w:r>
          <w:tab/>
        </w:r>
        <w:r>
          <w:fldChar w:fldCharType="begin"/>
        </w:r>
        <w:r>
          <w:instrText xml:space="preserve"> PAGEREF _Toc9270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7" w:history="1">
        <w:r>
          <w:rPr>
            <w:rFonts w:ascii="仿宋" w:eastAsia="仿宋" w:hAnsi="仿宋" w:cs="仿宋" w:hint="eastAsia"/>
            <w:lang w:val="en-US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_Toc23627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23" w:history="1">
        <w:r>
          <w:rPr>
            <w:rFonts w:ascii="仿宋" w:eastAsia="仿宋" w:hAnsi="仿宋" w:cs="仿宋" w:hint="eastAsia"/>
            <w:lang w:val="en-US"/>
          </w:rPr>
          <w:t>十五、项目技术流程</w:t>
        </w:r>
        <w:r>
          <w:tab/>
        </w:r>
        <w:r>
          <w:fldChar w:fldCharType="begin"/>
        </w:r>
        <w:r>
          <w:instrText xml:space="preserve"> PAGEREF _Toc29023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1" w:history="1">
        <w:r>
          <w:rPr>
            <w:rFonts w:ascii="仿宋" w:eastAsia="仿宋" w:hAnsi="仿宋" w:cs="仿宋" w:hint="eastAsia"/>
            <w:lang w:val="en-US"/>
          </w:rPr>
          <w:t>(一)、技术方案选择</w:t>
        </w:r>
        <w:r>
          <w:tab/>
        </w:r>
        <w:r>
          <w:fldChar w:fldCharType="begin"/>
        </w:r>
        <w:r>
          <w:instrText xml:space="preserve"> PAGEREF _Toc23641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7" w:history="1">
        <w:r>
          <w:rPr>
            <w:rFonts w:ascii="仿宋" w:eastAsia="仿宋" w:hAnsi="仿宋" w:cs="仿宋" w:hint="eastAsia"/>
            <w:lang w:val="en-US"/>
          </w:rPr>
          <w:t>(二)、设备选型方案</w:t>
        </w:r>
        <w:r>
          <w:tab/>
        </w:r>
        <w:r>
          <w:fldChar w:fldCharType="begin"/>
        </w:r>
        <w:r>
          <w:instrText xml:space="preserve"> PAGEREF _Toc13877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7" w:history="1">
        <w:r>
          <w:rPr>
            <w:rFonts w:ascii="仿宋" w:eastAsia="仿宋" w:hAnsi="仿宋" w:cs="仿宋" w:hint="eastAsia"/>
            <w:lang w:val="en-US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_Toc19447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" w:history="1">
        <w:r>
          <w:rPr>
            <w:rFonts w:ascii="仿宋" w:eastAsia="仿宋" w:hAnsi="仿宋" w:cs="仿宋" w:hint="eastAsia"/>
            <w:lang w:val="en-US"/>
          </w:rPr>
          <w:t>十六、大型电动机行业行业创新驱动</w:t>
        </w:r>
        <w:r>
          <w:tab/>
        </w:r>
        <w:r>
          <w:fldChar w:fldCharType="begin"/>
        </w:r>
        <w:r>
          <w:instrText xml:space="preserve"> PAGEREF _Toc1443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7" w:history="1">
        <w:r>
          <w:rPr>
            <w:rFonts w:ascii="仿宋" w:eastAsia="仿宋" w:hAnsi="仿宋" w:cs="仿宋" w:hint="eastAsia"/>
            <w:lang w:val="en-US"/>
          </w:rPr>
          <w:t>(一)、技术创新</w:t>
        </w:r>
        <w:r>
          <w:tab/>
        </w:r>
        <w:r>
          <w:fldChar w:fldCharType="begin"/>
        </w:r>
        <w:r>
          <w:instrText xml:space="preserve"> PAGEREF _Toc30967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2" w:history="1">
        <w:r>
          <w:rPr>
            <w:rFonts w:ascii="仿宋" w:eastAsia="仿宋" w:hAnsi="仿宋" w:cs="仿宋" w:hint="eastAsia"/>
            <w:lang w:val="en-US"/>
          </w:rPr>
          <w:t>(二)、设计创新</w:t>
        </w:r>
        <w:r>
          <w:tab/>
        </w:r>
        <w:r>
          <w:fldChar w:fldCharType="begin"/>
        </w:r>
        <w:r>
          <w:instrText xml:space="preserve"> PAGEREF _Toc19042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6" w:history="1">
        <w:r>
          <w:rPr>
            <w:rFonts w:ascii="仿宋" w:eastAsia="仿宋" w:hAnsi="仿宋" w:cs="仿宋" w:hint="eastAsia"/>
            <w:lang w:val="en-US"/>
          </w:rPr>
          <w:t>(三)、材料创新</w:t>
        </w:r>
        <w:r>
          <w:tab/>
        </w:r>
        <w:r>
          <w:fldChar w:fldCharType="begin"/>
        </w:r>
        <w:r>
          <w:instrText xml:space="preserve"> PAGEREF _Toc28316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8" w:history="1">
        <w:r>
          <w:rPr>
            <w:rFonts w:ascii="仿宋" w:eastAsia="仿宋" w:hAnsi="仿宋" w:cs="仿宋" w:hint="eastAsia"/>
            <w:lang w:val="en-US"/>
          </w:rPr>
          <w:t>(四)、营销创新</w:t>
        </w:r>
        <w:r>
          <w:tab/>
        </w:r>
        <w:r>
          <w:fldChar w:fldCharType="begin"/>
        </w:r>
        <w:r>
          <w:instrText xml:space="preserve"> PAGEREF _Toc10348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1" w:history="1">
        <w:r>
          <w:rPr>
            <w:rFonts w:ascii="仿宋" w:eastAsia="仿宋" w:hAnsi="仿宋" w:cs="仿宋" w:hint="eastAsia"/>
            <w:lang w:val="en-US"/>
          </w:rPr>
          <w:t>十七、战略与业务计划</w:t>
        </w:r>
        <w:r>
          <w:tab/>
        </w:r>
        <w:r>
          <w:fldChar w:fldCharType="begin"/>
        </w:r>
        <w:r>
          <w:instrText xml:space="preserve"> PAGEREF _Toc30641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" w:history="1">
        <w:r>
          <w:rPr>
            <w:rFonts w:ascii="仿宋" w:eastAsia="仿宋" w:hAnsi="仿宋" w:cs="仿宋" w:hint="eastAsia"/>
            <w:lang w:val="en-US"/>
          </w:rPr>
          <w:t>(一)、公司战略设定</w:t>
        </w:r>
        <w:r>
          <w:tab/>
        </w:r>
        <w:r>
          <w:fldChar w:fldCharType="begin"/>
        </w:r>
        <w:r>
          <w:instrText xml:space="preserve"> PAGEREF _Toc819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9" w:history="1">
        <w:r>
          <w:rPr>
            <w:rFonts w:ascii="仿宋" w:eastAsia="仿宋" w:hAnsi="仿宋" w:cs="仿宋" w:hint="eastAsia"/>
            <w:lang w:val="en-US"/>
          </w:rPr>
          <w:t>(二)、业务计划制定</w:t>
        </w:r>
        <w:r>
          <w:tab/>
        </w:r>
        <w:r>
          <w:fldChar w:fldCharType="begin"/>
        </w:r>
        <w:r>
          <w:instrText xml:space="preserve"> PAGEREF _Toc26219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3" w:history="1">
        <w:r>
          <w:rPr>
            <w:rFonts w:ascii="仿宋" w:eastAsia="仿宋" w:hAnsi="仿宋" w:cs="仿宋" w:hint="eastAsia"/>
            <w:lang w:val="en-US"/>
          </w:rPr>
          <w:t>(三)、执行与追踪</w:t>
        </w:r>
        <w:r>
          <w:tab/>
        </w:r>
        <w:r>
          <w:fldChar w:fldCharType="begin"/>
        </w:r>
        <w:r>
          <w:instrText xml:space="preserve"> PAGEREF _Toc5753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3" w:history="1">
        <w:r>
          <w:rPr>
            <w:rFonts w:ascii="仿宋" w:eastAsia="仿宋" w:hAnsi="仿宋" w:cs="仿宋" w:hint="eastAsia"/>
            <w:lang w:val="en-US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_Toc30813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0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_Toc16120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9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_Toc7939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3" w:history="1">
        <w:r>
          <w:rPr>
            <w:rFonts w:ascii="仿宋" w:eastAsia="仿宋" w:hAnsi="仿宋" w:cs="仿宋" w:hint="eastAsia"/>
            <w:lang w:val="en-US"/>
          </w:rPr>
          <w:t>十九、劳动安全评价</w:t>
        </w:r>
        <w:r>
          <w:tab/>
        </w:r>
        <w:r>
          <w:fldChar w:fldCharType="begin"/>
        </w:r>
        <w:r>
          <w:instrText xml:space="preserve"> PAGEREF _Toc14653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2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_Toc31152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3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_Toc4193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8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_Toc29668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" w:history="1">
        <w:r>
          <w:rPr>
            <w:rFonts w:ascii="仿宋" w:eastAsia="仿宋" w:hAnsi="仿宋" w:cs="仿宋" w:hint="eastAsia"/>
            <w:lang w:val="en-US"/>
          </w:rPr>
          <w:t>二十、可持续发展战略</w:t>
        </w:r>
        <w:r>
          <w:tab/>
        </w:r>
        <w:r>
          <w:fldChar w:fldCharType="begin"/>
        </w:r>
        <w:r>
          <w:instrText xml:space="preserve"> PAGEREF _Toc902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1" w:history="1">
        <w:r>
          <w:rPr>
            <w:rFonts w:ascii="仿宋" w:eastAsia="仿宋" w:hAnsi="仿宋" w:cs="仿宋" w:hint="eastAsia"/>
            <w:lang w:val="en-US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_Toc21331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7" w:history="1">
        <w:r>
          <w:rPr>
            <w:rFonts w:ascii="仿宋" w:eastAsia="仿宋" w:hAnsi="仿宋" w:cs="仿宋" w:hint="eastAsia"/>
            <w:lang w:val="en-US"/>
          </w:rPr>
          <w:t>(二)、环境友好措施</w:t>
        </w:r>
        <w:r>
          <w:tab/>
        </w:r>
        <w:r>
          <w:fldChar w:fldCharType="begin"/>
        </w:r>
        <w:r>
          <w:instrText xml:space="preserve"> PAGEREF _Toc8257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6950" w:history="1">
        <w:r>
          <w:rPr>
            <w:rFonts w:ascii="仿宋" w:eastAsia="仿宋" w:hAnsi="仿宋" w:cs="仿宋" w:hint="eastAsia"/>
            <w:lang w:val="en-US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_Toc6950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" w:history="1">
        <w:r>
          <w:rPr>
            <w:rFonts w:ascii="仿宋" w:eastAsia="仿宋" w:hAnsi="仿宋" w:cs="仿宋" w:hint="eastAsia"/>
            <w:lang w:val="en-US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_Toc348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89" w:history="1">
        <w:r>
          <w:rPr>
            <w:rFonts w:ascii="仿宋" w:eastAsia="仿宋" w:hAnsi="仿宋" w:cs="仿宋" w:hint="eastAsia"/>
            <w:lang w:val="en-US"/>
          </w:rPr>
          <w:t>二十一、大型电动机项目环境保护</w:t>
        </w:r>
        <w:r>
          <w:tab/>
        </w:r>
        <w:r>
          <w:fldChar w:fldCharType="begin"/>
        </w:r>
        <w:r>
          <w:instrText xml:space="preserve"> PAGEREF _Toc5689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7" w:history="1">
        <w:r>
          <w:rPr>
            <w:rFonts w:ascii="仿宋" w:eastAsia="仿宋" w:hAnsi="仿宋" w:cs="仿宋" w:hint="eastAsia"/>
            <w:lang w:val="en-US"/>
          </w:rPr>
          <w:t>(一)、大型电动机项目环境影响评估</w:t>
        </w:r>
        <w:r>
          <w:tab/>
        </w:r>
        <w:r>
          <w:fldChar w:fldCharType="begin"/>
        </w:r>
        <w:r>
          <w:instrText xml:space="preserve"> PAGEREF _Toc23697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7" w:history="1">
        <w:r>
          <w:rPr>
            <w:rFonts w:ascii="仿宋" w:eastAsia="仿宋" w:hAnsi="仿宋" w:cs="仿宋" w:hint="eastAsia"/>
            <w:lang w:val="en-US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_Toc10347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0" w:history="1">
        <w:r>
          <w:rPr>
            <w:rFonts w:ascii="仿宋" w:eastAsia="仿宋" w:hAnsi="仿宋" w:cs="仿宋" w:hint="eastAsia"/>
            <w:lang w:val="en-US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_Toc7980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5" w:history="1">
        <w:r>
          <w:rPr>
            <w:rFonts w:ascii="仿宋" w:eastAsia="仿宋" w:hAnsi="仿宋" w:cs="仿宋" w:hint="eastAsia"/>
            <w:lang w:val="en-US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_Toc18225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https://d.book118.com/048107131035006044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大型电动机行业企业战略风险管理报告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大型电动机行业企业战略风险管理报告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大型电动机行业企业战略风险管理报告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大型电动机行业企业战略风险管理报告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大型电动机行业企业战略风险管理报告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0D537C"/>
    <w:rsid w:val="0B0D53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4810713103500604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2024-03-10T05:08:00Z</dcterms:created>
  <dcterms:modified xsi:type="dcterms:W3CDTF">2024-03-10T05:08:23Z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