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洗发护发项目计划设计方案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23" w:history="1">
        <w:r>
          <w:rPr>
            <w:rFonts w:ascii="仿宋" w:eastAsia="仿宋" w:hAnsi="仿宋" w:cs="仿宋" w:hint="eastAsia"/>
            <w:lang w:eastAsia="zh-CN"/>
          </w:rPr>
          <w:t>序言</w:t>
        </w:r>
        <w:r>
          <w:tab/>
        </w:r>
        <w:r>
          <w:fldChar w:fldCharType="begin"/>
        </w:r>
        <w:r>
          <w:instrText xml:space="preserve"> PAGEREF _Toc31323 \h </w:instrText>
        </w:r>
        <w:r>
          <w:fldChar w:fldCharType="separate"/>
        </w:r>
        <w:r>
          <w:t>3</w:t>
        </w:r>
        <w:r>
          <w:fldChar w:fldCharType="end"/>
        </w:r>
      </w:hyperlink>
    </w:p>
    <w:p>
      <w:pPr>
        <w:pStyle w:val="TOC1"/>
        <w:tabs>
          <w:tab w:val="right" w:leader="dot" w:pos="8306"/>
        </w:tabs>
      </w:pPr>
      <w:hyperlink w:anchor="_Toc32673" w:history="1">
        <w:r>
          <w:rPr>
            <w:rFonts w:ascii="仿宋" w:eastAsia="仿宋" w:hAnsi="仿宋" w:cs="仿宋" w:hint="eastAsia"/>
            <w:lang w:eastAsia="zh-CN"/>
          </w:rPr>
          <w:t>一、洗发护发项目绩效评估</w:t>
        </w:r>
        <w:r>
          <w:tab/>
        </w:r>
        <w:r>
          <w:fldChar w:fldCharType="begin"/>
        </w:r>
        <w:r>
          <w:instrText xml:space="preserve"> PAGEREF _Toc32673 \h </w:instrText>
        </w:r>
        <w:r>
          <w:fldChar w:fldCharType="separate"/>
        </w:r>
        <w:r>
          <w:t>3</w:t>
        </w:r>
        <w:r>
          <w:fldChar w:fldCharType="end"/>
        </w:r>
      </w:hyperlink>
    </w:p>
    <w:p>
      <w:pPr>
        <w:pStyle w:val="TOC2"/>
        <w:tabs>
          <w:tab w:val="right" w:leader="dot" w:pos="8306"/>
        </w:tabs>
      </w:pPr>
      <w:hyperlink w:anchor="_Toc17145" w:history="1">
        <w:r>
          <w:rPr>
            <w:rFonts w:ascii="仿宋" w:eastAsia="仿宋" w:hAnsi="仿宋" w:cs="仿宋" w:hint="eastAsia"/>
            <w:lang w:eastAsia="zh-CN"/>
          </w:rPr>
          <w:t>(一)、绩效评估指标</w:t>
        </w:r>
        <w:r>
          <w:tab/>
        </w:r>
        <w:r>
          <w:fldChar w:fldCharType="begin"/>
        </w:r>
        <w:r>
          <w:instrText xml:space="preserve"> PAGEREF _Toc17145 \h </w:instrText>
        </w:r>
        <w:r>
          <w:fldChar w:fldCharType="separate"/>
        </w:r>
        <w:r>
          <w:t>3</w:t>
        </w:r>
        <w:r>
          <w:fldChar w:fldCharType="end"/>
        </w:r>
      </w:hyperlink>
    </w:p>
    <w:p>
      <w:pPr>
        <w:pStyle w:val="TOC2"/>
        <w:tabs>
          <w:tab w:val="right" w:leader="dot" w:pos="8306"/>
        </w:tabs>
      </w:pPr>
      <w:hyperlink w:anchor="_Toc28134" w:history="1">
        <w:r>
          <w:rPr>
            <w:rFonts w:ascii="仿宋" w:eastAsia="仿宋" w:hAnsi="仿宋" w:cs="仿宋" w:hint="eastAsia"/>
            <w:lang w:eastAsia="zh-CN"/>
          </w:rPr>
          <w:t>(二)、绩效评估方法</w:t>
        </w:r>
        <w:r>
          <w:tab/>
        </w:r>
        <w:r>
          <w:fldChar w:fldCharType="begin"/>
        </w:r>
        <w:r>
          <w:instrText xml:space="preserve"> PAGEREF _Toc28134 \h </w:instrText>
        </w:r>
        <w:r>
          <w:fldChar w:fldCharType="separate"/>
        </w:r>
        <w:r>
          <w:t>4</w:t>
        </w:r>
        <w:r>
          <w:fldChar w:fldCharType="end"/>
        </w:r>
      </w:hyperlink>
    </w:p>
    <w:p>
      <w:pPr>
        <w:pStyle w:val="TOC2"/>
        <w:tabs>
          <w:tab w:val="right" w:leader="dot" w:pos="8306"/>
        </w:tabs>
      </w:pPr>
      <w:hyperlink w:anchor="_Toc750" w:history="1">
        <w:r>
          <w:rPr>
            <w:rFonts w:ascii="仿宋" w:eastAsia="仿宋" w:hAnsi="仿宋" w:cs="仿宋" w:hint="eastAsia"/>
            <w:lang w:eastAsia="zh-CN"/>
          </w:rPr>
          <w:t>(三)、绩效评估周期</w:t>
        </w:r>
        <w:r>
          <w:tab/>
        </w:r>
        <w:r>
          <w:fldChar w:fldCharType="begin"/>
        </w:r>
        <w:r>
          <w:instrText xml:space="preserve"> PAGEREF _Toc750 \h </w:instrText>
        </w:r>
        <w:r>
          <w:fldChar w:fldCharType="separate"/>
        </w:r>
        <w:r>
          <w:t>5</w:t>
        </w:r>
        <w:r>
          <w:fldChar w:fldCharType="end"/>
        </w:r>
      </w:hyperlink>
    </w:p>
    <w:p>
      <w:pPr>
        <w:pStyle w:val="TOC1"/>
        <w:tabs>
          <w:tab w:val="right" w:leader="dot" w:pos="8306"/>
        </w:tabs>
      </w:pPr>
      <w:hyperlink w:anchor="_Toc25688" w:history="1">
        <w:r>
          <w:rPr>
            <w:rFonts w:ascii="仿宋" w:eastAsia="仿宋" w:hAnsi="仿宋" w:cs="仿宋" w:hint="eastAsia"/>
            <w:lang w:eastAsia="zh-CN"/>
          </w:rPr>
          <w:t>二、洗发护发项目土建工程</w:t>
        </w:r>
        <w:r>
          <w:tab/>
        </w:r>
        <w:r>
          <w:fldChar w:fldCharType="begin"/>
        </w:r>
        <w:r>
          <w:instrText xml:space="preserve"> PAGEREF _Toc25688 \h </w:instrText>
        </w:r>
        <w:r>
          <w:fldChar w:fldCharType="separate"/>
        </w:r>
        <w:r>
          <w:t>6</w:t>
        </w:r>
        <w:r>
          <w:fldChar w:fldCharType="end"/>
        </w:r>
      </w:hyperlink>
    </w:p>
    <w:p>
      <w:pPr>
        <w:pStyle w:val="TOC2"/>
        <w:tabs>
          <w:tab w:val="right" w:leader="dot" w:pos="8306"/>
        </w:tabs>
      </w:pPr>
      <w:hyperlink w:anchor="_Toc30920" w:history="1">
        <w:r>
          <w:rPr>
            <w:rFonts w:ascii="仿宋" w:eastAsia="仿宋" w:hAnsi="仿宋" w:cs="仿宋" w:hint="eastAsia"/>
            <w:lang w:eastAsia="zh-CN"/>
          </w:rPr>
          <w:t>(一)、建筑工程设计原则</w:t>
        </w:r>
        <w:r>
          <w:tab/>
        </w:r>
        <w:r>
          <w:fldChar w:fldCharType="begin"/>
        </w:r>
        <w:r>
          <w:instrText xml:space="preserve"> PAGEREF _Toc30920 \h </w:instrText>
        </w:r>
        <w:r>
          <w:fldChar w:fldCharType="separate"/>
        </w:r>
        <w:r>
          <w:t>6</w:t>
        </w:r>
        <w:r>
          <w:fldChar w:fldCharType="end"/>
        </w:r>
      </w:hyperlink>
    </w:p>
    <w:p>
      <w:pPr>
        <w:pStyle w:val="TOC2"/>
        <w:tabs>
          <w:tab w:val="right" w:leader="dot" w:pos="8306"/>
        </w:tabs>
      </w:pPr>
      <w:hyperlink w:anchor="_Toc734" w:history="1">
        <w:r>
          <w:rPr>
            <w:rFonts w:ascii="仿宋" w:eastAsia="仿宋" w:hAnsi="仿宋" w:cs="仿宋" w:hint="eastAsia"/>
            <w:lang w:eastAsia="zh-CN"/>
          </w:rPr>
          <w:t>(二)、土建工程设计年限及安全等级</w:t>
        </w:r>
        <w:r>
          <w:tab/>
        </w:r>
        <w:r>
          <w:fldChar w:fldCharType="begin"/>
        </w:r>
        <w:r>
          <w:instrText xml:space="preserve"> PAGEREF _Toc734 \h </w:instrText>
        </w:r>
        <w:r>
          <w:fldChar w:fldCharType="separate"/>
        </w:r>
        <w:r>
          <w:t>7</w:t>
        </w:r>
        <w:r>
          <w:fldChar w:fldCharType="end"/>
        </w:r>
      </w:hyperlink>
    </w:p>
    <w:p>
      <w:pPr>
        <w:pStyle w:val="TOC2"/>
        <w:tabs>
          <w:tab w:val="right" w:leader="dot" w:pos="8306"/>
        </w:tabs>
      </w:pPr>
      <w:hyperlink w:anchor="_Toc31255" w:history="1">
        <w:r>
          <w:rPr>
            <w:rFonts w:ascii="仿宋" w:eastAsia="仿宋" w:hAnsi="仿宋" w:cs="仿宋" w:hint="eastAsia"/>
            <w:lang w:eastAsia="zh-CN"/>
          </w:rPr>
          <w:t>(三)、建筑工程设计总体要求</w:t>
        </w:r>
        <w:r>
          <w:tab/>
        </w:r>
        <w:r>
          <w:fldChar w:fldCharType="begin"/>
        </w:r>
        <w:r>
          <w:instrText xml:space="preserve"> PAGEREF _Toc31255 \h </w:instrText>
        </w:r>
        <w:r>
          <w:fldChar w:fldCharType="separate"/>
        </w:r>
        <w:r>
          <w:t>8</w:t>
        </w:r>
        <w:r>
          <w:fldChar w:fldCharType="end"/>
        </w:r>
      </w:hyperlink>
    </w:p>
    <w:p>
      <w:pPr>
        <w:pStyle w:val="TOC2"/>
        <w:tabs>
          <w:tab w:val="right" w:leader="dot" w:pos="8306"/>
        </w:tabs>
      </w:pPr>
      <w:hyperlink w:anchor="_Toc20716" w:history="1">
        <w:r>
          <w:rPr>
            <w:rFonts w:ascii="仿宋" w:eastAsia="仿宋" w:hAnsi="仿宋" w:cs="仿宋" w:hint="eastAsia"/>
            <w:lang w:eastAsia="zh-CN"/>
          </w:rPr>
          <w:t>(四)、土建工程建设指标</w:t>
        </w:r>
        <w:r>
          <w:tab/>
        </w:r>
        <w:r>
          <w:fldChar w:fldCharType="begin"/>
        </w:r>
        <w:r>
          <w:instrText xml:space="preserve"> PAGEREF _Toc20716 \h </w:instrText>
        </w:r>
        <w:r>
          <w:fldChar w:fldCharType="separate"/>
        </w:r>
        <w:r>
          <w:t>9</w:t>
        </w:r>
        <w:r>
          <w:fldChar w:fldCharType="end"/>
        </w:r>
      </w:hyperlink>
    </w:p>
    <w:p>
      <w:pPr>
        <w:pStyle w:val="TOC1"/>
        <w:tabs>
          <w:tab w:val="right" w:leader="dot" w:pos="8306"/>
        </w:tabs>
      </w:pPr>
      <w:hyperlink w:anchor="_Toc24604" w:history="1">
        <w:r>
          <w:rPr>
            <w:rFonts w:ascii="仿宋" w:eastAsia="仿宋" w:hAnsi="仿宋" w:cs="仿宋" w:hint="eastAsia"/>
            <w:lang w:eastAsia="zh-CN"/>
          </w:rPr>
          <w:t>三、洗发护发项目选址可行性分析</w:t>
        </w:r>
        <w:r>
          <w:tab/>
        </w:r>
        <w:r>
          <w:fldChar w:fldCharType="begin"/>
        </w:r>
        <w:r>
          <w:instrText xml:space="preserve"> PAGEREF _Toc24604 \h </w:instrText>
        </w:r>
        <w:r>
          <w:fldChar w:fldCharType="separate"/>
        </w:r>
        <w:r>
          <w:t>9</w:t>
        </w:r>
        <w:r>
          <w:fldChar w:fldCharType="end"/>
        </w:r>
      </w:hyperlink>
    </w:p>
    <w:p>
      <w:pPr>
        <w:pStyle w:val="TOC2"/>
        <w:tabs>
          <w:tab w:val="right" w:leader="dot" w:pos="8306"/>
        </w:tabs>
      </w:pPr>
      <w:hyperlink w:anchor="_Toc23539" w:history="1">
        <w:r>
          <w:rPr>
            <w:rFonts w:ascii="仿宋" w:eastAsia="仿宋" w:hAnsi="仿宋" w:cs="仿宋" w:hint="eastAsia"/>
            <w:lang w:eastAsia="zh-CN"/>
          </w:rPr>
          <w:t>(一)、洗发护发项目选址</w:t>
        </w:r>
        <w:r>
          <w:tab/>
        </w:r>
        <w:r>
          <w:fldChar w:fldCharType="begin"/>
        </w:r>
        <w:r>
          <w:instrText xml:space="preserve"> PAGEREF _Toc23539 \h </w:instrText>
        </w:r>
        <w:r>
          <w:fldChar w:fldCharType="separate"/>
        </w:r>
        <w:r>
          <w:t>9</w:t>
        </w:r>
        <w:r>
          <w:fldChar w:fldCharType="end"/>
        </w:r>
      </w:hyperlink>
    </w:p>
    <w:p>
      <w:pPr>
        <w:pStyle w:val="TOC2"/>
        <w:tabs>
          <w:tab w:val="right" w:leader="dot" w:pos="8306"/>
        </w:tabs>
      </w:pPr>
      <w:hyperlink w:anchor="_Toc32495" w:history="1">
        <w:r>
          <w:rPr>
            <w:rFonts w:ascii="仿宋" w:eastAsia="仿宋" w:hAnsi="仿宋" w:cs="仿宋" w:hint="eastAsia"/>
            <w:lang w:eastAsia="zh-CN"/>
          </w:rPr>
          <w:t>(二)、用地控制指标</w:t>
        </w:r>
        <w:r>
          <w:tab/>
        </w:r>
        <w:r>
          <w:fldChar w:fldCharType="begin"/>
        </w:r>
        <w:r>
          <w:instrText xml:space="preserve"> PAGEREF _Toc32495 \h </w:instrText>
        </w:r>
        <w:r>
          <w:fldChar w:fldCharType="separate"/>
        </w:r>
        <w:r>
          <w:t>9</w:t>
        </w:r>
        <w:r>
          <w:fldChar w:fldCharType="end"/>
        </w:r>
      </w:hyperlink>
    </w:p>
    <w:p>
      <w:pPr>
        <w:pStyle w:val="TOC2"/>
        <w:tabs>
          <w:tab w:val="right" w:leader="dot" w:pos="8306"/>
        </w:tabs>
      </w:pPr>
      <w:hyperlink w:anchor="_Toc23141" w:history="1">
        <w:r>
          <w:rPr>
            <w:rFonts w:ascii="仿宋" w:eastAsia="仿宋" w:hAnsi="仿宋" w:cs="仿宋" w:hint="eastAsia"/>
            <w:lang w:eastAsia="zh-CN"/>
          </w:rPr>
          <w:t>(三)、节约用地措施</w:t>
        </w:r>
        <w:r>
          <w:tab/>
        </w:r>
        <w:r>
          <w:fldChar w:fldCharType="begin"/>
        </w:r>
        <w:r>
          <w:instrText xml:space="preserve"> PAGEREF _Toc23141 \h </w:instrText>
        </w:r>
        <w:r>
          <w:fldChar w:fldCharType="separate"/>
        </w:r>
        <w:r>
          <w:t>11</w:t>
        </w:r>
        <w:r>
          <w:fldChar w:fldCharType="end"/>
        </w:r>
      </w:hyperlink>
    </w:p>
    <w:p>
      <w:pPr>
        <w:pStyle w:val="TOC2"/>
        <w:tabs>
          <w:tab w:val="right" w:leader="dot" w:pos="8306"/>
        </w:tabs>
      </w:pPr>
      <w:hyperlink w:anchor="_Toc8942" w:history="1">
        <w:r>
          <w:rPr>
            <w:rFonts w:ascii="仿宋" w:eastAsia="仿宋" w:hAnsi="仿宋" w:cs="仿宋" w:hint="eastAsia"/>
            <w:lang w:eastAsia="zh-CN"/>
          </w:rPr>
          <w:t>(四)、总图布置方案</w:t>
        </w:r>
        <w:r>
          <w:tab/>
        </w:r>
        <w:r>
          <w:fldChar w:fldCharType="begin"/>
        </w:r>
        <w:r>
          <w:instrText xml:space="preserve"> PAGEREF _Toc8942 \h </w:instrText>
        </w:r>
        <w:r>
          <w:fldChar w:fldCharType="separate"/>
        </w:r>
        <w:r>
          <w:t>12</w:t>
        </w:r>
        <w:r>
          <w:fldChar w:fldCharType="end"/>
        </w:r>
      </w:hyperlink>
    </w:p>
    <w:p>
      <w:pPr>
        <w:pStyle w:val="TOC2"/>
        <w:tabs>
          <w:tab w:val="right" w:leader="dot" w:pos="8306"/>
        </w:tabs>
      </w:pPr>
      <w:hyperlink w:anchor="_Toc3" w:history="1">
        <w:r>
          <w:rPr>
            <w:rFonts w:ascii="仿宋" w:eastAsia="仿宋" w:hAnsi="仿宋" w:cs="仿宋" w:hint="eastAsia"/>
            <w:lang w:eastAsia="zh-CN"/>
          </w:rPr>
          <w:t>(五)、选址综合评价</w:t>
        </w:r>
        <w:r>
          <w:tab/>
        </w:r>
        <w:r>
          <w:fldChar w:fldCharType="begin"/>
        </w:r>
        <w:r>
          <w:instrText xml:space="preserve"> PAGEREF _Toc3 \h </w:instrText>
        </w:r>
        <w:r>
          <w:fldChar w:fldCharType="separate"/>
        </w:r>
        <w:r>
          <w:t>13</w:t>
        </w:r>
        <w:r>
          <w:fldChar w:fldCharType="end"/>
        </w:r>
      </w:hyperlink>
    </w:p>
    <w:p>
      <w:pPr>
        <w:pStyle w:val="TOC1"/>
        <w:tabs>
          <w:tab w:val="right" w:leader="dot" w:pos="8306"/>
        </w:tabs>
      </w:pPr>
      <w:hyperlink w:anchor="_Toc11880" w:history="1">
        <w:r>
          <w:rPr>
            <w:rFonts w:ascii="仿宋" w:eastAsia="仿宋" w:hAnsi="仿宋" w:cs="仿宋" w:hint="eastAsia"/>
            <w:lang w:eastAsia="zh-CN"/>
          </w:rPr>
          <w:t>四、洗发护发项目危机管理</w:t>
        </w:r>
        <w:r>
          <w:tab/>
        </w:r>
        <w:r>
          <w:fldChar w:fldCharType="begin"/>
        </w:r>
        <w:r>
          <w:instrText xml:space="preserve"> PAGEREF _Toc11880 \h </w:instrText>
        </w:r>
        <w:r>
          <w:fldChar w:fldCharType="separate"/>
        </w:r>
        <w:r>
          <w:t>15</w:t>
        </w:r>
        <w:r>
          <w:fldChar w:fldCharType="end"/>
        </w:r>
      </w:hyperlink>
    </w:p>
    <w:p>
      <w:pPr>
        <w:pStyle w:val="TOC2"/>
        <w:tabs>
          <w:tab w:val="right" w:leader="dot" w:pos="8306"/>
        </w:tabs>
      </w:pPr>
      <w:hyperlink w:anchor="_Toc21819" w:history="1">
        <w:r>
          <w:rPr>
            <w:rFonts w:ascii="仿宋" w:eastAsia="仿宋" w:hAnsi="仿宋" w:cs="仿宋" w:hint="eastAsia"/>
            <w:lang w:eastAsia="zh-CN"/>
          </w:rPr>
          <w:t>(一)、危机预警与识别</w:t>
        </w:r>
        <w:r>
          <w:tab/>
        </w:r>
        <w:r>
          <w:fldChar w:fldCharType="begin"/>
        </w:r>
        <w:r>
          <w:instrText xml:space="preserve"> PAGEREF _Toc21819 \h </w:instrText>
        </w:r>
        <w:r>
          <w:fldChar w:fldCharType="separate"/>
        </w:r>
        <w:r>
          <w:t>15</w:t>
        </w:r>
        <w:r>
          <w:fldChar w:fldCharType="end"/>
        </w:r>
      </w:hyperlink>
    </w:p>
    <w:p>
      <w:pPr>
        <w:pStyle w:val="TOC2"/>
        <w:tabs>
          <w:tab w:val="right" w:leader="dot" w:pos="8306"/>
        </w:tabs>
      </w:pPr>
      <w:hyperlink w:anchor="_Toc487" w:history="1">
        <w:r>
          <w:rPr>
            <w:rFonts w:ascii="仿宋" w:eastAsia="仿宋" w:hAnsi="仿宋" w:cs="仿宋" w:hint="eastAsia"/>
            <w:lang w:eastAsia="zh-CN"/>
          </w:rPr>
          <w:t>(二)、危机应对与恢复</w:t>
        </w:r>
        <w:r>
          <w:tab/>
        </w:r>
        <w:r>
          <w:fldChar w:fldCharType="begin"/>
        </w:r>
        <w:r>
          <w:instrText xml:space="preserve"> PAGEREF _Toc487 \h </w:instrText>
        </w:r>
        <w:r>
          <w:fldChar w:fldCharType="separate"/>
        </w:r>
        <w:r>
          <w:t>16</w:t>
        </w:r>
        <w:r>
          <w:fldChar w:fldCharType="end"/>
        </w:r>
      </w:hyperlink>
    </w:p>
    <w:p>
      <w:pPr>
        <w:pStyle w:val="TOC1"/>
        <w:tabs>
          <w:tab w:val="right" w:leader="dot" w:pos="8306"/>
        </w:tabs>
      </w:pPr>
      <w:hyperlink w:anchor="_Toc13033" w:history="1">
        <w:r>
          <w:rPr>
            <w:rFonts w:ascii="仿宋" w:eastAsia="仿宋" w:hAnsi="仿宋" w:cs="仿宋" w:hint="eastAsia"/>
            <w:lang w:eastAsia="zh-CN"/>
          </w:rPr>
          <w:t>五、产品规划分析</w:t>
        </w:r>
        <w:r>
          <w:tab/>
        </w:r>
        <w:r>
          <w:fldChar w:fldCharType="begin"/>
        </w:r>
        <w:r>
          <w:instrText xml:space="preserve"> PAGEREF _Toc13033 \h </w:instrText>
        </w:r>
        <w:r>
          <w:fldChar w:fldCharType="separate"/>
        </w:r>
        <w:r>
          <w:t>17</w:t>
        </w:r>
        <w:r>
          <w:fldChar w:fldCharType="end"/>
        </w:r>
      </w:hyperlink>
    </w:p>
    <w:p>
      <w:pPr>
        <w:pStyle w:val="TOC2"/>
        <w:tabs>
          <w:tab w:val="right" w:leader="dot" w:pos="8306"/>
        </w:tabs>
      </w:pPr>
      <w:hyperlink w:anchor="_Toc27524" w:history="1">
        <w:r>
          <w:rPr>
            <w:rFonts w:ascii="仿宋" w:eastAsia="仿宋" w:hAnsi="仿宋" w:cs="仿宋" w:hint="eastAsia"/>
            <w:lang w:eastAsia="zh-CN"/>
          </w:rPr>
          <w:t>(一)、产品规划</w:t>
        </w:r>
        <w:r>
          <w:tab/>
        </w:r>
        <w:r>
          <w:fldChar w:fldCharType="begin"/>
        </w:r>
        <w:r>
          <w:instrText xml:space="preserve"> PAGEREF _Toc27524 \h </w:instrText>
        </w:r>
        <w:r>
          <w:fldChar w:fldCharType="separate"/>
        </w:r>
        <w:r>
          <w:t>17</w:t>
        </w:r>
        <w:r>
          <w:fldChar w:fldCharType="end"/>
        </w:r>
      </w:hyperlink>
    </w:p>
    <w:p>
      <w:pPr>
        <w:pStyle w:val="TOC2"/>
        <w:tabs>
          <w:tab w:val="right" w:leader="dot" w:pos="8306"/>
        </w:tabs>
      </w:pPr>
      <w:hyperlink w:anchor="_Toc19644" w:history="1">
        <w:r>
          <w:rPr>
            <w:rFonts w:ascii="仿宋" w:eastAsia="仿宋" w:hAnsi="仿宋" w:cs="仿宋" w:hint="eastAsia"/>
            <w:lang w:eastAsia="zh-CN"/>
          </w:rPr>
          <w:t>(二)、建设规模</w:t>
        </w:r>
        <w:r>
          <w:tab/>
        </w:r>
        <w:r>
          <w:fldChar w:fldCharType="begin"/>
        </w:r>
        <w:r>
          <w:instrText xml:space="preserve"> PAGEREF _Toc19644 \h </w:instrText>
        </w:r>
        <w:r>
          <w:fldChar w:fldCharType="separate"/>
        </w:r>
        <w:r>
          <w:t>18</w:t>
        </w:r>
        <w:r>
          <w:fldChar w:fldCharType="end"/>
        </w:r>
      </w:hyperlink>
    </w:p>
    <w:p>
      <w:pPr>
        <w:pStyle w:val="TOC1"/>
        <w:tabs>
          <w:tab w:val="right" w:leader="dot" w:pos="8306"/>
        </w:tabs>
      </w:pPr>
      <w:hyperlink w:anchor="_Toc32301" w:history="1">
        <w:r>
          <w:rPr>
            <w:rFonts w:ascii="仿宋" w:eastAsia="仿宋" w:hAnsi="仿宋" w:cs="仿宋" w:hint="eastAsia"/>
            <w:lang w:eastAsia="zh-CN"/>
          </w:rPr>
          <w:t>六、洗发护发项目建设背景及必要性分析</w:t>
        </w:r>
        <w:r>
          <w:tab/>
        </w:r>
        <w:r>
          <w:fldChar w:fldCharType="begin"/>
        </w:r>
        <w:r>
          <w:instrText xml:space="preserve"> PAGEREF _Toc32301 \h </w:instrText>
        </w:r>
        <w:r>
          <w:fldChar w:fldCharType="separate"/>
        </w:r>
        <w:r>
          <w:t>19</w:t>
        </w:r>
        <w:r>
          <w:fldChar w:fldCharType="end"/>
        </w:r>
      </w:hyperlink>
    </w:p>
    <w:p>
      <w:pPr>
        <w:pStyle w:val="TOC2"/>
        <w:tabs>
          <w:tab w:val="right" w:leader="dot" w:pos="8306"/>
        </w:tabs>
      </w:pPr>
      <w:hyperlink w:anchor="_Toc18432" w:history="1">
        <w:r>
          <w:rPr>
            <w:rFonts w:ascii="仿宋" w:eastAsia="仿宋" w:hAnsi="仿宋" w:cs="仿宋" w:hint="eastAsia"/>
            <w:lang w:eastAsia="zh-CN"/>
          </w:rPr>
          <w:t>(一)、洗发护发项目背景分析</w:t>
        </w:r>
        <w:r>
          <w:tab/>
        </w:r>
        <w:r>
          <w:fldChar w:fldCharType="begin"/>
        </w:r>
        <w:r>
          <w:instrText xml:space="preserve"> PAGEREF _Toc18432 \h </w:instrText>
        </w:r>
        <w:r>
          <w:fldChar w:fldCharType="separate"/>
        </w:r>
        <w:r>
          <w:t>19</w:t>
        </w:r>
        <w:r>
          <w:fldChar w:fldCharType="end"/>
        </w:r>
      </w:hyperlink>
    </w:p>
    <w:p>
      <w:pPr>
        <w:pStyle w:val="TOC2"/>
        <w:tabs>
          <w:tab w:val="right" w:leader="dot" w:pos="8306"/>
        </w:tabs>
      </w:pPr>
      <w:hyperlink w:anchor="_Toc30661" w:history="1">
        <w:r>
          <w:rPr>
            <w:rFonts w:ascii="仿宋" w:eastAsia="仿宋" w:hAnsi="仿宋" w:cs="仿宋" w:hint="eastAsia"/>
            <w:lang w:eastAsia="zh-CN"/>
          </w:rPr>
          <w:t>(二)、洗发护发项目建设必要性分析</w:t>
        </w:r>
        <w:r>
          <w:tab/>
        </w:r>
        <w:r>
          <w:fldChar w:fldCharType="begin"/>
        </w:r>
        <w:r>
          <w:instrText xml:space="preserve"> PAGEREF _Toc30661 \h </w:instrText>
        </w:r>
        <w:r>
          <w:fldChar w:fldCharType="separate"/>
        </w:r>
        <w:r>
          <w:t>21</w:t>
        </w:r>
        <w:r>
          <w:fldChar w:fldCharType="end"/>
        </w:r>
      </w:hyperlink>
    </w:p>
    <w:p>
      <w:pPr>
        <w:pStyle w:val="TOC1"/>
        <w:tabs>
          <w:tab w:val="right" w:leader="dot" w:pos="8306"/>
        </w:tabs>
      </w:pPr>
      <w:hyperlink w:anchor="_Toc2477" w:history="1">
        <w:r>
          <w:rPr>
            <w:rFonts w:ascii="仿宋" w:eastAsia="仿宋" w:hAnsi="仿宋" w:cs="仿宋" w:hint="eastAsia"/>
            <w:lang w:eastAsia="zh-CN"/>
          </w:rPr>
          <w:t>七、洗发护发项目财务管理</w:t>
        </w:r>
        <w:r>
          <w:tab/>
        </w:r>
        <w:r>
          <w:fldChar w:fldCharType="begin"/>
        </w:r>
        <w:r>
          <w:instrText xml:space="preserve"> PAGEREF _Toc2477 \h </w:instrText>
        </w:r>
        <w:r>
          <w:fldChar w:fldCharType="separate"/>
        </w:r>
        <w:r>
          <w:t>22</w:t>
        </w:r>
        <w:r>
          <w:fldChar w:fldCharType="end"/>
        </w:r>
      </w:hyperlink>
    </w:p>
    <w:p>
      <w:pPr>
        <w:pStyle w:val="TOC2"/>
        <w:tabs>
          <w:tab w:val="right" w:leader="dot" w:pos="8306"/>
        </w:tabs>
      </w:pPr>
      <w:hyperlink w:anchor="_Toc21885" w:history="1">
        <w:r>
          <w:rPr>
            <w:rFonts w:ascii="仿宋" w:eastAsia="仿宋" w:hAnsi="仿宋" w:cs="仿宋" w:hint="eastAsia"/>
            <w:lang w:eastAsia="zh-CN"/>
          </w:rPr>
          <w:t>(一)、资金需求大</w:t>
        </w:r>
        <w:r>
          <w:tab/>
        </w:r>
        <w:r>
          <w:fldChar w:fldCharType="begin"/>
        </w:r>
        <w:r>
          <w:instrText xml:space="preserve"> PAGEREF _Toc21885 \h </w:instrText>
        </w:r>
        <w:r>
          <w:fldChar w:fldCharType="separate"/>
        </w:r>
        <w:r>
          <w:t>22</w:t>
        </w:r>
        <w:r>
          <w:fldChar w:fldCharType="end"/>
        </w:r>
      </w:hyperlink>
    </w:p>
    <w:p>
      <w:pPr>
        <w:pStyle w:val="TOC2"/>
        <w:tabs>
          <w:tab w:val="right" w:leader="dot" w:pos="8306"/>
        </w:tabs>
      </w:pPr>
      <w:hyperlink w:anchor="_Toc32227" w:history="1">
        <w:r>
          <w:rPr>
            <w:rFonts w:ascii="仿宋" w:eastAsia="仿宋" w:hAnsi="仿宋" w:cs="仿宋" w:hint="eastAsia"/>
            <w:lang w:eastAsia="zh-CN"/>
          </w:rPr>
          <w:t>(二)、研发周期长</w:t>
        </w:r>
        <w:r>
          <w:tab/>
        </w:r>
        <w:r>
          <w:fldChar w:fldCharType="begin"/>
        </w:r>
        <w:r>
          <w:instrText xml:space="preserve"> PAGEREF _Toc32227 \h </w:instrText>
        </w:r>
        <w:r>
          <w:fldChar w:fldCharType="separate"/>
        </w:r>
        <w:r>
          <w:t>23</w:t>
        </w:r>
        <w:r>
          <w:fldChar w:fldCharType="end"/>
        </w:r>
      </w:hyperlink>
    </w:p>
    <w:p>
      <w:pPr>
        <w:pStyle w:val="TOC2"/>
        <w:tabs>
          <w:tab w:val="right" w:leader="dot" w:pos="8306"/>
        </w:tabs>
      </w:pPr>
      <w:hyperlink w:anchor="_Toc28644" w:history="1">
        <w:r>
          <w:rPr>
            <w:rFonts w:ascii="仿宋" w:eastAsia="仿宋" w:hAnsi="仿宋" w:cs="仿宋" w:hint="eastAsia"/>
            <w:lang w:eastAsia="zh-CN"/>
          </w:rPr>
          <w:t>(三)、市场风险大</w:t>
        </w:r>
        <w:r>
          <w:tab/>
        </w:r>
        <w:r>
          <w:fldChar w:fldCharType="begin"/>
        </w:r>
        <w:r>
          <w:instrText xml:space="preserve"> PAGEREF _Toc28644 \h </w:instrText>
        </w:r>
        <w:r>
          <w:fldChar w:fldCharType="separate"/>
        </w:r>
        <w:r>
          <w:t>24</w:t>
        </w:r>
        <w:r>
          <w:fldChar w:fldCharType="end"/>
        </w:r>
      </w:hyperlink>
    </w:p>
    <w:p>
      <w:pPr>
        <w:pStyle w:val="TOC2"/>
        <w:tabs>
          <w:tab w:val="right" w:leader="dot" w:pos="8306"/>
        </w:tabs>
      </w:pPr>
      <w:hyperlink w:anchor="_Toc27700" w:history="1">
        <w:r>
          <w:rPr>
            <w:rFonts w:ascii="仿宋" w:eastAsia="仿宋" w:hAnsi="仿宋" w:cs="仿宋" w:hint="eastAsia"/>
            <w:lang w:eastAsia="zh-CN"/>
          </w:rPr>
          <w:t>(四)、利润率高</w:t>
        </w:r>
        <w:r>
          <w:tab/>
        </w:r>
        <w:r>
          <w:fldChar w:fldCharType="begin"/>
        </w:r>
        <w:r>
          <w:instrText xml:space="preserve"> PAGEREF _Toc27700 \h </w:instrText>
        </w:r>
        <w:r>
          <w:fldChar w:fldCharType="separate"/>
        </w:r>
        <w:r>
          <w:t>27</w:t>
        </w:r>
        <w:r>
          <w:fldChar w:fldCharType="end"/>
        </w:r>
      </w:hyperlink>
    </w:p>
    <w:p>
      <w:pPr>
        <w:pStyle w:val="TOC1"/>
        <w:tabs>
          <w:tab w:val="right" w:leader="dot" w:pos="8306"/>
        </w:tabs>
      </w:pPr>
      <w:hyperlink w:anchor="_Toc1146" w:history="1">
        <w:r>
          <w:rPr>
            <w:rFonts w:ascii="仿宋" w:eastAsia="仿宋" w:hAnsi="仿宋" w:cs="仿宋" w:hint="eastAsia"/>
            <w:lang w:eastAsia="zh-CN"/>
          </w:rPr>
          <w:t>八、洗发护发项目投资规划</w:t>
        </w:r>
        <w:r>
          <w:tab/>
        </w:r>
        <w:r>
          <w:fldChar w:fldCharType="begin"/>
        </w:r>
        <w:r>
          <w:instrText xml:space="preserve"> PAGEREF _Toc1146 \h </w:instrText>
        </w:r>
        <w:r>
          <w:fldChar w:fldCharType="separate"/>
        </w:r>
        <w:r>
          <w:t>29</w:t>
        </w:r>
        <w:r>
          <w:fldChar w:fldCharType="end"/>
        </w:r>
      </w:hyperlink>
    </w:p>
    <w:p>
      <w:pPr>
        <w:pStyle w:val="TOC2"/>
        <w:tabs>
          <w:tab w:val="right" w:leader="dot" w:pos="8306"/>
        </w:tabs>
      </w:pPr>
      <w:hyperlink w:anchor="_Toc18295" w:history="1">
        <w:r>
          <w:rPr>
            <w:rFonts w:ascii="仿宋" w:eastAsia="仿宋" w:hAnsi="仿宋" w:cs="仿宋" w:hint="eastAsia"/>
            <w:lang w:eastAsia="zh-CN"/>
          </w:rPr>
          <w:t>(一)、洗发护发项目总投资估算</w:t>
        </w:r>
        <w:r>
          <w:tab/>
        </w:r>
        <w:r>
          <w:fldChar w:fldCharType="begin"/>
        </w:r>
        <w:r>
          <w:instrText xml:space="preserve"> PAGEREF _Toc18295 \h </w:instrText>
        </w:r>
        <w:r>
          <w:fldChar w:fldCharType="separate"/>
        </w:r>
        <w:r>
          <w:t>29</w:t>
        </w:r>
        <w:r>
          <w:fldChar w:fldCharType="end"/>
        </w:r>
      </w:hyperlink>
    </w:p>
    <w:p>
      <w:pPr>
        <w:pStyle w:val="TOC2"/>
        <w:tabs>
          <w:tab w:val="right" w:leader="dot" w:pos="8306"/>
        </w:tabs>
      </w:pPr>
      <w:hyperlink w:anchor="_Toc198" w:history="1">
        <w:r>
          <w:rPr>
            <w:rFonts w:ascii="仿宋" w:eastAsia="仿宋" w:hAnsi="仿宋" w:cs="仿宋" w:hint="eastAsia"/>
            <w:lang w:eastAsia="zh-CN"/>
          </w:rPr>
          <w:t>(二)、资金筹措</w:t>
        </w:r>
        <w:r>
          <w:tab/>
        </w:r>
        <w:r>
          <w:fldChar w:fldCharType="begin"/>
        </w:r>
        <w:r>
          <w:instrText xml:space="preserve"> PAGEREF _Toc198 \h </w:instrText>
        </w:r>
        <w:r>
          <w:fldChar w:fldCharType="separate"/>
        </w:r>
        <w:r>
          <w:t>30</w:t>
        </w:r>
        <w:r>
          <w:fldChar w:fldCharType="end"/>
        </w:r>
      </w:hyperlink>
    </w:p>
    <w:p>
      <w:pPr>
        <w:pStyle w:val="TOC1"/>
        <w:tabs>
          <w:tab w:val="right" w:leader="dot" w:pos="8306"/>
        </w:tabs>
      </w:pPr>
      <w:hyperlink w:anchor="_Toc7414" w:history="1">
        <w:r>
          <w:rPr>
            <w:rFonts w:ascii="仿宋" w:eastAsia="仿宋" w:hAnsi="仿宋" w:cs="仿宋" w:hint="eastAsia"/>
            <w:lang w:eastAsia="zh-CN"/>
          </w:rPr>
          <w:t>九、洗发护发项目计划安排</w:t>
        </w:r>
        <w:r>
          <w:tab/>
        </w:r>
        <w:r>
          <w:fldChar w:fldCharType="begin"/>
        </w:r>
        <w:r>
          <w:instrText xml:space="preserve"> PAGEREF _Toc7414 \h </w:instrText>
        </w:r>
        <w:r>
          <w:fldChar w:fldCharType="separate"/>
        </w:r>
        <w:r>
          <w:t>31</w:t>
        </w:r>
        <w:r>
          <w:fldChar w:fldCharType="end"/>
        </w:r>
      </w:hyperlink>
    </w:p>
    <w:p>
      <w:pPr>
        <w:pStyle w:val="TOC2"/>
        <w:tabs>
          <w:tab w:val="right" w:leader="dot" w:pos="8306"/>
        </w:tabs>
      </w:pPr>
      <w:hyperlink w:anchor="_Toc17220" w:history="1">
        <w:r>
          <w:rPr>
            <w:rFonts w:ascii="仿宋" w:eastAsia="仿宋" w:hAnsi="仿宋" w:cs="仿宋" w:hint="eastAsia"/>
            <w:lang w:eastAsia="zh-CN"/>
          </w:rPr>
          <w:t>(一)、建设周期</w:t>
        </w:r>
        <w:r>
          <w:tab/>
        </w:r>
        <w:r>
          <w:fldChar w:fldCharType="begin"/>
        </w:r>
        <w:r>
          <w:instrText xml:space="preserve"> PAGEREF _Toc17220 \h </w:instrText>
        </w:r>
        <w:r>
          <w:fldChar w:fldCharType="separate"/>
        </w:r>
        <w:r>
          <w:t>31</w:t>
        </w:r>
        <w:r>
          <w:fldChar w:fldCharType="end"/>
        </w:r>
      </w:hyperlink>
    </w:p>
    <w:p>
      <w:pPr>
        <w:pStyle w:val="TOC2"/>
        <w:tabs>
          <w:tab w:val="right" w:leader="dot" w:pos="8306"/>
        </w:tabs>
      </w:pPr>
      <w:hyperlink w:anchor="_Toc9772" w:history="1">
        <w:r>
          <w:rPr>
            <w:rFonts w:ascii="仿宋" w:eastAsia="仿宋" w:hAnsi="仿宋" w:cs="仿宋" w:hint="eastAsia"/>
            <w:lang w:eastAsia="zh-CN"/>
          </w:rPr>
          <w:t>(二)、建设进度</w:t>
        </w:r>
        <w:r>
          <w:tab/>
        </w:r>
        <w:r>
          <w:fldChar w:fldCharType="begin"/>
        </w:r>
        <w:r>
          <w:instrText xml:space="preserve"> PAGEREF _Toc9772 \h </w:instrText>
        </w:r>
        <w:r>
          <w:fldChar w:fldCharType="separate"/>
        </w:r>
        <w:r>
          <w:t>32</w:t>
        </w:r>
        <w:r>
          <w:fldChar w:fldCharType="end"/>
        </w:r>
      </w:hyperlink>
    </w:p>
    <w:p>
      <w:pPr>
        <w:pStyle w:val="TOC2"/>
        <w:tabs>
          <w:tab w:val="right" w:leader="dot" w:pos="8306"/>
        </w:tabs>
      </w:pPr>
      <w:hyperlink w:anchor="_Toc26795" w:history="1">
        <w:r>
          <w:rPr>
            <w:rFonts w:ascii="仿宋" w:eastAsia="仿宋" w:hAnsi="仿宋" w:cs="仿宋" w:hint="eastAsia"/>
            <w:lang w:eastAsia="zh-CN"/>
          </w:rPr>
          <w:t>(三)、进度安排注意事项</w:t>
        </w:r>
        <w:r>
          <w:tab/>
        </w:r>
        <w:r>
          <w:fldChar w:fldCharType="begin"/>
        </w:r>
        <w:r>
          <w:instrText xml:space="preserve"> PAGEREF _Toc26795 \h </w:instrText>
        </w:r>
        <w:r>
          <w:fldChar w:fldCharType="separate"/>
        </w:r>
        <w:r>
          <w:t>33</w:t>
        </w:r>
        <w:r>
          <w:fldChar w:fldCharType="end"/>
        </w:r>
      </w:hyperlink>
    </w:p>
    <w:p>
      <w:pPr>
        <w:pStyle w:val="TOC2"/>
        <w:tabs>
          <w:tab w:val="right" w:leader="dot" w:pos="8306"/>
        </w:tabs>
      </w:pPr>
      <w:hyperlink w:anchor="_Toc22908" w:history="1">
        <w:r>
          <w:rPr>
            <w:rFonts w:ascii="仿宋" w:eastAsia="仿宋" w:hAnsi="仿宋" w:cs="仿宋" w:hint="eastAsia"/>
            <w:lang w:eastAsia="zh-CN"/>
          </w:rPr>
          <w:t>(四)、人力资源配置</w:t>
        </w:r>
        <w:r>
          <w:tab/>
        </w:r>
        <w:r>
          <w:fldChar w:fldCharType="begin"/>
        </w:r>
        <w:r>
          <w:instrText xml:space="preserve"> PAGEREF _Toc22908 \h </w:instrText>
        </w:r>
        <w:r>
          <w:fldChar w:fldCharType="separate"/>
        </w:r>
        <w:r>
          <w:t>34</w:t>
        </w:r>
        <w:r>
          <w:fldChar w:fldCharType="end"/>
        </w:r>
      </w:hyperlink>
    </w:p>
    <w:p>
      <w:pPr>
        <w:pStyle w:val="TOC1"/>
        <w:tabs>
          <w:tab w:val="right" w:leader="dot" w:pos="8306"/>
        </w:tabs>
      </w:pPr>
      <w:hyperlink w:anchor="_Toc12365" w:history="1">
        <w:r>
          <w:rPr>
            <w:rFonts w:ascii="仿宋" w:eastAsia="仿宋" w:hAnsi="仿宋" w:cs="仿宋" w:hint="eastAsia"/>
            <w:lang w:eastAsia="zh-CN"/>
          </w:rPr>
          <w:t>十、生产安全保护</w:t>
        </w:r>
        <w:r>
          <w:tab/>
        </w:r>
        <w:r>
          <w:fldChar w:fldCharType="begin"/>
        </w:r>
        <w:r>
          <w:instrText xml:space="preserve"> PAGEREF _Toc12365 \h </w:instrText>
        </w:r>
        <w:r>
          <w:fldChar w:fldCharType="separate"/>
        </w:r>
        <w:r>
          <w:t>35</w:t>
        </w:r>
        <w:r>
          <w:fldChar w:fldCharType="end"/>
        </w:r>
      </w:hyperlink>
    </w:p>
    <w:p>
      <w:pPr>
        <w:pStyle w:val="TOC2"/>
        <w:tabs>
          <w:tab w:val="right" w:leader="dot" w:pos="8306"/>
        </w:tabs>
      </w:pPr>
      <w:hyperlink w:anchor="_Toc31103" w:history="1">
        <w:r>
          <w:rPr>
            <w:rFonts w:ascii="仿宋" w:eastAsia="仿宋" w:hAnsi="仿宋" w:cs="仿宋" w:hint="eastAsia"/>
            <w:lang w:eastAsia="zh-CN"/>
          </w:rPr>
          <w:t>(一)、消防安全</w:t>
        </w:r>
        <w:r>
          <w:tab/>
        </w:r>
        <w:r>
          <w:fldChar w:fldCharType="begin"/>
        </w:r>
        <w:r>
          <w:instrText xml:space="preserve"> PAGEREF _Toc31103 \h </w:instrText>
        </w:r>
        <w:r>
          <w:fldChar w:fldCharType="separate"/>
        </w:r>
        <w:r>
          <w:t>35</w:t>
        </w:r>
        <w:r>
          <w:fldChar w:fldCharType="end"/>
        </w:r>
      </w:hyperlink>
    </w:p>
    <w:p>
      <w:pPr>
        <w:pStyle w:val="TOC2"/>
        <w:tabs>
          <w:tab w:val="right" w:leader="dot" w:pos="8306"/>
        </w:tabs>
      </w:pPr>
      <w:hyperlink w:anchor="_Toc6313" w:history="1">
        <w:r>
          <w:rPr>
            <w:rFonts w:ascii="仿宋" w:eastAsia="仿宋" w:hAnsi="仿宋" w:cs="仿宋" w:hint="eastAsia"/>
            <w:lang w:eastAsia="zh-CN"/>
          </w:rPr>
          <w:t>(二)、防火防爆总图布置措施</w:t>
        </w:r>
        <w:r>
          <w:tab/>
        </w:r>
        <w:r>
          <w:fldChar w:fldCharType="begin"/>
        </w:r>
        <w:r>
          <w:instrText xml:space="preserve"> PAGEREF _Toc6313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39" w:history="1">
        <w:r>
          <w:rPr>
            <w:rFonts w:ascii="仿宋" w:eastAsia="仿宋" w:hAnsi="仿宋" w:cs="仿宋" w:hint="eastAsia"/>
            <w:lang w:eastAsia="zh-CN"/>
          </w:rPr>
          <w:t>(三)、自然灾害防范措施</w:t>
        </w:r>
        <w:r>
          <w:tab/>
        </w:r>
        <w:r>
          <w:fldChar w:fldCharType="begin"/>
        </w:r>
        <w:r>
          <w:instrText xml:space="preserve"> PAGEREF _Toc24539 \h </w:instrText>
        </w:r>
        <w:r>
          <w:fldChar w:fldCharType="separate"/>
        </w:r>
        <w:r>
          <w:t>37</w:t>
        </w:r>
        <w:r>
          <w:fldChar w:fldCharType="end"/>
        </w:r>
      </w:hyperlink>
    </w:p>
    <w:p>
      <w:pPr>
        <w:pStyle w:val="TOC2"/>
        <w:tabs>
          <w:tab w:val="right" w:leader="dot" w:pos="8306"/>
        </w:tabs>
      </w:pPr>
      <w:hyperlink w:anchor="_Toc7528" w:history="1">
        <w:r>
          <w:rPr>
            <w:rFonts w:ascii="仿宋" w:eastAsia="仿宋" w:hAnsi="仿宋" w:cs="仿宋" w:hint="eastAsia"/>
            <w:lang w:eastAsia="zh-CN"/>
          </w:rPr>
          <w:t>(四)、安全色及安全标志使用要求</w:t>
        </w:r>
        <w:r>
          <w:tab/>
        </w:r>
        <w:r>
          <w:fldChar w:fldCharType="begin"/>
        </w:r>
        <w:r>
          <w:instrText xml:space="preserve"> PAGEREF _Toc7528 \h </w:instrText>
        </w:r>
        <w:r>
          <w:fldChar w:fldCharType="separate"/>
        </w:r>
        <w:r>
          <w:t>38</w:t>
        </w:r>
        <w:r>
          <w:fldChar w:fldCharType="end"/>
        </w:r>
      </w:hyperlink>
    </w:p>
    <w:p>
      <w:pPr>
        <w:pStyle w:val="TOC2"/>
        <w:tabs>
          <w:tab w:val="right" w:leader="dot" w:pos="8306"/>
        </w:tabs>
      </w:pPr>
      <w:hyperlink w:anchor="_Toc26564" w:history="1">
        <w:r>
          <w:rPr>
            <w:rFonts w:ascii="仿宋" w:eastAsia="仿宋" w:hAnsi="仿宋" w:cs="仿宋" w:hint="eastAsia"/>
            <w:lang w:eastAsia="zh-CN"/>
          </w:rPr>
          <w:t>(五)、防尘防毒措施</w:t>
        </w:r>
        <w:r>
          <w:tab/>
        </w:r>
        <w:r>
          <w:fldChar w:fldCharType="begin"/>
        </w:r>
        <w:r>
          <w:instrText xml:space="preserve"> PAGEREF _Toc26564 \h </w:instrText>
        </w:r>
        <w:r>
          <w:fldChar w:fldCharType="separate"/>
        </w:r>
        <w:r>
          <w:t>39</w:t>
        </w:r>
        <w:r>
          <w:fldChar w:fldCharType="end"/>
        </w:r>
      </w:hyperlink>
    </w:p>
    <w:p>
      <w:pPr>
        <w:pStyle w:val="TOC2"/>
        <w:tabs>
          <w:tab w:val="right" w:leader="dot" w:pos="8306"/>
        </w:tabs>
      </w:pPr>
      <w:hyperlink w:anchor="_Toc2649" w:history="1">
        <w:r>
          <w:rPr>
            <w:rFonts w:ascii="仿宋" w:eastAsia="仿宋" w:hAnsi="仿宋" w:cs="仿宋" w:hint="eastAsia"/>
            <w:lang w:eastAsia="zh-CN"/>
          </w:rPr>
          <w:t>(六)、防静电、触电防护及防雷措施</w:t>
        </w:r>
        <w:r>
          <w:tab/>
        </w:r>
        <w:r>
          <w:fldChar w:fldCharType="begin"/>
        </w:r>
        <w:r>
          <w:instrText xml:space="preserve"> PAGEREF _Toc2649 \h </w:instrText>
        </w:r>
        <w:r>
          <w:fldChar w:fldCharType="separate"/>
        </w:r>
        <w:r>
          <w:t>40</w:t>
        </w:r>
        <w:r>
          <w:fldChar w:fldCharType="end"/>
        </w:r>
      </w:hyperlink>
    </w:p>
    <w:p>
      <w:pPr>
        <w:pStyle w:val="TOC2"/>
        <w:tabs>
          <w:tab w:val="right" w:leader="dot" w:pos="8306"/>
        </w:tabs>
      </w:pPr>
      <w:hyperlink w:anchor="_Toc15764" w:history="1">
        <w:r>
          <w:rPr>
            <w:rFonts w:ascii="仿宋" w:eastAsia="仿宋" w:hAnsi="仿宋" w:cs="仿宋" w:hint="eastAsia"/>
            <w:lang w:eastAsia="zh-CN"/>
          </w:rPr>
          <w:t>(七)、机械设备安全保障措施</w:t>
        </w:r>
        <w:r>
          <w:tab/>
        </w:r>
        <w:r>
          <w:fldChar w:fldCharType="begin"/>
        </w:r>
        <w:r>
          <w:instrText xml:space="preserve"> PAGEREF _Toc15764 \h </w:instrText>
        </w:r>
        <w:r>
          <w:fldChar w:fldCharType="separate"/>
        </w:r>
        <w:r>
          <w:t>41</w:t>
        </w:r>
        <w:r>
          <w:fldChar w:fldCharType="end"/>
        </w:r>
      </w:hyperlink>
    </w:p>
    <w:p>
      <w:pPr>
        <w:pStyle w:val="TOC1"/>
        <w:tabs>
          <w:tab w:val="right" w:leader="dot" w:pos="8306"/>
        </w:tabs>
      </w:pPr>
      <w:hyperlink w:anchor="_Toc13091" w:history="1">
        <w:r>
          <w:rPr>
            <w:rFonts w:ascii="仿宋" w:eastAsia="仿宋" w:hAnsi="仿宋" w:cs="仿宋" w:hint="eastAsia"/>
            <w:lang w:eastAsia="zh-CN"/>
          </w:rPr>
          <w:t>十一、洗发护发项目经营效益</w:t>
        </w:r>
        <w:r>
          <w:tab/>
        </w:r>
        <w:r>
          <w:fldChar w:fldCharType="begin"/>
        </w:r>
        <w:r>
          <w:instrText xml:space="preserve"> PAGEREF _Toc13091 \h </w:instrText>
        </w:r>
        <w:r>
          <w:fldChar w:fldCharType="separate"/>
        </w:r>
        <w:r>
          <w:t>43</w:t>
        </w:r>
        <w:r>
          <w:fldChar w:fldCharType="end"/>
        </w:r>
      </w:hyperlink>
    </w:p>
    <w:p>
      <w:pPr>
        <w:pStyle w:val="TOC2"/>
        <w:tabs>
          <w:tab w:val="right" w:leader="dot" w:pos="8306"/>
        </w:tabs>
      </w:pPr>
      <w:hyperlink w:anchor="_Toc17442" w:history="1">
        <w:r>
          <w:rPr>
            <w:rFonts w:ascii="仿宋" w:eastAsia="仿宋" w:hAnsi="仿宋" w:cs="仿宋" w:hint="eastAsia"/>
            <w:lang w:eastAsia="zh-CN"/>
          </w:rPr>
          <w:t>(一)、经济评价财务测算</w:t>
        </w:r>
        <w:r>
          <w:tab/>
        </w:r>
        <w:r>
          <w:fldChar w:fldCharType="begin"/>
        </w:r>
        <w:r>
          <w:instrText xml:space="preserve"> PAGEREF _Toc17442 \h </w:instrText>
        </w:r>
        <w:r>
          <w:fldChar w:fldCharType="separate"/>
        </w:r>
        <w:r>
          <w:t>43</w:t>
        </w:r>
        <w:r>
          <w:fldChar w:fldCharType="end"/>
        </w:r>
      </w:hyperlink>
    </w:p>
    <w:p>
      <w:pPr>
        <w:pStyle w:val="TOC2"/>
        <w:tabs>
          <w:tab w:val="right" w:leader="dot" w:pos="8306"/>
        </w:tabs>
      </w:pPr>
      <w:hyperlink w:anchor="_Toc7632" w:history="1">
        <w:r>
          <w:rPr>
            <w:rFonts w:ascii="仿宋" w:eastAsia="仿宋" w:hAnsi="仿宋" w:cs="仿宋" w:hint="eastAsia"/>
            <w:lang w:eastAsia="zh-CN"/>
          </w:rPr>
          <w:t>(二)、洗发护发项目盈利能力分析</w:t>
        </w:r>
        <w:r>
          <w:tab/>
        </w:r>
        <w:r>
          <w:fldChar w:fldCharType="begin"/>
        </w:r>
        <w:r>
          <w:instrText xml:space="preserve"> PAGEREF _Toc7632 \h </w:instrText>
        </w:r>
        <w:r>
          <w:fldChar w:fldCharType="separate"/>
        </w:r>
        <w:r>
          <w:t>44</w:t>
        </w:r>
        <w:r>
          <w:fldChar w:fldCharType="end"/>
        </w:r>
      </w:hyperlink>
    </w:p>
    <w:p>
      <w:pPr>
        <w:pStyle w:val="TOC1"/>
        <w:tabs>
          <w:tab w:val="right" w:leader="dot" w:pos="8306"/>
        </w:tabs>
      </w:pPr>
      <w:hyperlink w:anchor="_Toc1465" w:history="1">
        <w:r>
          <w:rPr>
            <w:rFonts w:ascii="仿宋" w:eastAsia="仿宋" w:hAnsi="仿宋" w:cs="仿宋" w:hint="eastAsia"/>
            <w:lang w:eastAsia="zh-CN"/>
          </w:rPr>
          <w:t>十二、洗发护发项目人力资源管理</w:t>
        </w:r>
        <w:r>
          <w:tab/>
        </w:r>
        <w:r>
          <w:fldChar w:fldCharType="begin"/>
        </w:r>
        <w:r>
          <w:instrText xml:space="preserve"> PAGEREF _Toc1465 \h </w:instrText>
        </w:r>
        <w:r>
          <w:fldChar w:fldCharType="separate"/>
        </w:r>
        <w:r>
          <w:t>45</w:t>
        </w:r>
        <w:r>
          <w:fldChar w:fldCharType="end"/>
        </w:r>
      </w:hyperlink>
    </w:p>
    <w:p>
      <w:pPr>
        <w:pStyle w:val="TOC2"/>
        <w:tabs>
          <w:tab w:val="right" w:leader="dot" w:pos="8306"/>
        </w:tabs>
      </w:pPr>
      <w:hyperlink w:anchor="_Toc24151" w:history="1">
        <w:r>
          <w:rPr>
            <w:rFonts w:ascii="仿宋" w:eastAsia="仿宋" w:hAnsi="仿宋" w:cs="仿宋" w:hint="eastAsia"/>
            <w:lang w:eastAsia="zh-CN"/>
          </w:rPr>
          <w:t>(一)、建立健全的预算管理制度</w:t>
        </w:r>
        <w:r>
          <w:tab/>
        </w:r>
        <w:r>
          <w:fldChar w:fldCharType="begin"/>
        </w:r>
        <w:r>
          <w:instrText xml:space="preserve"> PAGEREF _Toc24151 \h </w:instrText>
        </w:r>
        <w:r>
          <w:fldChar w:fldCharType="separate"/>
        </w:r>
        <w:r>
          <w:t>45</w:t>
        </w:r>
        <w:r>
          <w:fldChar w:fldCharType="end"/>
        </w:r>
      </w:hyperlink>
    </w:p>
    <w:p>
      <w:pPr>
        <w:pStyle w:val="TOC2"/>
        <w:tabs>
          <w:tab w:val="right" w:leader="dot" w:pos="8306"/>
        </w:tabs>
      </w:pPr>
      <w:hyperlink w:anchor="_Toc5599" w:history="1">
        <w:r>
          <w:rPr>
            <w:rFonts w:ascii="仿宋" w:eastAsia="仿宋" w:hAnsi="仿宋" w:cs="仿宋" w:hint="eastAsia"/>
            <w:lang w:eastAsia="zh-CN"/>
          </w:rPr>
          <w:t>(二)、加强资金流动监控</w:t>
        </w:r>
        <w:r>
          <w:tab/>
        </w:r>
        <w:r>
          <w:fldChar w:fldCharType="begin"/>
        </w:r>
        <w:r>
          <w:instrText xml:space="preserve"> PAGEREF _Toc5599 \h </w:instrText>
        </w:r>
        <w:r>
          <w:fldChar w:fldCharType="separate"/>
        </w:r>
        <w:r>
          <w:t>47</w:t>
        </w:r>
        <w:r>
          <w:fldChar w:fldCharType="end"/>
        </w:r>
      </w:hyperlink>
    </w:p>
    <w:p>
      <w:pPr>
        <w:pStyle w:val="TOC2"/>
        <w:tabs>
          <w:tab w:val="right" w:leader="dot" w:pos="8306"/>
        </w:tabs>
      </w:pPr>
      <w:hyperlink w:anchor="_Toc5072" w:history="1">
        <w:r>
          <w:rPr>
            <w:rFonts w:ascii="仿宋" w:eastAsia="仿宋" w:hAnsi="仿宋" w:cs="仿宋" w:hint="eastAsia"/>
            <w:lang w:eastAsia="zh-CN"/>
          </w:rPr>
          <w:t>(三)、制定完善的风险控制机制</w:t>
        </w:r>
        <w:r>
          <w:tab/>
        </w:r>
        <w:r>
          <w:fldChar w:fldCharType="begin"/>
        </w:r>
        <w:r>
          <w:instrText xml:space="preserve"> PAGEREF _Toc5072 \h </w:instrText>
        </w:r>
        <w:r>
          <w:fldChar w:fldCharType="separate"/>
        </w:r>
        <w:r>
          <w:t>48</w:t>
        </w:r>
        <w:r>
          <w:fldChar w:fldCharType="end"/>
        </w:r>
      </w:hyperlink>
    </w:p>
    <w:p>
      <w:pPr>
        <w:pStyle w:val="TOC2"/>
        <w:tabs>
          <w:tab w:val="right" w:leader="dot" w:pos="8306"/>
        </w:tabs>
      </w:pPr>
      <w:hyperlink w:anchor="_Toc12881" w:history="1">
        <w:r>
          <w:rPr>
            <w:rFonts w:ascii="仿宋" w:eastAsia="仿宋" w:hAnsi="仿宋" w:cs="仿宋" w:hint="eastAsia"/>
            <w:lang w:eastAsia="zh-CN"/>
          </w:rPr>
          <w:t>(四)、优化成本管理</w:t>
        </w:r>
        <w:r>
          <w:tab/>
        </w:r>
        <w:r>
          <w:fldChar w:fldCharType="begin"/>
        </w:r>
        <w:r>
          <w:instrText xml:space="preserve"> PAGEREF _Toc12881 \h </w:instrText>
        </w:r>
        <w:r>
          <w:fldChar w:fldCharType="separate"/>
        </w:r>
        <w:r>
          <w:t>49</w:t>
        </w:r>
        <w:r>
          <w:fldChar w:fldCharType="end"/>
        </w:r>
      </w:hyperlink>
    </w:p>
    <w:p>
      <w:pPr>
        <w:pStyle w:val="TOC1"/>
        <w:tabs>
          <w:tab w:val="right" w:leader="dot" w:pos="8306"/>
        </w:tabs>
      </w:pPr>
      <w:hyperlink w:anchor="_Toc15357" w:history="1">
        <w:r>
          <w:rPr>
            <w:rFonts w:ascii="仿宋" w:eastAsia="仿宋" w:hAnsi="仿宋" w:cs="仿宋" w:hint="eastAsia"/>
            <w:lang w:eastAsia="zh-CN"/>
          </w:rPr>
          <w:t>十三、洗发护发项目工程方案分析</w:t>
        </w:r>
        <w:r>
          <w:tab/>
        </w:r>
        <w:r>
          <w:fldChar w:fldCharType="begin"/>
        </w:r>
        <w:r>
          <w:instrText xml:space="preserve"> PAGEREF _Toc15357 \h </w:instrText>
        </w:r>
        <w:r>
          <w:fldChar w:fldCharType="separate"/>
        </w:r>
        <w:r>
          <w:t>50</w:t>
        </w:r>
        <w:r>
          <w:fldChar w:fldCharType="end"/>
        </w:r>
      </w:hyperlink>
    </w:p>
    <w:p>
      <w:pPr>
        <w:pStyle w:val="TOC2"/>
        <w:tabs>
          <w:tab w:val="right" w:leader="dot" w:pos="8306"/>
        </w:tabs>
      </w:pPr>
      <w:hyperlink w:anchor="_Toc9437" w:history="1">
        <w:r>
          <w:rPr>
            <w:rFonts w:ascii="仿宋" w:eastAsia="仿宋" w:hAnsi="仿宋" w:cs="仿宋" w:hint="eastAsia"/>
            <w:lang w:eastAsia="zh-CN"/>
          </w:rPr>
          <w:t>(一)、建筑工程设计原则</w:t>
        </w:r>
        <w:r>
          <w:tab/>
        </w:r>
        <w:r>
          <w:fldChar w:fldCharType="begin"/>
        </w:r>
        <w:r>
          <w:instrText xml:space="preserve"> PAGEREF _Toc9437 \h </w:instrText>
        </w:r>
        <w:r>
          <w:fldChar w:fldCharType="separate"/>
        </w:r>
        <w:r>
          <w:t>50</w:t>
        </w:r>
        <w:r>
          <w:fldChar w:fldCharType="end"/>
        </w:r>
      </w:hyperlink>
    </w:p>
    <w:p>
      <w:pPr>
        <w:pStyle w:val="TOC2"/>
        <w:tabs>
          <w:tab w:val="right" w:leader="dot" w:pos="8306"/>
        </w:tabs>
      </w:pPr>
      <w:hyperlink w:anchor="_Toc30784" w:history="1">
        <w:r>
          <w:rPr>
            <w:rFonts w:ascii="仿宋" w:eastAsia="仿宋" w:hAnsi="仿宋" w:cs="仿宋" w:hint="eastAsia"/>
            <w:lang w:eastAsia="zh-CN"/>
          </w:rPr>
          <w:t>(二)、土建工程建设指标</w:t>
        </w:r>
        <w:r>
          <w:tab/>
        </w:r>
        <w:r>
          <w:fldChar w:fldCharType="begin"/>
        </w:r>
        <w:r>
          <w:instrText xml:space="preserve"> PAGEREF _Toc30784 \h </w:instrText>
        </w:r>
        <w:r>
          <w:fldChar w:fldCharType="separate"/>
        </w:r>
        <w:r>
          <w:t>53</w:t>
        </w:r>
        <w:r>
          <w:fldChar w:fldCharType="end"/>
        </w:r>
      </w:hyperlink>
    </w:p>
    <w:p>
      <w:pPr>
        <w:pStyle w:val="TOC1"/>
        <w:tabs>
          <w:tab w:val="right" w:leader="dot" w:pos="8306"/>
        </w:tabs>
      </w:pPr>
      <w:hyperlink w:anchor="_Toc13566" w:history="1">
        <w:r>
          <w:rPr>
            <w:rFonts w:ascii="仿宋" w:eastAsia="仿宋" w:hAnsi="仿宋" w:cs="仿宋" w:hint="eastAsia"/>
            <w:lang w:eastAsia="zh-CN"/>
          </w:rPr>
          <w:t>十四、风险识别与分类</w:t>
        </w:r>
        <w:r>
          <w:tab/>
        </w:r>
        <w:r>
          <w:fldChar w:fldCharType="begin"/>
        </w:r>
        <w:r>
          <w:instrText xml:space="preserve"> PAGEREF _Toc13566 \h </w:instrText>
        </w:r>
        <w:r>
          <w:fldChar w:fldCharType="separate"/>
        </w:r>
        <w:r>
          <w:t>55</w:t>
        </w:r>
        <w:r>
          <w:fldChar w:fldCharType="end"/>
        </w:r>
      </w:hyperlink>
    </w:p>
    <w:p>
      <w:pPr>
        <w:pStyle w:val="TOC2"/>
        <w:tabs>
          <w:tab w:val="right" w:leader="dot" w:pos="8306"/>
        </w:tabs>
      </w:pPr>
      <w:hyperlink w:anchor="_Toc30531" w:history="1">
        <w:r>
          <w:rPr>
            <w:rFonts w:ascii="仿宋" w:eastAsia="仿宋" w:hAnsi="仿宋" w:cs="仿宋" w:hint="eastAsia"/>
            <w:lang w:eastAsia="zh-CN"/>
          </w:rPr>
          <w:t>(一)、风险识别</w:t>
        </w:r>
        <w:r>
          <w:tab/>
        </w:r>
        <w:r>
          <w:fldChar w:fldCharType="begin"/>
        </w:r>
        <w:r>
          <w:instrText xml:space="preserve"> PAGEREF _Toc30531 \h </w:instrText>
        </w:r>
        <w:r>
          <w:fldChar w:fldCharType="separate"/>
        </w:r>
        <w:r>
          <w:t>55</w:t>
        </w:r>
        <w:r>
          <w:fldChar w:fldCharType="end"/>
        </w:r>
      </w:hyperlink>
    </w:p>
    <w:p>
      <w:pPr>
        <w:pStyle w:val="TOC2"/>
        <w:tabs>
          <w:tab w:val="right" w:leader="dot" w:pos="8306"/>
        </w:tabs>
      </w:pPr>
      <w:hyperlink w:anchor="_Toc12133" w:history="1">
        <w:r>
          <w:rPr>
            <w:rFonts w:ascii="仿宋" w:eastAsia="仿宋" w:hAnsi="仿宋" w:cs="仿宋" w:hint="eastAsia"/>
            <w:lang w:eastAsia="zh-CN"/>
          </w:rPr>
          <w:t>(二)、风险分类</w:t>
        </w:r>
        <w:r>
          <w:tab/>
        </w:r>
        <w:r>
          <w:fldChar w:fldCharType="begin"/>
        </w:r>
        <w:r>
          <w:instrText xml:space="preserve"> PAGEREF _Toc12133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673"/>
      <w:r>
        <w:rPr>
          <w:rFonts w:ascii="仿宋" w:eastAsia="仿宋" w:hAnsi="仿宋" w:cs="仿宋" w:hint="eastAsia"/>
          <w:sz w:val="28"/>
          <w:lang w:eastAsia="zh-CN"/>
        </w:rPr>
        <w:t>一、洗发护发项目绩效评估</w:t>
      </w:r>
      <w:bookmarkEnd w:id="2"/>
    </w:p>
    <w:p>
      <w:pPr>
        <w:pStyle w:val="Heading2"/>
        <w:rPr>
          <w:rFonts w:ascii="仿宋" w:eastAsia="仿宋" w:hAnsi="仿宋" w:cs="仿宋" w:hint="eastAsia"/>
          <w:lang w:eastAsia="zh-CN"/>
        </w:rPr>
      </w:pPr>
      <w:bookmarkStart w:id="3" w:name="_Toc1714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洗发护发项目中，我们设计了一套全面的绩效评估指标，以确保洗发护发项目的可控和成功交付。这些指标跨足洗发护发项目目标、成本、进度和质量等多个维度，为我们提供了全面洞察洗发护发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发护发项目目标达成率是我们关注的首要指标。我们设定了明确的目标，并通过定期监测和评估，迅速发现并应对潜在的目标偏差。这为洗发护发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成本绩效是另一个核心关注点。通过实际成本与预算成本的对比分析，我们深入了解成本差异的原因，及时调整资源分配，保持洗发护发项目在经济效益方面的合理水平。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发护发项目进度作为关键的绩效指标之一，得到了精心的关注。我们制定了详细的洗发护发项目进度计划，并设立了进度符合度指标，确保实际进度与计划进度保持一致。这使我们能够快速发现和解决潜在的进度问题，保持洗发护发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发护发项目绩效的不可或缺的一环。我们引入了一系列的质量标准和客户满意度指标，以确保洗发护发项目交付的成果在质量上达到或超越预期水平。通过持续监测这些指标，我们努力提升洗发护发项目整体质量水平，为洗发护发项目的成功交付提供有力保障。通过这些科学且全面的绩效评估，我们能够更好地引导洗发护发项目的持续改进，确保洗发护发项目目标的顺利达成。</w:t>
      </w:r>
    </w:p>
    <w:p>
      <w:pPr>
        <w:pStyle w:val="Heading2"/>
        <w:ind w:firstLine="560" w:firstLineChars="200"/>
        <w:rPr>
          <w:rFonts w:ascii="仿宋" w:eastAsia="仿宋" w:hAnsi="仿宋" w:cs="仿宋" w:hint="eastAsia"/>
          <w:sz w:val="28"/>
          <w:lang w:eastAsia="zh-CN"/>
        </w:rPr>
      </w:pPr>
      <w:bookmarkStart w:id="4" w:name="_Toc2813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绩效评估是洗发护发项目中的关键环节，为确保洗发护发项目达到预期目标，我们采用了多层次、多维度的绩效评估方法。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发护发项目的战略目标对齐，确保每个决策和行动都与洗发护发项目整体目标保持一致。团队会定期召开战略对齐会议，审视当前工作与洗发护发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发护发项目进度、质量、成本和风险等方面。这些指标通过数据收集和分析，为洗发护发项目管理团队提供了客观的评估依据。例如，我们通过洗发护发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绩效评估不仅仅停留在洗发护发项目内部，还考虑了洗发护发项目对外部环境的影响。我们定期进行干系人满意度调查，以了解各利益相关方对洗发护发项目的期望和满意度，并及时做出调整。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这种多层次、多角度的绩效评估方法，使得我们能够全面了解洗发护发项目的运行状态，及时做出调整，确保洗发护发项目在不断变化的环境中保持稳健前行。</w:t>
      </w:r>
    </w:p>
    <w:p>
      <w:pPr>
        <w:pStyle w:val="Heading2"/>
        <w:ind w:firstLine="560" w:firstLineChars="200"/>
        <w:rPr>
          <w:rFonts w:ascii="仿宋" w:eastAsia="仿宋" w:hAnsi="仿宋" w:cs="仿宋" w:hint="eastAsia"/>
          <w:sz w:val="28"/>
          <w:lang w:eastAsia="zh-CN"/>
        </w:rPr>
      </w:pPr>
      <w:bookmarkStart w:id="5" w:name="_Toc75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为了确保洗发护发项目的有效管理和不断优化，我们采用了精心设计的绩效评估周期。这个周期旨在实现灵活、实时和全面的评估，以适应洗发护发项目执行中的各种挑战。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发护发项目的不同需求，分为短期、中期和长期。短期评估关注每个迭代或工作周期，以及时发现和解决当前任务中的问题。中期评估涵盖几个迭代，深入了解整体洗发护发项目的趋势和性能。长期评估则着眼于整个洗发护发项目阶段，确保洗发护发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洗发护发项目管理工具和协作平台，团队成员能够随时更新和分享洗发护发项目数据。这种实时性的反馈机制使我们能够及时察觉潜在问题，快速调整，保持洗发护发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发护发项目的决策制定密不可分。每个周期的洗发护发项目回顾会议成为集体总结经验、识别问题深层次原因并找到创新解决方案的平台。这种定期的反思与调整机制使洗发护发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688"/>
      <w:r>
        <w:rPr>
          <w:rFonts w:ascii="仿宋" w:eastAsia="仿宋" w:hAnsi="仿宋" w:cs="仿宋" w:hint="eastAsia"/>
          <w:sz w:val="28"/>
          <w:lang w:eastAsia="zh-CN"/>
        </w:rPr>
        <w:t>二、洗发护发项目土建工程</w:t>
      </w:r>
      <w:bookmarkEnd w:id="6"/>
    </w:p>
    <w:p>
      <w:pPr>
        <w:pStyle w:val="Heading2"/>
        <w:rPr>
          <w:rFonts w:ascii="仿宋" w:eastAsia="仿宋" w:hAnsi="仿宋" w:cs="仿宋" w:hint="eastAsia"/>
          <w:lang w:eastAsia="zh-CN"/>
        </w:rPr>
      </w:pPr>
      <w:bookmarkStart w:id="7" w:name="_Toc3092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在洗发护发项目的建筑工程设计中，我们将秉承一系列重要的设计原则，以确保洗发护发项目建筑在功能、美观、可持续性等方面达到最佳效果。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首要原则是确保建筑的功能性得到最大化的发挥。我们将充分理解洗发护发项目的实际需求，合理布局各个功能区域，保证建筑在满足业务需求的同时，提供高效的工作环境。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在建筑设计中，我们将综合考虑建设和运营成本。通过精细的经济效益分析，确保设计方案在高效利用资源的同时，对洗发护发项目的长期盈利能力有积极的贡献。</w:t>
      </w:r>
    </w:p>
    <w:p>
      <w:pPr>
        <w:pStyle w:val="Heading2"/>
        <w:ind w:firstLine="560" w:firstLineChars="200"/>
        <w:rPr>
          <w:rFonts w:ascii="仿宋" w:eastAsia="仿宋" w:hAnsi="仿宋" w:cs="仿宋" w:hint="eastAsia"/>
          <w:sz w:val="28"/>
          <w:lang w:eastAsia="zh-CN"/>
        </w:rPr>
      </w:pPr>
      <w:bookmarkStart w:id="8" w:name="_Toc734"/>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发护发项目的土建工程设计中，我们将精准设定设计年限，结合洗发护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洗发护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1255"/>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洗发护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洗发护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洗发护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0716"/>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本期工程洗发护发项目预计总建筑面积XXX平方米，其中：计容建筑面积XXX平方米，计划建筑工程投资XX万元，占洗发护发项目总投资的XX%。</w:t>
      </w:r>
    </w:p>
    <w:p>
      <w:pPr>
        <w:pStyle w:val="Heading1"/>
        <w:ind w:firstLine="560" w:firstLineChars="200"/>
        <w:rPr>
          <w:rFonts w:ascii="仿宋" w:eastAsia="仿宋" w:hAnsi="仿宋" w:cs="仿宋" w:hint="eastAsia"/>
          <w:sz w:val="28"/>
          <w:lang w:eastAsia="zh-CN"/>
        </w:rPr>
      </w:pPr>
      <w:bookmarkStart w:id="11" w:name="_Toc24604"/>
      <w:r>
        <w:rPr>
          <w:rFonts w:ascii="仿宋" w:eastAsia="仿宋" w:hAnsi="仿宋" w:cs="仿宋" w:hint="eastAsia"/>
          <w:sz w:val="28"/>
          <w:lang w:eastAsia="zh-CN"/>
        </w:rPr>
        <w:t>三、洗发护发项目选址可行性分析</w:t>
      </w:r>
      <w:bookmarkEnd w:id="11"/>
    </w:p>
    <w:p>
      <w:pPr>
        <w:pStyle w:val="Heading2"/>
        <w:rPr>
          <w:rFonts w:ascii="仿宋" w:eastAsia="仿宋" w:hAnsi="仿宋" w:cs="仿宋" w:hint="eastAsia"/>
          <w:lang w:eastAsia="zh-CN"/>
        </w:rPr>
      </w:pPr>
      <w:bookmarkStart w:id="12" w:name="_Toc23539"/>
      <w:r>
        <w:rPr>
          <w:rFonts w:ascii="仿宋" w:eastAsia="仿宋" w:hAnsi="仿宋" w:cs="仿宋" w:hint="eastAsia"/>
          <w:lang w:eastAsia="zh-CN"/>
        </w:rPr>
        <w:t>(一)、洗发护发项目选址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该洗发护发项目选址位于XX省XX市XX区XXX街道</w:t>
      </w:r>
    </w:p>
    <w:p>
      <w:pPr>
        <w:pStyle w:val="Heading2"/>
        <w:ind w:firstLine="560" w:firstLineChars="200"/>
        <w:rPr>
          <w:rFonts w:ascii="仿宋" w:eastAsia="仿宋" w:hAnsi="仿宋" w:cs="仿宋" w:hint="eastAsia"/>
          <w:sz w:val="28"/>
          <w:lang w:eastAsia="zh-CN"/>
        </w:rPr>
      </w:pPr>
      <w:bookmarkStart w:id="13" w:name="_Toc32495"/>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洗发护发项目的征地面积将根据洗发护发项目的实际规模和需求进行精确规划。具体面积XXX平方米，旨在确保洗发护发项目不仅能够满足当前的发展需求，还能够预留空间以适应未来的扩展。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净用地面积是在征地面积基础上去除不可利用面积后的实际可开发用地。具体面积XXX平方米，考虑到环保、交通、安全等多方面因素，以确保洗发护发项目在整体利用效率上达到最优。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洗发护发项目计划建设的建筑总规模具体面积XXX平方米。这一规模的确定综合考虑了洗发护发项目的性质、规模，以及城市规划的相关要求，确保建筑布局与周边环境协调一致。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绿地率是洗发护发项目用地中被规划为绿地的比例。具体面积XXX平方米，旨在通过合理规划绿地，改善洗发护发项目周边环境，提升居民生活质量，并符合城市整体绿化规划。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容积率是用地上可以建设的建筑总体积与用地面积之比。具体面积XXX，通过合理的容积率规划，确保洗发护发项目建筑规模与周边环境和谐共生。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确保洗发护发项目选址与当地城市规划相一致，具体面积XXX平方米。通过与城市规划部门深入沟通，确保洗发护发项目不仅符合城市的整体发展方向，还能够融入城市的发展布局，为城市的长远发展贡献力量。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洗发护发项目选址符合当地产业政策，具体面积XXX平方米。这包括洗发护发项目对当地经济的促进作用，以及对相关产业的带动效应，确保洗发护发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用地总体要求必须符合环保和可持续发展的原则，具体面积XXX平方米。通过采用绿色建筑设计、节能减排等措施，确保洗发护发项目在建设和运营过程中对环境的影响最小化，达到可持续发展的要求。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确保洗发护发项目选址具备必要的公共设施配套，具体面积XXX平方米。这包括交通便利性、教育、医疗等基础设施，以提高居民生活品质，使得洗发护发项目选址更具吸引力。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考虑用地总体要求对当地社会稳定性的影响，具体面积XXX平方米。通过深入了解当地社区反馈，确保洗发护发项目的选址和建设过程对当地社会和谐稳定产生积极作用。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洗发护发项目选址不仅符合法规和规划，还在实际操作中具有可行性。这一全面规划将为洗发护发项目的成功实施提供坚实的基础，确保洗发护发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314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发护发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洗发护发项目的设备规划和空间设计中，我们将采取灵活设备布局的措施。设备布局将根据实际需求进行灵活设计，避免不必要的浪费。通过合理规划设备摆放位置，我们将提高设备的利用率，减少设备间距，以确保洗发护发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洗发护发项目内部引入共享设施的概念，例如共享会议室、办公区等。通过这种方式，我们可以减少对资源的重复建设，提高资源共享效率，从而减小洗发护发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894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洗发护发项目的总图布置中，我们将不同功能区域进行明确的规划，以最大程度满足洗发护发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3"/>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洗发护发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洗发护发项目对环境的影响是综合评价的重要因素之一。我们将详细考虑选址周边的自然环境、生态保护区、水源地等情况，确保洗发护发项目的建设和运营对环境影响最小化，并符合当地的环保法规标准。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对选址的评价还需充分考虑当地政府的产业政策和法规。我们将详细了解洗发护发项目所在地的相关政策，确保洗发护发项目的规划和运营与当地法规相符，降低不必要的法律风险。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考虑到社会稳定性对企业运营的重要性，我们将评估选址地区的社会安全情况、劳工关系、社区反馈等方面，以确保洗发护发项目的建设和运营不会受到社会稳定性的负面影响。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最后，我们将综合考虑用地成本，包括土地购置费用、土地开发成本等。通过对用地成本的详细评估，我们能够做出更为精确的经济效益分析，为洗发护发项目的投资决策提供有力支持。</w:t>
      </w:r>
    </w:p>
    <w:p>
      <w:pPr>
        <w:pStyle w:val="Heading1"/>
        <w:ind w:firstLine="560" w:firstLineChars="200"/>
        <w:rPr>
          <w:rFonts w:ascii="仿宋" w:eastAsia="仿宋" w:hAnsi="仿宋" w:cs="仿宋" w:hint="eastAsia"/>
          <w:sz w:val="28"/>
          <w:lang w:eastAsia="zh-CN"/>
        </w:rPr>
      </w:pPr>
      <w:bookmarkStart w:id="17" w:name="_Toc11880"/>
      <w:r>
        <w:rPr>
          <w:rFonts w:ascii="仿宋" w:eastAsia="仿宋" w:hAnsi="仿宋" w:cs="仿宋" w:hint="eastAsia"/>
          <w:sz w:val="28"/>
          <w:lang w:eastAsia="zh-CN"/>
        </w:rPr>
        <w:t>四、洗发护发项目危机管理</w:t>
      </w:r>
      <w:bookmarkEnd w:id="17"/>
    </w:p>
    <w:p>
      <w:pPr>
        <w:pStyle w:val="Heading2"/>
        <w:rPr>
          <w:rFonts w:ascii="仿宋" w:eastAsia="仿宋" w:hAnsi="仿宋" w:cs="仿宋" w:hint="eastAsia"/>
          <w:lang w:eastAsia="zh-CN"/>
        </w:rPr>
      </w:pPr>
      <w:bookmarkStart w:id="18" w:name="_Toc21819"/>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洗发护发项目危机管理中，危机预警与识别是确保洗发护发项目稳健运行的核心步骤。通过建立全面的监测机制，洗发护发项目团队旨在及时发现和理解潜在的风险和危机因素，以便采取及时的预防和应对措施，确保洗发护发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首先，通过深入的风险评估，洗发护发项目团队全面分析了整个洗发护发项目和各个阶段可能存在的威胁。这包括准确评估每个潜在风险的发生概率和可能影响的程度，为后续危机预警提供了有力支持。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发护发项目团队着重于明确定义洗发护发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发护发项目进展的持续监控，团队能够及时发现潜在问题并作出迅速反应。洗发护发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在这一阶段，团队的专业素养和反应速度将发挥至关重要的作用，以确保潜在危机能够在初期得到有效的处理，最大程度地减轻负面影响。通过危机预警与识别，洗发护发项目得以更有序、可控地推进。</w:t>
      </w:r>
    </w:p>
    <w:p>
      <w:pPr>
        <w:pStyle w:val="Heading2"/>
        <w:ind w:firstLine="560" w:firstLineChars="200"/>
        <w:rPr>
          <w:rFonts w:ascii="仿宋" w:eastAsia="仿宋" w:hAnsi="仿宋" w:cs="仿宋" w:hint="eastAsia"/>
          <w:sz w:val="28"/>
          <w:lang w:eastAsia="zh-CN"/>
        </w:rPr>
      </w:pPr>
      <w:bookmarkStart w:id="19" w:name="_Toc487"/>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在危机发生时，洗发护发项目团队立即行动，成立了应急小组。该小组的任务是迅速制定并实施紧急应对措施，以最小化潜在损失。以下是采取的主要措施：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暂停洗发护发项目进度：为遏制危机蔓延，洗发护发项目暂时停止进行，以便全面评估当前状况。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资源重新分配：重新评估洗发护发项目资源的分配，确保最大限度地减小损失。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实时沟通：与关键利益相关者建立实时沟通机制，向他们传递洗发护发项目危机的实际状况，保障洗发护发项目核心利益。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在紧急应对的同时，洗发护发项目团队强调了团队协作和有效沟通的重要性。以下是团队协作的关键举措：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信息共享机制：建立了信息共享平台，确保团队成员能够及时获取洗发护发项目危机的实时信息。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领导者沟通：洗发护发项目领导者通过定期会议和即时沟通工具，指导团队应对危机，保持团队稳定运行。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https://d.book118.com/048116121006006046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洗发护发项目计划设计方案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C272D8"/>
    <w:rsid w:val="21C272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8116121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2024-03-03T08:07:00Z</dcterms:created>
  <dcterms:modified xsi:type="dcterms:W3CDTF">2024-03-03T08:07:41Z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A7C6A3D21E6D45FEA5EC16AB3E601E2F_11</vt:lpwstr>
  </property>
  <property fmtid="{D5CDD505-2E9C-101B-9397-08002B2CF9AE}" pid="3" name="KSOProductBuildVer">
    <vt:lpwstr>2052-12.1.0.16388</vt:lpwstr>
  </property>
</Properties>
</file>