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数字运传燃气表、水表、电表项目计划设计方案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1" w:history="1">
        <w:r>
          <w:rPr>
            <w:rFonts w:ascii="仿宋" w:eastAsia="仿宋" w:hAnsi="仿宋" w:cs="仿宋" w:hint="eastAsia"/>
            <w:lang w:eastAsia="zh-CN"/>
          </w:rPr>
          <w:t>概论</w:t>
        </w:r>
        <w:r>
          <w:tab/>
        </w:r>
        <w:r>
          <w:fldChar w:fldCharType="begin"/>
        </w:r>
        <w:r>
          <w:instrText xml:space="preserve"> PAGEREF _Toc7211 \h </w:instrText>
        </w:r>
        <w:r>
          <w:fldChar w:fldCharType="separate"/>
        </w:r>
        <w:r>
          <w:t>3</w:t>
        </w:r>
        <w:r>
          <w:fldChar w:fldCharType="end"/>
        </w:r>
      </w:hyperlink>
    </w:p>
    <w:p>
      <w:pPr>
        <w:pStyle w:val="TOC1"/>
        <w:tabs>
          <w:tab w:val="right" w:leader="dot" w:pos="8306"/>
        </w:tabs>
      </w:pPr>
      <w:hyperlink w:anchor="_Toc18309" w:history="1">
        <w:r>
          <w:rPr>
            <w:rFonts w:ascii="仿宋" w:eastAsia="仿宋" w:hAnsi="仿宋" w:cs="仿宋" w:hint="eastAsia"/>
            <w:lang w:eastAsia="zh-CN"/>
          </w:rPr>
          <w:t>一、数字运传燃气表、水表、电表项目绩效评估</w:t>
        </w:r>
        <w:r>
          <w:tab/>
        </w:r>
        <w:r>
          <w:fldChar w:fldCharType="begin"/>
        </w:r>
        <w:r>
          <w:instrText xml:space="preserve"> PAGEREF _Toc18309 \h </w:instrText>
        </w:r>
        <w:r>
          <w:fldChar w:fldCharType="separate"/>
        </w:r>
        <w:r>
          <w:t>3</w:t>
        </w:r>
        <w:r>
          <w:fldChar w:fldCharType="end"/>
        </w:r>
      </w:hyperlink>
    </w:p>
    <w:p>
      <w:pPr>
        <w:pStyle w:val="TOC2"/>
        <w:tabs>
          <w:tab w:val="right" w:leader="dot" w:pos="8306"/>
        </w:tabs>
      </w:pPr>
      <w:hyperlink w:anchor="_Toc12464" w:history="1">
        <w:r>
          <w:rPr>
            <w:rFonts w:ascii="仿宋" w:eastAsia="仿宋" w:hAnsi="仿宋" w:cs="仿宋" w:hint="eastAsia"/>
            <w:lang w:eastAsia="zh-CN"/>
          </w:rPr>
          <w:t>(一)、绩效评估指标</w:t>
        </w:r>
        <w:r>
          <w:tab/>
        </w:r>
        <w:r>
          <w:fldChar w:fldCharType="begin"/>
        </w:r>
        <w:r>
          <w:instrText xml:space="preserve"> PAGEREF _Toc12464 \h </w:instrText>
        </w:r>
        <w:r>
          <w:fldChar w:fldCharType="separate"/>
        </w:r>
        <w:r>
          <w:t>3</w:t>
        </w:r>
        <w:r>
          <w:fldChar w:fldCharType="end"/>
        </w:r>
      </w:hyperlink>
    </w:p>
    <w:p>
      <w:pPr>
        <w:pStyle w:val="TOC2"/>
        <w:tabs>
          <w:tab w:val="right" w:leader="dot" w:pos="8306"/>
        </w:tabs>
      </w:pPr>
      <w:hyperlink w:anchor="_Toc27763" w:history="1">
        <w:r>
          <w:rPr>
            <w:rFonts w:ascii="仿宋" w:eastAsia="仿宋" w:hAnsi="仿宋" w:cs="仿宋" w:hint="eastAsia"/>
            <w:lang w:eastAsia="zh-CN"/>
          </w:rPr>
          <w:t>(二)、绩效评估方法</w:t>
        </w:r>
        <w:r>
          <w:tab/>
        </w:r>
        <w:r>
          <w:fldChar w:fldCharType="begin"/>
        </w:r>
        <w:r>
          <w:instrText xml:space="preserve"> PAGEREF _Toc27763 \h </w:instrText>
        </w:r>
        <w:r>
          <w:fldChar w:fldCharType="separate"/>
        </w:r>
        <w:r>
          <w:t>4</w:t>
        </w:r>
        <w:r>
          <w:fldChar w:fldCharType="end"/>
        </w:r>
      </w:hyperlink>
    </w:p>
    <w:p>
      <w:pPr>
        <w:pStyle w:val="TOC2"/>
        <w:tabs>
          <w:tab w:val="right" w:leader="dot" w:pos="8306"/>
        </w:tabs>
      </w:pPr>
      <w:hyperlink w:anchor="_Toc26769" w:history="1">
        <w:r>
          <w:rPr>
            <w:rFonts w:ascii="仿宋" w:eastAsia="仿宋" w:hAnsi="仿宋" w:cs="仿宋" w:hint="eastAsia"/>
            <w:lang w:eastAsia="zh-CN"/>
          </w:rPr>
          <w:t>(三)、绩效评估周期</w:t>
        </w:r>
        <w:r>
          <w:tab/>
        </w:r>
        <w:r>
          <w:fldChar w:fldCharType="begin"/>
        </w:r>
        <w:r>
          <w:instrText xml:space="preserve"> PAGEREF _Toc26769 \h </w:instrText>
        </w:r>
        <w:r>
          <w:fldChar w:fldCharType="separate"/>
        </w:r>
        <w:r>
          <w:t>5</w:t>
        </w:r>
        <w:r>
          <w:fldChar w:fldCharType="end"/>
        </w:r>
      </w:hyperlink>
    </w:p>
    <w:p>
      <w:pPr>
        <w:pStyle w:val="TOC1"/>
        <w:tabs>
          <w:tab w:val="right" w:leader="dot" w:pos="8306"/>
        </w:tabs>
      </w:pPr>
      <w:hyperlink w:anchor="_Toc26231" w:history="1">
        <w:r>
          <w:rPr>
            <w:rFonts w:ascii="仿宋" w:eastAsia="仿宋" w:hAnsi="仿宋" w:cs="仿宋" w:hint="eastAsia"/>
            <w:lang w:eastAsia="zh-CN"/>
          </w:rPr>
          <w:t>二、数字运传燃气表、水表、电表项目概论</w:t>
        </w:r>
        <w:r>
          <w:tab/>
        </w:r>
        <w:r>
          <w:fldChar w:fldCharType="begin"/>
        </w:r>
        <w:r>
          <w:instrText xml:space="preserve"> PAGEREF _Toc26231 \h </w:instrText>
        </w:r>
        <w:r>
          <w:fldChar w:fldCharType="separate"/>
        </w:r>
        <w:r>
          <w:t>7</w:t>
        </w:r>
        <w:r>
          <w:fldChar w:fldCharType="end"/>
        </w:r>
      </w:hyperlink>
    </w:p>
    <w:p>
      <w:pPr>
        <w:pStyle w:val="TOC2"/>
        <w:tabs>
          <w:tab w:val="right" w:leader="dot" w:pos="8306"/>
        </w:tabs>
      </w:pPr>
      <w:hyperlink w:anchor="_Toc21684" w:history="1">
        <w:r>
          <w:rPr>
            <w:rFonts w:ascii="仿宋" w:eastAsia="仿宋" w:hAnsi="仿宋" w:cs="仿宋" w:hint="eastAsia"/>
            <w:lang w:eastAsia="zh-CN"/>
          </w:rPr>
          <w:t>(一)、数字运传燃气表、水表、电表项目概况</w:t>
        </w:r>
        <w:r>
          <w:tab/>
        </w:r>
        <w:r>
          <w:fldChar w:fldCharType="begin"/>
        </w:r>
        <w:r>
          <w:instrText xml:space="preserve"> PAGEREF _Toc21684 \h </w:instrText>
        </w:r>
        <w:r>
          <w:fldChar w:fldCharType="separate"/>
        </w:r>
        <w:r>
          <w:t>7</w:t>
        </w:r>
        <w:r>
          <w:fldChar w:fldCharType="end"/>
        </w:r>
      </w:hyperlink>
    </w:p>
    <w:p>
      <w:pPr>
        <w:pStyle w:val="TOC2"/>
        <w:tabs>
          <w:tab w:val="right" w:leader="dot" w:pos="8306"/>
        </w:tabs>
      </w:pPr>
      <w:hyperlink w:anchor="_Toc22044" w:history="1">
        <w:r>
          <w:rPr>
            <w:rFonts w:ascii="仿宋" w:eastAsia="仿宋" w:hAnsi="仿宋" w:cs="仿宋" w:hint="eastAsia"/>
            <w:lang w:eastAsia="zh-CN"/>
          </w:rPr>
          <w:t>(二)、数字运传燃气表、水表、电表项目目标</w:t>
        </w:r>
        <w:r>
          <w:tab/>
        </w:r>
        <w:r>
          <w:fldChar w:fldCharType="begin"/>
        </w:r>
        <w:r>
          <w:instrText xml:space="preserve"> PAGEREF _Toc22044 \h </w:instrText>
        </w:r>
        <w:r>
          <w:fldChar w:fldCharType="separate"/>
        </w:r>
        <w:r>
          <w:t>9</w:t>
        </w:r>
        <w:r>
          <w:fldChar w:fldCharType="end"/>
        </w:r>
      </w:hyperlink>
    </w:p>
    <w:p>
      <w:pPr>
        <w:pStyle w:val="TOC2"/>
        <w:tabs>
          <w:tab w:val="right" w:leader="dot" w:pos="8306"/>
        </w:tabs>
      </w:pPr>
      <w:hyperlink w:anchor="_Toc8630" w:history="1">
        <w:r>
          <w:rPr>
            <w:rFonts w:ascii="仿宋" w:eastAsia="仿宋" w:hAnsi="仿宋" w:cs="仿宋" w:hint="eastAsia"/>
            <w:lang w:eastAsia="zh-CN"/>
          </w:rPr>
          <w:t>(三)、数字运传燃气表、水表、电表项目提出的理由</w:t>
        </w:r>
        <w:r>
          <w:tab/>
        </w:r>
        <w:r>
          <w:fldChar w:fldCharType="begin"/>
        </w:r>
        <w:r>
          <w:instrText xml:space="preserve"> PAGEREF _Toc8630 \h </w:instrText>
        </w:r>
        <w:r>
          <w:fldChar w:fldCharType="separate"/>
        </w:r>
        <w:r>
          <w:t>10</w:t>
        </w:r>
        <w:r>
          <w:fldChar w:fldCharType="end"/>
        </w:r>
      </w:hyperlink>
    </w:p>
    <w:p>
      <w:pPr>
        <w:pStyle w:val="TOC2"/>
        <w:tabs>
          <w:tab w:val="right" w:leader="dot" w:pos="8306"/>
        </w:tabs>
      </w:pPr>
      <w:hyperlink w:anchor="_Toc29411" w:history="1">
        <w:r>
          <w:rPr>
            <w:rFonts w:ascii="仿宋" w:eastAsia="仿宋" w:hAnsi="仿宋" w:cs="仿宋" w:hint="eastAsia"/>
            <w:lang w:eastAsia="zh-CN"/>
          </w:rPr>
          <w:t>(四)、数字运传燃气表、水表、电表项目意义</w:t>
        </w:r>
        <w:r>
          <w:tab/>
        </w:r>
        <w:r>
          <w:fldChar w:fldCharType="begin"/>
        </w:r>
        <w:r>
          <w:instrText xml:space="preserve"> PAGEREF _Toc29411 \h </w:instrText>
        </w:r>
        <w:r>
          <w:fldChar w:fldCharType="separate"/>
        </w:r>
        <w:r>
          <w:t>12</w:t>
        </w:r>
        <w:r>
          <w:fldChar w:fldCharType="end"/>
        </w:r>
      </w:hyperlink>
    </w:p>
    <w:p>
      <w:pPr>
        <w:pStyle w:val="TOC2"/>
        <w:tabs>
          <w:tab w:val="right" w:leader="dot" w:pos="8306"/>
        </w:tabs>
      </w:pPr>
      <w:hyperlink w:anchor="_Toc14622" w:history="1">
        <w:r>
          <w:rPr>
            <w:rFonts w:ascii="仿宋" w:eastAsia="仿宋" w:hAnsi="仿宋" w:cs="仿宋" w:hint="eastAsia"/>
            <w:lang w:eastAsia="zh-CN"/>
          </w:rPr>
          <w:t>(五)、数字运传燃气表、水表、电表项目背景</w:t>
        </w:r>
        <w:r>
          <w:tab/>
        </w:r>
        <w:r>
          <w:fldChar w:fldCharType="begin"/>
        </w:r>
        <w:r>
          <w:instrText xml:space="preserve"> PAGEREF _Toc14622 \h </w:instrText>
        </w:r>
        <w:r>
          <w:fldChar w:fldCharType="separate"/>
        </w:r>
        <w:r>
          <w:t>13</w:t>
        </w:r>
        <w:r>
          <w:fldChar w:fldCharType="end"/>
        </w:r>
      </w:hyperlink>
    </w:p>
    <w:p>
      <w:pPr>
        <w:pStyle w:val="TOC1"/>
        <w:tabs>
          <w:tab w:val="right" w:leader="dot" w:pos="8306"/>
        </w:tabs>
      </w:pPr>
      <w:hyperlink w:anchor="_Toc30740" w:history="1">
        <w:r>
          <w:rPr>
            <w:rFonts w:ascii="仿宋" w:eastAsia="仿宋" w:hAnsi="仿宋" w:cs="仿宋" w:hint="eastAsia"/>
            <w:lang w:eastAsia="zh-CN"/>
          </w:rPr>
          <w:t>三、数字运传燃气表、水表、电表项目建设单位说明</w:t>
        </w:r>
        <w:r>
          <w:tab/>
        </w:r>
        <w:r>
          <w:fldChar w:fldCharType="begin"/>
        </w:r>
        <w:r>
          <w:instrText xml:space="preserve"> PAGEREF _Toc30740 \h </w:instrText>
        </w:r>
        <w:r>
          <w:fldChar w:fldCharType="separate"/>
        </w:r>
        <w:r>
          <w:t>14</w:t>
        </w:r>
        <w:r>
          <w:fldChar w:fldCharType="end"/>
        </w:r>
      </w:hyperlink>
    </w:p>
    <w:p>
      <w:pPr>
        <w:pStyle w:val="TOC2"/>
        <w:tabs>
          <w:tab w:val="right" w:leader="dot" w:pos="8306"/>
        </w:tabs>
      </w:pPr>
      <w:hyperlink w:anchor="_Toc2415" w:history="1">
        <w:r>
          <w:rPr>
            <w:rFonts w:ascii="仿宋" w:eastAsia="仿宋" w:hAnsi="仿宋" w:cs="仿宋" w:hint="eastAsia"/>
            <w:lang w:eastAsia="zh-CN"/>
          </w:rPr>
          <w:t>(一)、数字运传燃气表、水表、电表项目承办单位基本情况</w:t>
        </w:r>
        <w:r>
          <w:tab/>
        </w:r>
        <w:r>
          <w:fldChar w:fldCharType="begin"/>
        </w:r>
        <w:r>
          <w:instrText xml:space="preserve"> PAGEREF _Toc2415 \h </w:instrText>
        </w:r>
        <w:r>
          <w:fldChar w:fldCharType="separate"/>
        </w:r>
        <w:r>
          <w:t>14</w:t>
        </w:r>
        <w:r>
          <w:fldChar w:fldCharType="end"/>
        </w:r>
      </w:hyperlink>
    </w:p>
    <w:p>
      <w:pPr>
        <w:pStyle w:val="TOC2"/>
        <w:tabs>
          <w:tab w:val="right" w:leader="dot" w:pos="8306"/>
        </w:tabs>
      </w:pPr>
      <w:hyperlink w:anchor="_Toc8477" w:history="1">
        <w:r>
          <w:rPr>
            <w:rFonts w:ascii="仿宋" w:eastAsia="仿宋" w:hAnsi="仿宋" w:cs="仿宋" w:hint="eastAsia"/>
            <w:lang w:eastAsia="zh-CN"/>
          </w:rPr>
          <w:t>(二)、公司经济效益分析</w:t>
        </w:r>
        <w:r>
          <w:tab/>
        </w:r>
        <w:r>
          <w:fldChar w:fldCharType="begin"/>
        </w:r>
        <w:r>
          <w:instrText xml:space="preserve"> PAGEREF _Toc8477 \h </w:instrText>
        </w:r>
        <w:r>
          <w:fldChar w:fldCharType="separate"/>
        </w:r>
        <w:r>
          <w:t>15</w:t>
        </w:r>
        <w:r>
          <w:fldChar w:fldCharType="end"/>
        </w:r>
      </w:hyperlink>
    </w:p>
    <w:p>
      <w:pPr>
        <w:pStyle w:val="TOC1"/>
        <w:tabs>
          <w:tab w:val="right" w:leader="dot" w:pos="8306"/>
        </w:tabs>
      </w:pPr>
      <w:hyperlink w:anchor="_Toc4997" w:history="1">
        <w:r>
          <w:rPr>
            <w:rFonts w:ascii="仿宋" w:eastAsia="仿宋" w:hAnsi="仿宋" w:cs="仿宋" w:hint="eastAsia"/>
            <w:lang w:eastAsia="zh-CN"/>
          </w:rPr>
          <w:t>四、数字运传燃气表、水表、电表项目土建工程</w:t>
        </w:r>
        <w:r>
          <w:tab/>
        </w:r>
        <w:r>
          <w:fldChar w:fldCharType="begin"/>
        </w:r>
        <w:r>
          <w:instrText xml:space="preserve"> PAGEREF _Toc4997 \h </w:instrText>
        </w:r>
        <w:r>
          <w:fldChar w:fldCharType="separate"/>
        </w:r>
        <w:r>
          <w:t>16</w:t>
        </w:r>
        <w:r>
          <w:fldChar w:fldCharType="end"/>
        </w:r>
      </w:hyperlink>
    </w:p>
    <w:p>
      <w:pPr>
        <w:pStyle w:val="TOC2"/>
        <w:tabs>
          <w:tab w:val="right" w:leader="dot" w:pos="8306"/>
        </w:tabs>
      </w:pPr>
      <w:hyperlink w:anchor="_Toc31207" w:history="1">
        <w:r>
          <w:rPr>
            <w:rFonts w:ascii="仿宋" w:eastAsia="仿宋" w:hAnsi="仿宋" w:cs="仿宋" w:hint="eastAsia"/>
            <w:lang w:eastAsia="zh-CN"/>
          </w:rPr>
          <w:t>(一)、建筑工程设计原则</w:t>
        </w:r>
        <w:r>
          <w:tab/>
        </w:r>
        <w:r>
          <w:fldChar w:fldCharType="begin"/>
        </w:r>
        <w:r>
          <w:instrText xml:space="preserve"> PAGEREF _Toc31207 \h </w:instrText>
        </w:r>
        <w:r>
          <w:fldChar w:fldCharType="separate"/>
        </w:r>
        <w:r>
          <w:t>16</w:t>
        </w:r>
        <w:r>
          <w:fldChar w:fldCharType="end"/>
        </w:r>
      </w:hyperlink>
    </w:p>
    <w:p>
      <w:pPr>
        <w:pStyle w:val="TOC2"/>
        <w:tabs>
          <w:tab w:val="right" w:leader="dot" w:pos="8306"/>
        </w:tabs>
      </w:pPr>
      <w:hyperlink w:anchor="_Toc4128" w:history="1">
        <w:r>
          <w:rPr>
            <w:rFonts w:ascii="仿宋" w:eastAsia="仿宋" w:hAnsi="仿宋" w:cs="仿宋" w:hint="eastAsia"/>
            <w:lang w:eastAsia="zh-CN"/>
          </w:rPr>
          <w:t>(二)、土建工程设计年限及安全等级</w:t>
        </w:r>
        <w:r>
          <w:tab/>
        </w:r>
        <w:r>
          <w:fldChar w:fldCharType="begin"/>
        </w:r>
        <w:r>
          <w:instrText xml:space="preserve"> PAGEREF _Toc4128 \h </w:instrText>
        </w:r>
        <w:r>
          <w:fldChar w:fldCharType="separate"/>
        </w:r>
        <w:r>
          <w:t>17</w:t>
        </w:r>
        <w:r>
          <w:fldChar w:fldCharType="end"/>
        </w:r>
      </w:hyperlink>
    </w:p>
    <w:p>
      <w:pPr>
        <w:pStyle w:val="TOC2"/>
        <w:tabs>
          <w:tab w:val="right" w:leader="dot" w:pos="8306"/>
        </w:tabs>
      </w:pPr>
      <w:hyperlink w:anchor="_Toc10950" w:history="1">
        <w:r>
          <w:rPr>
            <w:rFonts w:ascii="仿宋" w:eastAsia="仿宋" w:hAnsi="仿宋" w:cs="仿宋" w:hint="eastAsia"/>
            <w:lang w:eastAsia="zh-CN"/>
          </w:rPr>
          <w:t>(三)、建筑工程设计总体要求</w:t>
        </w:r>
        <w:r>
          <w:tab/>
        </w:r>
        <w:r>
          <w:fldChar w:fldCharType="begin"/>
        </w:r>
        <w:r>
          <w:instrText xml:space="preserve"> PAGEREF _Toc10950 \h </w:instrText>
        </w:r>
        <w:r>
          <w:fldChar w:fldCharType="separate"/>
        </w:r>
        <w:r>
          <w:t>18</w:t>
        </w:r>
        <w:r>
          <w:fldChar w:fldCharType="end"/>
        </w:r>
      </w:hyperlink>
    </w:p>
    <w:p>
      <w:pPr>
        <w:pStyle w:val="TOC2"/>
        <w:tabs>
          <w:tab w:val="right" w:leader="dot" w:pos="8306"/>
        </w:tabs>
      </w:pPr>
      <w:hyperlink w:anchor="_Toc22160" w:history="1">
        <w:r>
          <w:rPr>
            <w:rFonts w:ascii="仿宋" w:eastAsia="仿宋" w:hAnsi="仿宋" w:cs="仿宋" w:hint="eastAsia"/>
            <w:lang w:eastAsia="zh-CN"/>
          </w:rPr>
          <w:t>(四)、土建工程建设指标</w:t>
        </w:r>
        <w:r>
          <w:tab/>
        </w:r>
        <w:r>
          <w:fldChar w:fldCharType="begin"/>
        </w:r>
        <w:r>
          <w:instrText xml:space="preserve"> PAGEREF _Toc22160 \h </w:instrText>
        </w:r>
        <w:r>
          <w:fldChar w:fldCharType="separate"/>
        </w:r>
        <w:r>
          <w:t>19</w:t>
        </w:r>
        <w:r>
          <w:fldChar w:fldCharType="end"/>
        </w:r>
      </w:hyperlink>
    </w:p>
    <w:p>
      <w:pPr>
        <w:pStyle w:val="TOC1"/>
        <w:tabs>
          <w:tab w:val="right" w:leader="dot" w:pos="8306"/>
        </w:tabs>
      </w:pPr>
      <w:hyperlink w:anchor="_Toc25839" w:history="1">
        <w:r>
          <w:rPr>
            <w:rFonts w:ascii="仿宋" w:eastAsia="仿宋" w:hAnsi="仿宋" w:cs="仿宋" w:hint="eastAsia"/>
            <w:lang w:eastAsia="zh-CN"/>
          </w:rPr>
          <w:t>五、工艺说明</w:t>
        </w:r>
        <w:r>
          <w:tab/>
        </w:r>
        <w:r>
          <w:fldChar w:fldCharType="begin"/>
        </w:r>
        <w:r>
          <w:instrText xml:space="preserve"> PAGEREF _Toc25839 \h </w:instrText>
        </w:r>
        <w:r>
          <w:fldChar w:fldCharType="separate"/>
        </w:r>
        <w:r>
          <w:t>19</w:t>
        </w:r>
        <w:r>
          <w:fldChar w:fldCharType="end"/>
        </w:r>
      </w:hyperlink>
    </w:p>
    <w:p>
      <w:pPr>
        <w:pStyle w:val="TOC2"/>
        <w:tabs>
          <w:tab w:val="right" w:leader="dot" w:pos="8306"/>
        </w:tabs>
      </w:pPr>
      <w:hyperlink w:anchor="_Toc13778" w:history="1">
        <w:r>
          <w:rPr>
            <w:rFonts w:ascii="仿宋" w:eastAsia="仿宋" w:hAnsi="仿宋" w:cs="仿宋" w:hint="eastAsia"/>
            <w:lang w:eastAsia="zh-CN"/>
          </w:rPr>
          <w:t>(一)、技术管理特点</w:t>
        </w:r>
        <w:r>
          <w:tab/>
        </w:r>
        <w:r>
          <w:fldChar w:fldCharType="begin"/>
        </w:r>
        <w:r>
          <w:instrText xml:space="preserve"> PAGEREF _Toc13778 \h </w:instrText>
        </w:r>
        <w:r>
          <w:fldChar w:fldCharType="separate"/>
        </w:r>
        <w:r>
          <w:t>19</w:t>
        </w:r>
        <w:r>
          <w:fldChar w:fldCharType="end"/>
        </w:r>
      </w:hyperlink>
    </w:p>
    <w:p>
      <w:pPr>
        <w:pStyle w:val="TOC2"/>
        <w:tabs>
          <w:tab w:val="right" w:leader="dot" w:pos="8306"/>
        </w:tabs>
      </w:pPr>
      <w:hyperlink w:anchor="_Toc31638" w:history="1">
        <w:r>
          <w:rPr>
            <w:rFonts w:ascii="仿宋" w:eastAsia="仿宋" w:hAnsi="仿宋" w:cs="仿宋" w:hint="eastAsia"/>
            <w:lang w:eastAsia="zh-CN"/>
          </w:rPr>
          <w:t>(二)、数字运传燃气表、水表、电表项目工艺技术设计方案</w:t>
        </w:r>
        <w:r>
          <w:tab/>
        </w:r>
        <w:r>
          <w:fldChar w:fldCharType="begin"/>
        </w:r>
        <w:r>
          <w:instrText xml:space="preserve"> PAGEREF _Toc31638 \h </w:instrText>
        </w:r>
        <w:r>
          <w:fldChar w:fldCharType="separate"/>
        </w:r>
        <w:r>
          <w:t>21</w:t>
        </w:r>
        <w:r>
          <w:fldChar w:fldCharType="end"/>
        </w:r>
      </w:hyperlink>
    </w:p>
    <w:p>
      <w:pPr>
        <w:pStyle w:val="TOC2"/>
        <w:tabs>
          <w:tab w:val="right" w:leader="dot" w:pos="8306"/>
        </w:tabs>
      </w:pPr>
      <w:hyperlink w:anchor="_Toc15277" w:history="1">
        <w:r>
          <w:rPr>
            <w:rFonts w:ascii="仿宋" w:eastAsia="仿宋" w:hAnsi="仿宋" w:cs="仿宋" w:hint="eastAsia"/>
            <w:lang w:eastAsia="zh-CN"/>
          </w:rPr>
          <w:t>(三)、设备选型方案</w:t>
        </w:r>
        <w:r>
          <w:tab/>
        </w:r>
        <w:r>
          <w:fldChar w:fldCharType="begin"/>
        </w:r>
        <w:r>
          <w:instrText xml:space="preserve"> PAGEREF _Toc15277 \h </w:instrText>
        </w:r>
        <w:r>
          <w:fldChar w:fldCharType="separate"/>
        </w:r>
        <w:r>
          <w:t>22</w:t>
        </w:r>
        <w:r>
          <w:fldChar w:fldCharType="end"/>
        </w:r>
      </w:hyperlink>
    </w:p>
    <w:p>
      <w:pPr>
        <w:pStyle w:val="TOC1"/>
        <w:tabs>
          <w:tab w:val="right" w:leader="dot" w:pos="8306"/>
        </w:tabs>
      </w:pPr>
      <w:hyperlink w:anchor="_Toc22319" w:history="1">
        <w:r>
          <w:rPr>
            <w:rFonts w:ascii="仿宋" w:eastAsia="仿宋" w:hAnsi="仿宋" w:cs="仿宋" w:hint="eastAsia"/>
            <w:lang w:eastAsia="zh-CN"/>
          </w:rPr>
          <w:t>六、产品规划分析</w:t>
        </w:r>
        <w:r>
          <w:tab/>
        </w:r>
        <w:r>
          <w:fldChar w:fldCharType="begin"/>
        </w:r>
        <w:r>
          <w:instrText xml:space="preserve"> PAGEREF _Toc22319 \h </w:instrText>
        </w:r>
        <w:r>
          <w:fldChar w:fldCharType="separate"/>
        </w:r>
        <w:r>
          <w:t>23</w:t>
        </w:r>
        <w:r>
          <w:fldChar w:fldCharType="end"/>
        </w:r>
      </w:hyperlink>
    </w:p>
    <w:p>
      <w:pPr>
        <w:pStyle w:val="TOC2"/>
        <w:tabs>
          <w:tab w:val="right" w:leader="dot" w:pos="8306"/>
        </w:tabs>
      </w:pPr>
      <w:hyperlink w:anchor="_Toc390" w:history="1">
        <w:r>
          <w:rPr>
            <w:rFonts w:ascii="仿宋" w:eastAsia="仿宋" w:hAnsi="仿宋" w:cs="仿宋" w:hint="eastAsia"/>
            <w:lang w:eastAsia="zh-CN"/>
          </w:rPr>
          <w:t>(一)、产品规划</w:t>
        </w:r>
        <w:r>
          <w:tab/>
        </w:r>
        <w:r>
          <w:fldChar w:fldCharType="begin"/>
        </w:r>
        <w:r>
          <w:instrText xml:space="preserve"> PAGEREF _Toc390 \h </w:instrText>
        </w:r>
        <w:r>
          <w:fldChar w:fldCharType="separate"/>
        </w:r>
        <w:r>
          <w:t>23</w:t>
        </w:r>
        <w:r>
          <w:fldChar w:fldCharType="end"/>
        </w:r>
      </w:hyperlink>
    </w:p>
    <w:p>
      <w:pPr>
        <w:pStyle w:val="TOC2"/>
        <w:tabs>
          <w:tab w:val="right" w:leader="dot" w:pos="8306"/>
        </w:tabs>
      </w:pPr>
      <w:hyperlink w:anchor="_Toc7001" w:history="1">
        <w:r>
          <w:rPr>
            <w:rFonts w:ascii="仿宋" w:eastAsia="仿宋" w:hAnsi="仿宋" w:cs="仿宋" w:hint="eastAsia"/>
            <w:lang w:eastAsia="zh-CN"/>
          </w:rPr>
          <w:t>(二)、建设规模</w:t>
        </w:r>
        <w:r>
          <w:tab/>
        </w:r>
        <w:r>
          <w:fldChar w:fldCharType="begin"/>
        </w:r>
        <w:r>
          <w:instrText xml:space="preserve"> PAGEREF _Toc7001 \h </w:instrText>
        </w:r>
        <w:r>
          <w:fldChar w:fldCharType="separate"/>
        </w:r>
        <w:r>
          <w:t>24</w:t>
        </w:r>
        <w:r>
          <w:fldChar w:fldCharType="end"/>
        </w:r>
      </w:hyperlink>
    </w:p>
    <w:p>
      <w:pPr>
        <w:pStyle w:val="TOC1"/>
        <w:tabs>
          <w:tab w:val="right" w:leader="dot" w:pos="8306"/>
        </w:tabs>
      </w:pPr>
      <w:hyperlink w:anchor="_Toc5382" w:history="1">
        <w:r>
          <w:rPr>
            <w:rFonts w:ascii="仿宋" w:eastAsia="仿宋" w:hAnsi="仿宋" w:cs="仿宋" w:hint="eastAsia"/>
            <w:lang w:eastAsia="zh-CN"/>
          </w:rPr>
          <w:t>七、数字运传燃气表、水表、电表项目环境影响分析</w:t>
        </w:r>
        <w:r>
          <w:tab/>
        </w:r>
        <w:r>
          <w:fldChar w:fldCharType="begin"/>
        </w:r>
        <w:r>
          <w:instrText xml:space="preserve"> PAGEREF _Toc5382 \h </w:instrText>
        </w:r>
        <w:r>
          <w:fldChar w:fldCharType="separate"/>
        </w:r>
        <w:r>
          <w:t>25</w:t>
        </w:r>
        <w:r>
          <w:fldChar w:fldCharType="end"/>
        </w:r>
      </w:hyperlink>
    </w:p>
    <w:p>
      <w:pPr>
        <w:pStyle w:val="TOC2"/>
        <w:tabs>
          <w:tab w:val="right" w:leader="dot" w:pos="8306"/>
        </w:tabs>
      </w:pPr>
      <w:hyperlink w:anchor="_Toc23935" w:history="1">
        <w:r>
          <w:rPr>
            <w:rFonts w:ascii="仿宋" w:eastAsia="仿宋" w:hAnsi="仿宋" w:cs="仿宋" w:hint="eastAsia"/>
            <w:lang w:eastAsia="zh-CN"/>
          </w:rPr>
          <w:t>(一)、建设区域环境质量现状</w:t>
        </w:r>
        <w:r>
          <w:tab/>
        </w:r>
        <w:r>
          <w:fldChar w:fldCharType="begin"/>
        </w:r>
        <w:r>
          <w:instrText xml:space="preserve"> PAGEREF _Toc23935 \h </w:instrText>
        </w:r>
        <w:r>
          <w:fldChar w:fldCharType="separate"/>
        </w:r>
        <w:r>
          <w:t>25</w:t>
        </w:r>
        <w:r>
          <w:fldChar w:fldCharType="end"/>
        </w:r>
      </w:hyperlink>
    </w:p>
    <w:p>
      <w:pPr>
        <w:pStyle w:val="TOC2"/>
        <w:tabs>
          <w:tab w:val="right" w:leader="dot" w:pos="8306"/>
        </w:tabs>
      </w:pPr>
      <w:hyperlink w:anchor="_Toc713" w:history="1">
        <w:r>
          <w:rPr>
            <w:rFonts w:ascii="仿宋" w:eastAsia="仿宋" w:hAnsi="仿宋" w:cs="仿宋" w:hint="eastAsia"/>
            <w:lang w:eastAsia="zh-CN"/>
          </w:rPr>
          <w:t>(二)、建设期环境保护</w:t>
        </w:r>
        <w:r>
          <w:tab/>
        </w:r>
        <w:r>
          <w:fldChar w:fldCharType="begin"/>
        </w:r>
        <w:r>
          <w:instrText xml:space="preserve"> PAGEREF _Toc713 \h </w:instrText>
        </w:r>
        <w:r>
          <w:fldChar w:fldCharType="separate"/>
        </w:r>
        <w:r>
          <w:t>27</w:t>
        </w:r>
        <w:r>
          <w:fldChar w:fldCharType="end"/>
        </w:r>
      </w:hyperlink>
    </w:p>
    <w:p>
      <w:pPr>
        <w:pStyle w:val="TOC2"/>
        <w:tabs>
          <w:tab w:val="right" w:leader="dot" w:pos="8306"/>
        </w:tabs>
      </w:pPr>
      <w:hyperlink w:anchor="_Toc31032" w:history="1">
        <w:r>
          <w:rPr>
            <w:rFonts w:ascii="仿宋" w:eastAsia="仿宋" w:hAnsi="仿宋" w:cs="仿宋" w:hint="eastAsia"/>
            <w:lang w:eastAsia="zh-CN"/>
          </w:rPr>
          <w:t>(三)、运营期环境保护</w:t>
        </w:r>
        <w:r>
          <w:tab/>
        </w:r>
        <w:r>
          <w:fldChar w:fldCharType="begin"/>
        </w:r>
        <w:r>
          <w:instrText xml:space="preserve"> PAGEREF _Toc31032 \h </w:instrText>
        </w:r>
        <w:r>
          <w:fldChar w:fldCharType="separate"/>
        </w:r>
        <w:r>
          <w:t>28</w:t>
        </w:r>
        <w:r>
          <w:fldChar w:fldCharType="end"/>
        </w:r>
      </w:hyperlink>
    </w:p>
    <w:p>
      <w:pPr>
        <w:pStyle w:val="TOC2"/>
        <w:tabs>
          <w:tab w:val="right" w:leader="dot" w:pos="8306"/>
        </w:tabs>
      </w:pPr>
      <w:hyperlink w:anchor="_Toc31665" w:history="1">
        <w:r>
          <w:rPr>
            <w:rFonts w:ascii="仿宋" w:eastAsia="仿宋" w:hAnsi="仿宋" w:cs="仿宋" w:hint="eastAsia"/>
            <w:lang w:eastAsia="zh-CN"/>
          </w:rPr>
          <w:t>(四)、数字运传燃气表、水表、电表项目建设对区域经济的影响</w:t>
        </w:r>
        <w:r>
          <w:tab/>
        </w:r>
        <w:r>
          <w:fldChar w:fldCharType="begin"/>
        </w:r>
        <w:r>
          <w:instrText xml:space="preserve"> PAGEREF _Toc31665 \h </w:instrText>
        </w:r>
        <w:r>
          <w:fldChar w:fldCharType="separate"/>
        </w:r>
        <w:r>
          <w:t>30</w:t>
        </w:r>
        <w:r>
          <w:fldChar w:fldCharType="end"/>
        </w:r>
      </w:hyperlink>
    </w:p>
    <w:p>
      <w:pPr>
        <w:pStyle w:val="TOC2"/>
        <w:tabs>
          <w:tab w:val="right" w:leader="dot" w:pos="8306"/>
        </w:tabs>
      </w:pPr>
      <w:hyperlink w:anchor="_Toc14570" w:history="1">
        <w:r>
          <w:rPr>
            <w:rFonts w:ascii="仿宋" w:eastAsia="仿宋" w:hAnsi="仿宋" w:cs="仿宋" w:hint="eastAsia"/>
            <w:lang w:eastAsia="zh-CN"/>
          </w:rPr>
          <w:t>(五)、废弃物处理</w:t>
        </w:r>
        <w:r>
          <w:tab/>
        </w:r>
        <w:r>
          <w:fldChar w:fldCharType="begin"/>
        </w:r>
        <w:r>
          <w:instrText xml:space="preserve"> PAGEREF _Toc14570 \h </w:instrText>
        </w:r>
        <w:r>
          <w:fldChar w:fldCharType="separate"/>
        </w:r>
        <w:r>
          <w:t>32</w:t>
        </w:r>
        <w:r>
          <w:fldChar w:fldCharType="end"/>
        </w:r>
      </w:hyperlink>
    </w:p>
    <w:p>
      <w:pPr>
        <w:pStyle w:val="TOC2"/>
        <w:tabs>
          <w:tab w:val="right" w:leader="dot" w:pos="8306"/>
        </w:tabs>
      </w:pPr>
      <w:hyperlink w:anchor="_Toc4489" w:history="1">
        <w:r>
          <w:rPr>
            <w:rFonts w:ascii="仿宋" w:eastAsia="仿宋" w:hAnsi="仿宋" w:cs="仿宋" w:hint="eastAsia"/>
            <w:lang w:eastAsia="zh-CN"/>
          </w:rPr>
          <w:t>(六)、特殊环境影响分析</w:t>
        </w:r>
        <w:r>
          <w:tab/>
        </w:r>
        <w:r>
          <w:fldChar w:fldCharType="begin"/>
        </w:r>
        <w:r>
          <w:instrText xml:space="preserve"> PAGEREF _Toc4489 \h </w:instrText>
        </w:r>
        <w:r>
          <w:fldChar w:fldCharType="separate"/>
        </w:r>
        <w:r>
          <w:t>33</w:t>
        </w:r>
        <w:r>
          <w:fldChar w:fldCharType="end"/>
        </w:r>
      </w:hyperlink>
    </w:p>
    <w:p>
      <w:pPr>
        <w:pStyle w:val="TOC2"/>
        <w:tabs>
          <w:tab w:val="right" w:leader="dot" w:pos="8306"/>
        </w:tabs>
      </w:pPr>
      <w:hyperlink w:anchor="_Toc31802" w:history="1">
        <w:r>
          <w:rPr>
            <w:rFonts w:ascii="仿宋" w:eastAsia="仿宋" w:hAnsi="仿宋" w:cs="仿宋" w:hint="eastAsia"/>
            <w:lang w:eastAsia="zh-CN"/>
          </w:rPr>
          <w:t>(七)、清洁生产</w:t>
        </w:r>
        <w:r>
          <w:tab/>
        </w:r>
        <w:r>
          <w:fldChar w:fldCharType="begin"/>
        </w:r>
        <w:r>
          <w:instrText xml:space="preserve"> PAGEREF _Toc31802 \h </w:instrText>
        </w:r>
        <w:r>
          <w:fldChar w:fldCharType="separate"/>
        </w:r>
        <w:r>
          <w:t>34</w:t>
        </w:r>
        <w:r>
          <w:fldChar w:fldCharType="end"/>
        </w:r>
      </w:hyperlink>
    </w:p>
    <w:p>
      <w:pPr>
        <w:pStyle w:val="TOC2"/>
        <w:tabs>
          <w:tab w:val="right" w:leader="dot" w:pos="8306"/>
        </w:tabs>
      </w:pPr>
      <w:hyperlink w:anchor="_Toc11814" w:history="1">
        <w:r>
          <w:rPr>
            <w:rFonts w:ascii="仿宋" w:eastAsia="仿宋" w:hAnsi="仿宋" w:cs="仿宋" w:hint="eastAsia"/>
            <w:lang w:eastAsia="zh-CN"/>
          </w:rPr>
          <w:t>(八)、环境保护综合评价</w:t>
        </w:r>
        <w:r>
          <w:tab/>
        </w:r>
        <w:r>
          <w:fldChar w:fldCharType="begin"/>
        </w:r>
        <w:r>
          <w:instrText xml:space="preserve"> PAGEREF _Toc11814 \h </w:instrText>
        </w:r>
        <w:r>
          <w:fldChar w:fldCharType="separate"/>
        </w:r>
        <w:r>
          <w:t>36</w:t>
        </w:r>
        <w:r>
          <w:fldChar w:fldCharType="end"/>
        </w:r>
      </w:hyperlink>
    </w:p>
    <w:p>
      <w:pPr>
        <w:pStyle w:val="TOC1"/>
        <w:tabs>
          <w:tab w:val="right" w:leader="dot" w:pos="8306"/>
        </w:tabs>
      </w:pPr>
      <w:hyperlink w:anchor="_Toc4948" w:history="1">
        <w:r>
          <w:rPr>
            <w:rFonts w:ascii="仿宋" w:eastAsia="仿宋" w:hAnsi="仿宋" w:cs="仿宋" w:hint="eastAsia"/>
            <w:lang w:eastAsia="zh-CN"/>
          </w:rPr>
          <w:t>八、数字运传燃气表、水表、电表项目计划安排</w:t>
        </w:r>
        <w:r>
          <w:tab/>
        </w:r>
        <w:r>
          <w:fldChar w:fldCharType="begin"/>
        </w:r>
        <w:r>
          <w:instrText xml:space="preserve"> PAGEREF _Toc4948 \h </w:instrText>
        </w:r>
        <w:r>
          <w:fldChar w:fldCharType="separate"/>
        </w:r>
        <w:r>
          <w:t>37</w:t>
        </w:r>
        <w:r>
          <w:fldChar w:fldCharType="end"/>
        </w:r>
      </w:hyperlink>
    </w:p>
    <w:p>
      <w:pPr>
        <w:pStyle w:val="TOC2"/>
        <w:tabs>
          <w:tab w:val="right" w:leader="dot" w:pos="8306"/>
        </w:tabs>
      </w:pPr>
      <w:hyperlink w:anchor="_Toc16423" w:history="1">
        <w:r>
          <w:rPr>
            <w:rFonts w:ascii="仿宋" w:eastAsia="仿宋" w:hAnsi="仿宋" w:cs="仿宋" w:hint="eastAsia"/>
            <w:lang w:eastAsia="zh-CN"/>
          </w:rPr>
          <w:t>(一)、建设周期</w:t>
        </w:r>
        <w:r>
          <w:tab/>
        </w:r>
        <w:r>
          <w:fldChar w:fldCharType="begin"/>
        </w:r>
        <w:r>
          <w:instrText xml:space="preserve"> PAGEREF _Toc16423 \h </w:instrText>
        </w:r>
        <w:r>
          <w:fldChar w:fldCharType="separate"/>
        </w:r>
        <w:r>
          <w:t>37</w:t>
        </w:r>
        <w:r>
          <w:fldChar w:fldCharType="end"/>
        </w:r>
      </w:hyperlink>
    </w:p>
    <w:p>
      <w:pPr>
        <w:pStyle w:val="TOC2"/>
        <w:tabs>
          <w:tab w:val="right" w:leader="dot" w:pos="8306"/>
        </w:tabs>
      </w:pPr>
      <w:hyperlink w:anchor="_Toc32011" w:history="1">
        <w:r>
          <w:rPr>
            <w:rFonts w:ascii="仿宋" w:eastAsia="仿宋" w:hAnsi="仿宋" w:cs="仿宋" w:hint="eastAsia"/>
            <w:lang w:eastAsia="zh-CN"/>
          </w:rPr>
          <w:t>(二)、建设进度</w:t>
        </w:r>
        <w:r>
          <w:tab/>
        </w:r>
        <w:r>
          <w:fldChar w:fldCharType="begin"/>
        </w:r>
        <w:r>
          <w:instrText xml:space="preserve"> PAGEREF _Toc32011 \h </w:instrText>
        </w:r>
        <w:r>
          <w:fldChar w:fldCharType="separate"/>
        </w:r>
        <w:r>
          <w:t>38</w:t>
        </w:r>
        <w:r>
          <w:fldChar w:fldCharType="end"/>
        </w:r>
      </w:hyperlink>
    </w:p>
    <w:p>
      <w:pPr>
        <w:pStyle w:val="TOC2"/>
        <w:tabs>
          <w:tab w:val="right" w:leader="dot" w:pos="8306"/>
        </w:tabs>
      </w:pPr>
      <w:hyperlink w:anchor="_Toc13047" w:history="1">
        <w:r>
          <w:rPr>
            <w:rFonts w:ascii="仿宋" w:eastAsia="仿宋" w:hAnsi="仿宋" w:cs="仿宋" w:hint="eastAsia"/>
            <w:lang w:eastAsia="zh-CN"/>
          </w:rPr>
          <w:t>(三)、进度安排注意事项</w:t>
        </w:r>
        <w:r>
          <w:tab/>
        </w:r>
        <w:r>
          <w:fldChar w:fldCharType="begin"/>
        </w:r>
        <w:r>
          <w:instrText xml:space="preserve"> PAGEREF _Toc13047 \h </w:instrText>
        </w:r>
        <w:r>
          <w:fldChar w:fldCharType="separate"/>
        </w:r>
        <w:r>
          <w:t>39</w:t>
        </w:r>
        <w:r>
          <w:fldChar w:fldCharType="end"/>
        </w:r>
      </w:hyperlink>
    </w:p>
    <w:p>
      <w:pPr>
        <w:pStyle w:val="TOC2"/>
        <w:tabs>
          <w:tab w:val="right" w:leader="dot" w:pos="8306"/>
        </w:tabs>
      </w:pPr>
      <w:hyperlink w:anchor="_Toc26463" w:history="1">
        <w:r>
          <w:rPr>
            <w:rFonts w:ascii="仿宋" w:eastAsia="仿宋" w:hAnsi="仿宋" w:cs="仿宋" w:hint="eastAsia"/>
            <w:lang w:eastAsia="zh-CN"/>
          </w:rPr>
          <w:t>(四)、人力资源配置</w:t>
        </w:r>
        <w:r>
          <w:tab/>
        </w:r>
        <w:r>
          <w:fldChar w:fldCharType="begin"/>
        </w:r>
        <w:r>
          <w:instrText xml:space="preserve"> PAGEREF _Toc26463 \h </w:instrText>
        </w:r>
        <w:r>
          <w:fldChar w:fldCharType="separate"/>
        </w:r>
        <w:r>
          <w:t>41</w:t>
        </w:r>
        <w:r>
          <w:fldChar w:fldCharType="end"/>
        </w:r>
      </w:hyperlink>
    </w:p>
    <w:p>
      <w:pPr>
        <w:pStyle w:val="TOC1"/>
        <w:tabs>
          <w:tab w:val="right" w:leader="dot" w:pos="8306"/>
        </w:tabs>
      </w:pPr>
      <w:hyperlink w:anchor="_Toc13261" w:history="1">
        <w:r>
          <w:rPr>
            <w:rFonts w:ascii="仿宋" w:eastAsia="仿宋" w:hAnsi="仿宋" w:cs="仿宋" w:hint="eastAsia"/>
            <w:lang w:eastAsia="zh-CN"/>
          </w:rPr>
          <w:t>九、生产安全保护</w:t>
        </w:r>
        <w:r>
          <w:tab/>
        </w:r>
        <w:r>
          <w:fldChar w:fldCharType="begin"/>
        </w:r>
        <w:r>
          <w:instrText xml:space="preserve"> PAGEREF _Toc13261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23" w:history="1">
        <w:r>
          <w:rPr>
            <w:rFonts w:ascii="仿宋" w:eastAsia="仿宋" w:hAnsi="仿宋" w:cs="仿宋" w:hint="eastAsia"/>
            <w:lang w:eastAsia="zh-CN"/>
          </w:rPr>
          <w:t>(一)、消防安全</w:t>
        </w:r>
        <w:r>
          <w:tab/>
        </w:r>
        <w:r>
          <w:fldChar w:fldCharType="begin"/>
        </w:r>
        <w:r>
          <w:instrText xml:space="preserve"> PAGEREF _Toc3323 \h </w:instrText>
        </w:r>
        <w:r>
          <w:fldChar w:fldCharType="separate"/>
        </w:r>
        <w:r>
          <w:t>42</w:t>
        </w:r>
        <w:r>
          <w:fldChar w:fldCharType="end"/>
        </w:r>
      </w:hyperlink>
    </w:p>
    <w:p>
      <w:pPr>
        <w:pStyle w:val="TOC2"/>
        <w:tabs>
          <w:tab w:val="right" w:leader="dot" w:pos="8306"/>
        </w:tabs>
      </w:pPr>
      <w:hyperlink w:anchor="_Toc5051" w:history="1">
        <w:r>
          <w:rPr>
            <w:rFonts w:ascii="仿宋" w:eastAsia="仿宋" w:hAnsi="仿宋" w:cs="仿宋" w:hint="eastAsia"/>
            <w:lang w:eastAsia="zh-CN"/>
          </w:rPr>
          <w:t>(二)、防火防爆总图布置措施</w:t>
        </w:r>
        <w:r>
          <w:tab/>
        </w:r>
        <w:r>
          <w:fldChar w:fldCharType="begin"/>
        </w:r>
        <w:r>
          <w:instrText xml:space="preserve"> PAGEREF _Toc5051 \h </w:instrText>
        </w:r>
        <w:r>
          <w:fldChar w:fldCharType="separate"/>
        </w:r>
        <w:r>
          <w:t>44</w:t>
        </w:r>
        <w:r>
          <w:fldChar w:fldCharType="end"/>
        </w:r>
      </w:hyperlink>
    </w:p>
    <w:p>
      <w:pPr>
        <w:pStyle w:val="TOC2"/>
        <w:tabs>
          <w:tab w:val="right" w:leader="dot" w:pos="8306"/>
        </w:tabs>
      </w:pPr>
      <w:hyperlink w:anchor="_Toc8080" w:history="1">
        <w:r>
          <w:rPr>
            <w:rFonts w:ascii="仿宋" w:eastAsia="仿宋" w:hAnsi="仿宋" w:cs="仿宋" w:hint="eastAsia"/>
            <w:lang w:eastAsia="zh-CN"/>
          </w:rPr>
          <w:t>(三)、自然灾害防范措施</w:t>
        </w:r>
        <w:r>
          <w:tab/>
        </w:r>
        <w:r>
          <w:fldChar w:fldCharType="begin"/>
        </w:r>
        <w:r>
          <w:instrText xml:space="preserve"> PAGEREF _Toc8080 \h </w:instrText>
        </w:r>
        <w:r>
          <w:fldChar w:fldCharType="separate"/>
        </w:r>
        <w:r>
          <w:t>44</w:t>
        </w:r>
        <w:r>
          <w:fldChar w:fldCharType="end"/>
        </w:r>
      </w:hyperlink>
    </w:p>
    <w:p>
      <w:pPr>
        <w:pStyle w:val="TOC2"/>
        <w:tabs>
          <w:tab w:val="right" w:leader="dot" w:pos="8306"/>
        </w:tabs>
      </w:pPr>
      <w:hyperlink w:anchor="_Toc22274" w:history="1">
        <w:r>
          <w:rPr>
            <w:rFonts w:ascii="仿宋" w:eastAsia="仿宋" w:hAnsi="仿宋" w:cs="仿宋" w:hint="eastAsia"/>
            <w:lang w:eastAsia="zh-CN"/>
          </w:rPr>
          <w:t>(四)、安全色及安全标志使用要求</w:t>
        </w:r>
        <w:r>
          <w:tab/>
        </w:r>
        <w:r>
          <w:fldChar w:fldCharType="begin"/>
        </w:r>
        <w:r>
          <w:instrText xml:space="preserve"> PAGEREF _Toc22274 \h </w:instrText>
        </w:r>
        <w:r>
          <w:fldChar w:fldCharType="separate"/>
        </w:r>
        <w:r>
          <w:t>46</w:t>
        </w:r>
        <w:r>
          <w:fldChar w:fldCharType="end"/>
        </w:r>
      </w:hyperlink>
    </w:p>
    <w:p>
      <w:pPr>
        <w:pStyle w:val="TOC2"/>
        <w:tabs>
          <w:tab w:val="right" w:leader="dot" w:pos="8306"/>
        </w:tabs>
      </w:pPr>
      <w:hyperlink w:anchor="_Toc11849" w:history="1">
        <w:r>
          <w:rPr>
            <w:rFonts w:ascii="仿宋" w:eastAsia="仿宋" w:hAnsi="仿宋" w:cs="仿宋" w:hint="eastAsia"/>
            <w:lang w:eastAsia="zh-CN"/>
          </w:rPr>
          <w:t>(五)、防尘防毒措施</w:t>
        </w:r>
        <w:r>
          <w:tab/>
        </w:r>
        <w:r>
          <w:fldChar w:fldCharType="begin"/>
        </w:r>
        <w:r>
          <w:instrText xml:space="preserve"> PAGEREF _Toc11849 \h </w:instrText>
        </w:r>
        <w:r>
          <w:fldChar w:fldCharType="separate"/>
        </w:r>
        <w:r>
          <w:t>47</w:t>
        </w:r>
        <w:r>
          <w:fldChar w:fldCharType="end"/>
        </w:r>
      </w:hyperlink>
    </w:p>
    <w:p>
      <w:pPr>
        <w:pStyle w:val="TOC2"/>
        <w:tabs>
          <w:tab w:val="right" w:leader="dot" w:pos="8306"/>
        </w:tabs>
      </w:pPr>
      <w:hyperlink w:anchor="_Toc17483" w:history="1">
        <w:r>
          <w:rPr>
            <w:rFonts w:ascii="仿宋" w:eastAsia="仿宋" w:hAnsi="仿宋" w:cs="仿宋" w:hint="eastAsia"/>
            <w:lang w:eastAsia="zh-CN"/>
          </w:rPr>
          <w:t>(六)、防静电、触电防护及防雷措施</w:t>
        </w:r>
        <w:r>
          <w:tab/>
        </w:r>
        <w:r>
          <w:fldChar w:fldCharType="begin"/>
        </w:r>
        <w:r>
          <w:instrText xml:space="preserve"> PAGEREF _Toc17483 \h </w:instrText>
        </w:r>
        <w:r>
          <w:fldChar w:fldCharType="separate"/>
        </w:r>
        <w:r>
          <w:t>48</w:t>
        </w:r>
        <w:r>
          <w:fldChar w:fldCharType="end"/>
        </w:r>
      </w:hyperlink>
    </w:p>
    <w:p>
      <w:pPr>
        <w:pStyle w:val="TOC2"/>
        <w:tabs>
          <w:tab w:val="right" w:leader="dot" w:pos="8306"/>
        </w:tabs>
      </w:pPr>
      <w:hyperlink w:anchor="_Toc12462" w:history="1">
        <w:r>
          <w:rPr>
            <w:rFonts w:ascii="仿宋" w:eastAsia="仿宋" w:hAnsi="仿宋" w:cs="仿宋" w:hint="eastAsia"/>
            <w:lang w:eastAsia="zh-CN"/>
          </w:rPr>
          <w:t>(七)、机械设备安全保障措施</w:t>
        </w:r>
        <w:r>
          <w:tab/>
        </w:r>
        <w:r>
          <w:fldChar w:fldCharType="begin"/>
        </w:r>
        <w:r>
          <w:instrText xml:space="preserve"> PAGEREF _Toc12462 \h </w:instrText>
        </w:r>
        <w:r>
          <w:fldChar w:fldCharType="separate"/>
        </w:r>
        <w:r>
          <w:t>49</w:t>
        </w:r>
        <w:r>
          <w:fldChar w:fldCharType="end"/>
        </w:r>
      </w:hyperlink>
    </w:p>
    <w:p>
      <w:pPr>
        <w:pStyle w:val="TOC1"/>
        <w:tabs>
          <w:tab w:val="right" w:leader="dot" w:pos="8306"/>
        </w:tabs>
      </w:pPr>
      <w:hyperlink w:anchor="_Toc6780" w:history="1">
        <w:r>
          <w:rPr>
            <w:rFonts w:ascii="仿宋" w:eastAsia="仿宋" w:hAnsi="仿宋" w:cs="仿宋" w:hint="eastAsia"/>
            <w:lang w:eastAsia="zh-CN"/>
          </w:rPr>
          <w:t>十、数字运传燃气表、水表、电表项目技术管理</w:t>
        </w:r>
        <w:r>
          <w:tab/>
        </w:r>
        <w:r>
          <w:fldChar w:fldCharType="begin"/>
        </w:r>
        <w:r>
          <w:instrText xml:space="preserve"> PAGEREF _Toc6780 \h </w:instrText>
        </w:r>
        <w:r>
          <w:fldChar w:fldCharType="separate"/>
        </w:r>
        <w:r>
          <w:t>51</w:t>
        </w:r>
        <w:r>
          <w:fldChar w:fldCharType="end"/>
        </w:r>
      </w:hyperlink>
    </w:p>
    <w:p>
      <w:pPr>
        <w:pStyle w:val="TOC2"/>
        <w:tabs>
          <w:tab w:val="right" w:leader="dot" w:pos="8306"/>
        </w:tabs>
      </w:pPr>
      <w:hyperlink w:anchor="_Toc24994" w:history="1">
        <w:r>
          <w:rPr>
            <w:rFonts w:ascii="仿宋" w:eastAsia="仿宋" w:hAnsi="仿宋" w:cs="仿宋" w:hint="eastAsia"/>
            <w:lang w:eastAsia="zh-CN"/>
          </w:rPr>
          <w:t>(一)、技术方案选用方向</w:t>
        </w:r>
        <w:r>
          <w:tab/>
        </w:r>
        <w:r>
          <w:fldChar w:fldCharType="begin"/>
        </w:r>
        <w:r>
          <w:instrText xml:space="preserve"> PAGEREF _Toc24994 \h </w:instrText>
        </w:r>
        <w:r>
          <w:fldChar w:fldCharType="separate"/>
        </w:r>
        <w:r>
          <w:t>51</w:t>
        </w:r>
        <w:r>
          <w:fldChar w:fldCharType="end"/>
        </w:r>
      </w:hyperlink>
    </w:p>
    <w:p>
      <w:pPr>
        <w:pStyle w:val="TOC2"/>
        <w:tabs>
          <w:tab w:val="right" w:leader="dot" w:pos="8306"/>
        </w:tabs>
      </w:pPr>
      <w:hyperlink w:anchor="_Toc2610" w:history="1">
        <w:r>
          <w:rPr>
            <w:rFonts w:ascii="仿宋" w:eastAsia="仿宋" w:hAnsi="仿宋" w:cs="仿宋" w:hint="eastAsia"/>
            <w:lang w:eastAsia="zh-CN"/>
          </w:rPr>
          <w:t>(二)、工艺技术方案选用原则</w:t>
        </w:r>
        <w:r>
          <w:tab/>
        </w:r>
        <w:r>
          <w:fldChar w:fldCharType="begin"/>
        </w:r>
        <w:r>
          <w:instrText xml:space="preserve"> PAGEREF _Toc2610 \h </w:instrText>
        </w:r>
        <w:r>
          <w:fldChar w:fldCharType="separate"/>
        </w:r>
        <w:r>
          <w:t>53</w:t>
        </w:r>
        <w:r>
          <w:fldChar w:fldCharType="end"/>
        </w:r>
      </w:hyperlink>
    </w:p>
    <w:p>
      <w:pPr>
        <w:pStyle w:val="TOC2"/>
        <w:tabs>
          <w:tab w:val="right" w:leader="dot" w:pos="8306"/>
        </w:tabs>
      </w:pPr>
      <w:hyperlink w:anchor="_Toc13163" w:history="1">
        <w:r>
          <w:rPr>
            <w:rFonts w:ascii="仿宋" w:eastAsia="仿宋" w:hAnsi="仿宋" w:cs="仿宋" w:hint="eastAsia"/>
            <w:lang w:eastAsia="zh-CN"/>
          </w:rPr>
          <w:t>(三)、工艺技术方案要求</w:t>
        </w:r>
        <w:r>
          <w:tab/>
        </w:r>
        <w:r>
          <w:fldChar w:fldCharType="begin"/>
        </w:r>
        <w:r>
          <w:instrText xml:space="preserve"> PAGEREF _Toc13163 \h </w:instrText>
        </w:r>
        <w:r>
          <w:fldChar w:fldCharType="separate"/>
        </w:r>
        <w:r>
          <w:t>55</w:t>
        </w:r>
        <w:r>
          <w:fldChar w:fldCharType="end"/>
        </w:r>
      </w:hyperlink>
    </w:p>
    <w:p>
      <w:pPr>
        <w:pStyle w:val="TOC1"/>
        <w:tabs>
          <w:tab w:val="right" w:leader="dot" w:pos="8306"/>
        </w:tabs>
      </w:pPr>
      <w:hyperlink w:anchor="_Toc14389" w:history="1">
        <w:r>
          <w:rPr>
            <w:rFonts w:ascii="仿宋" w:eastAsia="仿宋" w:hAnsi="仿宋" w:cs="仿宋" w:hint="eastAsia"/>
            <w:lang w:eastAsia="zh-CN"/>
          </w:rPr>
          <w:t>十一、数字运传燃气表、水表、电表项目人力资源管理</w:t>
        </w:r>
        <w:r>
          <w:tab/>
        </w:r>
        <w:r>
          <w:fldChar w:fldCharType="begin"/>
        </w:r>
        <w:r>
          <w:instrText xml:space="preserve"> PAGEREF _Toc14389 \h </w:instrText>
        </w:r>
        <w:r>
          <w:fldChar w:fldCharType="separate"/>
        </w:r>
        <w:r>
          <w:t>57</w:t>
        </w:r>
        <w:r>
          <w:fldChar w:fldCharType="end"/>
        </w:r>
      </w:hyperlink>
    </w:p>
    <w:p>
      <w:pPr>
        <w:pStyle w:val="TOC2"/>
        <w:tabs>
          <w:tab w:val="right" w:leader="dot" w:pos="8306"/>
        </w:tabs>
      </w:pPr>
      <w:hyperlink w:anchor="_Toc11493" w:history="1">
        <w:r>
          <w:rPr>
            <w:rFonts w:ascii="仿宋" w:eastAsia="仿宋" w:hAnsi="仿宋" w:cs="仿宋" w:hint="eastAsia"/>
            <w:lang w:eastAsia="zh-CN"/>
          </w:rPr>
          <w:t>(一)、建立健全的预算管理制度</w:t>
        </w:r>
        <w:r>
          <w:tab/>
        </w:r>
        <w:r>
          <w:fldChar w:fldCharType="begin"/>
        </w:r>
        <w:r>
          <w:instrText xml:space="preserve"> PAGEREF _Toc11493 \h </w:instrText>
        </w:r>
        <w:r>
          <w:fldChar w:fldCharType="separate"/>
        </w:r>
        <w:r>
          <w:t>57</w:t>
        </w:r>
        <w:r>
          <w:fldChar w:fldCharType="end"/>
        </w:r>
      </w:hyperlink>
    </w:p>
    <w:p>
      <w:pPr>
        <w:pStyle w:val="TOC2"/>
        <w:tabs>
          <w:tab w:val="right" w:leader="dot" w:pos="8306"/>
        </w:tabs>
      </w:pPr>
      <w:hyperlink w:anchor="_Toc30814" w:history="1">
        <w:r>
          <w:rPr>
            <w:rFonts w:ascii="仿宋" w:eastAsia="仿宋" w:hAnsi="仿宋" w:cs="仿宋" w:hint="eastAsia"/>
            <w:lang w:eastAsia="zh-CN"/>
          </w:rPr>
          <w:t>(二)、加强资金流动监控</w:t>
        </w:r>
        <w:r>
          <w:tab/>
        </w:r>
        <w:r>
          <w:fldChar w:fldCharType="begin"/>
        </w:r>
        <w:r>
          <w:instrText xml:space="preserve"> PAGEREF _Toc30814 \h </w:instrText>
        </w:r>
        <w:r>
          <w:fldChar w:fldCharType="separate"/>
        </w:r>
        <w:r>
          <w:t>59</w:t>
        </w:r>
        <w:r>
          <w:fldChar w:fldCharType="end"/>
        </w:r>
      </w:hyperlink>
    </w:p>
    <w:p>
      <w:pPr>
        <w:pStyle w:val="TOC2"/>
        <w:tabs>
          <w:tab w:val="right" w:leader="dot" w:pos="8306"/>
        </w:tabs>
      </w:pPr>
      <w:hyperlink w:anchor="_Toc16711" w:history="1">
        <w:r>
          <w:rPr>
            <w:rFonts w:ascii="仿宋" w:eastAsia="仿宋" w:hAnsi="仿宋" w:cs="仿宋" w:hint="eastAsia"/>
            <w:lang w:eastAsia="zh-CN"/>
          </w:rPr>
          <w:t>(三)、制定完善的风险控制机制</w:t>
        </w:r>
        <w:r>
          <w:tab/>
        </w:r>
        <w:r>
          <w:fldChar w:fldCharType="begin"/>
        </w:r>
        <w:r>
          <w:instrText xml:space="preserve"> PAGEREF _Toc16711 \h </w:instrText>
        </w:r>
        <w:r>
          <w:fldChar w:fldCharType="separate"/>
        </w:r>
        <w:r>
          <w:t>60</w:t>
        </w:r>
        <w:r>
          <w:fldChar w:fldCharType="end"/>
        </w:r>
      </w:hyperlink>
    </w:p>
    <w:p>
      <w:pPr>
        <w:pStyle w:val="TOC2"/>
        <w:tabs>
          <w:tab w:val="right" w:leader="dot" w:pos="8306"/>
        </w:tabs>
      </w:pPr>
      <w:hyperlink w:anchor="_Toc11457" w:history="1">
        <w:r>
          <w:rPr>
            <w:rFonts w:ascii="仿宋" w:eastAsia="仿宋" w:hAnsi="仿宋" w:cs="仿宋" w:hint="eastAsia"/>
            <w:lang w:eastAsia="zh-CN"/>
          </w:rPr>
          <w:t>(四)、优化成本管理</w:t>
        </w:r>
        <w:r>
          <w:tab/>
        </w:r>
        <w:r>
          <w:fldChar w:fldCharType="begin"/>
        </w:r>
        <w:r>
          <w:instrText xml:space="preserve"> PAGEREF _Toc11457 \h </w:instrText>
        </w:r>
        <w:r>
          <w:fldChar w:fldCharType="separate"/>
        </w:r>
        <w:r>
          <w:t>62</w:t>
        </w:r>
        <w:r>
          <w:fldChar w:fldCharType="end"/>
        </w:r>
      </w:hyperlink>
    </w:p>
    <w:p>
      <w:pPr>
        <w:pStyle w:val="TOC1"/>
        <w:tabs>
          <w:tab w:val="right" w:leader="dot" w:pos="8306"/>
        </w:tabs>
      </w:pPr>
      <w:hyperlink w:anchor="_Toc32553" w:history="1">
        <w:r>
          <w:rPr>
            <w:rFonts w:ascii="仿宋" w:eastAsia="仿宋" w:hAnsi="仿宋" w:cs="仿宋" w:hint="eastAsia"/>
            <w:lang w:eastAsia="zh-CN"/>
          </w:rPr>
          <w:t>十二、数字运传燃气表、水表、电表项目创新与研发</w:t>
        </w:r>
        <w:r>
          <w:tab/>
        </w:r>
        <w:r>
          <w:fldChar w:fldCharType="begin"/>
        </w:r>
        <w:r>
          <w:instrText xml:space="preserve"> PAGEREF _Toc32553 \h </w:instrText>
        </w:r>
        <w:r>
          <w:fldChar w:fldCharType="separate"/>
        </w:r>
        <w:r>
          <w:t>63</w:t>
        </w:r>
        <w:r>
          <w:fldChar w:fldCharType="end"/>
        </w:r>
      </w:hyperlink>
    </w:p>
    <w:p>
      <w:pPr>
        <w:pStyle w:val="TOC2"/>
        <w:tabs>
          <w:tab w:val="right" w:leader="dot" w:pos="8306"/>
        </w:tabs>
      </w:pPr>
      <w:hyperlink w:anchor="_Toc21276" w:history="1">
        <w:r>
          <w:rPr>
            <w:rFonts w:ascii="仿宋" w:eastAsia="仿宋" w:hAnsi="仿宋" w:cs="仿宋" w:hint="eastAsia"/>
            <w:lang w:eastAsia="zh-CN"/>
          </w:rPr>
          <w:t>(一)、创新策略与方向</w:t>
        </w:r>
        <w:r>
          <w:tab/>
        </w:r>
        <w:r>
          <w:fldChar w:fldCharType="begin"/>
        </w:r>
        <w:r>
          <w:instrText xml:space="preserve"> PAGEREF _Toc21276 \h </w:instrText>
        </w:r>
        <w:r>
          <w:fldChar w:fldCharType="separate"/>
        </w:r>
        <w:r>
          <w:t>63</w:t>
        </w:r>
        <w:r>
          <w:fldChar w:fldCharType="end"/>
        </w:r>
      </w:hyperlink>
    </w:p>
    <w:p>
      <w:pPr>
        <w:pStyle w:val="TOC2"/>
        <w:tabs>
          <w:tab w:val="right" w:leader="dot" w:pos="8306"/>
        </w:tabs>
      </w:pPr>
      <w:hyperlink w:anchor="_Toc6320" w:history="1">
        <w:r>
          <w:rPr>
            <w:rFonts w:ascii="仿宋" w:eastAsia="仿宋" w:hAnsi="仿宋" w:cs="仿宋" w:hint="eastAsia"/>
            <w:lang w:eastAsia="zh-CN"/>
          </w:rPr>
          <w:t>(二)、研发规划与投入</w:t>
        </w:r>
        <w:r>
          <w:tab/>
        </w:r>
        <w:r>
          <w:fldChar w:fldCharType="begin"/>
        </w:r>
        <w:r>
          <w:instrText xml:space="preserve"> PAGEREF _Toc6320 \h </w:instrText>
        </w:r>
        <w:r>
          <w:fldChar w:fldCharType="separate"/>
        </w:r>
        <w:r>
          <w:t>65</w:t>
        </w:r>
        <w:r>
          <w:fldChar w:fldCharType="end"/>
        </w:r>
      </w:hyperlink>
    </w:p>
    <w:p>
      <w:pPr>
        <w:pStyle w:val="TOC1"/>
        <w:tabs>
          <w:tab w:val="right" w:leader="dot" w:pos="8306"/>
        </w:tabs>
      </w:pPr>
      <w:hyperlink w:anchor="_Toc23262" w:history="1">
        <w:r>
          <w:rPr>
            <w:rFonts w:ascii="仿宋" w:eastAsia="仿宋" w:hAnsi="仿宋" w:cs="仿宋" w:hint="eastAsia"/>
            <w:lang w:eastAsia="zh-CN"/>
          </w:rPr>
          <w:t>十三、数字运传燃气表、水表、电表项目实施保障措施</w:t>
        </w:r>
        <w:r>
          <w:tab/>
        </w:r>
        <w:r>
          <w:fldChar w:fldCharType="begin"/>
        </w:r>
        <w:r>
          <w:instrText xml:space="preserve"> PAGEREF _Toc23262 \h </w:instrText>
        </w:r>
        <w:r>
          <w:fldChar w:fldCharType="separate"/>
        </w:r>
        <w:r>
          <w:t>67</w:t>
        </w:r>
        <w:r>
          <w:fldChar w:fldCharType="end"/>
        </w:r>
      </w:hyperlink>
    </w:p>
    <w:p>
      <w:pPr>
        <w:pStyle w:val="TOC2"/>
        <w:tabs>
          <w:tab w:val="right" w:leader="dot" w:pos="8306"/>
        </w:tabs>
      </w:pPr>
      <w:hyperlink w:anchor="_Toc5633" w:history="1">
        <w:r>
          <w:rPr>
            <w:rFonts w:ascii="仿宋" w:eastAsia="仿宋" w:hAnsi="仿宋" w:cs="仿宋" w:hint="eastAsia"/>
            <w:lang w:eastAsia="zh-CN"/>
          </w:rPr>
          <w:t>(一)、数字运传燃气表、水表、电表项目实施保障机制</w:t>
        </w:r>
        <w:r>
          <w:tab/>
        </w:r>
        <w:r>
          <w:fldChar w:fldCharType="begin"/>
        </w:r>
        <w:r>
          <w:instrText xml:space="preserve"> PAGEREF _Toc5633 \h </w:instrText>
        </w:r>
        <w:r>
          <w:fldChar w:fldCharType="separate"/>
        </w:r>
        <w:r>
          <w:t>67</w:t>
        </w:r>
        <w:r>
          <w:fldChar w:fldCharType="end"/>
        </w:r>
      </w:hyperlink>
    </w:p>
    <w:p>
      <w:pPr>
        <w:pStyle w:val="TOC2"/>
        <w:tabs>
          <w:tab w:val="right" w:leader="dot" w:pos="8306"/>
        </w:tabs>
      </w:pPr>
      <w:hyperlink w:anchor="_Toc28739" w:history="1">
        <w:r>
          <w:rPr>
            <w:rFonts w:ascii="仿宋" w:eastAsia="仿宋" w:hAnsi="仿宋" w:cs="仿宋" w:hint="eastAsia"/>
            <w:lang w:eastAsia="zh-CN"/>
          </w:rPr>
          <w:t>(二)、数字运传燃气表、水表、电表项目法律合规要求</w:t>
        </w:r>
        <w:r>
          <w:tab/>
        </w:r>
        <w:r>
          <w:fldChar w:fldCharType="begin"/>
        </w:r>
        <w:r>
          <w:instrText xml:space="preserve"> PAGEREF _Toc28739 \h </w:instrText>
        </w:r>
        <w:r>
          <w:fldChar w:fldCharType="separate"/>
        </w:r>
        <w:r>
          <w:t>71</w:t>
        </w:r>
        <w:r>
          <w:fldChar w:fldCharType="end"/>
        </w:r>
      </w:hyperlink>
    </w:p>
    <w:p>
      <w:pPr>
        <w:pStyle w:val="TOC2"/>
        <w:tabs>
          <w:tab w:val="right" w:leader="dot" w:pos="8306"/>
        </w:tabs>
      </w:pPr>
      <w:hyperlink w:anchor="_Toc19566" w:history="1">
        <w:r>
          <w:rPr>
            <w:rFonts w:ascii="仿宋" w:eastAsia="仿宋" w:hAnsi="仿宋" w:cs="仿宋" w:hint="eastAsia"/>
            <w:lang w:eastAsia="zh-CN"/>
          </w:rPr>
          <w:t>(三)、数字运传燃气表、水表、电表项目合同管理与法律事务</w:t>
        </w:r>
        <w:r>
          <w:tab/>
        </w:r>
        <w:r>
          <w:fldChar w:fldCharType="begin"/>
        </w:r>
        <w:r>
          <w:instrText xml:space="preserve"> PAGEREF _Toc19566 \h </w:instrText>
        </w:r>
        <w:r>
          <w:fldChar w:fldCharType="separate"/>
        </w:r>
        <w:r>
          <w:t>75</w:t>
        </w:r>
        <w:r>
          <w:fldChar w:fldCharType="end"/>
        </w:r>
      </w:hyperlink>
    </w:p>
    <w:p>
      <w:pPr>
        <w:pStyle w:val="TOC2"/>
        <w:tabs>
          <w:tab w:val="right" w:leader="dot" w:pos="8306"/>
        </w:tabs>
      </w:pPr>
      <w:hyperlink w:anchor="_Toc3405" w:history="1">
        <w:r>
          <w:rPr>
            <w:rFonts w:ascii="仿宋" w:eastAsia="仿宋" w:hAnsi="仿宋" w:cs="仿宋" w:hint="eastAsia"/>
            <w:lang w:eastAsia="zh-CN"/>
          </w:rPr>
          <w:t>(四)、数字运传燃气表、水表、电表项目知识产权保护策略</w:t>
        </w:r>
        <w:r>
          <w:tab/>
        </w:r>
        <w:r>
          <w:fldChar w:fldCharType="begin"/>
        </w:r>
        <w:r>
          <w:instrText xml:space="preserve"> PAGEREF _Toc3405 \h </w:instrText>
        </w:r>
        <w:r>
          <w:fldChar w:fldCharType="separate"/>
        </w:r>
        <w:r>
          <w:t>82</w:t>
        </w:r>
        <w:r>
          <w:fldChar w:fldCharType="end"/>
        </w:r>
      </w:hyperlink>
    </w:p>
    <w:p>
      <w:pPr>
        <w:pStyle w:val="TOC1"/>
        <w:tabs>
          <w:tab w:val="right" w:leader="dot" w:pos="8306"/>
        </w:tabs>
      </w:pPr>
      <w:hyperlink w:anchor="_Toc18431" w:history="1">
        <w:r>
          <w:rPr>
            <w:rFonts w:ascii="仿宋" w:eastAsia="仿宋" w:hAnsi="仿宋" w:cs="仿宋" w:hint="eastAsia"/>
            <w:lang w:eastAsia="zh-CN"/>
          </w:rPr>
          <w:t>十四、风险识别与分类</w:t>
        </w:r>
        <w:r>
          <w:tab/>
        </w:r>
        <w:r>
          <w:fldChar w:fldCharType="begin"/>
        </w:r>
        <w:r>
          <w:instrText xml:space="preserve"> PAGEREF _Toc18431 \h </w:instrText>
        </w:r>
        <w:r>
          <w:fldChar w:fldCharType="separate"/>
        </w:r>
        <w:r>
          <w:t>85</w:t>
        </w:r>
        <w:r>
          <w:fldChar w:fldCharType="end"/>
        </w:r>
      </w:hyperlink>
    </w:p>
    <w:p>
      <w:pPr>
        <w:pStyle w:val="TOC2"/>
        <w:tabs>
          <w:tab w:val="right" w:leader="dot" w:pos="8306"/>
        </w:tabs>
      </w:pPr>
      <w:hyperlink w:anchor="_Toc26542" w:history="1">
        <w:r>
          <w:rPr>
            <w:rFonts w:ascii="仿宋" w:eastAsia="仿宋" w:hAnsi="仿宋" w:cs="仿宋" w:hint="eastAsia"/>
            <w:lang w:eastAsia="zh-CN"/>
          </w:rPr>
          <w:t>(一)、风险识别</w:t>
        </w:r>
        <w:r>
          <w:tab/>
        </w:r>
        <w:r>
          <w:fldChar w:fldCharType="begin"/>
        </w:r>
        <w:r>
          <w:instrText xml:space="preserve"> PAGEREF _Toc26542 \h </w:instrText>
        </w:r>
        <w:r>
          <w:fldChar w:fldCharType="separate"/>
        </w:r>
        <w:r>
          <w:t>85</w:t>
        </w:r>
        <w:r>
          <w:fldChar w:fldCharType="end"/>
        </w:r>
      </w:hyperlink>
    </w:p>
    <w:p>
      <w:pPr>
        <w:pStyle w:val="TOC2"/>
        <w:tabs>
          <w:tab w:val="right" w:leader="dot" w:pos="8306"/>
        </w:tabs>
      </w:pPr>
      <w:hyperlink w:anchor="_Toc574" w:history="1">
        <w:r>
          <w:rPr>
            <w:rFonts w:ascii="仿宋" w:eastAsia="仿宋" w:hAnsi="仿宋" w:cs="仿宋" w:hint="eastAsia"/>
            <w:lang w:eastAsia="zh-CN"/>
          </w:rPr>
          <w:t>(二)、风险分类</w:t>
        </w:r>
        <w:r>
          <w:tab/>
        </w:r>
        <w:r>
          <w:fldChar w:fldCharType="begin"/>
        </w:r>
        <w:r>
          <w:instrText xml:space="preserve"> PAGEREF _Toc574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09"/>
      <w:r>
        <w:rPr>
          <w:rFonts w:ascii="仿宋" w:eastAsia="仿宋" w:hAnsi="仿宋" w:cs="仿宋" w:hint="eastAsia"/>
          <w:sz w:val="28"/>
          <w:lang w:eastAsia="zh-CN"/>
        </w:rPr>
        <w:t>一、数字运传燃气表、水表、电表项目绩效评估</w:t>
      </w:r>
      <w:bookmarkEnd w:id="2"/>
    </w:p>
    <w:p>
      <w:pPr>
        <w:pStyle w:val="Heading2"/>
        <w:rPr>
          <w:rFonts w:ascii="仿宋" w:eastAsia="仿宋" w:hAnsi="仿宋" w:cs="仿宋" w:hint="eastAsia"/>
          <w:lang w:eastAsia="zh-CN"/>
        </w:rPr>
      </w:pPr>
      <w:bookmarkStart w:id="3" w:name="_Toc1246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运传燃气表、水表、电表项目中，我们设计了一套全面的绩效评估指标，以确保数字运传燃气表、水表、电表项目的可控和成功交付。这些指标跨足数字运传燃气表、水表、电表项目目标、成本、进度和质量等多个维度，为我们提供了全面洞察数字运传燃气表、水表、电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目标达成率是我们关注的首要指标。我们设定了明确的目标，并通过定期监测和评估，迅速发现并应对潜在的目标偏差。这为数字运传燃气表、水表、电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成本绩效是另一个核心关注点。通过实际成本与预算成本的对比分析，我们深入了解成本差异的原因，及时调整资源分配，保持数字运传燃气表、水表、电表项目在经济效益方面的合理水平。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进度作为关键的绩效指标之一，得到了精心的关注。我们制定了详细的数字运传燃气表、水表、电表项目进度计划，并设立了进度符合度指标，确保实际进度与计划进度保持一致。这使我们能够快速发现和解决潜在的进度问题，保持数字运传燃气表、水表、电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运传燃气表、水表、电表项目绩效的不可或缺的一环。我们引入了一系列的质量标准和客户满意度指标，以确保数字运传燃气表、水表、电表项目交付的成果在质量上达到或超越预期水平。通过持续监测这些指标，我们努力提升数字运传燃气表、水表、电表项目整体质量水平，为数字运传燃气表、水表、电表项目的成功交付提供有力保障。通过这些科学且全面的绩效评估，我们能够更好地引导数字运传燃气表、水表、电表项目的持续改进，确保数字运传燃气表、水表、电表项目目标的顺利达成。</w:t>
      </w:r>
    </w:p>
    <w:p>
      <w:pPr>
        <w:pStyle w:val="Heading2"/>
        <w:ind w:firstLine="560" w:firstLineChars="200"/>
        <w:rPr>
          <w:rFonts w:ascii="仿宋" w:eastAsia="仿宋" w:hAnsi="仿宋" w:cs="仿宋" w:hint="eastAsia"/>
          <w:sz w:val="28"/>
          <w:lang w:eastAsia="zh-CN"/>
        </w:rPr>
      </w:pPr>
      <w:bookmarkStart w:id="4" w:name="_Toc2776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绩效评估是数字运传燃气表、水表、电表项目中的关键环节，为确保数字运传燃气表、水表、电表项目达到预期目标，我们采用了多层次、多维度的绩效评估方法。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运传燃气表、水表、电表项目的战略目标对齐，确保每个决策和行动都与数字运传燃气表、水表、电表项目整体目标保持一致。团队会定期召开战略对齐会议，审视当前工作与数字运传燃气表、水表、电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运传燃气表、水表、电表项目进度、质量、成本和风险等方面。这些指标通过数据收集和分析，为数字运传燃气表、水表、电表项目管理团队提供了客观的评估依据。例如，我们通过数字运传燃气表、水表、电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运传燃气表、水表、电表项目内部，还考虑了数字运传燃气表、水表、电表项目对外部环境的影响。我们定期进行干系人满意度调查，以了解各利益相关方对数字运传燃气表、水表、电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这种多层次、多角度的绩效评估方法，使得我们能够全面了解数字运传燃气表、水表、电表项目的运行状态，及时做出调整，确保数字运传燃气表、水表、电表项目在不断变化的环境中保持稳健前行。</w:t>
      </w:r>
    </w:p>
    <w:p>
      <w:pPr>
        <w:pStyle w:val="Heading2"/>
        <w:ind w:firstLine="560" w:firstLineChars="200"/>
        <w:rPr>
          <w:rFonts w:ascii="仿宋" w:eastAsia="仿宋" w:hAnsi="仿宋" w:cs="仿宋" w:hint="eastAsia"/>
          <w:sz w:val="28"/>
          <w:lang w:eastAsia="zh-CN"/>
        </w:rPr>
      </w:pPr>
      <w:bookmarkStart w:id="5" w:name="_Toc2676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运传燃气表、水表、电表项目的有效管理和不断优化，我们采用了精心设计的绩效评估周期。这个周期旨在实现灵活、实时和全面的评估，以适应数字运传燃气表、水表、电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运传燃气表、水表、电表项目的不同需求，分为短期、中期和长期。短期评估关注每个迭代或工作周期，以及时发现和解决当前任务中的问题。中期评估涵盖几个迭代，深入了解整体数字运传燃气表、水表、电表项目的趋势和性能。长期评估则着眼于整个数字运传燃气表、水表、电表项目阶段，确保数字运传燃气表、水表、电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运传燃气表、水表、电表项目管理工具和协作平台，团队成员能够随时更新和分享数字运传燃气表、水表、电表项目数据。这种实时性的反馈机制使我们能够及时察觉潜在问题，快速调整，保持数字运传燃气表、水表、电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数字运传燃气表、水表、电表项目的决策制定密不可分。每个周期的数字运传燃气表、水表、电表项目回顾会议成为集体总结经验、识别问题深层次原因并找到创新解决方案的平台。这种定期的反思与调整机制使数字运传燃气表、水表、电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231"/>
      <w:r>
        <w:rPr>
          <w:rFonts w:ascii="仿宋" w:eastAsia="仿宋" w:hAnsi="仿宋" w:cs="仿宋" w:hint="eastAsia"/>
          <w:sz w:val="28"/>
          <w:lang w:eastAsia="zh-CN"/>
        </w:rPr>
        <w:t>二、数字运传燃气表、水表、电表项目概论</w:t>
      </w:r>
      <w:bookmarkEnd w:id="6"/>
    </w:p>
    <w:p>
      <w:pPr>
        <w:pStyle w:val="Heading2"/>
        <w:rPr>
          <w:rFonts w:ascii="仿宋" w:eastAsia="仿宋" w:hAnsi="仿宋" w:cs="仿宋" w:hint="eastAsia"/>
          <w:lang w:eastAsia="zh-CN"/>
        </w:rPr>
      </w:pPr>
      <w:bookmarkStart w:id="7" w:name="_Toc21684"/>
      <w:r>
        <w:rPr>
          <w:rFonts w:ascii="仿宋" w:eastAsia="仿宋" w:hAnsi="仿宋" w:cs="仿宋" w:hint="eastAsia"/>
          <w:lang w:eastAsia="zh-CN"/>
        </w:rPr>
        <w:t>(一)、数字运传燃气表、水表、电表项目概况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起源追溯至对市场的深入洞察。市场的不断演变与变革为数字运传燃气表、水表、电表项目提供了难得的机遇。当前市场存在的需求缺口和变革的大环境共同构成了数字运传燃气表、水表、电表项目的背景。这个数字运传燃气表、水表、电表项目旨在充分利用市场机遇，填补行业中尚未满足的需求，为客户提供全新的解决方案。市场的变革和需求的增长使得这个数字运传燃气表、水表、电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数字运传燃气表、水表、电表项目名称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正式命名为数字运传燃气表、水表、电表。这个名称不仅仅是一个标识，更代表了数字运传燃气表、水表、电表项目的核心理念和愿景。它蕴含着数字运传燃气表、水表、电表项目所要解决问题的关键字，具有强烈的表达和辨识度，为数字运传燃气表、水表、电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数字运传燃气表、水表、电表项目目标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核心目标是提供一种全新、高效的解决方案，满足客户日益增长的需求。数字运传燃气表、水表、电表项目追求的不仅仅是满足市场需求，更是在市场中获得卓越的竞争优势。通过不断提升产品或服务的质量和创新水平，数字运传燃气表、水表、电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数字运传燃气表、水表、电表项目范围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全面涵盖了产品研发、制造、市场推广和售后服务，确保从产品设计到最终用户体验的全方位关注。这一全面的数字运传燃气表、水表、电表项目范围是为了确保数字运传燃气表、水表、电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数字运传燃气表、水表、电表项目时间表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计划在未来18个月内完成，包括研发、测试、市场试点和正式推出等不同阶段。这个时间表的合理设计是为了确保数字运传燃气表、水表、电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数字运传燃气表、水表、电表项目预算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总预算估算为XX百万美元，主要分配在研发、市场推广、人员培训和运营等方面。这一充足的预算为数字运传燃气表、水表、电表项目提供了充足的资源，确保数字运传燃气表、水表、电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数字运传燃气表、水表、电表项目风险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数字运传燃气表、水表、电表项目可能面临的风险包括市场接受度低、技术难题、竞争激烈等。数字运传燃气表、水表、电表项目团队已经制定了相应的风险应对计划，通过前瞻性的风险管理，确保数字运传燃气表、水表、电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数字运传燃气表、水表、电表项目团队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汇聚了一支经验丰富、多领域专业素养的核心团队，确保数字运传燃气表、水表、电表项目在各个方面都能拥有高水平的执行力。团队的协同作战是数字运传燃气表、水表、电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数字运传燃气表、水表、电表项目背景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数字运传燃气表、水表、电表项目的背景根植于市场对更高效、创新产品的渴望，同时也受到科技发展对行业格局的深刻改变的影响。这为数字运传燃气表、水表、电表项目提供了广阔的发展空间和市场需求。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数字运传燃气表、水表、电表项目现状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截至目前，数字运传燃气表、水表、电表项目已完成市场调研和技术验证，取得了初步的成功。这为数字运传燃气表、水表、电表项目在未来的发展奠定了坚实的基础，为更远大的目标打下了坚实的基石。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044"/>
      <w:r>
        <w:rPr>
          <w:rFonts w:ascii="仿宋" w:eastAsia="仿宋" w:hAnsi="仿宋" w:cs="仿宋" w:hint="eastAsia"/>
          <w:sz w:val="28"/>
          <w:lang w:eastAsia="zh-CN"/>
        </w:rPr>
        <w:t>(二)、数字运传燃气表、水表、电表项目目标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运传燃气表、水表、电表项目首要业务目标是在市场中占据有利地位，实现产品/服务的成功推广和销售。通过不断提升产品质量、创新性，数字运传燃气表、水表、电表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运传燃气表、水表、电表项目着眼于技术创新。通过持续的研发和技术升级，数字运传燃气表、水表、电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运传燃气表、水表、电表项目设定了客户满意度目标。通过提供卓越的产品质量和优质的客户服务，数字运传燃气表、水表、电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注重社会责任和可持续发展。通过实施环保、社会责任数字运传燃气表、水表、电表项目，数字运传燃气表、水表、电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团队是实现目标的核心驱动力。因此，数字运传燃气表、水表、电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8630"/>
      <w:r>
        <w:rPr>
          <w:rFonts w:ascii="仿宋" w:eastAsia="仿宋" w:hAnsi="仿宋" w:cs="仿宋" w:hint="eastAsia"/>
          <w:sz w:val="28"/>
          <w:lang w:eastAsia="zh-CN"/>
        </w:rPr>
        <w:t>(三)、数字运传燃气表、水表、电表项目提出的理由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数字运传燃气表、水表、电表项目提出的理由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源于对市场机遇的深刻洞察。当前市场中存在的需求缺口和行业发展趋势表明，有巨大的商业机会等待被开发。通过准确捕捉市场机遇，数字运传燃气表、水表、电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理念基于对技术创新的信仰。通过持续的研发和技术投入，数字运传燃气表、水表、电表项目有望推出更具创新性的产品或服务。在科技飞速发展的当下，数字运传燃气表、水表、电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是为了增强企业的行业竞争力。通过提升产品或服务的质量和独特性，数字运传燃气表、水表、电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响应了消费者需求的变化。随着社会和科技的不断发展，消费者对产品和服务的需求也在发生变化。通过深入了解并及时回应消费者的新需求，数字运传燃气表、水表、电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是企业战略发展规划的一部分。在面对日益激烈的市场竞争和不断变化的商业环境中，数字运传燃气表、水表、电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不仅仅是基于商业考量，还注重社会责任。通过推出环保、社会责任等方面的数字运传燃气表、水表、电表项目，数字运传燃气表、水表、电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反映了对利益相关者期望的关注。包括客户、员工、投资者等利益相关者在企业发展中都有着各自的期望，数字运传燃气表、水表、电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9411"/>
      <w:r>
        <w:rPr>
          <w:rFonts w:ascii="仿宋" w:eastAsia="仿宋" w:hAnsi="仿宋" w:cs="仿宋" w:hint="eastAsia"/>
          <w:sz w:val="28"/>
          <w:lang w:eastAsia="zh-CN"/>
        </w:rPr>
        <w:t>(四)、数字运传燃气表、水表、电表项目意义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在实施数字运传燃气表、水表、电表项目的过程中，我们不仅仅是在追逐商业成功，更是为企业和社会的多个层面创造了深远的意义。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首要意义在于提升企业的市场竞争力。通过持续的创新和对产品质量的高标准要求，数字运传燃气表、水表、电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运传燃气表、水表、电表项目的推进将促使行业技术水平的提升。通过引入先进技术和创新性解决方案，数字运传燃气表、水表、电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运传燃气表、水表、电表项目不仅创造了大量就业机会，提高了就业水平，还注重社会责任和环保。通过参与社会公益事业和推动环保数字运传燃气表、水表、电表项目，数字运传燃气表、水表、电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综合而言，数字运传燃气表、水表、电表项目意义重大，不仅推动了企业的发展，也为行业和社会的进步贡献了积极力量。这是一个全面而深刻的影响，将在未来产生可持续的正面效应。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4622"/>
      <w:r>
        <w:rPr>
          <w:rFonts w:ascii="仿宋" w:eastAsia="仿宋" w:hAnsi="仿宋" w:cs="仿宋" w:hint="eastAsia"/>
          <w:sz w:val="28"/>
          <w:lang w:eastAsia="zh-CN"/>
        </w:rPr>
        <w:t>(五)、数字运传燃气表、水表、电表项目背景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在当今迅猛发展的商业环境中，数字运传燃气表、水表、电表项目的动因根植于对多方面因素的审慎考量。这个数字运传燃气表、水表、电表项目的提出并非孤立的决策，而是对企业所处背景深入思考的产物。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运传燃气表、水表、电表项目背后的首要原因。科技的迅速发展和全球市场的快速变化使得企业必须灵活应对。数字运传燃气表、水表、电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运传燃气表、水表、电表项目背景中不可忽视的一环。企业需要在激烈竞争中脱颖而出，为此，数字运传燃气表、水表、电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技术的迅速发展为企业带来了机遇与挑战。作为数字运传燃气表、水表、电表项目启动的背景之一，对新兴技术的应用将有助于提升企业的技术水平，使其在不断演进的商业环境中保持竞争优势。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字运传燃气表、水表、电表项目充分融入了社会责任的理念，通过可持续经营和社会公益数字运传燃气表、水表、电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0740"/>
      <w:r>
        <w:rPr>
          <w:rFonts w:ascii="仿宋" w:eastAsia="仿宋" w:hAnsi="仿宋" w:cs="仿宋" w:hint="eastAsia"/>
          <w:sz w:val="28"/>
          <w:lang w:eastAsia="zh-CN"/>
        </w:rPr>
        <w:t>三、数字运传燃气表、水表、电表项目建设单位说明</w:t>
      </w:r>
      <w:bookmarkEnd w:id="12"/>
    </w:p>
    <w:p>
      <w:pPr>
        <w:pStyle w:val="Heading2"/>
        <w:rPr>
          <w:rFonts w:ascii="仿宋" w:eastAsia="仿宋" w:hAnsi="仿宋" w:cs="仿宋" w:hint="eastAsia"/>
          <w:lang w:eastAsia="zh-CN"/>
        </w:rPr>
      </w:pPr>
      <w:bookmarkStart w:id="13" w:name="_Toc2415"/>
      <w:r>
        <w:rPr>
          <w:rFonts w:ascii="仿宋" w:eastAsia="仿宋" w:hAnsi="仿宋" w:cs="仿宋" w:hint="eastAsia"/>
          <w:lang w:eastAsia="zh-CN"/>
        </w:rPr>
        <w:t>(一)、数字运传燃气表、水表、电表项目承办单位基本情况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847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运传燃气表、水表、电表项目承办单位的XXXX，我们着眼于实现可持续的经济效益。通过技术创新和解决方案的提供，公司预计在数字运传燃气表、水表、电表项目执行期间将获得可观的收入增长。这一收入来源主要包括数字运传燃气表、水表、电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同时，我们注重成本控制和效率提升，以确保数字运传燃气表、水表、电表项目的可持续盈利。透过精细的管理和资源优化，公司期望实现数字运传燃气表、水表、电表项目利润最大化。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运传燃气表、水表、电表项目实施进行全面的投资评估，包括数字运传燃气表、水表、电表项目启动阶段的资金投入和后续运营成本。通过对数字运传燃气表、水表、电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运传燃气表、水表、电表项目实施过程中具备足够的资金流动性，公司将进行详尽的现金流分析。这包括资金需求的合理预测、数字运传燃气表、水表、电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4997"/>
      <w:r>
        <w:rPr>
          <w:rFonts w:ascii="仿宋" w:eastAsia="仿宋" w:hAnsi="仿宋" w:cs="仿宋" w:hint="eastAsia"/>
          <w:sz w:val="28"/>
          <w:lang w:eastAsia="zh-CN"/>
        </w:rPr>
        <w:t>四、数字运传燃气表、水表、电表项目土建工程</w:t>
      </w:r>
      <w:bookmarkEnd w:id="15"/>
    </w:p>
    <w:p>
      <w:pPr>
        <w:pStyle w:val="Heading2"/>
        <w:rPr>
          <w:rFonts w:ascii="仿宋" w:eastAsia="仿宋" w:hAnsi="仿宋" w:cs="仿宋" w:hint="eastAsia"/>
          <w:lang w:eastAsia="zh-CN"/>
        </w:rPr>
      </w:pPr>
      <w:bookmarkStart w:id="16" w:name="_Toc3120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在数字运传燃气表、水表、电表项目的建筑工程设计中，我们将秉承一系列重要的设计原则，以确保数字运传燃气表、水表、电表项目建筑在功能、美观、可持续性等方面达到最佳效果。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首要原则是确保建筑的功能性得到最大化的发挥。我们将充分理解数字运传燃气表、水表、电表项目的实际需求，合理布局各个功能区域，保证建筑在满足业务需求的同时，提供高效的工作环境。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https://d.book118.com/048133015041006031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8B106E"/>
    <w:rsid w:val="458B10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33015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2024-01-22T14:30:00Z</dcterms:created>
  <dcterms:modified xsi:type="dcterms:W3CDTF">2024-01-22T14:30:52Z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CF99A6C66F3F47D198D753E8929B171D_11</vt:lpwstr>
  </property>
  <property fmtid="{D5CDD505-2E9C-101B-9397-08002B2CF9AE}" pid="3" name="KSOProductBuildVer">
    <vt:lpwstr>2052-12.1.0.16120</vt:lpwstr>
  </property>
</Properties>
</file>