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柴油机油项目规划设计纲要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73" w:history="1">
        <w:r>
          <w:rPr>
            <w:rFonts w:ascii="仿宋" w:eastAsia="仿宋" w:hAnsi="仿宋" w:cs="仿宋" w:hint="eastAsia"/>
            <w:lang w:eastAsia="zh-CN"/>
          </w:rPr>
          <w:t>概论</w:t>
        </w:r>
        <w:r>
          <w:tab/>
        </w:r>
        <w:r>
          <w:fldChar w:fldCharType="begin"/>
        </w:r>
        <w:r>
          <w:instrText xml:space="preserve"> PAGEREF _Toc25273 \h </w:instrText>
        </w:r>
        <w:r>
          <w:fldChar w:fldCharType="separate"/>
        </w:r>
        <w:r>
          <w:t>3</w:t>
        </w:r>
        <w:r>
          <w:fldChar w:fldCharType="end"/>
        </w:r>
      </w:hyperlink>
    </w:p>
    <w:p>
      <w:pPr>
        <w:pStyle w:val="TOC1"/>
        <w:tabs>
          <w:tab w:val="right" w:leader="dot" w:pos="8306"/>
        </w:tabs>
      </w:pPr>
      <w:hyperlink w:anchor="_Toc17289" w:history="1">
        <w:r>
          <w:rPr>
            <w:rFonts w:ascii="仿宋" w:eastAsia="仿宋" w:hAnsi="仿宋" w:cs="仿宋" w:hint="eastAsia"/>
            <w:lang w:eastAsia="zh-CN"/>
          </w:rPr>
          <w:t>一、产品规划分析</w:t>
        </w:r>
        <w:r>
          <w:tab/>
        </w:r>
        <w:r>
          <w:fldChar w:fldCharType="begin"/>
        </w:r>
        <w:r>
          <w:instrText xml:space="preserve"> PAGEREF _Toc17289 \h </w:instrText>
        </w:r>
        <w:r>
          <w:fldChar w:fldCharType="separate"/>
        </w:r>
        <w:r>
          <w:t>3</w:t>
        </w:r>
        <w:r>
          <w:fldChar w:fldCharType="end"/>
        </w:r>
      </w:hyperlink>
    </w:p>
    <w:p>
      <w:pPr>
        <w:pStyle w:val="TOC2"/>
        <w:tabs>
          <w:tab w:val="right" w:leader="dot" w:pos="8306"/>
        </w:tabs>
      </w:pPr>
      <w:hyperlink w:anchor="_Toc8755" w:history="1">
        <w:r>
          <w:rPr>
            <w:rFonts w:ascii="仿宋" w:eastAsia="仿宋" w:hAnsi="仿宋" w:cs="仿宋" w:hint="eastAsia"/>
            <w:lang w:eastAsia="zh-CN"/>
          </w:rPr>
          <w:t>(一)、产品规划</w:t>
        </w:r>
        <w:r>
          <w:tab/>
        </w:r>
        <w:r>
          <w:fldChar w:fldCharType="begin"/>
        </w:r>
        <w:r>
          <w:instrText xml:space="preserve"> PAGEREF _Toc8755 \h </w:instrText>
        </w:r>
        <w:r>
          <w:fldChar w:fldCharType="separate"/>
        </w:r>
        <w:r>
          <w:t>3</w:t>
        </w:r>
        <w:r>
          <w:fldChar w:fldCharType="end"/>
        </w:r>
      </w:hyperlink>
    </w:p>
    <w:p>
      <w:pPr>
        <w:pStyle w:val="TOC2"/>
        <w:tabs>
          <w:tab w:val="right" w:leader="dot" w:pos="8306"/>
        </w:tabs>
      </w:pPr>
      <w:hyperlink w:anchor="_Toc10646" w:history="1">
        <w:r>
          <w:rPr>
            <w:rFonts w:ascii="仿宋" w:eastAsia="仿宋" w:hAnsi="仿宋" w:cs="仿宋" w:hint="eastAsia"/>
            <w:lang w:eastAsia="zh-CN"/>
          </w:rPr>
          <w:t>(二)、建设规模</w:t>
        </w:r>
        <w:r>
          <w:tab/>
        </w:r>
        <w:r>
          <w:fldChar w:fldCharType="begin"/>
        </w:r>
        <w:r>
          <w:instrText xml:space="preserve"> PAGEREF _Toc10646 \h </w:instrText>
        </w:r>
        <w:r>
          <w:fldChar w:fldCharType="separate"/>
        </w:r>
        <w:r>
          <w:t>4</w:t>
        </w:r>
        <w:r>
          <w:fldChar w:fldCharType="end"/>
        </w:r>
      </w:hyperlink>
    </w:p>
    <w:p>
      <w:pPr>
        <w:pStyle w:val="TOC1"/>
        <w:tabs>
          <w:tab w:val="right" w:leader="dot" w:pos="8306"/>
        </w:tabs>
      </w:pPr>
      <w:hyperlink w:anchor="_Toc30008" w:history="1">
        <w:r>
          <w:rPr>
            <w:rFonts w:ascii="仿宋" w:eastAsia="仿宋" w:hAnsi="仿宋" w:cs="仿宋" w:hint="eastAsia"/>
            <w:lang w:eastAsia="zh-CN"/>
          </w:rPr>
          <w:t>二、工艺说明</w:t>
        </w:r>
        <w:r>
          <w:tab/>
        </w:r>
        <w:r>
          <w:fldChar w:fldCharType="begin"/>
        </w:r>
        <w:r>
          <w:instrText xml:space="preserve"> PAGEREF _Toc30008 \h </w:instrText>
        </w:r>
        <w:r>
          <w:fldChar w:fldCharType="separate"/>
        </w:r>
        <w:r>
          <w:t>5</w:t>
        </w:r>
        <w:r>
          <w:fldChar w:fldCharType="end"/>
        </w:r>
      </w:hyperlink>
    </w:p>
    <w:p>
      <w:pPr>
        <w:pStyle w:val="TOC2"/>
        <w:tabs>
          <w:tab w:val="right" w:leader="dot" w:pos="8306"/>
        </w:tabs>
      </w:pPr>
      <w:hyperlink w:anchor="_Toc18726" w:history="1">
        <w:r>
          <w:rPr>
            <w:rFonts w:ascii="仿宋" w:eastAsia="仿宋" w:hAnsi="仿宋" w:cs="仿宋" w:hint="eastAsia"/>
            <w:lang w:eastAsia="zh-CN"/>
          </w:rPr>
          <w:t>(一)、技术管理特点</w:t>
        </w:r>
        <w:r>
          <w:tab/>
        </w:r>
        <w:r>
          <w:fldChar w:fldCharType="begin"/>
        </w:r>
        <w:r>
          <w:instrText xml:space="preserve"> PAGEREF _Toc18726 \h </w:instrText>
        </w:r>
        <w:r>
          <w:fldChar w:fldCharType="separate"/>
        </w:r>
        <w:r>
          <w:t>5</w:t>
        </w:r>
        <w:r>
          <w:fldChar w:fldCharType="end"/>
        </w:r>
      </w:hyperlink>
    </w:p>
    <w:p>
      <w:pPr>
        <w:pStyle w:val="TOC2"/>
        <w:tabs>
          <w:tab w:val="right" w:leader="dot" w:pos="8306"/>
        </w:tabs>
      </w:pPr>
      <w:hyperlink w:anchor="_Toc21584" w:history="1">
        <w:r>
          <w:rPr>
            <w:rFonts w:ascii="仿宋" w:eastAsia="仿宋" w:hAnsi="仿宋" w:cs="仿宋" w:hint="eastAsia"/>
            <w:lang w:eastAsia="zh-CN"/>
          </w:rPr>
          <w:t>(二)、柴油机油项目工艺技术设计方案</w:t>
        </w:r>
        <w:r>
          <w:tab/>
        </w:r>
        <w:r>
          <w:fldChar w:fldCharType="begin"/>
        </w:r>
        <w:r>
          <w:instrText xml:space="preserve"> PAGEREF _Toc21584 \h </w:instrText>
        </w:r>
        <w:r>
          <w:fldChar w:fldCharType="separate"/>
        </w:r>
        <w:r>
          <w:t>6</w:t>
        </w:r>
        <w:r>
          <w:fldChar w:fldCharType="end"/>
        </w:r>
      </w:hyperlink>
    </w:p>
    <w:p>
      <w:pPr>
        <w:pStyle w:val="TOC2"/>
        <w:tabs>
          <w:tab w:val="right" w:leader="dot" w:pos="8306"/>
        </w:tabs>
      </w:pPr>
      <w:hyperlink w:anchor="_Toc23463" w:history="1">
        <w:r>
          <w:rPr>
            <w:rFonts w:ascii="仿宋" w:eastAsia="仿宋" w:hAnsi="仿宋" w:cs="仿宋" w:hint="eastAsia"/>
            <w:lang w:eastAsia="zh-CN"/>
          </w:rPr>
          <w:t>(三)、设备选型方案</w:t>
        </w:r>
        <w:r>
          <w:tab/>
        </w:r>
        <w:r>
          <w:fldChar w:fldCharType="begin"/>
        </w:r>
        <w:r>
          <w:instrText xml:space="preserve"> PAGEREF _Toc23463 \h </w:instrText>
        </w:r>
        <w:r>
          <w:fldChar w:fldCharType="separate"/>
        </w:r>
        <w:r>
          <w:t>7</w:t>
        </w:r>
        <w:r>
          <w:fldChar w:fldCharType="end"/>
        </w:r>
      </w:hyperlink>
    </w:p>
    <w:p>
      <w:pPr>
        <w:pStyle w:val="TOC1"/>
        <w:tabs>
          <w:tab w:val="right" w:leader="dot" w:pos="8306"/>
        </w:tabs>
      </w:pPr>
      <w:hyperlink w:anchor="_Toc21010" w:history="1">
        <w:r>
          <w:rPr>
            <w:rFonts w:ascii="仿宋" w:eastAsia="仿宋" w:hAnsi="仿宋" w:cs="仿宋" w:hint="eastAsia"/>
            <w:lang w:eastAsia="zh-CN"/>
          </w:rPr>
          <w:t>三、市场分析、调研</w:t>
        </w:r>
        <w:r>
          <w:tab/>
        </w:r>
        <w:r>
          <w:fldChar w:fldCharType="begin"/>
        </w:r>
        <w:r>
          <w:instrText xml:space="preserve"> PAGEREF _Toc21010 \h </w:instrText>
        </w:r>
        <w:r>
          <w:fldChar w:fldCharType="separate"/>
        </w:r>
        <w:r>
          <w:t>9</w:t>
        </w:r>
        <w:r>
          <w:fldChar w:fldCharType="end"/>
        </w:r>
      </w:hyperlink>
    </w:p>
    <w:p>
      <w:pPr>
        <w:pStyle w:val="TOC2"/>
        <w:tabs>
          <w:tab w:val="right" w:leader="dot" w:pos="8306"/>
        </w:tabs>
      </w:pPr>
      <w:hyperlink w:anchor="_Toc29870" w:history="1">
        <w:r>
          <w:rPr>
            <w:rFonts w:ascii="仿宋" w:eastAsia="仿宋" w:hAnsi="仿宋" w:cs="仿宋" w:hint="eastAsia"/>
            <w:lang w:eastAsia="zh-CN"/>
          </w:rPr>
          <w:t>(一)、柴油机油行业分析</w:t>
        </w:r>
        <w:r>
          <w:tab/>
        </w:r>
        <w:r>
          <w:fldChar w:fldCharType="begin"/>
        </w:r>
        <w:r>
          <w:instrText xml:space="preserve"> PAGEREF _Toc29870 \h </w:instrText>
        </w:r>
        <w:r>
          <w:fldChar w:fldCharType="separate"/>
        </w:r>
        <w:r>
          <w:t>9</w:t>
        </w:r>
        <w:r>
          <w:fldChar w:fldCharType="end"/>
        </w:r>
      </w:hyperlink>
    </w:p>
    <w:p>
      <w:pPr>
        <w:pStyle w:val="TOC2"/>
        <w:tabs>
          <w:tab w:val="right" w:leader="dot" w:pos="8306"/>
        </w:tabs>
      </w:pPr>
      <w:hyperlink w:anchor="_Toc14770" w:history="1">
        <w:r>
          <w:rPr>
            <w:rFonts w:ascii="仿宋" w:eastAsia="仿宋" w:hAnsi="仿宋" w:cs="仿宋" w:hint="eastAsia"/>
            <w:lang w:eastAsia="zh-CN"/>
          </w:rPr>
          <w:t>(二)、柴油机油市场分析预测</w:t>
        </w:r>
        <w:r>
          <w:tab/>
        </w:r>
        <w:r>
          <w:fldChar w:fldCharType="begin"/>
        </w:r>
        <w:r>
          <w:instrText xml:space="preserve"> PAGEREF _Toc14770 \h </w:instrText>
        </w:r>
        <w:r>
          <w:fldChar w:fldCharType="separate"/>
        </w:r>
        <w:r>
          <w:t>9</w:t>
        </w:r>
        <w:r>
          <w:fldChar w:fldCharType="end"/>
        </w:r>
      </w:hyperlink>
    </w:p>
    <w:p>
      <w:pPr>
        <w:pStyle w:val="TOC1"/>
        <w:tabs>
          <w:tab w:val="right" w:leader="dot" w:pos="8306"/>
        </w:tabs>
      </w:pPr>
      <w:hyperlink w:anchor="_Toc26827" w:history="1">
        <w:r>
          <w:rPr>
            <w:rFonts w:ascii="仿宋" w:eastAsia="仿宋" w:hAnsi="仿宋" w:cs="仿宋" w:hint="eastAsia"/>
            <w:lang w:eastAsia="zh-CN"/>
          </w:rPr>
          <w:t>四、柴油机油项目危机管理</w:t>
        </w:r>
        <w:r>
          <w:tab/>
        </w:r>
        <w:r>
          <w:fldChar w:fldCharType="begin"/>
        </w:r>
        <w:r>
          <w:instrText xml:space="preserve"> PAGEREF _Toc26827 \h </w:instrText>
        </w:r>
        <w:r>
          <w:fldChar w:fldCharType="separate"/>
        </w:r>
        <w:r>
          <w:t>10</w:t>
        </w:r>
        <w:r>
          <w:fldChar w:fldCharType="end"/>
        </w:r>
      </w:hyperlink>
    </w:p>
    <w:p>
      <w:pPr>
        <w:pStyle w:val="TOC2"/>
        <w:tabs>
          <w:tab w:val="right" w:leader="dot" w:pos="8306"/>
        </w:tabs>
      </w:pPr>
      <w:hyperlink w:anchor="_Toc4867" w:history="1">
        <w:r>
          <w:rPr>
            <w:rFonts w:ascii="仿宋" w:eastAsia="仿宋" w:hAnsi="仿宋" w:cs="仿宋" w:hint="eastAsia"/>
            <w:lang w:eastAsia="zh-CN"/>
          </w:rPr>
          <w:t>(一)、危机预警与识别</w:t>
        </w:r>
        <w:r>
          <w:tab/>
        </w:r>
        <w:r>
          <w:fldChar w:fldCharType="begin"/>
        </w:r>
        <w:r>
          <w:instrText xml:space="preserve"> PAGEREF _Toc4867 \h </w:instrText>
        </w:r>
        <w:r>
          <w:fldChar w:fldCharType="separate"/>
        </w:r>
        <w:r>
          <w:t>10</w:t>
        </w:r>
        <w:r>
          <w:fldChar w:fldCharType="end"/>
        </w:r>
      </w:hyperlink>
    </w:p>
    <w:p>
      <w:pPr>
        <w:pStyle w:val="TOC2"/>
        <w:tabs>
          <w:tab w:val="right" w:leader="dot" w:pos="8306"/>
        </w:tabs>
      </w:pPr>
      <w:hyperlink w:anchor="_Toc6141" w:history="1">
        <w:r>
          <w:rPr>
            <w:rFonts w:ascii="仿宋" w:eastAsia="仿宋" w:hAnsi="仿宋" w:cs="仿宋" w:hint="eastAsia"/>
            <w:lang w:eastAsia="zh-CN"/>
          </w:rPr>
          <w:t>(二)、危机应对与恢复</w:t>
        </w:r>
        <w:r>
          <w:tab/>
        </w:r>
        <w:r>
          <w:fldChar w:fldCharType="begin"/>
        </w:r>
        <w:r>
          <w:instrText xml:space="preserve"> PAGEREF _Toc6141 \h </w:instrText>
        </w:r>
        <w:r>
          <w:fldChar w:fldCharType="separate"/>
        </w:r>
        <w:r>
          <w:t>11</w:t>
        </w:r>
        <w:r>
          <w:fldChar w:fldCharType="end"/>
        </w:r>
      </w:hyperlink>
    </w:p>
    <w:p>
      <w:pPr>
        <w:pStyle w:val="TOC1"/>
        <w:tabs>
          <w:tab w:val="right" w:leader="dot" w:pos="8306"/>
        </w:tabs>
      </w:pPr>
      <w:hyperlink w:anchor="_Toc16283" w:history="1">
        <w:r>
          <w:rPr>
            <w:rFonts w:ascii="仿宋" w:eastAsia="仿宋" w:hAnsi="仿宋" w:cs="仿宋" w:hint="eastAsia"/>
            <w:lang w:eastAsia="zh-CN"/>
          </w:rPr>
          <w:t>五、柴油机油项目绩效评估</w:t>
        </w:r>
        <w:r>
          <w:tab/>
        </w:r>
        <w:r>
          <w:fldChar w:fldCharType="begin"/>
        </w:r>
        <w:r>
          <w:instrText xml:space="preserve"> PAGEREF _Toc16283 \h </w:instrText>
        </w:r>
        <w:r>
          <w:fldChar w:fldCharType="separate"/>
        </w:r>
        <w:r>
          <w:t>13</w:t>
        </w:r>
        <w:r>
          <w:fldChar w:fldCharType="end"/>
        </w:r>
      </w:hyperlink>
    </w:p>
    <w:p>
      <w:pPr>
        <w:pStyle w:val="TOC2"/>
        <w:tabs>
          <w:tab w:val="right" w:leader="dot" w:pos="8306"/>
        </w:tabs>
      </w:pPr>
      <w:hyperlink w:anchor="_Toc8401" w:history="1">
        <w:r>
          <w:rPr>
            <w:rFonts w:ascii="仿宋" w:eastAsia="仿宋" w:hAnsi="仿宋" w:cs="仿宋" w:hint="eastAsia"/>
            <w:lang w:eastAsia="zh-CN"/>
          </w:rPr>
          <w:t>(一)、绩效评估指标</w:t>
        </w:r>
        <w:r>
          <w:tab/>
        </w:r>
        <w:r>
          <w:fldChar w:fldCharType="begin"/>
        </w:r>
        <w:r>
          <w:instrText xml:space="preserve"> PAGEREF _Toc8401 \h </w:instrText>
        </w:r>
        <w:r>
          <w:fldChar w:fldCharType="separate"/>
        </w:r>
        <w:r>
          <w:t>13</w:t>
        </w:r>
        <w:r>
          <w:fldChar w:fldCharType="end"/>
        </w:r>
      </w:hyperlink>
    </w:p>
    <w:p>
      <w:pPr>
        <w:pStyle w:val="TOC2"/>
        <w:tabs>
          <w:tab w:val="right" w:leader="dot" w:pos="8306"/>
        </w:tabs>
      </w:pPr>
      <w:hyperlink w:anchor="_Toc16882" w:history="1">
        <w:r>
          <w:rPr>
            <w:rFonts w:ascii="仿宋" w:eastAsia="仿宋" w:hAnsi="仿宋" w:cs="仿宋" w:hint="eastAsia"/>
            <w:lang w:eastAsia="zh-CN"/>
          </w:rPr>
          <w:t>(二)、绩效评估方法</w:t>
        </w:r>
        <w:r>
          <w:tab/>
        </w:r>
        <w:r>
          <w:fldChar w:fldCharType="begin"/>
        </w:r>
        <w:r>
          <w:instrText xml:space="preserve"> PAGEREF _Toc16882 \h </w:instrText>
        </w:r>
        <w:r>
          <w:fldChar w:fldCharType="separate"/>
        </w:r>
        <w:r>
          <w:t>14</w:t>
        </w:r>
        <w:r>
          <w:fldChar w:fldCharType="end"/>
        </w:r>
      </w:hyperlink>
    </w:p>
    <w:p>
      <w:pPr>
        <w:pStyle w:val="TOC2"/>
        <w:tabs>
          <w:tab w:val="right" w:leader="dot" w:pos="8306"/>
        </w:tabs>
      </w:pPr>
      <w:hyperlink w:anchor="_Toc26993" w:history="1">
        <w:r>
          <w:rPr>
            <w:rFonts w:ascii="仿宋" w:eastAsia="仿宋" w:hAnsi="仿宋" w:cs="仿宋" w:hint="eastAsia"/>
            <w:lang w:eastAsia="zh-CN"/>
          </w:rPr>
          <w:t>(三)、绩效评估周期</w:t>
        </w:r>
        <w:r>
          <w:tab/>
        </w:r>
        <w:r>
          <w:fldChar w:fldCharType="begin"/>
        </w:r>
        <w:r>
          <w:instrText xml:space="preserve"> PAGEREF _Toc26993 \h </w:instrText>
        </w:r>
        <w:r>
          <w:fldChar w:fldCharType="separate"/>
        </w:r>
        <w:r>
          <w:t>15</w:t>
        </w:r>
        <w:r>
          <w:fldChar w:fldCharType="end"/>
        </w:r>
      </w:hyperlink>
    </w:p>
    <w:p>
      <w:pPr>
        <w:pStyle w:val="TOC1"/>
        <w:tabs>
          <w:tab w:val="right" w:leader="dot" w:pos="8306"/>
        </w:tabs>
      </w:pPr>
      <w:hyperlink w:anchor="_Toc1726" w:history="1">
        <w:r>
          <w:rPr>
            <w:rFonts w:ascii="仿宋" w:eastAsia="仿宋" w:hAnsi="仿宋" w:cs="仿宋" w:hint="eastAsia"/>
            <w:lang w:eastAsia="zh-CN"/>
          </w:rPr>
          <w:t>六、柴油机油项目建设背景及必要性分析</w:t>
        </w:r>
        <w:r>
          <w:tab/>
        </w:r>
        <w:r>
          <w:fldChar w:fldCharType="begin"/>
        </w:r>
        <w:r>
          <w:instrText xml:space="preserve"> PAGEREF _Toc1726 \h </w:instrText>
        </w:r>
        <w:r>
          <w:fldChar w:fldCharType="separate"/>
        </w:r>
        <w:r>
          <w:t>16</w:t>
        </w:r>
        <w:r>
          <w:fldChar w:fldCharType="end"/>
        </w:r>
      </w:hyperlink>
    </w:p>
    <w:p>
      <w:pPr>
        <w:pStyle w:val="TOC2"/>
        <w:tabs>
          <w:tab w:val="right" w:leader="dot" w:pos="8306"/>
        </w:tabs>
      </w:pPr>
      <w:hyperlink w:anchor="_Toc5676" w:history="1">
        <w:r>
          <w:rPr>
            <w:rFonts w:ascii="仿宋" w:eastAsia="仿宋" w:hAnsi="仿宋" w:cs="仿宋" w:hint="eastAsia"/>
            <w:lang w:eastAsia="zh-CN"/>
          </w:rPr>
          <w:t>(一)、柴油机油项目背景分析</w:t>
        </w:r>
        <w:r>
          <w:tab/>
        </w:r>
        <w:r>
          <w:fldChar w:fldCharType="begin"/>
        </w:r>
        <w:r>
          <w:instrText xml:space="preserve"> PAGEREF _Toc5676 \h </w:instrText>
        </w:r>
        <w:r>
          <w:fldChar w:fldCharType="separate"/>
        </w:r>
        <w:r>
          <w:t>16</w:t>
        </w:r>
        <w:r>
          <w:fldChar w:fldCharType="end"/>
        </w:r>
      </w:hyperlink>
    </w:p>
    <w:p>
      <w:pPr>
        <w:pStyle w:val="TOC2"/>
        <w:tabs>
          <w:tab w:val="right" w:leader="dot" w:pos="8306"/>
        </w:tabs>
      </w:pPr>
      <w:hyperlink w:anchor="_Toc2514" w:history="1">
        <w:r>
          <w:rPr>
            <w:rFonts w:ascii="仿宋" w:eastAsia="仿宋" w:hAnsi="仿宋" w:cs="仿宋" w:hint="eastAsia"/>
            <w:lang w:eastAsia="zh-CN"/>
          </w:rPr>
          <w:t>(二)、柴油机油项目建设必要性分析</w:t>
        </w:r>
        <w:r>
          <w:tab/>
        </w:r>
        <w:r>
          <w:fldChar w:fldCharType="begin"/>
        </w:r>
        <w:r>
          <w:instrText xml:space="preserve"> PAGEREF _Toc2514 \h </w:instrText>
        </w:r>
        <w:r>
          <w:fldChar w:fldCharType="separate"/>
        </w:r>
        <w:r>
          <w:t>17</w:t>
        </w:r>
        <w:r>
          <w:fldChar w:fldCharType="end"/>
        </w:r>
      </w:hyperlink>
    </w:p>
    <w:p>
      <w:pPr>
        <w:pStyle w:val="TOC1"/>
        <w:tabs>
          <w:tab w:val="right" w:leader="dot" w:pos="8306"/>
        </w:tabs>
      </w:pPr>
      <w:hyperlink w:anchor="_Toc320" w:history="1">
        <w:r>
          <w:rPr>
            <w:rFonts w:ascii="仿宋" w:eastAsia="仿宋" w:hAnsi="仿宋" w:cs="仿宋" w:hint="eastAsia"/>
            <w:lang w:eastAsia="zh-CN"/>
          </w:rPr>
          <w:t>七、柴油机油项目风险管理</w:t>
        </w:r>
        <w:r>
          <w:tab/>
        </w:r>
        <w:r>
          <w:fldChar w:fldCharType="begin"/>
        </w:r>
        <w:r>
          <w:instrText xml:space="preserve"> PAGEREF _Toc320 \h </w:instrText>
        </w:r>
        <w:r>
          <w:fldChar w:fldCharType="separate"/>
        </w:r>
        <w:r>
          <w:t>19</w:t>
        </w:r>
        <w:r>
          <w:fldChar w:fldCharType="end"/>
        </w:r>
      </w:hyperlink>
    </w:p>
    <w:p>
      <w:pPr>
        <w:pStyle w:val="TOC2"/>
        <w:tabs>
          <w:tab w:val="right" w:leader="dot" w:pos="8306"/>
        </w:tabs>
      </w:pPr>
      <w:hyperlink w:anchor="_Toc15175" w:history="1">
        <w:r>
          <w:rPr>
            <w:rFonts w:ascii="仿宋" w:eastAsia="仿宋" w:hAnsi="仿宋" w:cs="仿宋" w:hint="eastAsia"/>
            <w:lang w:eastAsia="zh-CN"/>
          </w:rPr>
          <w:t>(一)、风险识别与评估</w:t>
        </w:r>
        <w:r>
          <w:tab/>
        </w:r>
        <w:r>
          <w:fldChar w:fldCharType="begin"/>
        </w:r>
        <w:r>
          <w:instrText xml:space="preserve"> PAGEREF _Toc15175 \h </w:instrText>
        </w:r>
        <w:r>
          <w:fldChar w:fldCharType="separate"/>
        </w:r>
        <w:r>
          <w:t>19</w:t>
        </w:r>
        <w:r>
          <w:fldChar w:fldCharType="end"/>
        </w:r>
      </w:hyperlink>
    </w:p>
    <w:p>
      <w:pPr>
        <w:pStyle w:val="TOC2"/>
        <w:tabs>
          <w:tab w:val="right" w:leader="dot" w:pos="8306"/>
        </w:tabs>
      </w:pPr>
      <w:hyperlink w:anchor="_Toc9707" w:history="1">
        <w:r>
          <w:rPr>
            <w:rFonts w:ascii="仿宋" w:eastAsia="仿宋" w:hAnsi="仿宋" w:cs="仿宋" w:hint="eastAsia"/>
            <w:lang w:eastAsia="zh-CN"/>
          </w:rPr>
          <w:t>(二)、风险应对策略</w:t>
        </w:r>
        <w:r>
          <w:tab/>
        </w:r>
        <w:r>
          <w:fldChar w:fldCharType="begin"/>
        </w:r>
        <w:r>
          <w:instrText xml:space="preserve"> PAGEREF _Toc9707 \h </w:instrText>
        </w:r>
        <w:r>
          <w:fldChar w:fldCharType="separate"/>
        </w:r>
        <w:r>
          <w:t>20</w:t>
        </w:r>
        <w:r>
          <w:fldChar w:fldCharType="end"/>
        </w:r>
      </w:hyperlink>
    </w:p>
    <w:p>
      <w:pPr>
        <w:pStyle w:val="TOC2"/>
        <w:tabs>
          <w:tab w:val="right" w:leader="dot" w:pos="8306"/>
        </w:tabs>
      </w:pPr>
      <w:hyperlink w:anchor="_Toc28358" w:history="1">
        <w:r>
          <w:rPr>
            <w:rFonts w:ascii="仿宋" w:eastAsia="仿宋" w:hAnsi="仿宋" w:cs="仿宋" w:hint="eastAsia"/>
            <w:lang w:eastAsia="zh-CN"/>
          </w:rPr>
          <w:t>(三)、风险监控与控制</w:t>
        </w:r>
        <w:r>
          <w:tab/>
        </w:r>
        <w:r>
          <w:fldChar w:fldCharType="begin"/>
        </w:r>
        <w:r>
          <w:instrText xml:space="preserve"> PAGEREF _Toc28358 \h </w:instrText>
        </w:r>
        <w:r>
          <w:fldChar w:fldCharType="separate"/>
        </w:r>
        <w:r>
          <w:t>22</w:t>
        </w:r>
        <w:r>
          <w:fldChar w:fldCharType="end"/>
        </w:r>
      </w:hyperlink>
    </w:p>
    <w:p>
      <w:pPr>
        <w:pStyle w:val="TOC1"/>
        <w:tabs>
          <w:tab w:val="right" w:leader="dot" w:pos="8306"/>
        </w:tabs>
      </w:pPr>
      <w:hyperlink w:anchor="_Toc16655" w:history="1">
        <w:r>
          <w:rPr>
            <w:rFonts w:ascii="仿宋" w:eastAsia="仿宋" w:hAnsi="仿宋" w:cs="仿宋" w:hint="eastAsia"/>
            <w:lang w:eastAsia="zh-CN"/>
          </w:rPr>
          <w:t>八、柴油机油项目经营效益</w:t>
        </w:r>
        <w:r>
          <w:tab/>
        </w:r>
        <w:r>
          <w:fldChar w:fldCharType="begin"/>
        </w:r>
        <w:r>
          <w:instrText xml:space="preserve"> PAGEREF _Toc16655 \h </w:instrText>
        </w:r>
        <w:r>
          <w:fldChar w:fldCharType="separate"/>
        </w:r>
        <w:r>
          <w:t>23</w:t>
        </w:r>
        <w:r>
          <w:fldChar w:fldCharType="end"/>
        </w:r>
      </w:hyperlink>
    </w:p>
    <w:p>
      <w:pPr>
        <w:pStyle w:val="TOC2"/>
        <w:tabs>
          <w:tab w:val="right" w:leader="dot" w:pos="8306"/>
        </w:tabs>
      </w:pPr>
      <w:hyperlink w:anchor="_Toc11804" w:history="1">
        <w:r>
          <w:rPr>
            <w:rFonts w:ascii="仿宋" w:eastAsia="仿宋" w:hAnsi="仿宋" w:cs="仿宋" w:hint="eastAsia"/>
            <w:lang w:eastAsia="zh-CN"/>
          </w:rPr>
          <w:t>(一)、经济评价财务测算</w:t>
        </w:r>
        <w:r>
          <w:tab/>
        </w:r>
        <w:r>
          <w:fldChar w:fldCharType="begin"/>
        </w:r>
        <w:r>
          <w:instrText xml:space="preserve"> PAGEREF _Toc11804 \h </w:instrText>
        </w:r>
        <w:r>
          <w:fldChar w:fldCharType="separate"/>
        </w:r>
        <w:r>
          <w:t>23</w:t>
        </w:r>
        <w:r>
          <w:fldChar w:fldCharType="end"/>
        </w:r>
      </w:hyperlink>
    </w:p>
    <w:p>
      <w:pPr>
        <w:pStyle w:val="TOC2"/>
        <w:tabs>
          <w:tab w:val="right" w:leader="dot" w:pos="8306"/>
        </w:tabs>
      </w:pPr>
      <w:hyperlink w:anchor="_Toc15340" w:history="1">
        <w:r>
          <w:rPr>
            <w:rFonts w:ascii="仿宋" w:eastAsia="仿宋" w:hAnsi="仿宋" w:cs="仿宋" w:hint="eastAsia"/>
            <w:lang w:eastAsia="zh-CN"/>
          </w:rPr>
          <w:t>(二)、柴油机油项目盈利能力分析</w:t>
        </w:r>
        <w:r>
          <w:tab/>
        </w:r>
        <w:r>
          <w:fldChar w:fldCharType="begin"/>
        </w:r>
        <w:r>
          <w:instrText xml:space="preserve"> PAGEREF _Toc15340 \h </w:instrText>
        </w:r>
        <w:r>
          <w:fldChar w:fldCharType="separate"/>
        </w:r>
        <w:r>
          <w:t>24</w:t>
        </w:r>
        <w:r>
          <w:fldChar w:fldCharType="end"/>
        </w:r>
      </w:hyperlink>
    </w:p>
    <w:p>
      <w:pPr>
        <w:pStyle w:val="TOC1"/>
        <w:tabs>
          <w:tab w:val="right" w:leader="dot" w:pos="8306"/>
        </w:tabs>
      </w:pPr>
      <w:hyperlink w:anchor="_Toc20872" w:history="1">
        <w:r>
          <w:rPr>
            <w:rFonts w:ascii="仿宋" w:eastAsia="仿宋" w:hAnsi="仿宋" w:cs="仿宋" w:hint="eastAsia"/>
            <w:lang w:eastAsia="zh-CN"/>
          </w:rPr>
          <w:t>九、柴油机油项目财务管理</w:t>
        </w:r>
        <w:r>
          <w:tab/>
        </w:r>
        <w:r>
          <w:fldChar w:fldCharType="begin"/>
        </w:r>
        <w:r>
          <w:instrText xml:space="preserve"> PAGEREF _Toc20872 \h </w:instrText>
        </w:r>
        <w:r>
          <w:fldChar w:fldCharType="separate"/>
        </w:r>
        <w:r>
          <w:t>25</w:t>
        </w:r>
        <w:r>
          <w:fldChar w:fldCharType="end"/>
        </w:r>
      </w:hyperlink>
    </w:p>
    <w:p>
      <w:pPr>
        <w:pStyle w:val="TOC2"/>
        <w:tabs>
          <w:tab w:val="right" w:leader="dot" w:pos="8306"/>
        </w:tabs>
      </w:pPr>
      <w:hyperlink w:anchor="_Toc22976" w:history="1">
        <w:r>
          <w:rPr>
            <w:rFonts w:ascii="仿宋" w:eastAsia="仿宋" w:hAnsi="仿宋" w:cs="仿宋" w:hint="eastAsia"/>
            <w:lang w:eastAsia="zh-CN"/>
          </w:rPr>
          <w:t>(一)、资金需求大</w:t>
        </w:r>
        <w:r>
          <w:tab/>
        </w:r>
        <w:r>
          <w:fldChar w:fldCharType="begin"/>
        </w:r>
        <w:r>
          <w:instrText xml:space="preserve"> PAGEREF _Toc22976 \h </w:instrText>
        </w:r>
        <w:r>
          <w:fldChar w:fldCharType="separate"/>
        </w:r>
        <w:r>
          <w:t>25</w:t>
        </w:r>
        <w:r>
          <w:fldChar w:fldCharType="end"/>
        </w:r>
      </w:hyperlink>
    </w:p>
    <w:p>
      <w:pPr>
        <w:pStyle w:val="TOC2"/>
        <w:tabs>
          <w:tab w:val="right" w:leader="dot" w:pos="8306"/>
        </w:tabs>
      </w:pPr>
      <w:hyperlink w:anchor="_Toc4962" w:history="1">
        <w:r>
          <w:rPr>
            <w:rFonts w:ascii="仿宋" w:eastAsia="仿宋" w:hAnsi="仿宋" w:cs="仿宋" w:hint="eastAsia"/>
            <w:lang w:eastAsia="zh-CN"/>
          </w:rPr>
          <w:t>(二)、研发周期长</w:t>
        </w:r>
        <w:r>
          <w:tab/>
        </w:r>
        <w:r>
          <w:fldChar w:fldCharType="begin"/>
        </w:r>
        <w:r>
          <w:instrText xml:space="preserve"> PAGEREF _Toc4962 \h </w:instrText>
        </w:r>
        <w:r>
          <w:fldChar w:fldCharType="separate"/>
        </w:r>
        <w:r>
          <w:t>26</w:t>
        </w:r>
        <w:r>
          <w:fldChar w:fldCharType="end"/>
        </w:r>
      </w:hyperlink>
    </w:p>
    <w:p>
      <w:pPr>
        <w:pStyle w:val="TOC2"/>
        <w:tabs>
          <w:tab w:val="right" w:leader="dot" w:pos="8306"/>
        </w:tabs>
      </w:pPr>
      <w:hyperlink w:anchor="_Toc10060" w:history="1">
        <w:r>
          <w:rPr>
            <w:rFonts w:ascii="仿宋" w:eastAsia="仿宋" w:hAnsi="仿宋" w:cs="仿宋" w:hint="eastAsia"/>
            <w:lang w:eastAsia="zh-CN"/>
          </w:rPr>
          <w:t>(三)、市场风险大</w:t>
        </w:r>
        <w:r>
          <w:tab/>
        </w:r>
        <w:r>
          <w:fldChar w:fldCharType="begin"/>
        </w:r>
        <w:r>
          <w:instrText xml:space="preserve"> PAGEREF _Toc10060 \h </w:instrText>
        </w:r>
        <w:r>
          <w:fldChar w:fldCharType="separate"/>
        </w:r>
        <w:r>
          <w:t>27</w:t>
        </w:r>
        <w:r>
          <w:fldChar w:fldCharType="end"/>
        </w:r>
      </w:hyperlink>
    </w:p>
    <w:p>
      <w:pPr>
        <w:pStyle w:val="TOC2"/>
        <w:tabs>
          <w:tab w:val="right" w:leader="dot" w:pos="8306"/>
        </w:tabs>
      </w:pPr>
      <w:hyperlink w:anchor="_Toc16907" w:history="1">
        <w:r>
          <w:rPr>
            <w:rFonts w:ascii="仿宋" w:eastAsia="仿宋" w:hAnsi="仿宋" w:cs="仿宋" w:hint="eastAsia"/>
            <w:lang w:eastAsia="zh-CN"/>
          </w:rPr>
          <w:t>(四)、利润率高</w:t>
        </w:r>
        <w:r>
          <w:tab/>
        </w:r>
        <w:r>
          <w:fldChar w:fldCharType="begin"/>
        </w:r>
        <w:r>
          <w:instrText xml:space="preserve"> PAGEREF _Toc16907 \h </w:instrText>
        </w:r>
        <w:r>
          <w:fldChar w:fldCharType="separate"/>
        </w:r>
        <w:r>
          <w:t>30</w:t>
        </w:r>
        <w:r>
          <w:fldChar w:fldCharType="end"/>
        </w:r>
      </w:hyperlink>
    </w:p>
    <w:p>
      <w:pPr>
        <w:pStyle w:val="TOC1"/>
        <w:tabs>
          <w:tab w:val="right" w:leader="dot" w:pos="8306"/>
        </w:tabs>
      </w:pPr>
      <w:hyperlink w:anchor="_Toc25483" w:history="1">
        <w:r>
          <w:rPr>
            <w:rFonts w:ascii="仿宋" w:eastAsia="仿宋" w:hAnsi="仿宋" w:cs="仿宋" w:hint="eastAsia"/>
            <w:lang w:eastAsia="zh-CN"/>
          </w:rPr>
          <w:t>十、柴油机油项目创新与研发</w:t>
        </w:r>
        <w:r>
          <w:tab/>
        </w:r>
        <w:r>
          <w:fldChar w:fldCharType="begin"/>
        </w:r>
        <w:r>
          <w:instrText xml:space="preserve"> PAGEREF _Toc25483 \h </w:instrText>
        </w:r>
        <w:r>
          <w:fldChar w:fldCharType="separate"/>
        </w:r>
        <w:r>
          <w:t>32</w:t>
        </w:r>
        <w:r>
          <w:fldChar w:fldCharType="end"/>
        </w:r>
      </w:hyperlink>
    </w:p>
    <w:p>
      <w:pPr>
        <w:pStyle w:val="TOC2"/>
        <w:tabs>
          <w:tab w:val="right" w:leader="dot" w:pos="8306"/>
        </w:tabs>
      </w:pPr>
      <w:hyperlink w:anchor="_Toc2628" w:history="1">
        <w:r>
          <w:rPr>
            <w:rFonts w:ascii="仿宋" w:eastAsia="仿宋" w:hAnsi="仿宋" w:cs="仿宋" w:hint="eastAsia"/>
            <w:lang w:eastAsia="zh-CN"/>
          </w:rPr>
          <w:t>(一)、创新策略与方向</w:t>
        </w:r>
        <w:r>
          <w:tab/>
        </w:r>
        <w:r>
          <w:fldChar w:fldCharType="begin"/>
        </w:r>
        <w:r>
          <w:instrText xml:space="preserve"> PAGEREF _Toc2628 \h </w:instrText>
        </w:r>
        <w:r>
          <w:fldChar w:fldCharType="separate"/>
        </w:r>
        <w:r>
          <w:t>32</w:t>
        </w:r>
        <w:r>
          <w:fldChar w:fldCharType="end"/>
        </w:r>
      </w:hyperlink>
    </w:p>
    <w:p>
      <w:pPr>
        <w:pStyle w:val="TOC2"/>
        <w:tabs>
          <w:tab w:val="right" w:leader="dot" w:pos="8306"/>
        </w:tabs>
      </w:pPr>
      <w:hyperlink w:anchor="_Toc4897" w:history="1">
        <w:r>
          <w:rPr>
            <w:rFonts w:ascii="仿宋" w:eastAsia="仿宋" w:hAnsi="仿宋" w:cs="仿宋" w:hint="eastAsia"/>
            <w:lang w:eastAsia="zh-CN"/>
          </w:rPr>
          <w:t>(二)、研发规划与投入</w:t>
        </w:r>
        <w:r>
          <w:tab/>
        </w:r>
        <w:r>
          <w:fldChar w:fldCharType="begin"/>
        </w:r>
        <w:r>
          <w:instrText xml:space="preserve"> PAGEREF _Toc4897 \h </w:instrText>
        </w:r>
        <w:r>
          <w:fldChar w:fldCharType="separate"/>
        </w:r>
        <w:r>
          <w:t>33</w:t>
        </w:r>
        <w:r>
          <w:fldChar w:fldCharType="end"/>
        </w:r>
      </w:hyperlink>
    </w:p>
    <w:p>
      <w:pPr>
        <w:pStyle w:val="TOC1"/>
        <w:tabs>
          <w:tab w:val="right" w:leader="dot" w:pos="8306"/>
        </w:tabs>
      </w:pPr>
      <w:hyperlink w:anchor="_Toc25951" w:history="1">
        <w:r>
          <w:rPr>
            <w:rFonts w:ascii="仿宋" w:eastAsia="仿宋" w:hAnsi="仿宋" w:cs="仿宋" w:hint="eastAsia"/>
            <w:lang w:eastAsia="zh-CN"/>
          </w:rPr>
          <w:t>十一、柴油机油项目人力资源管理</w:t>
        </w:r>
        <w:r>
          <w:tab/>
        </w:r>
        <w:r>
          <w:fldChar w:fldCharType="begin"/>
        </w:r>
        <w:r>
          <w:instrText xml:space="preserve"> PAGEREF _Toc25951 \h </w:instrText>
        </w:r>
        <w:r>
          <w:fldChar w:fldCharType="separate"/>
        </w:r>
        <w:r>
          <w:t>35</w:t>
        </w:r>
        <w:r>
          <w:fldChar w:fldCharType="end"/>
        </w:r>
      </w:hyperlink>
    </w:p>
    <w:p>
      <w:pPr>
        <w:pStyle w:val="TOC2"/>
        <w:tabs>
          <w:tab w:val="right" w:leader="dot" w:pos="8306"/>
        </w:tabs>
      </w:pPr>
      <w:hyperlink w:anchor="_Toc15440" w:history="1">
        <w:r>
          <w:rPr>
            <w:rFonts w:ascii="仿宋" w:eastAsia="仿宋" w:hAnsi="仿宋" w:cs="仿宋" w:hint="eastAsia"/>
            <w:lang w:eastAsia="zh-CN"/>
          </w:rPr>
          <w:t>(一)、建立健全的预算管理制度</w:t>
        </w:r>
        <w:r>
          <w:tab/>
        </w:r>
        <w:r>
          <w:fldChar w:fldCharType="begin"/>
        </w:r>
        <w:r>
          <w:instrText xml:space="preserve"> PAGEREF _Toc15440 \h </w:instrText>
        </w:r>
        <w:r>
          <w:fldChar w:fldCharType="separate"/>
        </w:r>
        <w:r>
          <w:t>35</w:t>
        </w:r>
        <w:r>
          <w:fldChar w:fldCharType="end"/>
        </w:r>
      </w:hyperlink>
    </w:p>
    <w:p>
      <w:pPr>
        <w:pStyle w:val="TOC2"/>
        <w:tabs>
          <w:tab w:val="right" w:leader="dot" w:pos="8306"/>
        </w:tabs>
      </w:pPr>
      <w:hyperlink w:anchor="_Toc20975" w:history="1">
        <w:r>
          <w:rPr>
            <w:rFonts w:ascii="仿宋" w:eastAsia="仿宋" w:hAnsi="仿宋" w:cs="仿宋" w:hint="eastAsia"/>
            <w:lang w:eastAsia="zh-CN"/>
          </w:rPr>
          <w:t>(二)、加强资金流动监控</w:t>
        </w:r>
        <w:r>
          <w:tab/>
        </w:r>
        <w:r>
          <w:fldChar w:fldCharType="begin"/>
        </w:r>
        <w:r>
          <w:instrText xml:space="preserve"> PAGEREF _Toc20975 \h </w:instrText>
        </w:r>
        <w:r>
          <w:fldChar w:fldCharType="separate"/>
        </w:r>
        <w:r>
          <w:t>36</w:t>
        </w:r>
        <w:r>
          <w:fldChar w:fldCharType="end"/>
        </w:r>
      </w:hyperlink>
    </w:p>
    <w:p>
      <w:pPr>
        <w:pStyle w:val="TOC2"/>
        <w:tabs>
          <w:tab w:val="right" w:leader="dot" w:pos="8306"/>
        </w:tabs>
      </w:pPr>
      <w:hyperlink w:anchor="_Toc30572" w:history="1">
        <w:r>
          <w:rPr>
            <w:rFonts w:ascii="仿宋" w:eastAsia="仿宋" w:hAnsi="仿宋" w:cs="仿宋" w:hint="eastAsia"/>
            <w:lang w:eastAsia="zh-CN"/>
          </w:rPr>
          <w:t>(三)、制定完善的风险控制机制</w:t>
        </w:r>
        <w:r>
          <w:tab/>
        </w:r>
        <w:r>
          <w:fldChar w:fldCharType="begin"/>
        </w:r>
        <w:r>
          <w:instrText xml:space="preserve"> PAGEREF _Toc30572 \h </w:instrText>
        </w:r>
        <w:r>
          <w:fldChar w:fldCharType="separate"/>
        </w:r>
        <w:r>
          <w:t>37</w:t>
        </w:r>
        <w:r>
          <w:fldChar w:fldCharType="end"/>
        </w:r>
      </w:hyperlink>
    </w:p>
    <w:p>
      <w:pPr>
        <w:pStyle w:val="TOC2"/>
        <w:tabs>
          <w:tab w:val="right" w:leader="dot" w:pos="8306"/>
        </w:tabs>
      </w:pPr>
      <w:hyperlink w:anchor="_Toc29398" w:history="1">
        <w:r>
          <w:rPr>
            <w:rFonts w:ascii="仿宋" w:eastAsia="仿宋" w:hAnsi="仿宋" w:cs="仿宋" w:hint="eastAsia"/>
            <w:lang w:eastAsia="zh-CN"/>
          </w:rPr>
          <w:t>(四)、优化成本管理</w:t>
        </w:r>
        <w:r>
          <w:tab/>
        </w:r>
        <w:r>
          <w:fldChar w:fldCharType="begin"/>
        </w:r>
        <w:r>
          <w:instrText xml:space="preserve"> PAGEREF _Toc29398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35" w:history="1">
        <w:r>
          <w:rPr>
            <w:rFonts w:ascii="仿宋" w:eastAsia="仿宋" w:hAnsi="仿宋" w:cs="仿宋" w:hint="eastAsia"/>
            <w:lang w:eastAsia="zh-CN"/>
          </w:rPr>
          <w:t>十二、柴油机油项目投资规划</w:t>
        </w:r>
        <w:r>
          <w:tab/>
        </w:r>
        <w:r>
          <w:fldChar w:fldCharType="begin"/>
        </w:r>
        <w:r>
          <w:instrText xml:space="preserve"> PAGEREF _Toc8235 \h </w:instrText>
        </w:r>
        <w:r>
          <w:fldChar w:fldCharType="separate"/>
        </w:r>
        <w:r>
          <w:t>40</w:t>
        </w:r>
        <w:r>
          <w:fldChar w:fldCharType="end"/>
        </w:r>
      </w:hyperlink>
    </w:p>
    <w:p>
      <w:pPr>
        <w:pStyle w:val="TOC2"/>
        <w:tabs>
          <w:tab w:val="right" w:leader="dot" w:pos="8306"/>
        </w:tabs>
      </w:pPr>
      <w:hyperlink w:anchor="_Toc20449" w:history="1">
        <w:r>
          <w:rPr>
            <w:rFonts w:ascii="仿宋" w:eastAsia="仿宋" w:hAnsi="仿宋" w:cs="仿宋" w:hint="eastAsia"/>
            <w:lang w:eastAsia="zh-CN"/>
          </w:rPr>
          <w:t>(一)、柴油机油项目总投资估算</w:t>
        </w:r>
        <w:r>
          <w:tab/>
        </w:r>
        <w:r>
          <w:fldChar w:fldCharType="begin"/>
        </w:r>
        <w:r>
          <w:instrText xml:space="preserve"> PAGEREF _Toc20449 \h </w:instrText>
        </w:r>
        <w:r>
          <w:fldChar w:fldCharType="separate"/>
        </w:r>
        <w:r>
          <w:t>40</w:t>
        </w:r>
        <w:r>
          <w:fldChar w:fldCharType="end"/>
        </w:r>
      </w:hyperlink>
    </w:p>
    <w:p>
      <w:pPr>
        <w:pStyle w:val="TOC2"/>
        <w:tabs>
          <w:tab w:val="right" w:leader="dot" w:pos="8306"/>
        </w:tabs>
      </w:pPr>
      <w:hyperlink w:anchor="_Toc5705" w:history="1">
        <w:r>
          <w:rPr>
            <w:rFonts w:ascii="仿宋" w:eastAsia="仿宋" w:hAnsi="仿宋" w:cs="仿宋" w:hint="eastAsia"/>
            <w:lang w:eastAsia="zh-CN"/>
          </w:rPr>
          <w:t>(二)、资金筹措</w:t>
        </w:r>
        <w:r>
          <w:tab/>
        </w:r>
        <w:r>
          <w:fldChar w:fldCharType="begin"/>
        </w:r>
        <w:r>
          <w:instrText xml:space="preserve"> PAGEREF _Toc5705 \h </w:instrText>
        </w:r>
        <w:r>
          <w:fldChar w:fldCharType="separate"/>
        </w:r>
        <w:r>
          <w:t>41</w:t>
        </w:r>
        <w:r>
          <w:fldChar w:fldCharType="end"/>
        </w:r>
      </w:hyperlink>
    </w:p>
    <w:p>
      <w:pPr>
        <w:pStyle w:val="TOC1"/>
        <w:tabs>
          <w:tab w:val="right" w:leader="dot" w:pos="8306"/>
        </w:tabs>
      </w:pPr>
      <w:hyperlink w:anchor="_Toc3173" w:history="1">
        <w:r>
          <w:rPr>
            <w:rFonts w:ascii="仿宋" w:eastAsia="仿宋" w:hAnsi="仿宋" w:cs="仿宋" w:hint="eastAsia"/>
            <w:lang w:eastAsia="zh-CN"/>
          </w:rPr>
          <w:t>十三、供应链管理</w:t>
        </w:r>
        <w:r>
          <w:tab/>
        </w:r>
        <w:r>
          <w:fldChar w:fldCharType="begin"/>
        </w:r>
        <w:r>
          <w:instrText xml:space="preserve"> PAGEREF _Toc3173 \h </w:instrText>
        </w:r>
        <w:r>
          <w:fldChar w:fldCharType="separate"/>
        </w:r>
        <w:r>
          <w:t>42</w:t>
        </w:r>
        <w:r>
          <w:fldChar w:fldCharType="end"/>
        </w:r>
      </w:hyperlink>
    </w:p>
    <w:p>
      <w:pPr>
        <w:pStyle w:val="TOC2"/>
        <w:tabs>
          <w:tab w:val="right" w:leader="dot" w:pos="8306"/>
        </w:tabs>
      </w:pPr>
      <w:hyperlink w:anchor="_Toc12362" w:history="1">
        <w:r>
          <w:rPr>
            <w:rFonts w:ascii="仿宋" w:eastAsia="仿宋" w:hAnsi="仿宋" w:cs="仿宋" w:hint="eastAsia"/>
            <w:lang w:eastAsia="zh-CN"/>
          </w:rPr>
          <w:t>(一)、供应链战略规划</w:t>
        </w:r>
        <w:r>
          <w:tab/>
        </w:r>
        <w:r>
          <w:fldChar w:fldCharType="begin"/>
        </w:r>
        <w:r>
          <w:instrText xml:space="preserve"> PAGEREF _Toc12362 \h </w:instrText>
        </w:r>
        <w:r>
          <w:fldChar w:fldCharType="separate"/>
        </w:r>
        <w:r>
          <w:t>42</w:t>
        </w:r>
        <w:r>
          <w:fldChar w:fldCharType="end"/>
        </w:r>
      </w:hyperlink>
    </w:p>
    <w:p>
      <w:pPr>
        <w:pStyle w:val="TOC2"/>
        <w:tabs>
          <w:tab w:val="right" w:leader="dot" w:pos="8306"/>
        </w:tabs>
      </w:pPr>
      <w:hyperlink w:anchor="_Toc19300" w:history="1">
        <w:r>
          <w:rPr>
            <w:rFonts w:ascii="仿宋" w:eastAsia="仿宋" w:hAnsi="仿宋" w:cs="仿宋" w:hint="eastAsia"/>
            <w:lang w:eastAsia="zh-CN"/>
          </w:rPr>
          <w:t>(二)、供应商选择与合作</w:t>
        </w:r>
        <w:r>
          <w:tab/>
        </w:r>
        <w:r>
          <w:fldChar w:fldCharType="begin"/>
        </w:r>
        <w:r>
          <w:instrText xml:space="preserve"> PAGEREF _Toc19300 \h </w:instrText>
        </w:r>
        <w:r>
          <w:fldChar w:fldCharType="separate"/>
        </w:r>
        <w:r>
          <w:t>44</w:t>
        </w:r>
        <w:r>
          <w:fldChar w:fldCharType="end"/>
        </w:r>
      </w:hyperlink>
    </w:p>
    <w:p>
      <w:pPr>
        <w:pStyle w:val="TOC2"/>
        <w:tabs>
          <w:tab w:val="right" w:leader="dot" w:pos="8306"/>
        </w:tabs>
      </w:pPr>
      <w:hyperlink w:anchor="_Toc22889" w:history="1">
        <w:r>
          <w:rPr>
            <w:rFonts w:ascii="仿宋" w:eastAsia="仿宋" w:hAnsi="仿宋" w:cs="仿宋" w:hint="eastAsia"/>
            <w:lang w:eastAsia="zh-CN"/>
          </w:rPr>
          <w:t>(三)、物流与库存管理</w:t>
        </w:r>
        <w:r>
          <w:tab/>
        </w:r>
        <w:r>
          <w:fldChar w:fldCharType="begin"/>
        </w:r>
        <w:r>
          <w:instrText xml:space="preserve"> PAGEREF _Toc22889 \h </w:instrText>
        </w:r>
        <w:r>
          <w:fldChar w:fldCharType="separate"/>
        </w:r>
        <w:r>
          <w:t>45</w:t>
        </w:r>
        <w:r>
          <w:fldChar w:fldCharType="end"/>
        </w:r>
      </w:hyperlink>
    </w:p>
    <w:p>
      <w:pPr>
        <w:pStyle w:val="TOC1"/>
        <w:tabs>
          <w:tab w:val="right" w:leader="dot" w:pos="8306"/>
        </w:tabs>
      </w:pPr>
      <w:hyperlink w:anchor="_Toc30284" w:history="1">
        <w:r>
          <w:rPr>
            <w:rFonts w:ascii="仿宋" w:eastAsia="仿宋" w:hAnsi="仿宋" w:cs="仿宋" w:hint="eastAsia"/>
            <w:lang w:eastAsia="zh-CN"/>
          </w:rPr>
          <w:t>十四、柴油机油项目实施保障措施</w:t>
        </w:r>
        <w:r>
          <w:tab/>
        </w:r>
        <w:r>
          <w:fldChar w:fldCharType="begin"/>
        </w:r>
        <w:r>
          <w:instrText xml:space="preserve"> PAGEREF _Toc30284 \h </w:instrText>
        </w:r>
        <w:r>
          <w:fldChar w:fldCharType="separate"/>
        </w:r>
        <w:r>
          <w:t>46</w:t>
        </w:r>
        <w:r>
          <w:fldChar w:fldCharType="end"/>
        </w:r>
      </w:hyperlink>
    </w:p>
    <w:p>
      <w:pPr>
        <w:pStyle w:val="TOC2"/>
        <w:tabs>
          <w:tab w:val="right" w:leader="dot" w:pos="8306"/>
        </w:tabs>
      </w:pPr>
      <w:hyperlink w:anchor="_Toc23547" w:history="1">
        <w:r>
          <w:rPr>
            <w:rFonts w:ascii="仿宋" w:eastAsia="仿宋" w:hAnsi="仿宋" w:cs="仿宋" w:hint="eastAsia"/>
            <w:lang w:eastAsia="zh-CN"/>
          </w:rPr>
          <w:t>(一)、柴油机油项目实施保障机制</w:t>
        </w:r>
        <w:r>
          <w:tab/>
        </w:r>
        <w:r>
          <w:fldChar w:fldCharType="begin"/>
        </w:r>
        <w:r>
          <w:instrText xml:space="preserve"> PAGEREF _Toc23547 \h </w:instrText>
        </w:r>
        <w:r>
          <w:fldChar w:fldCharType="separate"/>
        </w:r>
        <w:r>
          <w:t>46</w:t>
        </w:r>
        <w:r>
          <w:fldChar w:fldCharType="end"/>
        </w:r>
      </w:hyperlink>
    </w:p>
    <w:p>
      <w:pPr>
        <w:pStyle w:val="TOC2"/>
        <w:tabs>
          <w:tab w:val="right" w:leader="dot" w:pos="8306"/>
        </w:tabs>
      </w:pPr>
      <w:hyperlink w:anchor="_Toc597" w:history="1">
        <w:r>
          <w:rPr>
            <w:rFonts w:ascii="仿宋" w:eastAsia="仿宋" w:hAnsi="仿宋" w:cs="仿宋" w:hint="eastAsia"/>
            <w:lang w:eastAsia="zh-CN"/>
          </w:rPr>
          <w:t>(二)、柴油机油项目法律合规要求</w:t>
        </w:r>
        <w:r>
          <w:tab/>
        </w:r>
        <w:r>
          <w:fldChar w:fldCharType="begin"/>
        </w:r>
        <w:r>
          <w:instrText xml:space="preserve"> PAGEREF _Toc597 \h </w:instrText>
        </w:r>
        <w:r>
          <w:fldChar w:fldCharType="separate"/>
        </w:r>
        <w:r>
          <w:t>50</w:t>
        </w:r>
        <w:r>
          <w:fldChar w:fldCharType="end"/>
        </w:r>
      </w:hyperlink>
    </w:p>
    <w:p>
      <w:pPr>
        <w:pStyle w:val="TOC2"/>
        <w:tabs>
          <w:tab w:val="right" w:leader="dot" w:pos="8306"/>
        </w:tabs>
      </w:pPr>
      <w:hyperlink w:anchor="_Toc9154" w:history="1">
        <w:r>
          <w:rPr>
            <w:rFonts w:ascii="仿宋" w:eastAsia="仿宋" w:hAnsi="仿宋" w:cs="仿宋" w:hint="eastAsia"/>
            <w:lang w:eastAsia="zh-CN"/>
          </w:rPr>
          <w:t>(三)、柴油机油项目合同管理与法律事务</w:t>
        </w:r>
        <w:r>
          <w:tab/>
        </w:r>
        <w:r>
          <w:fldChar w:fldCharType="begin"/>
        </w:r>
        <w:r>
          <w:instrText xml:space="preserve"> PAGEREF _Toc9154 \h </w:instrText>
        </w:r>
        <w:r>
          <w:fldChar w:fldCharType="separate"/>
        </w:r>
        <w:r>
          <w:t>54</w:t>
        </w:r>
        <w:r>
          <w:fldChar w:fldCharType="end"/>
        </w:r>
      </w:hyperlink>
    </w:p>
    <w:p>
      <w:pPr>
        <w:pStyle w:val="TOC2"/>
        <w:tabs>
          <w:tab w:val="right" w:leader="dot" w:pos="8306"/>
        </w:tabs>
      </w:pPr>
      <w:hyperlink w:anchor="_Toc29177" w:history="1">
        <w:r>
          <w:rPr>
            <w:rFonts w:ascii="仿宋" w:eastAsia="仿宋" w:hAnsi="仿宋" w:cs="仿宋" w:hint="eastAsia"/>
            <w:lang w:eastAsia="zh-CN"/>
          </w:rPr>
          <w:t>(四)、柴油机油项目知识产权保护策略</w:t>
        </w:r>
        <w:r>
          <w:tab/>
        </w:r>
        <w:r>
          <w:fldChar w:fldCharType="begin"/>
        </w:r>
        <w:r>
          <w:instrText xml:space="preserve"> PAGEREF _Toc29177 \h </w:instrText>
        </w:r>
        <w:r>
          <w:fldChar w:fldCharType="separate"/>
        </w:r>
        <w:r>
          <w:t>60</w:t>
        </w:r>
        <w:r>
          <w:fldChar w:fldCharType="end"/>
        </w:r>
      </w:hyperlink>
    </w:p>
    <w:p>
      <w:pPr>
        <w:pStyle w:val="TOC1"/>
        <w:tabs>
          <w:tab w:val="right" w:leader="dot" w:pos="8306"/>
        </w:tabs>
      </w:pPr>
      <w:hyperlink w:anchor="_Toc24585" w:history="1">
        <w:r>
          <w:rPr>
            <w:rFonts w:ascii="仿宋" w:eastAsia="仿宋" w:hAnsi="仿宋" w:cs="仿宋" w:hint="eastAsia"/>
            <w:lang w:eastAsia="zh-CN"/>
          </w:rPr>
          <w:t>十五、质量管理体系</w:t>
        </w:r>
        <w:r>
          <w:tab/>
        </w:r>
        <w:r>
          <w:fldChar w:fldCharType="begin"/>
        </w:r>
        <w:r>
          <w:instrText xml:space="preserve"> PAGEREF _Toc24585 \h </w:instrText>
        </w:r>
        <w:r>
          <w:fldChar w:fldCharType="separate"/>
        </w:r>
        <w:r>
          <w:t>63</w:t>
        </w:r>
        <w:r>
          <w:fldChar w:fldCharType="end"/>
        </w:r>
      </w:hyperlink>
    </w:p>
    <w:p>
      <w:pPr>
        <w:pStyle w:val="TOC2"/>
        <w:tabs>
          <w:tab w:val="right" w:leader="dot" w:pos="8306"/>
        </w:tabs>
      </w:pPr>
      <w:hyperlink w:anchor="_Toc31530" w:history="1">
        <w:r>
          <w:rPr>
            <w:rFonts w:ascii="仿宋" w:eastAsia="仿宋" w:hAnsi="仿宋" w:cs="仿宋" w:hint="eastAsia"/>
            <w:lang w:eastAsia="zh-CN"/>
          </w:rPr>
          <w:t>(一)、质量目标与方针</w:t>
        </w:r>
        <w:r>
          <w:tab/>
        </w:r>
        <w:r>
          <w:fldChar w:fldCharType="begin"/>
        </w:r>
        <w:r>
          <w:instrText xml:space="preserve"> PAGEREF _Toc31530 \h </w:instrText>
        </w:r>
        <w:r>
          <w:fldChar w:fldCharType="separate"/>
        </w:r>
        <w:r>
          <w:t>63</w:t>
        </w:r>
        <w:r>
          <w:fldChar w:fldCharType="end"/>
        </w:r>
      </w:hyperlink>
    </w:p>
    <w:p>
      <w:pPr>
        <w:pStyle w:val="TOC2"/>
        <w:tabs>
          <w:tab w:val="right" w:leader="dot" w:pos="8306"/>
        </w:tabs>
      </w:pPr>
      <w:hyperlink w:anchor="_Toc27525" w:history="1">
        <w:r>
          <w:rPr>
            <w:rFonts w:ascii="仿宋" w:eastAsia="仿宋" w:hAnsi="仿宋" w:cs="仿宋" w:hint="eastAsia"/>
            <w:lang w:eastAsia="zh-CN"/>
          </w:rPr>
          <w:t>(二)、质量管理责任</w:t>
        </w:r>
        <w:r>
          <w:tab/>
        </w:r>
        <w:r>
          <w:fldChar w:fldCharType="begin"/>
        </w:r>
        <w:r>
          <w:instrText xml:space="preserve"> PAGEREF _Toc27525 \h </w:instrText>
        </w:r>
        <w:r>
          <w:fldChar w:fldCharType="separate"/>
        </w:r>
        <w:r>
          <w:t>64</w:t>
        </w:r>
        <w:r>
          <w:fldChar w:fldCharType="end"/>
        </w:r>
      </w:hyperlink>
    </w:p>
    <w:p>
      <w:pPr>
        <w:pStyle w:val="TOC2"/>
        <w:tabs>
          <w:tab w:val="right" w:leader="dot" w:pos="8306"/>
        </w:tabs>
      </w:pPr>
      <w:hyperlink w:anchor="_Toc16426" w:history="1">
        <w:r>
          <w:rPr>
            <w:rFonts w:ascii="仿宋" w:eastAsia="仿宋" w:hAnsi="仿宋" w:cs="仿宋" w:hint="eastAsia"/>
            <w:lang w:eastAsia="zh-CN"/>
          </w:rPr>
          <w:t>(三)、质量管理体系文件</w:t>
        </w:r>
        <w:r>
          <w:tab/>
        </w:r>
        <w:r>
          <w:fldChar w:fldCharType="begin"/>
        </w:r>
        <w:r>
          <w:instrText xml:space="preserve"> PAGEREF _Toc16426 \h </w:instrText>
        </w:r>
        <w:r>
          <w:fldChar w:fldCharType="separate"/>
        </w:r>
        <w:r>
          <w:t>65</w:t>
        </w:r>
        <w:r>
          <w:fldChar w:fldCharType="end"/>
        </w:r>
      </w:hyperlink>
    </w:p>
    <w:p>
      <w:pPr>
        <w:pStyle w:val="TOC2"/>
        <w:tabs>
          <w:tab w:val="right" w:leader="dot" w:pos="8306"/>
        </w:tabs>
      </w:pPr>
      <w:hyperlink w:anchor="_Toc20553" w:history="1">
        <w:r>
          <w:rPr>
            <w:rFonts w:ascii="仿宋" w:eastAsia="仿宋" w:hAnsi="仿宋" w:cs="仿宋" w:hint="eastAsia"/>
            <w:lang w:eastAsia="zh-CN"/>
          </w:rPr>
          <w:t>(四)、质量培训与教育</w:t>
        </w:r>
        <w:r>
          <w:tab/>
        </w:r>
        <w:r>
          <w:fldChar w:fldCharType="begin"/>
        </w:r>
        <w:r>
          <w:instrText xml:space="preserve"> PAGEREF _Toc20553 \h </w:instrText>
        </w:r>
        <w:r>
          <w:fldChar w:fldCharType="separate"/>
        </w:r>
        <w:r>
          <w:t>67</w:t>
        </w:r>
        <w:r>
          <w:fldChar w:fldCharType="end"/>
        </w:r>
      </w:hyperlink>
    </w:p>
    <w:p>
      <w:pPr>
        <w:pStyle w:val="TOC2"/>
        <w:tabs>
          <w:tab w:val="right" w:leader="dot" w:pos="8306"/>
        </w:tabs>
      </w:pPr>
      <w:hyperlink w:anchor="_Toc14388" w:history="1">
        <w:r>
          <w:rPr>
            <w:rFonts w:ascii="仿宋" w:eastAsia="仿宋" w:hAnsi="仿宋" w:cs="仿宋" w:hint="eastAsia"/>
            <w:lang w:eastAsia="zh-CN"/>
          </w:rPr>
          <w:t>(五)、质量审核与评价</w:t>
        </w:r>
        <w:r>
          <w:tab/>
        </w:r>
        <w:r>
          <w:fldChar w:fldCharType="begin"/>
        </w:r>
        <w:r>
          <w:instrText xml:space="preserve"> PAGEREF _Toc14388 \h </w:instrText>
        </w:r>
        <w:r>
          <w:fldChar w:fldCharType="separate"/>
        </w:r>
        <w:r>
          <w:t>68</w:t>
        </w:r>
        <w:r>
          <w:fldChar w:fldCharType="end"/>
        </w:r>
      </w:hyperlink>
    </w:p>
    <w:p>
      <w:pPr>
        <w:pStyle w:val="TOC2"/>
        <w:tabs>
          <w:tab w:val="right" w:leader="dot" w:pos="8306"/>
        </w:tabs>
      </w:pPr>
      <w:hyperlink w:anchor="_Toc12369" w:history="1">
        <w:r>
          <w:rPr>
            <w:rFonts w:ascii="仿宋" w:eastAsia="仿宋" w:hAnsi="仿宋" w:cs="仿宋" w:hint="eastAsia"/>
            <w:lang w:eastAsia="zh-CN"/>
          </w:rPr>
          <w:t>(六)、不符合与纠正措施</w:t>
        </w:r>
        <w:r>
          <w:tab/>
        </w:r>
        <w:r>
          <w:fldChar w:fldCharType="begin"/>
        </w:r>
        <w:r>
          <w:instrText xml:space="preserve"> PAGEREF _Toc12369 \h </w:instrText>
        </w:r>
        <w:r>
          <w:fldChar w:fldCharType="separate"/>
        </w:r>
        <w:r>
          <w:t>69</w:t>
        </w:r>
        <w:r>
          <w:fldChar w:fldCharType="end"/>
        </w:r>
      </w:hyperlink>
    </w:p>
    <w:p>
      <w:pPr>
        <w:pStyle w:val="TOC1"/>
        <w:tabs>
          <w:tab w:val="right" w:leader="dot" w:pos="8306"/>
        </w:tabs>
      </w:pPr>
      <w:hyperlink w:anchor="_Toc3667" w:history="1">
        <w:r>
          <w:rPr>
            <w:rFonts w:ascii="仿宋" w:eastAsia="仿宋" w:hAnsi="仿宋" w:cs="仿宋" w:hint="eastAsia"/>
            <w:lang w:eastAsia="zh-CN"/>
          </w:rPr>
          <w:t>十六、利益相关者分析与沟通计划</w:t>
        </w:r>
        <w:r>
          <w:tab/>
        </w:r>
        <w:r>
          <w:fldChar w:fldCharType="begin"/>
        </w:r>
        <w:r>
          <w:instrText xml:space="preserve"> PAGEREF _Toc3667 \h </w:instrText>
        </w:r>
        <w:r>
          <w:fldChar w:fldCharType="separate"/>
        </w:r>
        <w:r>
          <w:t>70</w:t>
        </w:r>
        <w:r>
          <w:fldChar w:fldCharType="end"/>
        </w:r>
      </w:hyperlink>
    </w:p>
    <w:p>
      <w:pPr>
        <w:pStyle w:val="TOC2"/>
        <w:tabs>
          <w:tab w:val="right" w:leader="dot" w:pos="8306"/>
        </w:tabs>
      </w:pPr>
      <w:hyperlink w:anchor="_Toc24432" w:history="1">
        <w:r>
          <w:rPr>
            <w:rFonts w:ascii="仿宋" w:eastAsia="仿宋" w:hAnsi="仿宋" w:cs="仿宋" w:hint="eastAsia"/>
            <w:lang w:eastAsia="zh-CN"/>
          </w:rPr>
          <w:t>(一)、利益相关者分析</w:t>
        </w:r>
        <w:r>
          <w:tab/>
        </w:r>
        <w:r>
          <w:fldChar w:fldCharType="begin"/>
        </w:r>
        <w:r>
          <w:instrText xml:space="preserve"> PAGEREF _Toc24432 \h </w:instrText>
        </w:r>
        <w:r>
          <w:fldChar w:fldCharType="separate"/>
        </w:r>
        <w:r>
          <w:t>70</w:t>
        </w:r>
        <w:r>
          <w:fldChar w:fldCharType="end"/>
        </w:r>
      </w:hyperlink>
    </w:p>
    <w:p>
      <w:pPr>
        <w:pStyle w:val="TOC2"/>
        <w:tabs>
          <w:tab w:val="right" w:leader="dot" w:pos="8306"/>
        </w:tabs>
      </w:pPr>
      <w:hyperlink w:anchor="_Toc12320" w:history="1">
        <w:r>
          <w:rPr>
            <w:rFonts w:ascii="仿宋" w:eastAsia="仿宋" w:hAnsi="仿宋" w:cs="仿宋" w:hint="eastAsia"/>
            <w:lang w:eastAsia="zh-CN"/>
          </w:rPr>
          <w:t>(二)、沟通计划</w:t>
        </w:r>
        <w:r>
          <w:tab/>
        </w:r>
        <w:r>
          <w:fldChar w:fldCharType="begin"/>
        </w:r>
        <w:r>
          <w:instrText xml:space="preserve"> PAGEREF _Toc12320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28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875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柴油机油项目的主要产品是XXXX，预计年产值为XXX万元。这一产品在市场中占据着重要的地位，其广泛的应用范围使得该柴油机油项目的市场前景非常广阔。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柴油机油项目的xxx产品作为重要的原材料之一，将在多个领域发挥关键作用。其在建筑、交通、能源等方面的广泛应用将为整个产业链提供强大的支持，形成产业协同效应。柴油机油项目的年产值XXX万XXX万XXX万万元不仅反映了其在市场上的巨大潜力，更预示着它对国民经济的积极贡献。这种关联度高、涉及面广的产业关系，使得该柴油机油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0646"/>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总征地面积为XXXX平方米，相当于约XX.XX亩，其中净用地面积为XXXX平方米，红线范围内相当于约XX.XX亩。这一用地规模充分考虑了柴油机油项目的建设需求，保障了柴油机油项目在合适的空间内得以充分发展。柴油机油项目规划的总建筑面积为XXXX平方米，其中主体工程建设占XXXX平方米，计容建筑面积达XXXX平方米。预计建筑工程的投资将达到XXXX万元，为柴油机油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计划购置的设备共计XXXX台（套），设备购置费用为XXXX万元。这一设备购置计划充分考虑到柴油机油项目的生产需求和技术要求，确保了柴油机油项目在生产运营中具备先进的技术装备和高效的生产能力。设备的合理配置将为柴油机油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计划总投资为XXXX万元，预计年实现营业收入为XXXX万元。这一产能规模的设定旨在确保柴油机油项目能够在投资与回报之间取得平衡，实现长期可持续的发展。柴油机油项目的总投资充分考虑到各个方面的需求，包括用地建设、设备购置等多个环节，以确保柴油机油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000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872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的技术管理特点体现在其创新导向。通过引入最先进的技术趋势和解决方案，柴油机油项目致力于提升科技含量、提高质量和效率水平。这意味着我们将采用最新的工具和方法，确保柴油机油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柴油机油项目技术管理的显著特征。通过整合不同领域的技术资源，我们实现了跨学科的协同工作。这有助于优化技术架构，提高整体效能。此外，整合性策略还促进了不同技术团队之间的紧密沟通和高效合作，确保柴油机油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柴油机油项目所采用的技术。通过不断优化技术方案，柴油机油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柴油机油项目团队将在柴油机油项目初期识别可能的技术风险，并采取相应的预防和应对措施。通过建立健全的风险评估机制，柴油机油项目能够在实施过程中及时发现并解决潜在的技术问题，保障柴油机油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柴油机油项目中，技术将成为柴油机油项目成功的有力支持。这一深度剖析揭示了技术管理在柴油机油项目实施中的关键作用，为柴油机油项目的技术基础奠定了坚实的基础。</w:t>
      </w:r>
    </w:p>
    <w:p>
      <w:pPr>
        <w:pStyle w:val="Heading2"/>
        <w:ind w:firstLine="560" w:firstLineChars="200"/>
        <w:rPr>
          <w:rFonts w:ascii="仿宋" w:eastAsia="仿宋" w:hAnsi="仿宋" w:cs="仿宋" w:hint="eastAsia"/>
          <w:sz w:val="28"/>
          <w:lang w:eastAsia="zh-CN"/>
        </w:rPr>
      </w:pPr>
      <w:bookmarkStart w:id="7" w:name="_Toc21584"/>
      <w:r>
        <w:rPr>
          <w:rFonts w:ascii="仿宋" w:eastAsia="仿宋" w:hAnsi="仿宋" w:cs="仿宋" w:hint="eastAsia"/>
          <w:sz w:val="28"/>
          <w:lang w:eastAsia="zh-CN"/>
        </w:rPr>
        <w:t>(二)、柴油机油项目工艺技术设计方案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柴油机油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柴油机油项目将严格按照相关行业规范要求进行组织。通过有效控制产品质量，柴油机油项目将致力于为顾客提供优质的柴油机油项目产品和良好的服务。这体现了柴油机油项目对于生产活动合规性和质量标准的高度重视，为柴油机油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柴油机油项目注重生态效益和清洁生产原则。柴油机油项目建设将紧密结合地方特色经济发展，与社会经济发展规划和区域环境保护规划方案相协调一致。通过与当地区域自然生态系统的结合，柴油机油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柴油机油项目产品具有多样化的客户需求和个性化的特点。因此，柴油机油项目产品规格品种多样，且单批生产数量较小。为满足这一特点，柴油机油项目承办单位将建设先进的柔性制造生产线。通过广泛应用柔性制造技术，柴油机油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柴油机油项目采用的技术具有较高的技术含量和自动化水平，处于国内先进水平。这一技术选用不仅体现了对生产效率、质量和环境友好性的高标准要求，同时为柴油机油项目的可持续发展奠定了坚实的基础。</w:t>
      </w:r>
    </w:p>
    <w:p>
      <w:pPr>
        <w:pStyle w:val="Heading2"/>
        <w:ind w:firstLine="560" w:firstLineChars="200"/>
        <w:rPr>
          <w:rFonts w:ascii="仿宋" w:eastAsia="仿宋" w:hAnsi="仿宋" w:cs="仿宋" w:hint="eastAsia"/>
          <w:sz w:val="28"/>
          <w:lang w:eastAsia="zh-CN"/>
        </w:rPr>
      </w:pPr>
      <w:bookmarkStart w:id="8" w:name="_Toc23463"/>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为确保柴油机油项目的高效生产和技术实施，我们制定了一套精心设计的设备选型方案，以满足柴油机油项目生产、质量和环保的要求。该方案的主要特点如下：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柴油机油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针对柴油机油项目产品的多样性和小批量生产的特点，我们将建设柔性制造生产线。通过在设备选型中考虑柔性制造技术，可以灵活应对不同产品规格和生产需求，实现生产线的高度灵活性和适应性。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1010"/>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9870"/>
      <w:r>
        <w:rPr>
          <w:rFonts w:ascii="仿宋" w:eastAsia="仿宋" w:hAnsi="仿宋" w:cs="仿宋" w:hint="eastAsia"/>
          <w:lang w:eastAsia="zh-CN"/>
        </w:rPr>
        <w:t>(一)、柴油机油行业分析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行业一直以来都是市场的关注焦点。行业内的发展趋势、竞争态势以及潜在机会都对柴油机油项目的推进产生深远的影响。通过深入研究行业的整体概貌，我们将更好地理解行业的核心特征，为柴油机油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柴油机油行业，技术一直是推动创新和发展的关键因素。我们将对当前技术趋势进行详尽分析，包括但不限于人工智能、大数据应用、先进制造技术等。这有助于柴油机油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柴油机油项目成功的基础。我们将对主要竞争对手进行深入研究，包括其市场份额、产品特点、市场定位等。通过全面了解竞争对手的优势和劣势，柴油机油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4770"/>
      <w:r>
        <w:rPr>
          <w:rFonts w:ascii="仿宋" w:eastAsia="仿宋" w:hAnsi="仿宋" w:cs="仿宋" w:hint="eastAsia"/>
          <w:sz w:val="28"/>
          <w:lang w:eastAsia="zh-CN"/>
        </w:rPr>
        <w:t>(二)、柴油机油市场分析预测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通过对市场规模的深入调研，我们将预测柴油机油市场未来的增长趋势。这包括市场的整体规模、各细分领域的发展趋势等。柴油机油项目可以根据市场的扩张速度和潜在机会，制定更符合市场需求的发展策略。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柴油机油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柴油机油项目实施过程中需要充分考虑的因素。我们将对市场风险进行全面评估，包括但不限于政策法规风险、市场竞争风险、技术变革风险等。通过对潜在风险的深入分析，柴油机油项目可以制定相应的风险缓解策略，降低不确定性对柴油机油项目的影响。</w:t>
      </w:r>
    </w:p>
    <w:p>
      <w:pPr>
        <w:pStyle w:val="Heading1"/>
        <w:ind w:firstLine="560" w:firstLineChars="200"/>
        <w:rPr>
          <w:rFonts w:ascii="仿宋" w:eastAsia="仿宋" w:hAnsi="仿宋" w:cs="仿宋" w:hint="eastAsia"/>
          <w:sz w:val="28"/>
          <w:lang w:eastAsia="zh-CN"/>
        </w:rPr>
      </w:pPr>
      <w:bookmarkStart w:id="12" w:name="_Toc26827"/>
      <w:r>
        <w:rPr>
          <w:rFonts w:ascii="仿宋" w:eastAsia="仿宋" w:hAnsi="仿宋" w:cs="仿宋" w:hint="eastAsia"/>
          <w:sz w:val="28"/>
          <w:lang w:eastAsia="zh-CN"/>
        </w:rPr>
        <w:t>四、柴油机油项目危机管理</w:t>
      </w:r>
      <w:bookmarkEnd w:id="12"/>
    </w:p>
    <w:p>
      <w:pPr>
        <w:pStyle w:val="Heading2"/>
        <w:rPr>
          <w:rFonts w:ascii="仿宋" w:eastAsia="仿宋" w:hAnsi="仿宋" w:cs="仿宋" w:hint="eastAsia"/>
          <w:lang w:eastAsia="zh-CN"/>
        </w:rPr>
      </w:pPr>
      <w:bookmarkStart w:id="13" w:name="_Toc4867"/>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柴油机油项目危机管理中，危机预警与识别是确保柴油机油项目稳健运行的核心步骤。通过建立全面的监测机制，柴油机油项目团队旨在及时发现和理解潜在的风险和危机因素，以便采取及时的预防和应对措施，确保柴油机油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首先，通过深入的风险评估，柴油机油项目团队全面分析了整个柴油机油项目和各个阶段可能存在的威胁。这包括准确评估每个潜在风险的发生概率和可能影响的程度，为后续危机预警提供了有力支持。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柴油机油项目团队着重于明确定义柴油机油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柴油机油项目进展的持续监控，团队能够及时发现潜在问题并作出迅速反应。柴油机油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在这一阶段，团队的专业素养和反应速度将发挥至关重要的作用，以确保潜在危机能够在初期得到有效的处理，最大程度地减轻负面影响。通过危机预警与识别，柴油机油项目得以更有序、可控地推进。</w:t>
      </w:r>
    </w:p>
    <w:p>
      <w:pPr>
        <w:pStyle w:val="Heading2"/>
        <w:ind w:firstLine="560" w:firstLineChars="200"/>
        <w:rPr>
          <w:rFonts w:ascii="仿宋" w:eastAsia="仿宋" w:hAnsi="仿宋" w:cs="仿宋" w:hint="eastAsia"/>
          <w:sz w:val="28"/>
          <w:lang w:eastAsia="zh-CN"/>
        </w:rPr>
      </w:pPr>
      <w:bookmarkStart w:id="14" w:name="_Toc614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在危机发生时，柴油机油项目团队立即行动，成立了应急小组。该小组的任务是迅速制定并实施紧急应对措施，以最小化潜在损失。以下是采取的主要措施：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暂停柴油机油项目进度：为遏制危机蔓延，柴油机油项目暂时停止进行，以便全面评估当前状况。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资源重新分配：重新评估柴油机油项目资源的分配，确保最大限度地减小损失。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实时沟通：与关键利益相关者建立实时沟通机制，向他们传递柴油机油项目危机的实际状况，保障柴油机油项目核心利益。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在紧急应对的同时，柴油机油项目团队强调了团队协作和有效沟通的重要性。以下是团队协作的关键举措：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信息共享机制：建立了信息共享平台，确保团队成员能够及时获取柴油机油项目危机的实时信息。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领导者沟通：柴油机油项目领导者通过定期会议和即时沟通工具，指导团队应对危机，保持团队稳定运行。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随着危机得到初步控制，柴油机油项目团队转向制定恢复计划，以确保柴油机油项目能够从中迅速恢复。主要恢复计划包括：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修复受损的进度计划：重新评估柴油机油项目进度，制定修复计划，确保柴油机油项目尽快回归正常进程。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重新调整资源分配：优化资源分配，确保柴油机油项目在有限资源下高效运转。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风险管理机制加强：对柴油机油项目风险进行全面评估，制定更强化的风险管理策略，以预防未来可能的危机。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6283"/>
      <w:r>
        <w:rPr>
          <w:rFonts w:ascii="仿宋" w:eastAsia="仿宋" w:hAnsi="仿宋" w:cs="仿宋" w:hint="eastAsia"/>
          <w:sz w:val="28"/>
          <w:lang w:eastAsia="zh-CN"/>
        </w:rPr>
        <w:t>五、柴油机油项目绩效评估</w:t>
      </w:r>
      <w:bookmarkEnd w:id="15"/>
    </w:p>
    <w:p>
      <w:pPr>
        <w:pStyle w:val="Heading2"/>
        <w:rPr>
          <w:rFonts w:ascii="仿宋" w:eastAsia="仿宋" w:hAnsi="仿宋" w:cs="仿宋" w:hint="eastAsia"/>
          <w:lang w:eastAsia="zh-CN"/>
        </w:rPr>
      </w:pPr>
      <w:bookmarkStart w:id="16" w:name="_Toc8401"/>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柴油机油项目中，我们设计了一套全面的绩效评估指标，以确保柴油机油项目的可控和成功交付。这些指标跨足柴油机油项目目标、成本、进度和质量等多个维度，为我们提供了全面洞察柴油机油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目标达成率是我们关注的首要指标。我们设定了明确的目标，并通过定期监测和评估，迅速发现并应对潜在的目标偏差。这为柴油机油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成本绩效是另一个核心关注点。通过实际成本与预算成本的对比分析，我们深入了解成本差异的原因，及时调整资源分配，保持柴油机油项目在经济效益方面的合理水平。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进度作为关键的绩效指标之一，得到了精心的关注。我们制定了详细的柴油机油项目进度计划，并设立了进度符合度指标，确保实际进度与计划进度保持一致。这使我们能够快速发现和解决潜在的进度问题，保持柴油机油项目的正常推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柴油机油项目绩效的不可或缺的一环。我们引入了一系列的质量标准和客户满意度指标，以确保柴油机油项目交付的成果在质量上达到或超越预期水平。通过持续监测这些指标，我们努力提升柴油机油项目整体质量水平，为柴油机油项目的成功交付提供有力保障。通过这些科学且全面的绩效评估，我们能够更好地引导柴油机油项目的持续改进，确保柴油机油项目目标的顺利达成。</w:t>
      </w:r>
    </w:p>
    <w:p>
      <w:pPr>
        <w:pStyle w:val="Heading2"/>
        <w:ind w:firstLine="560" w:firstLineChars="200"/>
        <w:rPr>
          <w:rFonts w:ascii="仿宋" w:eastAsia="仿宋" w:hAnsi="仿宋" w:cs="仿宋" w:hint="eastAsia"/>
          <w:sz w:val="28"/>
          <w:lang w:eastAsia="zh-CN"/>
        </w:rPr>
      </w:pPr>
      <w:bookmarkStart w:id="17" w:name="_Toc16882"/>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绩效评估是柴油机油项目中的关键环节，为确保柴油机油项目达到预期目标，我们采用了多层次、多维度的绩效评估方法。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柴油机油项目的战略目标对齐，确保每个决策和行动都与柴油机油项目整体目标保持一致。团队会定期召开战略对齐会议，审视当前工作与柴油机油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柴油机油项目进度、质量、成本和风险等方面。这些指标通过数据收集和分析，为柴油机油项目管理团队提供了客观的评估依据。例如，我们通过柴油机油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绩效评估不仅仅停留在柴油机油项目内部，还考虑了柴油机油项目对外部环境的影响。我们定期进行干系人满意度调查，以了解各利益相关方对柴油机油项目的期望和满意度，并及时做出调整。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这种多层次、多角度的绩效评估方法，使得我们能够全面了解柴油机油项目的运行状态，及时做出调整，确保柴油机油项目在不断变化的环境中保持稳健前行。</w:t>
      </w:r>
    </w:p>
    <w:p>
      <w:pPr>
        <w:pStyle w:val="Heading2"/>
        <w:ind w:firstLine="560" w:firstLineChars="200"/>
        <w:rPr>
          <w:rFonts w:ascii="仿宋" w:eastAsia="仿宋" w:hAnsi="仿宋" w:cs="仿宋" w:hint="eastAsia"/>
          <w:sz w:val="28"/>
          <w:lang w:eastAsia="zh-CN"/>
        </w:rPr>
      </w:pPr>
      <w:bookmarkStart w:id="18" w:name="_Toc26993"/>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为了确保柴油机油项目的有效管理和不断优化，我们采用了精心设计的绩效评估周期。这个周期旨在实现灵活、实时和全面的评估，以适应柴油机油项目执行中的各种挑战。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柴油机油项目的不同需求，分为短期、中期和长期。短期评估关注每个迭代或工作周期，以及时发现和解决当前任务中的问题。中期评估涵盖几个迭代，深入了解整体柴油机油项目的趋势和性能。长期评估则着眼于整个柴油机油项目阶段，确保柴油机油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柴油机油项目管理工具和协作平台，团队成员能够随时更新和分享柴油机油项目数据。这种实时性的反馈机制使我们能够及时察觉潜在问题，快速调整，保持柴油机油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柴油机油项目的决策制定密不可分。每个周期的柴油机油项目回顾会议成为集体总结经验、识别问题深层次原因并找到创新解决方案的平台。这种定期的反思与调整机制使柴油机油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1726"/>
      <w:r>
        <w:rPr>
          <w:rFonts w:ascii="仿宋" w:eastAsia="仿宋" w:hAnsi="仿宋" w:cs="仿宋" w:hint="eastAsia"/>
          <w:sz w:val="28"/>
          <w:lang w:eastAsia="zh-CN"/>
        </w:rPr>
        <w:t>六、柴油机油项目建设背景及必要性分析</w:t>
      </w:r>
      <w:bookmarkEnd w:id="19"/>
    </w:p>
    <w:p>
      <w:pPr>
        <w:pStyle w:val="Heading2"/>
        <w:rPr>
          <w:rFonts w:ascii="仿宋" w:eastAsia="仿宋" w:hAnsi="仿宋" w:cs="仿宋" w:hint="eastAsia"/>
          <w:lang w:eastAsia="zh-CN"/>
        </w:rPr>
      </w:pPr>
      <w:bookmarkStart w:id="20" w:name="_Toc5676"/>
      <w:r>
        <w:rPr>
          <w:rFonts w:ascii="仿宋" w:eastAsia="仿宋" w:hAnsi="仿宋" w:cs="仿宋" w:hint="eastAsia"/>
          <w:lang w:eastAsia="zh-CN"/>
        </w:rPr>
        <w:t>(一)、柴油机油项目背景分析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柴油机油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柴油机油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柴油机油项目在这个潮流中的定位。同时，我们将关注行业内涌现的新兴机遇，以便柴油机油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柴油机油项目提供了强大的发展动力。我们将聚焦于行业内最新的技术发展趋势，包括但不限于人工智能、大数据分析、物联网等领域。通过深度的技术研究，我们将确保柴油机油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https://d.book118.com/048133023024006034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柴油机油项目规划设计纲要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3A5E87"/>
    <w:rsid w:val="563A5E8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13302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2024-02-02T00:07:00Z</dcterms:created>
  <dcterms:modified xsi:type="dcterms:W3CDTF">2024-02-02T00:07:19Z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5D9FC807BD354575A23B23DBCA5CE04C_11</vt:lpwstr>
  </property>
  <property fmtid="{D5CDD505-2E9C-101B-9397-08002B2CF9AE}" pid="3" name="KSOProductBuildVer">
    <vt:lpwstr>2052-12.1.0.16250</vt:lpwstr>
  </property>
</Properties>
</file>