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粗糙度仪项目规划设计方案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722" w:history="1">
        <w:r>
          <w:rPr>
            <w:rFonts w:ascii="仿宋" w:eastAsia="仿宋" w:hAnsi="仿宋" w:cs="仿宋" w:hint="eastAsia"/>
            <w:lang w:eastAsia="zh-CN"/>
          </w:rPr>
          <w:t>概论</w:t>
        </w:r>
        <w:r>
          <w:tab/>
        </w:r>
        <w:r>
          <w:fldChar w:fldCharType="begin"/>
        </w:r>
        <w:r>
          <w:instrText xml:space="preserve"> PAGEREF _Toc28722 \h </w:instrText>
        </w:r>
        <w:r>
          <w:fldChar w:fldCharType="separate"/>
        </w:r>
        <w:r>
          <w:t>3</w:t>
        </w:r>
        <w:r>
          <w:fldChar w:fldCharType="end"/>
        </w:r>
      </w:hyperlink>
    </w:p>
    <w:p>
      <w:pPr>
        <w:pStyle w:val="TOC1"/>
        <w:tabs>
          <w:tab w:val="right" w:leader="dot" w:pos="8306"/>
        </w:tabs>
      </w:pPr>
      <w:hyperlink w:anchor="_Toc6057" w:history="1">
        <w:r>
          <w:rPr>
            <w:rFonts w:ascii="仿宋" w:eastAsia="仿宋" w:hAnsi="仿宋" w:cs="仿宋" w:hint="eastAsia"/>
            <w:lang w:eastAsia="zh-CN"/>
          </w:rPr>
          <w:t>一、粗糙度仪项目危机管理</w:t>
        </w:r>
        <w:r>
          <w:tab/>
        </w:r>
        <w:r>
          <w:fldChar w:fldCharType="begin"/>
        </w:r>
        <w:r>
          <w:instrText xml:space="preserve"> PAGEREF _Toc6057 \h </w:instrText>
        </w:r>
        <w:r>
          <w:fldChar w:fldCharType="separate"/>
        </w:r>
        <w:r>
          <w:t>3</w:t>
        </w:r>
        <w:r>
          <w:fldChar w:fldCharType="end"/>
        </w:r>
      </w:hyperlink>
    </w:p>
    <w:p>
      <w:pPr>
        <w:pStyle w:val="TOC2"/>
        <w:tabs>
          <w:tab w:val="right" w:leader="dot" w:pos="8306"/>
        </w:tabs>
      </w:pPr>
      <w:hyperlink w:anchor="_Toc31967" w:history="1">
        <w:r>
          <w:rPr>
            <w:rFonts w:ascii="仿宋" w:eastAsia="仿宋" w:hAnsi="仿宋" w:cs="仿宋" w:hint="eastAsia"/>
            <w:lang w:eastAsia="zh-CN"/>
          </w:rPr>
          <w:t>(一)、危机预警与识别</w:t>
        </w:r>
        <w:r>
          <w:tab/>
        </w:r>
        <w:r>
          <w:fldChar w:fldCharType="begin"/>
        </w:r>
        <w:r>
          <w:instrText xml:space="preserve"> PAGEREF _Toc31967 \h </w:instrText>
        </w:r>
        <w:r>
          <w:fldChar w:fldCharType="separate"/>
        </w:r>
        <w:r>
          <w:t>3</w:t>
        </w:r>
        <w:r>
          <w:fldChar w:fldCharType="end"/>
        </w:r>
      </w:hyperlink>
    </w:p>
    <w:p>
      <w:pPr>
        <w:pStyle w:val="TOC2"/>
        <w:tabs>
          <w:tab w:val="right" w:leader="dot" w:pos="8306"/>
        </w:tabs>
      </w:pPr>
      <w:hyperlink w:anchor="_Toc28248" w:history="1">
        <w:r>
          <w:rPr>
            <w:rFonts w:ascii="仿宋" w:eastAsia="仿宋" w:hAnsi="仿宋" w:cs="仿宋" w:hint="eastAsia"/>
            <w:lang w:eastAsia="zh-CN"/>
          </w:rPr>
          <w:t>(二)、危机应对与恢复</w:t>
        </w:r>
        <w:r>
          <w:tab/>
        </w:r>
        <w:r>
          <w:fldChar w:fldCharType="begin"/>
        </w:r>
        <w:r>
          <w:instrText xml:space="preserve"> PAGEREF _Toc28248 \h </w:instrText>
        </w:r>
        <w:r>
          <w:fldChar w:fldCharType="separate"/>
        </w:r>
        <w:r>
          <w:t>4</w:t>
        </w:r>
        <w:r>
          <w:fldChar w:fldCharType="end"/>
        </w:r>
      </w:hyperlink>
    </w:p>
    <w:p>
      <w:pPr>
        <w:pStyle w:val="TOC1"/>
        <w:tabs>
          <w:tab w:val="right" w:leader="dot" w:pos="8306"/>
        </w:tabs>
      </w:pPr>
      <w:hyperlink w:anchor="_Toc23243" w:history="1">
        <w:r>
          <w:rPr>
            <w:rFonts w:ascii="仿宋" w:eastAsia="仿宋" w:hAnsi="仿宋" w:cs="仿宋" w:hint="eastAsia"/>
            <w:lang w:eastAsia="zh-CN"/>
          </w:rPr>
          <w:t>二、粗糙度仪项目选址可行性分析</w:t>
        </w:r>
        <w:r>
          <w:tab/>
        </w:r>
        <w:r>
          <w:fldChar w:fldCharType="begin"/>
        </w:r>
        <w:r>
          <w:instrText xml:space="preserve"> PAGEREF _Toc23243 \h </w:instrText>
        </w:r>
        <w:r>
          <w:fldChar w:fldCharType="separate"/>
        </w:r>
        <w:r>
          <w:t>5</w:t>
        </w:r>
        <w:r>
          <w:fldChar w:fldCharType="end"/>
        </w:r>
      </w:hyperlink>
    </w:p>
    <w:p>
      <w:pPr>
        <w:pStyle w:val="TOC2"/>
        <w:tabs>
          <w:tab w:val="right" w:leader="dot" w:pos="8306"/>
        </w:tabs>
      </w:pPr>
      <w:hyperlink w:anchor="_Toc9800" w:history="1">
        <w:r>
          <w:rPr>
            <w:rFonts w:ascii="仿宋" w:eastAsia="仿宋" w:hAnsi="仿宋" w:cs="仿宋" w:hint="eastAsia"/>
            <w:lang w:eastAsia="zh-CN"/>
          </w:rPr>
          <w:t>(一)、粗糙度仪项目选址</w:t>
        </w:r>
        <w:r>
          <w:tab/>
        </w:r>
        <w:r>
          <w:fldChar w:fldCharType="begin"/>
        </w:r>
        <w:r>
          <w:instrText xml:space="preserve"> PAGEREF _Toc9800 \h </w:instrText>
        </w:r>
        <w:r>
          <w:fldChar w:fldCharType="separate"/>
        </w:r>
        <w:r>
          <w:t>5</w:t>
        </w:r>
        <w:r>
          <w:fldChar w:fldCharType="end"/>
        </w:r>
      </w:hyperlink>
    </w:p>
    <w:p>
      <w:pPr>
        <w:pStyle w:val="TOC2"/>
        <w:tabs>
          <w:tab w:val="right" w:leader="dot" w:pos="8306"/>
        </w:tabs>
      </w:pPr>
      <w:hyperlink w:anchor="_Toc22273" w:history="1">
        <w:r>
          <w:rPr>
            <w:rFonts w:ascii="仿宋" w:eastAsia="仿宋" w:hAnsi="仿宋" w:cs="仿宋" w:hint="eastAsia"/>
            <w:lang w:eastAsia="zh-CN"/>
          </w:rPr>
          <w:t>(二)、用地控制指标</w:t>
        </w:r>
        <w:r>
          <w:tab/>
        </w:r>
        <w:r>
          <w:fldChar w:fldCharType="begin"/>
        </w:r>
        <w:r>
          <w:instrText xml:space="preserve"> PAGEREF _Toc22273 \h </w:instrText>
        </w:r>
        <w:r>
          <w:fldChar w:fldCharType="separate"/>
        </w:r>
        <w:r>
          <w:t>5</w:t>
        </w:r>
        <w:r>
          <w:fldChar w:fldCharType="end"/>
        </w:r>
      </w:hyperlink>
    </w:p>
    <w:p>
      <w:pPr>
        <w:pStyle w:val="TOC2"/>
        <w:tabs>
          <w:tab w:val="right" w:leader="dot" w:pos="8306"/>
        </w:tabs>
      </w:pPr>
      <w:hyperlink w:anchor="_Toc31289" w:history="1">
        <w:r>
          <w:rPr>
            <w:rFonts w:ascii="仿宋" w:eastAsia="仿宋" w:hAnsi="仿宋" w:cs="仿宋" w:hint="eastAsia"/>
            <w:lang w:eastAsia="zh-CN"/>
          </w:rPr>
          <w:t>(三)、节约用地措施</w:t>
        </w:r>
        <w:r>
          <w:tab/>
        </w:r>
        <w:r>
          <w:fldChar w:fldCharType="begin"/>
        </w:r>
        <w:r>
          <w:instrText xml:space="preserve"> PAGEREF _Toc31289 \h </w:instrText>
        </w:r>
        <w:r>
          <w:fldChar w:fldCharType="separate"/>
        </w:r>
        <w:r>
          <w:t>7</w:t>
        </w:r>
        <w:r>
          <w:fldChar w:fldCharType="end"/>
        </w:r>
      </w:hyperlink>
    </w:p>
    <w:p>
      <w:pPr>
        <w:pStyle w:val="TOC2"/>
        <w:tabs>
          <w:tab w:val="right" w:leader="dot" w:pos="8306"/>
        </w:tabs>
      </w:pPr>
      <w:hyperlink w:anchor="_Toc25496" w:history="1">
        <w:r>
          <w:rPr>
            <w:rFonts w:ascii="仿宋" w:eastAsia="仿宋" w:hAnsi="仿宋" w:cs="仿宋" w:hint="eastAsia"/>
            <w:lang w:eastAsia="zh-CN"/>
          </w:rPr>
          <w:t>(四)、总图布置方案</w:t>
        </w:r>
        <w:r>
          <w:tab/>
        </w:r>
        <w:r>
          <w:fldChar w:fldCharType="begin"/>
        </w:r>
        <w:r>
          <w:instrText xml:space="preserve"> PAGEREF _Toc25496 \h </w:instrText>
        </w:r>
        <w:r>
          <w:fldChar w:fldCharType="separate"/>
        </w:r>
        <w:r>
          <w:t>8</w:t>
        </w:r>
        <w:r>
          <w:fldChar w:fldCharType="end"/>
        </w:r>
      </w:hyperlink>
    </w:p>
    <w:p>
      <w:pPr>
        <w:pStyle w:val="TOC2"/>
        <w:tabs>
          <w:tab w:val="right" w:leader="dot" w:pos="8306"/>
        </w:tabs>
      </w:pPr>
      <w:hyperlink w:anchor="_Toc5335" w:history="1">
        <w:r>
          <w:rPr>
            <w:rFonts w:ascii="仿宋" w:eastAsia="仿宋" w:hAnsi="仿宋" w:cs="仿宋" w:hint="eastAsia"/>
            <w:lang w:eastAsia="zh-CN"/>
          </w:rPr>
          <w:t>(五)、选址综合评价</w:t>
        </w:r>
        <w:r>
          <w:tab/>
        </w:r>
        <w:r>
          <w:fldChar w:fldCharType="begin"/>
        </w:r>
        <w:r>
          <w:instrText xml:space="preserve"> PAGEREF _Toc5335 \h </w:instrText>
        </w:r>
        <w:r>
          <w:fldChar w:fldCharType="separate"/>
        </w:r>
        <w:r>
          <w:t>9</w:t>
        </w:r>
        <w:r>
          <w:fldChar w:fldCharType="end"/>
        </w:r>
      </w:hyperlink>
    </w:p>
    <w:p>
      <w:pPr>
        <w:pStyle w:val="TOC1"/>
        <w:tabs>
          <w:tab w:val="right" w:leader="dot" w:pos="8306"/>
        </w:tabs>
      </w:pPr>
      <w:hyperlink w:anchor="_Toc17848" w:history="1">
        <w:r>
          <w:rPr>
            <w:rFonts w:ascii="仿宋" w:eastAsia="仿宋" w:hAnsi="仿宋" w:cs="仿宋" w:hint="eastAsia"/>
            <w:lang w:eastAsia="zh-CN"/>
          </w:rPr>
          <w:t>三、粗糙度仪项目概论</w:t>
        </w:r>
        <w:r>
          <w:tab/>
        </w:r>
        <w:r>
          <w:fldChar w:fldCharType="begin"/>
        </w:r>
        <w:r>
          <w:instrText xml:space="preserve"> PAGEREF _Toc17848 \h </w:instrText>
        </w:r>
        <w:r>
          <w:fldChar w:fldCharType="separate"/>
        </w:r>
        <w:r>
          <w:t>11</w:t>
        </w:r>
        <w:r>
          <w:fldChar w:fldCharType="end"/>
        </w:r>
      </w:hyperlink>
    </w:p>
    <w:p>
      <w:pPr>
        <w:pStyle w:val="TOC2"/>
        <w:tabs>
          <w:tab w:val="right" w:leader="dot" w:pos="8306"/>
        </w:tabs>
      </w:pPr>
      <w:hyperlink w:anchor="_Toc32554" w:history="1">
        <w:r>
          <w:rPr>
            <w:rFonts w:ascii="仿宋" w:eastAsia="仿宋" w:hAnsi="仿宋" w:cs="仿宋" w:hint="eastAsia"/>
            <w:lang w:eastAsia="zh-CN"/>
          </w:rPr>
          <w:t>(一)、粗糙度仪项目概况</w:t>
        </w:r>
        <w:r>
          <w:tab/>
        </w:r>
        <w:r>
          <w:fldChar w:fldCharType="begin"/>
        </w:r>
        <w:r>
          <w:instrText xml:space="preserve"> PAGEREF _Toc32554 \h </w:instrText>
        </w:r>
        <w:r>
          <w:fldChar w:fldCharType="separate"/>
        </w:r>
        <w:r>
          <w:t>11</w:t>
        </w:r>
        <w:r>
          <w:fldChar w:fldCharType="end"/>
        </w:r>
      </w:hyperlink>
    </w:p>
    <w:p>
      <w:pPr>
        <w:pStyle w:val="TOC2"/>
        <w:tabs>
          <w:tab w:val="right" w:leader="dot" w:pos="8306"/>
        </w:tabs>
      </w:pPr>
      <w:hyperlink w:anchor="_Toc24768" w:history="1">
        <w:r>
          <w:rPr>
            <w:rFonts w:ascii="仿宋" w:eastAsia="仿宋" w:hAnsi="仿宋" w:cs="仿宋" w:hint="eastAsia"/>
            <w:lang w:eastAsia="zh-CN"/>
          </w:rPr>
          <w:t>(二)、粗糙度仪项目目标</w:t>
        </w:r>
        <w:r>
          <w:tab/>
        </w:r>
        <w:r>
          <w:fldChar w:fldCharType="begin"/>
        </w:r>
        <w:r>
          <w:instrText xml:space="preserve"> PAGEREF _Toc24768 \h </w:instrText>
        </w:r>
        <w:r>
          <w:fldChar w:fldCharType="separate"/>
        </w:r>
        <w:r>
          <w:t>13</w:t>
        </w:r>
        <w:r>
          <w:fldChar w:fldCharType="end"/>
        </w:r>
      </w:hyperlink>
    </w:p>
    <w:p>
      <w:pPr>
        <w:pStyle w:val="TOC2"/>
        <w:tabs>
          <w:tab w:val="right" w:leader="dot" w:pos="8306"/>
        </w:tabs>
      </w:pPr>
      <w:hyperlink w:anchor="_Toc31660" w:history="1">
        <w:r>
          <w:rPr>
            <w:rFonts w:ascii="仿宋" w:eastAsia="仿宋" w:hAnsi="仿宋" w:cs="仿宋" w:hint="eastAsia"/>
            <w:lang w:eastAsia="zh-CN"/>
          </w:rPr>
          <w:t>(三)、粗糙度仪项目提出的理由</w:t>
        </w:r>
        <w:r>
          <w:tab/>
        </w:r>
        <w:r>
          <w:fldChar w:fldCharType="begin"/>
        </w:r>
        <w:r>
          <w:instrText xml:space="preserve"> PAGEREF _Toc31660 \h </w:instrText>
        </w:r>
        <w:r>
          <w:fldChar w:fldCharType="separate"/>
        </w:r>
        <w:r>
          <w:t>14</w:t>
        </w:r>
        <w:r>
          <w:fldChar w:fldCharType="end"/>
        </w:r>
      </w:hyperlink>
    </w:p>
    <w:p>
      <w:pPr>
        <w:pStyle w:val="TOC2"/>
        <w:tabs>
          <w:tab w:val="right" w:leader="dot" w:pos="8306"/>
        </w:tabs>
      </w:pPr>
      <w:hyperlink w:anchor="_Toc28561" w:history="1">
        <w:r>
          <w:rPr>
            <w:rFonts w:ascii="仿宋" w:eastAsia="仿宋" w:hAnsi="仿宋" w:cs="仿宋" w:hint="eastAsia"/>
            <w:lang w:eastAsia="zh-CN"/>
          </w:rPr>
          <w:t>(四)、粗糙度仪项目意义</w:t>
        </w:r>
        <w:r>
          <w:tab/>
        </w:r>
        <w:r>
          <w:fldChar w:fldCharType="begin"/>
        </w:r>
        <w:r>
          <w:instrText xml:space="preserve"> PAGEREF _Toc28561 \h </w:instrText>
        </w:r>
        <w:r>
          <w:fldChar w:fldCharType="separate"/>
        </w:r>
        <w:r>
          <w:t>15</w:t>
        </w:r>
        <w:r>
          <w:fldChar w:fldCharType="end"/>
        </w:r>
      </w:hyperlink>
    </w:p>
    <w:p>
      <w:pPr>
        <w:pStyle w:val="TOC2"/>
        <w:tabs>
          <w:tab w:val="right" w:leader="dot" w:pos="8306"/>
        </w:tabs>
      </w:pPr>
      <w:hyperlink w:anchor="_Toc31448" w:history="1">
        <w:r>
          <w:rPr>
            <w:rFonts w:ascii="仿宋" w:eastAsia="仿宋" w:hAnsi="仿宋" w:cs="仿宋" w:hint="eastAsia"/>
            <w:lang w:eastAsia="zh-CN"/>
          </w:rPr>
          <w:t>(五)、粗糙度仪项目背景</w:t>
        </w:r>
        <w:r>
          <w:tab/>
        </w:r>
        <w:r>
          <w:fldChar w:fldCharType="begin"/>
        </w:r>
        <w:r>
          <w:instrText xml:space="preserve"> PAGEREF _Toc31448 \h </w:instrText>
        </w:r>
        <w:r>
          <w:fldChar w:fldCharType="separate"/>
        </w:r>
        <w:r>
          <w:t>16</w:t>
        </w:r>
        <w:r>
          <w:fldChar w:fldCharType="end"/>
        </w:r>
      </w:hyperlink>
    </w:p>
    <w:p>
      <w:pPr>
        <w:pStyle w:val="TOC1"/>
        <w:tabs>
          <w:tab w:val="right" w:leader="dot" w:pos="8306"/>
        </w:tabs>
      </w:pPr>
      <w:hyperlink w:anchor="_Toc17744" w:history="1">
        <w:r>
          <w:rPr>
            <w:rFonts w:ascii="仿宋" w:eastAsia="仿宋" w:hAnsi="仿宋" w:cs="仿宋" w:hint="eastAsia"/>
            <w:lang w:eastAsia="zh-CN"/>
          </w:rPr>
          <w:t>四、产品规划分析</w:t>
        </w:r>
        <w:r>
          <w:tab/>
        </w:r>
        <w:r>
          <w:fldChar w:fldCharType="begin"/>
        </w:r>
        <w:r>
          <w:instrText xml:space="preserve"> PAGEREF _Toc17744 \h </w:instrText>
        </w:r>
        <w:r>
          <w:fldChar w:fldCharType="separate"/>
        </w:r>
        <w:r>
          <w:t>17</w:t>
        </w:r>
        <w:r>
          <w:fldChar w:fldCharType="end"/>
        </w:r>
      </w:hyperlink>
    </w:p>
    <w:p>
      <w:pPr>
        <w:pStyle w:val="TOC2"/>
        <w:tabs>
          <w:tab w:val="right" w:leader="dot" w:pos="8306"/>
        </w:tabs>
      </w:pPr>
      <w:hyperlink w:anchor="_Toc32113" w:history="1">
        <w:r>
          <w:rPr>
            <w:rFonts w:ascii="仿宋" w:eastAsia="仿宋" w:hAnsi="仿宋" w:cs="仿宋" w:hint="eastAsia"/>
            <w:lang w:eastAsia="zh-CN"/>
          </w:rPr>
          <w:t>(一)、产品规划</w:t>
        </w:r>
        <w:r>
          <w:tab/>
        </w:r>
        <w:r>
          <w:fldChar w:fldCharType="begin"/>
        </w:r>
        <w:r>
          <w:instrText xml:space="preserve"> PAGEREF _Toc32113 \h </w:instrText>
        </w:r>
        <w:r>
          <w:fldChar w:fldCharType="separate"/>
        </w:r>
        <w:r>
          <w:t>17</w:t>
        </w:r>
        <w:r>
          <w:fldChar w:fldCharType="end"/>
        </w:r>
      </w:hyperlink>
    </w:p>
    <w:p>
      <w:pPr>
        <w:pStyle w:val="TOC2"/>
        <w:tabs>
          <w:tab w:val="right" w:leader="dot" w:pos="8306"/>
        </w:tabs>
      </w:pPr>
      <w:hyperlink w:anchor="_Toc14622" w:history="1">
        <w:r>
          <w:rPr>
            <w:rFonts w:ascii="仿宋" w:eastAsia="仿宋" w:hAnsi="仿宋" w:cs="仿宋" w:hint="eastAsia"/>
            <w:lang w:eastAsia="zh-CN"/>
          </w:rPr>
          <w:t>(二)、建设规模</w:t>
        </w:r>
        <w:r>
          <w:tab/>
        </w:r>
        <w:r>
          <w:fldChar w:fldCharType="begin"/>
        </w:r>
        <w:r>
          <w:instrText xml:space="preserve"> PAGEREF _Toc14622 \h </w:instrText>
        </w:r>
        <w:r>
          <w:fldChar w:fldCharType="separate"/>
        </w:r>
        <w:r>
          <w:t>18</w:t>
        </w:r>
        <w:r>
          <w:fldChar w:fldCharType="end"/>
        </w:r>
      </w:hyperlink>
    </w:p>
    <w:p>
      <w:pPr>
        <w:pStyle w:val="TOC1"/>
        <w:tabs>
          <w:tab w:val="right" w:leader="dot" w:pos="8306"/>
        </w:tabs>
      </w:pPr>
      <w:hyperlink w:anchor="_Toc6618" w:history="1">
        <w:r>
          <w:rPr>
            <w:rFonts w:ascii="仿宋" w:eastAsia="仿宋" w:hAnsi="仿宋" w:cs="仿宋" w:hint="eastAsia"/>
            <w:lang w:eastAsia="zh-CN"/>
          </w:rPr>
          <w:t>五、粗糙度仪项目建设单位说明</w:t>
        </w:r>
        <w:r>
          <w:tab/>
        </w:r>
        <w:r>
          <w:fldChar w:fldCharType="begin"/>
        </w:r>
        <w:r>
          <w:instrText xml:space="preserve"> PAGEREF _Toc6618 \h </w:instrText>
        </w:r>
        <w:r>
          <w:fldChar w:fldCharType="separate"/>
        </w:r>
        <w:r>
          <w:t>19</w:t>
        </w:r>
        <w:r>
          <w:fldChar w:fldCharType="end"/>
        </w:r>
      </w:hyperlink>
    </w:p>
    <w:p>
      <w:pPr>
        <w:pStyle w:val="TOC2"/>
        <w:tabs>
          <w:tab w:val="right" w:leader="dot" w:pos="8306"/>
        </w:tabs>
      </w:pPr>
      <w:hyperlink w:anchor="_Toc15502" w:history="1">
        <w:r>
          <w:rPr>
            <w:rFonts w:ascii="仿宋" w:eastAsia="仿宋" w:hAnsi="仿宋" w:cs="仿宋" w:hint="eastAsia"/>
            <w:lang w:eastAsia="zh-CN"/>
          </w:rPr>
          <w:t>(一)、粗糙度仪项目承办单位基本情况</w:t>
        </w:r>
        <w:r>
          <w:tab/>
        </w:r>
        <w:r>
          <w:fldChar w:fldCharType="begin"/>
        </w:r>
        <w:r>
          <w:instrText xml:space="preserve"> PAGEREF _Toc15502 \h </w:instrText>
        </w:r>
        <w:r>
          <w:fldChar w:fldCharType="separate"/>
        </w:r>
        <w:r>
          <w:t>19</w:t>
        </w:r>
        <w:r>
          <w:fldChar w:fldCharType="end"/>
        </w:r>
      </w:hyperlink>
    </w:p>
    <w:p>
      <w:pPr>
        <w:pStyle w:val="TOC2"/>
        <w:tabs>
          <w:tab w:val="right" w:leader="dot" w:pos="8306"/>
        </w:tabs>
      </w:pPr>
      <w:hyperlink w:anchor="_Toc17704" w:history="1">
        <w:r>
          <w:rPr>
            <w:rFonts w:ascii="仿宋" w:eastAsia="仿宋" w:hAnsi="仿宋" w:cs="仿宋" w:hint="eastAsia"/>
            <w:lang w:eastAsia="zh-CN"/>
          </w:rPr>
          <w:t>(二)、公司经济效益分析</w:t>
        </w:r>
        <w:r>
          <w:tab/>
        </w:r>
        <w:r>
          <w:fldChar w:fldCharType="begin"/>
        </w:r>
        <w:r>
          <w:instrText xml:space="preserve"> PAGEREF _Toc17704 \h </w:instrText>
        </w:r>
        <w:r>
          <w:fldChar w:fldCharType="separate"/>
        </w:r>
        <w:r>
          <w:t>20</w:t>
        </w:r>
        <w:r>
          <w:fldChar w:fldCharType="end"/>
        </w:r>
      </w:hyperlink>
    </w:p>
    <w:p>
      <w:pPr>
        <w:pStyle w:val="TOC1"/>
        <w:tabs>
          <w:tab w:val="right" w:leader="dot" w:pos="8306"/>
        </w:tabs>
      </w:pPr>
      <w:hyperlink w:anchor="_Toc23275" w:history="1">
        <w:r>
          <w:rPr>
            <w:rFonts w:ascii="仿宋" w:eastAsia="仿宋" w:hAnsi="仿宋" w:cs="仿宋" w:hint="eastAsia"/>
            <w:lang w:eastAsia="zh-CN"/>
          </w:rPr>
          <w:t>六、市场分析、调研</w:t>
        </w:r>
        <w:r>
          <w:tab/>
        </w:r>
        <w:r>
          <w:fldChar w:fldCharType="begin"/>
        </w:r>
        <w:r>
          <w:instrText xml:space="preserve"> PAGEREF _Toc23275 \h </w:instrText>
        </w:r>
        <w:r>
          <w:fldChar w:fldCharType="separate"/>
        </w:r>
        <w:r>
          <w:t>21</w:t>
        </w:r>
        <w:r>
          <w:fldChar w:fldCharType="end"/>
        </w:r>
      </w:hyperlink>
    </w:p>
    <w:p>
      <w:pPr>
        <w:pStyle w:val="TOC2"/>
        <w:tabs>
          <w:tab w:val="right" w:leader="dot" w:pos="8306"/>
        </w:tabs>
      </w:pPr>
      <w:hyperlink w:anchor="_Toc17885" w:history="1">
        <w:r>
          <w:rPr>
            <w:rFonts w:ascii="仿宋" w:eastAsia="仿宋" w:hAnsi="仿宋" w:cs="仿宋" w:hint="eastAsia"/>
            <w:lang w:eastAsia="zh-CN"/>
          </w:rPr>
          <w:t>(一)、粗糙度仪行业分析</w:t>
        </w:r>
        <w:r>
          <w:tab/>
        </w:r>
        <w:r>
          <w:fldChar w:fldCharType="begin"/>
        </w:r>
        <w:r>
          <w:instrText xml:space="preserve"> PAGEREF _Toc17885 \h </w:instrText>
        </w:r>
        <w:r>
          <w:fldChar w:fldCharType="separate"/>
        </w:r>
        <w:r>
          <w:t>21</w:t>
        </w:r>
        <w:r>
          <w:fldChar w:fldCharType="end"/>
        </w:r>
      </w:hyperlink>
    </w:p>
    <w:p>
      <w:pPr>
        <w:pStyle w:val="TOC2"/>
        <w:tabs>
          <w:tab w:val="right" w:leader="dot" w:pos="8306"/>
        </w:tabs>
      </w:pPr>
      <w:hyperlink w:anchor="_Toc3978" w:history="1">
        <w:r>
          <w:rPr>
            <w:rFonts w:ascii="仿宋" w:eastAsia="仿宋" w:hAnsi="仿宋" w:cs="仿宋" w:hint="eastAsia"/>
            <w:lang w:eastAsia="zh-CN"/>
          </w:rPr>
          <w:t>(二)、粗糙度仪市场分析预测</w:t>
        </w:r>
        <w:r>
          <w:tab/>
        </w:r>
        <w:r>
          <w:fldChar w:fldCharType="begin"/>
        </w:r>
        <w:r>
          <w:instrText xml:space="preserve"> PAGEREF _Toc3978 \h </w:instrText>
        </w:r>
        <w:r>
          <w:fldChar w:fldCharType="separate"/>
        </w:r>
        <w:r>
          <w:t>21</w:t>
        </w:r>
        <w:r>
          <w:fldChar w:fldCharType="end"/>
        </w:r>
      </w:hyperlink>
    </w:p>
    <w:p>
      <w:pPr>
        <w:pStyle w:val="TOC1"/>
        <w:tabs>
          <w:tab w:val="right" w:leader="dot" w:pos="8306"/>
        </w:tabs>
      </w:pPr>
      <w:hyperlink w:anchor="_Toc9581" w:history="1">
        <w:r>
          <w:rPr>
            <w:rFonts w:ascii="仿宋" w:eastAsia="仿宋" w:hAnsi="仿宋" w:cs="仿宋" w:hint="eastAsia"/>
            <w:lang w:eastAsia="zh-CN"/>
          </w:rPr>
          <w:t>七、粗糙度仪项目技术管理</w:t>
        </w:r>
        <w:r>
          <w:tab/>
        </w:r>
        <w:r>
          <w:fldChar w:fldCharType="begin"/>
        </w:r>
        <w:r>
          <w:instrText xml:space="preserve"> PAGEREF _Toc9581 \h </w:instrText>
        </w:r>
        <w:r>
          <w:fldChar w:fldCharType="separate"/>
        </w:r>
        <w:r>
          <w:t>22</w:t>
        </w:r>
        <w:r>
          <w:fldChar w:fldCharType="end"/>
        </w:r>
      </w:hyperlink>
    </w:p>
    <w:p>
      <w:pPr>
        <w:pStyle w:val="TOC2"/>
        <w:tabs>
          <w:tab w:val="right" w:leader="dot" w:pos="8306"/>
        </w:tabs>
      </w:pPr>
      <w:hyperlink w:anchor="_Toc5043" w:history="1">
        <w:r>
          <w:rPr>
            <w:rFonts w:ascii="仿宋" w:eastAsia="仿宋" w:hAnsi="仿宋" w:cs="仿宋" w:hint="eastAsia"/>
            <w:lang w:eastAsia="zh-CN"/>
          </w:rPr>
          <w:t>(一)、技术方案选用方向</w:t>
        </w:r>
        <w:r>
          <w:tab/>
        </w:r>
        <w:r>
          <w:fldChar w:fldCharType="begin"/>
        </w:r>
        <w:r>
          <w:instrText xml:space="preserve"> PAGEREF _Toc5043 \h </w:instrText>
        </w:r>
        <w:r>
          <w:fldChar w:fldCharType="separate"/>
        </w:r>
        <w:r>
          <w:t>22</w:t>
        </w:r>
        <w:r>
          <w:fldChar w:fldCharType="end"/>
        </w:r>
      </w:hyperlink>
    </w:p>
    <w:p>
      <w:pPr>
        <w:pStyle w:val="TOC2"/>
        <w:tabs>
          <w:tab w:val="right" w:leader="dot" w:pos="8306"/>
        </w:tabs>
      </w:pPr>
      <w:hyperlink w:anchor="_Toc24318" w:history="1">
        <w:r>
          <w:rPr>
            <w:rFonts w:ascii="仿宋" w:eastAsia="仿宋" w:hAnsi="仿宋" w:cs="仿宋" w:hint="eastAsia"/>
            <w:lang w:eastAsia="zh-CN"/>
          </w:rPr>
          <w:t>(二)、工艺技术方案选用原则</w:t>
        </w:r>
        <w:r>
          <w:tab/>
        </w:r>
        <w:r>
          <w:fldChar w:fldCharType="begin"/>
        </w:r>
        <w:r>
          <w:instrText xml:space="preserve"> PAGEREF _Toc24318 \h </w:instrText>
        </w:r>
        <w:r>
          <w:fldChar w:fldCharType="separate"/>
        </w:r>
        <w:r>
          <w:t>24</w:t>
        </w:r>
        <w:r>
          <w:fldChar w:fldCharType="end"/>
        </w:r>
      </w:hyperlink>
    </w:p>
    <w:p>
      <w:pPr>
        <w:pStyle w:val="TOC2"/>
        <w:tabs>
          <w:tab w:val="right" w:leader="dot" w:pos="8306"/>
        </w:tabs>
      </w:pPr>
      <w:hyperlink w:anchor="_Toc2293" w:history="1">
        <w:r>
          <w:rPr>
            <w:rFonts w:ascii="仿宋" w:eastAsia="仿宋" w:hAnsi="仿宋" w:cs="仿宋" w:hint="eastAsia"/>
            <w:lang w:eastAsia="zh-CN"/>
          </w:rPr>
          <w:t>(三)、工艺技术方案要求</w:t>
        </w:r>
        <w:r>
          <w:tab/>
        </w:r>
        <w:r>
          <w:fldChar w:fldCharType="begin"/>
        </w:r>
        <w:r>
          <w:instrText xml:space="preserve"> PAGEREF _Toc2293 \h </w:instrText>
        </w:r>
        <w:r>
          <w:fldChar w:fldCharType="separate"/>
        </w:r>
        <w:r>
          <w:t>26</w:t>
        </w:r>
        <w:r>
          <w:fldChar w:fldCharType="end"/>
        </w:r>
      </w:hyperlink>
    </w:p>
    <w:p>
      <w:pPr>
        <w:pStyle w:val="TOC1"/>
        <w:tabs>
          <w:tab w:val="right" w:leader="dot" w:pos="8306"/>
        </w:tabs>
      </w:pPr>
      <w:hyperlink w:anchor="_Toc15611" w:history="1">
        <w:r>
          <w:rPr>
            <w:rFonts w:ascii="仿宋" w:eastAsia="仿宋" w:hAnsi="仿宋" w:cs="仿宋" w:hint="eastAsia"/>
            <w:lang w:eastAsia="zh-CN"/>
          </w:rPr>
          <w:t>八、粗糙度仪项目风险管理</w:t>
        </w:r>
        <w:r>
          <w:tab/>
        </w:r>
        <w:r>
          <w:fldChar w:fldCharType="begin"/>
        </w:r>
        <w:r>
          <w:instrText xml:space="preserve"> PAGEREF _Toc15611 \h </w:instrText>
        </w:r>
        <w:r>
          <w:fldChar w:fldCharType="separate"/>
        </w:r>
        <w:r>
          <w:t>28</w:t>
        </w:r>
        <w:r>
          <w:fldChar w:fldCharType="end"/>
        </w:r>
      </w:hyperlink>
    </w:p>
    <w:p>
      <w:pPr>
        <w:pStyle w:val="TOC2"/>
        <w:tabs>
          <w:tab w:val="right" w:leader="dot" w:pos="8306"/>
        </w:tabs>
      </w:pPr>
      <w:hyperlink w:anchor="_Toc19156" w:history="1">
        <w:r>
          <w:rPr>
            <w:rFonts w:ascii="仿宋" w:eastAsia="仿宋" w:hAnsi="仿宋" w:cs="仿宋" w:hint="eastAsia"/>
            <w:lang w:eastAsia="zh-CN"/>
          </w:rPr>
          <w:t>(一)、风险识别与评估</w:t>
        </w:r>
        <w:r>
          <w:tab/>
        </w:r>
        <w:r>
          <w:fldChar w:fldCharType="begin"/>
        </w:r>
        <w:r>
          <w:instrText xml:space="preserve"> PAGEREF _Toc19156 \h </w:instrText>
        </w:r>
        <w:r>
          <w:fldChar w:fldCharType="separate"/>
        </w:r>
        <w:r>
          <w:t>28</w:t>
        </w:r>
        <w:r>
          <w:fldChar w:fldCharType="end"/>
        </w:r>
      </w:hyperlink>
    </w:p>
    <w:p>
      <w:pPr>
        <w:pStyle w:val="TOC2"/>
        <w:tabs>
          <w:tab w:val="right" w:leader="dot" w:pos="8306"/>
        </w:tabs>
      </w:pPr>
      <w:hyperlink w:anchor="_Toc9335" w:history="1">
        <w:r>
          <w:rPr>
            <w:rFonts w:ascii="仿宋" w:eastAsia="仿宋" w:hAnsi="仿宋" w:cs="仿宋" w:hint="eastAsia"/>
            <w:lang w:eastAsia="zh-CN"/>
          </w:rPr>
          <w:t>(二)、风险应对策略</w:t>
        </w:r>
        <w:r>
          <w:tab/>
        </w:r>
        <w:r>
          <w:fldChar w:fldCharType="begin"/>
        </w:r>
        <w:r>
          <w:instrText xml:space="preserve"> PAGEREF _Toc9335 \h </w:instrText>
        </w:r>
        <w:r>
          <w:fldChar w:fldCharType="separate"/>
        </w:r>
        <w:r>
          <w:t>29</w:t>
        </w:r>
        <w:r>
          <w:fldChar w:fldCharType="end"/>
        </w:r>
      </w:hyperlink>
    </w:p>
    <w:p>
      <w:pPr>
        <w:pStyle w:val="TOC2"/>
        <w:tabs>
          <w:tab w:val="right" w:leader="dot" w:pos="8306"/>
        </w:tabs>
      </w:pPr>
      <w:hyperlink w:anchor="_Toc19254" w:history="1">
        <w:r>
          <w:rPr>
            <w:rFonts w:ascii="仿宋" w:eastAsia="仿宋" w:hAnsi="仿宋" w:cs="仿宋" w:hint="eastAsia"/>
            <w:lang w:eastAsia="zh-CN"/>
          </w:rPr>
          <w:t>(三)、风险监控与控制</w:t>
        </w:r>
        <w:r>
          <w:tab/>
        </w:r>
        <w:r>
          <w:fldChar w:fldCharType="begin"/>
        </w:r>
        <w:r>
          <w:instrText xml:space="preserve"> PAGEREF _Toc19254 \h </w:instrText>
        </w:r>
        <w:r>
          <w:fldChar w:fldCharType="separate"/>
        </w:r>
        <w:r>
          <w:t>31</w:t>
        </w:r>
        <w:r>
          <w:fldChar w:fldCharType="end"/>
        </w:r>
      </w:hyperlink>
    </w:p>
    <w:p>
      <w:pPr>
        <w:pStyle w:val="TOC1"/>
        <w:tabs>
          <w:tab w:val="right" w:leader="dot" w:pos="8306"/>
        </w:tabs>
      </w:pPr>
      <w:hyperlink w:anchor="_Toc17522" w:history="1">
        <w:r>
          <w:rPr>
            <w:rFonts w:ascii="仿宋" w:eastAsia="仿宋" w:hAnsi="仿宋" w:cs="仿宋" w:hint="eastAsia"/>
            <w:lang w:eastAsia="zh-CN"/>
          </w:rPr>
          <w:t>九、粗糙度仪项目社会影响</w:t>
        </w:r>
        <w:r>
          <w:tab/>
        </w:r>
        <w:r>
          <w:fldChar w:fldCharType="begin"/>
        </w:r>
        <w:r>
          <w:instrText xml:space="preserve"> PAGEREF _Toc17522 \h </w:instrText>
        </w:r>
        <w:r>
          <w:fldChar w:fldCharType="separate"/>
        </w:r>
        <w:r>
          <w:t>32</w:t>
        </w:r>
        <w:r>
          <w:fldChar w:fldCharType="end"/>
        </w:r>
      </w:hyperlink>
    </w:p>
    <w:p>
      <w:pPr>
        <w:pStyle w:val="TOC2"/>
        <w:tabs>
          <w:tab w:val="right" w:leader="dot" w:pos="8306"/>
        </w:tabs>
      </w:pPr>
      <w:hyperlink w:anchor="_Toc14081" w:history="1">
        <w:r>
          <w:rPr>
            <w:rFonts w:ascii="仿宋" w:eastAsia="仿宋" w:hAnsi="仿宋" w:cs="仿宋" w:hint="eastAsia"/>
            <w:lang w:eastAsia="zh-CN"/>
          </w:rPr>
          <w:t>(一)、社会责任与义务</w:t>
        </w:r>
        <w:r>
          <w:tab/>
        </w:r>
        <w:r>
          <w:fldChar w:fldCharType="begin"/>
        </w:r>
        <w:r>
          <w:instrText xml:space="preserve"> PAGEREF _Toc14081 \h </w:instrText>
        </w:r>
        <w:r>
          <w:fldChar w:fldCharType="separate"/>
        </w:r>
        <w:r>
          <w:t>32</w:t>
        </w:r>
        <w:r>
          <w:fldChar w:fldCharType="end"/>
        </w:r>
      </w:hyperlink>
    </w:p>
    <w:p>
      <w:pPr>
        <w:pStyle w:val="TOC2"/>
        <w:tabs>
          <w:tab w:val="right" w:leader="dot" w:pos="8306"/>
        </w:tabs>
      </w:pPr>
      <w:hyperlink w:anchor="_Toc4222" w:history="1">
        <w:r>
          <w:rPr>
            <w:rFonts w:ascii="仿宋" w:eastAsia="仿宋" w:hAnsi="仿宋" w:cs="仿宋" w:hint="eastAsia"/>
            <w:lang w:eastAsia="zh-CN"/>
          </w:rPr>
          <w:t>(二)、社会参与与沟通</w:t>
        </w:r>
        <w:r>
          <w:tab/>
        </w:r>
        <w:r>
          <w:fldChar w:fldCharType="begin"/>
        </w:r>
        <w:r>
          <w:instrText xml:space="preserve"> PAGEREF _Toc4222 \h </w:instrText>
        </w:r>
        <w:r>
          <w:fldChar w:fldCharType="separate"/>
        </w:r>
        <w:r>
          <w:t>33</w:t>
        </w:r>
        <w:r>
          <w:fldChar w:fldCharType="end"/>
        </w:r>
      </w:hyperlink>
    </w:p>
    <w:p>
      <w:pPr>
        <w:pStyle w:val="TOC1"/>
        <w:tabs>
          <w:tab w:val="right" w:leader="dot" w:pos="8306"/>
        </w:tabs>
      </w:pPr>
      <w:hyperlink w:anchor="_Toc19643" w:history="1">
        <w:r>
          <w:rPr>
            <w:rFonts w:ascii="仿宋" w:eastAsia="仿宋" w:hAnsi="仿宋" w:cs="仿宋" w:hint="eastAsia"/>
            <w:lang w:eastAsia="zh-CN"/>
          </w:rPr>
          <w:t>十、粗糙度仪项目经营效益</w:t>
        </w:r>
        <w:r>
          <w:tab/>
        </w:r>
        <w:r>
          <w:fldChar w:fldCharType="begin"/>
        </w:r>
        <w:r>
          <w:instrText xml:space="preserve"> PAGEREF _Toc19643 \h </w:instrText>
        </w:r>
        <w:r>
          <w:fldChar w:fldCharType="separate"/>
        </w:r>
        <w:r>
          <w:t>34</w:t>
        </w:r>
        <w:r>
          <w:fldChar w:fldCharType="end"/>
        </w:r>
      </w:hyperlink>
    </w:p>
    <w:p>
      <w:pPr>
        <w:pStyle w:val="TOC2"/>
        <w:tabs>
          <w:tab w:val="right" w:leader="dot" w:pos="8306"/>
        </w:tabs>
      </w:pPr>
      <w:hyperlink w:anchor="_Toc26968" w:history="1">
        <w:r>
          <w:rPr>
            <w:rFonts w:ascii="仿宋" w:eastAsia="仿宋" w:hAnsi="仿宋" w:cs="仿宋" w:hint="eastAsia"/>
            <w:lang w:eastAsia="zh-CN"/>
          </w:rPr>
          <w:t>(一)、经济评价财务测算</w:t>
        </w:r>
        <w:r>
          <w:tab/>
        </w:r>
        <w:r>
          <w:fldChar w:fldCharType="begin"/>
        </w:r>
        <w:r>
          <w:instrText xml:space="preserve"> PAGEREF _Toc26968 \h </w:instrText>
        </w:r>
        <w:r>
          <w:fldChar w:fldCharType="separate"/>
        </w:r>
        <w:r>
          <w:t>34</w:t>
        </w:r>
        <w:r>
          <w:fldChar w:fldCharType="end"/>
        </w:r>
      </w:hyperlink>
    </w:p>
    <w:p>
      <w:pPr>
        <w:pStyle w:val="TOC2"/>
        <w:tabs>
          <w:tab w:val="right" w:leader="dot" w:pos="8306"/>
        </w:tabs>
      </w:pPr>
      <w:hyperlink w:anchor="_Toc23863" w:history="1">
        <w:r>
          <w:rPr>
            <w:rFonts w:ascii="仿宋" w:eastAsia="仿宋" w:hAnsi="仿宋" w:cs="仿宋" w:hint="eastAsia"/>
            <w:lang w:eastAsia="zh-CN"/>
          </w:rPr>
          <w:t>(二)、粗糙度仪项目盈利能力分析</w:t>
        </w:r>
        <w:r>
          <w:tab/>
        </w:r>
        <w:r>
          <w:fldChar w:fldCharType="begin"/>
        </w:r>
        <w:r>
          <w:instrText xml:space="preserve"> PAGEREF _Toc23863 \h </w:instrText>
        </w:r>
        <w:r>
          <w:fldChar w:fldCharType="separate"/>
        </w:r>
        <w:r>
          <w:t>35</w:t>
        </w:r>
        <w:r>
          <w:fldChar w:fldCharType="end"/>
        </w:r>
      </w:hyperlink>
    </w:p>
    <w:p>
      <w:pPr>
        <w:pStyle w:val="TOC1"/>
        <w:tabs>
          <w:tab w:val="right" w:leader="dot" w:pos="8306"/>
        </w:tabs>
      </w:pPr>
      <w:hyperlink w:anchor="_Toc11114" w:history="1">
        <w:r>
          <w:rPr>
            <w:rFonts w:ascii="仿宋" w:eastAsia="仿宋" w:hAnsi="仿宋" w:cs="仿宋" w:hint="eastAsia"/>
            <w:lang w:eastAsia="zh-CN"/>
          </w:rPr>
          <w:t>十一、粗糙度仪项目人力资源培养与发展</w:t>
        </w:r>
        <w:r>
          <w:tab/>
        </w:r>
        <w:r>
          <w:fldChar w:fldCharType="begin"/>
        </w:r>
        <w:r>
          <w:instrText xml:space="preserve"> PAGEREF _Toc11114 \h </w:instrText>
        </w:r>
        <w:r>
          <w:fldChar w:fldCharType="separate"/>
        </w:r>
        <w:r>
          <w:t>36</w:t>
        </w:r>
        <w:r>
          <w:fldChar w:fldCharType="end"/>
        </w:r>
      </w:hyperlink>
    </w:p>
    <w:p>
      <w:pPr>
        <w:pStyle w:val="TOC2"/>
        <w:tabs>
          <w:tab w:val="right" w:leader="dot" w:pos="8306"/>
        </w:tabs>
      </w:pPr>
      <w:hyperlink w:anchor="_Toc28301" w:history="1">
        <w:r>
          <w:rPr>
            <w:rFonts w:ascii="仿宋" w:eastAsia="仿宋" w:hAnsi="仿宋" w:cs="仿宋" w:hint="eastAsia"/>
            <w:lang w:eastAsia="zh-CN"/>
          </w:rPr>
          <w:t>(一)、人才需求与规划</w:t>
        </w:r>
        <w:r>
          <w:tab/>
        </w:r>
        <w:r>
          <w:fldChar w:fldCharType="begin"/>
        </w:r>
        <w:r>
          <w:instrText xml:space="preserve"> PAGEREF _Toc28301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33" w:history="1">
        <w:r>
          <w:rPr>
            <w:rFonts w:ascii="仿宋" w:eastAsia="仿宋" w:hAnsi="仿宋" w:cs="仿宋" w:hint="eastAsia"/>
            <w:lang w:eastAsia="zh-CN"/>
          </w:rPr>
          <w:t>(二)、培训与发展计划</w:t>
        </w:r>
        <w:r>
          <w:tab/>
        </w:r>
        <w:r>
          <w:fldChar w:fldCharType="begin"/>
        </w:r>
        <w:r>
          <w:instrText xml:space="preserve"> PAGEREF _Toc23133 \h </w:instrText>
        </w:r>
        <w:r>
          <w:fldChar w:fldCharType="separate"/>
        </w:r>
        <w:r>
          <w:t>36</w:t>
        </w:r>
        <w:r>
          <w:fldChar w:fldCharType="end"/>
        </w:r>
      </w:hyperlink>
    </w:p>
    <w:p>
      <w:pPr>
        <w:pStyle w:val="TOC1"/>
        <w:tabs>
          <w:tab w:val="right" w:leader="dot" w:pos="8306"/>
        </w:tabs>
      </w:pPr>
      <w:hyperlink w:anchor="_Toc31730" w:history="1">
        <w:r>
          <w:rPr>
            <w:rFonts w:ascii="仿宋" w:eastAsia="仿宋" w:hAnsi="仿宋" w:cs="仿宋" w:hint="eastAsia"/>
            <w:lang w:eastAsia="zh-CN"/>
          </w:rPr>
          <w:t>十二、生产安全保护</w:t>
        </w:r>
        <w:r>
          <w:tab/>
        </w:r>
        <w:r>
          <w:fldChar w:fldCharType="begin"/>
        </w:r>
        <w:r>
          <w:instrText xml:space="preserve"> PAGEREF _Toc31730 \h </w:instrText>
        </w:r>
        <w:r>
          <w:fldChar w:fldCharType="separate"/>
        </w:r>
        <w:r>
          <w:t>37</w:t>
        </w:r>
        <w:r>
          <w:fldChar w:fldCharType="end"/>
        </w:r>
      </w:hyperlink>
    </w:p>
    <w:p>
      <w:pPr>
        <w:pStyle w:val="TOC2"/>
        <w:tabs>
          <w:tab w:val="right" w:leader="dot" w:pos="8306"/>
        </w:tabs>
      </w:pPr>
      <w:hyperlink w:anchor="_Toc6680" w:history="1">
        <w:r>
          <w:rPr>
            <w:rFonts w:ascii="仿宋" w:eastAsia="仿宋" w:hAnsi="仿宋" w:cs="仿宋" w:hint="eastAsia"/>
            <w:lang w:eastAsia="zh-CN"/>
          </w:rPr>
          <w:t>(一)、消防安全</w:t>
        </w:r>
        <w:r>
          <w:tab/>
        </w:r>
        <w:r>
          <w:fldChar w:fldCharType="begin"/>
        </w:r>
        <w:r>
          <w:instrText xml:space="preserve"> PAGEREF _Toc6680 \h </w:instrText>
        </w:r>
        <w:r>
          <w:fldChar w:fldCharType="separate"/>
        </w:r>
        <w:r>
          <w:t>37</w:t>
        </w:r>
        <w:r>
          <w:fldChar w:fldCharType="end"/>
        </w:r>
      </w:hyperlink>
    </w:p>
    <w:p>
      <w:pPr>
        <w:pStyle w:val="TOC2"/>
        <w:tabs>
          <w:tab w:val="right" w:leader="dot" w:pos="8306"/>
        </w:tabs>
      </w:pPr>
      <w:hyperlink w:anchor="_Toc24872" w:history="1">
        <w:r>
          <w:rPr>
            <w:rFonts w:ascii="仿宋" w:eastAsia="仿宋" w:hAnsi="仿宋" w:cs="仿宋" w:hint="eastAsia"/>
            <w:lang w:eastAsia="zh-CN"/>
          </w:rPr>
          <w:t>(二)、防火防爆总图布置措施</w:t>
        </w:r>
        <w:r>
          <w:tab/>
        </w:r>
        <w:r>
          <w:fldChar w:fldCharType="begin"/>
        </w:r>
        <w:r>
          <w:instrText xml:space="preserve"> PAGEREF _Toc24872 \h </w:instrText>
        </w:r>
        <w:r>
          <w:fldChar w:fldCharType="separate"/>
        </w:r>
        <w:r>
          <w:t>38</w:t>
        </w:r>
        <w:r>
          <w:fldChar w:fldCharType="end"/>
        </w:r>
      </w:hyperlink>
    </w:p>
    <w:p>
      <w:pPr>
        <w:pStyle w:val="TOC2"/>
        <w:tabs>
          <w:tab w:val="right" w:leader="dot" w:pos="8306"/>
        </w:tabs>
      </w:pPr>
      <w:hyperlink w:anchor="_Toc26851" w:history="1">
        <w:r>
          <w:rPr>
            <w:rFonts w:ascii="仿宋" w:eastAsia="仿宋" w:hAnsi="仿宋" w:cs="仿宋" w:hint="eastAsia"/>
            <w:lang w:eastAsia="zh-CN"/>
          </w:rPr>
          <w:t>(三)、自然灾害防范措施</w:t>
        </w:r>
        <w:r>
          <w:tab/>
        </w:r>
        <w:r>
          <w:fldChar w:fldCharType="begin"/>
        </w:r>
        <w:r>
          <w:instrText xml:space="preserve"> PAGEREF _Toc26851 \h </w:instrText>
        </w:r>
        <w:r>
          <w:fldChar w:fldCharType="separate"/>
        </w:r>
        <w:r>
          <w:t>39</w:t>
        </w:r>
        <w:r>
          <w:fldChar w:fldCharType="end"/>
        </w:r>
      </w:hyperlink>
    </w:p>
    <w:p>
      <w:pPr>
        <w:pStyle w:val="TOC2"/>
        <w:tabs>
          <w:tab w:val="right" w:leader="dot" w:pos="8306"/>
        </w:tabs>
      </w:pPr>
      <w:hyperlink w:anchor="_Toc13984" w:history="1">
        <w:r>
          <w:rPr>
            <w:rFonts w:ascii="仿宋" w:eastAsia="仿宋" w:hAnsi="仿宋" w:cs="仿宋" w:hint="eastAsia"/>
            <w:lang w:eastAsia="zh-CN"/>
          </w:rPr>
          <w:t>(四)、安全色及安全标志使用要求</w:t>
        </w:r>
        <w:r>
          <w:tab/>
        </w:r>
        <w:r>
          <w:fldChar w:fldCharType="begin"/>
        </w:r>
        <w:r>
          <w:instrText xml:space="preserve"> PAGEREF _Toc13984 \h </w:instrText>
        </w:r>
        <w:r>
          <w:fldChar w:fldCharType="separate"/>
        </w:r>
        <w:r>
          <w:t>40</w:t>
        </w:r>
        <w:r>
          <w:fldChar w:fldCharType="end"/>
        </w:r>
      </w:hyperlink>
    </w:p>
    <w:p>
      <w:pPr>
        <w:pStyle w:val="TOC2"/>
        <w:tabs>
          <w:tab w:val="right" w:leader="dot" w:pos="8306"/>
        </w:tabs>
      </w:pPr>
      <w:hyperlink w:anchor="_Toc27533" w:history="1">
        <w:r>
          <w:rPr>
            <w:rFonts w:ascii="仿宋" w:eastAsia="仿宋" w:hAnsi="仿宋" w:cs="仿宋" w:hint="eastAsia"/>
            <w:lang w:eastAsia="zh-CN"/>
          </w:rPr>
          <w:t>(五)、防尘防毒措施</w:t>
        </w:r>
        <w:r>
          <w:tab/>
        </w:r>
        <w:r>
          <w:fldChar w:fldCharType="begin"/>
        </w:r>
        <w:r>
          <w:instrText xml:space="preserve"> PAGEREF _Toc27533 \h </w:instrText>
        </w:r>
        <w:r>
          <w:fldChar w:fldCharType="separate"/>
        </w:r>
        <w:r>
          <w:t>41</w:t>
        </w:r>
        <w:r>
          <w:fldChar w:fldCharType="end"/>
        </w:r>
      </w:hyperlink>
    </w:p>
    <w:p>
      <w:pPr>
        <w:pStyle w:val="TOC2"/>
        <w:tabs>
          <w:tab w:val="right" w:leader="dot" w:pos="8306"/>
        </w:tabs>
      </w:pPr>
      <w:hyperlink w:anchor="_Toc19337" w:history="1">
        <w:r>
          <w:rPr>
            <w:rFonts w:ascii="仿宋" w:eastAsia="仿宋" w:hAnsi="仿宋" w:cs="仿宋" w:hint="eastAsia"/>
            <w:lang w:eastAsia="zh-CN"/>
          </w:rPr>
          <w:t>(六)、防静电、触电防护及防雷措施</w:t>
        </w:r>
        <w:r>
          <w:tab/>
        </w:r>
        <w:r>
          <w:fldChar w:fldCharType="begin"/>
        </w:r>
        <w:r>
          <w:instrText xml:space="preserve"> PAGEREF _Toc19337 \h </w:instrText>
        </w:r>
        <w:r>
          <w:fldChar w:fldCharType="separate"/>
        </w:r>
        <w:r>
          <w:t>42</w:t>
        </w:r>
        <w:r>
          <w:fldChar w:fldCharType="end"/>
        </w:r>
      </w:hyperlink>
    </w:p>
    <w:p>
      <w:pPr>
        <w:pStyle w:val="TOC2"/>
        <w:tabs>
          <w:tab w:val="right" w:leader="dot" w:pos="8306"/>
        </w:tabs>
      </w:pPr>
      <w:hyperlink w:anchor="_Toc25533" w:history="1">
        <w:r>
          <w:rPr>
            <w:rFonts w:ascii="仿宋" w:eastAsia="仿宋" w:hAnsi="仿宋" w:cs="仿宋" w:hint="eastAsia"/>
            <w:lang w:eastAsia="zh-CN"/>
          </w:rPr>
          <w:t>(七)、机械设备安全保障措施</w:t>
        </w:r>
        <w:r>
          <w:tab/>
        </w:r>
        <w:r>
          <w:fldChar w:fldCharType="begin"/>
        </w:r>
        <w:r>
          <w:instrText xml:space="preserve"> PAGEREF _Toc25533 \h </w:instrText>
        </w:r>
        <w:r>
          <w:fldChar w:fldCharType="separate"/>
        </w:r>
        <w:r>
          <w:t>43</w:t>
        </w:r>
        <w:r>
          <w:fldChar w:fldCharType="end"/>
        </w:r>
      </w:hyperlink>
    </w:p>
    <w:p>
      <w:pPr>
        <w:pStyle w:val="TOC1"/>
        <w:tabs>
          <w:tab w:val="right" w:leader="dot" w:pos="8306"/>
        </w:tabs>
      </w:pPr>
      <w:hyperlink w:anchor="_Toc5462" w:history="1">
        <w:r>
          <w:rPr>
            <w:rFonts w:ascii="仿宋" w:eastAsia="仿宋" w:hAnsi="仿宋" w:cs="仿宋" w:hint="eastAsia"/>
            <w:lang w:eastAsia="zh-CN"/>
          </w:rPr>
          <w:t>十三、利益相关者分析与沟通计划</w:t>
        </w:r>
        <w:r>
          <w:tab/>
        </w:r>
        <w:r>
          <w:fldChar w:fldCharType="begin"/>
        </w:r>
        <w:r>
          <w:instrText xml:space="preserve"> PAGEREF _Toc5462 \h </w:instrText>
        </w:r>
        <w:r>
          <w:fldChar w:fldCharType="separate"/>
        </w:r>
        <w:r>
          <w:t>45</w:t>
        </w:r>
        <w:r>
          <w:fldChar w:fldCharType="end"/>
        </w:r>
      </w:hyperlink>
    </w:p>
    <w:p>
      <w:pPr>
        <w:pStyle w:val="TOC2"/>
        <w:tabs>
          <w:tab w:val="right" w:leader="dot" w:pos="8306"/>
        </w:tabs>
      </w:pPr>
      <w:hyperlink w:anchor="_Toc27100" w:history="1">
        <w:r>
          <w:rPr>
            <w:rFonts w:ascii="仿宋" w:eastAsia="仿宋" w:hAnsi="仿宋" w:cs="仿宋" w:hint="eastAsia"/>
            <w:lang w:eastAsia="zh-CN"/>
          </w:rPr>
          <w:t>(一)、利益相关者分析</w:t>
        </w:r>
        <w:r>
          <w:tab/>
        </w:r>
        <w:r>
          <w:fldChar w:fldCharType="begin"/>
        </w:r>
        <w:r>
          <w:instrText xml:space="preserve"> PAGEREF _Toc27100 \h </w:instrText>
        </w:r>
        <w:r>
          <w:fldChar w:fldCharType="separate"/>
        </w:r>
        <w:r>
          <w:t>45</w:t>
        </w:r>
        <w:r>
          <w:fldChar w:fldCharType="end"/>
        </w:r>
      </w:hyperlink>
    </w:p>
    <w:p>
      <w:pPr>
        <w:pStyle w:val="TOC2"/>
        <w:tabs>
          <w:tab w:val="right" w:leader="dot" w:pos="8306"/>
        </w:tabs>
      </w:pPr>
      <w:hyperlink w:anchor="_Toc26760" w:history="1">
        <w:r>
          <w:rPr>
            <w:rFonts w:ascii="仿宋" w:eastAsia="仿宋" w:hAnsi="仿宋" w:cs="仿宋" w:hint="eastAsia"/>
            <w:lang w:eastAsia="zh-CN"/>
          </w:rPr>
          <w:t>(二)、沟通计划</w:t>
        </w:r>
        <w:r>
          <w:tab/>
        </w:r>
        <w:r>
          <w:fldChar w:fldCharType="begin"/>
        </w:r>
        <w:r>
          <w:instrText xml:space="preserve"> PAGEREF _Toc26760 \h </w:instrText>
        </w:r>
        <w:r>
          <w:fldChar w:fldCharType="separate"/>
        </w:r>
        <w:r>
          <w:t>46</w:t>
        </w:r>
        <w:r>
          <w:fldChar w:fldCharType="end"/>
        </w:r>
      </w:hyperlink>
    </w:p>
    <w:p>
      <w:pPr>
        <w:pStyle w:val="TOC1"/>
        <w:tabs>
          <w:tab w:val="right" w:leader="dot" w:pos="8306"/>
        </w:tabs>
      </w:pPr>
      <w:hyperlink w:anchor="_Toc3895" w:history="1">
        <w:r>
          <w:rPr>
            <w:rFonts w:ascii="仿宋" w:eastAsia="仿宋" w:hAnsi="仿宋" w:cs="仿宋" w:hint="eastAsia"/>
            <w:lang w:eastAsia="zh-CN"/>
          </w:rPr>
          <w:t>十四、质量管理体系</w:t>
        </w:r>
        <w:r>
          <w:tab/>
        </w:r>
        <w:r>
          <w:fldChar w:fldCharType="begin"/>
        </w:r>
        <w:r>
          <w:instrText xml:space="preserve"> PAGEREF _Toc3895 \h </w:instrText>
        </w:r>
        <w:r>
          <w:fldChar w:fldCharType="separate"/>
        </w:r>
        <w:r>
          <w:t>47</w:t>
        </w:r>
        <w:r>
          <w:fldChar w:fldCharType="end"/>
        </w:r>
      </w:hyperlink>
    </w:p>
    <w:p>
      <w:pPr>
        <w:pStyle w:val="TOC2"/>
        <w:tabs>
          <w:tab w:val="right" w:leader="dot" w:pos="8306"/>
        </w:tabs>
      </w:pPr>
      <w:hyperlink w:anchor="_Toc11458" w:history="1">
        <w:r>
          <w:rPr>
            <w:rFonts w:ascii="仿宋" w:eastAsia="仿宋" w:hAnsi="仿宋" w:cs="仿宋" w:hint="eastAsia"/>
            <w:lang w:eastAsia="zh-CN"/>
          </w:rPr>
          <w:t>(一)、质量目标与方针</w:t>
        </w:r>
        <w:r>
          <w:tab/>
        </w:r>
        <w:r>
          <w:fldChar w:fldCharType="begin"/>
        </w:r>
        <w:r>
          <w:instrText xml:space="preserve"> PAGEREF _Toc11458 \h </w:instrText>
        </w:r>
        <w:r>
          <w:fldChar w:fldCharType="separate"/>
        </w:r>
        <w:r>
          <w:t>47</w:t>
        </w:r>
        <w:r>
          <w:fldChar w:fldCharType="end"/>
        </w:r>
      </w:hyperlink>
    </w:p>
    <w:p>
      <w:pPr>
        <w:pStyle w:val="TOC2"/>
        <w:tabs>
          <w:tab w:val="right" w:leader="dot" w:pos="8306"/>
        </w:tabs>
      </w:pPr>
      <w:hyperlink w:anchor="_Toc29258" w:history="1">
        <w:r>
          <w:rPr>
            <w:rFonts w:ascii="仿宋" w:eastAsia="仿宋" w:hAnsi="仿宋" w:cs="仿宋" w:hint="eastAsia"/>
            <w:lang w:eastAsia="zh-CN"/>
          </w:rPr>
          <w:t>(二)、质量管理责任</w:t>
        </w:r>
        <w:r>
          <w:tab/>
        </w:r>
        <w:r>
          <w:fldChar w:fldCharType="begin"/>
        </w:r>
        <w:r>
          <w:instrText xml:space="preserve"> PAGEREF _Toc29258 \h </w:instrText>
        </w:r>
        <w:r>
          <w:fldChar w:fldCharType="separate"/>
        </w:r>
        <w:r>
          <w:t>48</w:t>
        </w:r>
        <w:r>
          <w:fldChar w:fldCharType="end"/>
        </w:r>
      </w:hyperlink>
    </w:p>
    <w:p>
      <w:pPr>
        <w:pStyle w:val="TOC2"/>
        <w:tabs>
          <w:tab w:val="right" w:leader="dot" w:pos="8306"/>
        </w:tabs>
      </w:pPr>
      <w:hyperlink w:anchor="_Toc3688" w:history="1">
        <w:r>
          <w:rPr>
            <w:rFonts w:ascii="仿宋" w:eastAsia="仿宋" w:hAnsi="仿宋" w:cs="仿宋" w:hint="eastAsia"/>
            <w:lang w:eastAsia="zh-CN"/>
          </w:rPr>
          <w:t>(三)、质量管理体系文件</w:t>
        </w:r>
        <w:r>
          <w:tab/>
        </w:r>
        <w:r>
          <w:fldChar w:fldCharType="begin"/>
        </w:r>
        <w:r>
          <w:instrText xml:space="preserve"> PAGEREF _Toc3688 \h </w:instrText>
        </w:r>
        <w:r>
          <w:fldChar w:fldCharType="separate"/>
        </w:r>
        <w:r>
          <w:t>50</w:t>
        </w:r>
        <w:r>
          <w:fldChar w:fldCharType="end"/>
        </w:r>
      </w:hyperlink>
    </w:p>
    <w:p>
      <w:pPr>
        <w:pStyle w:val="TOC2"/>
        <w:tabs>
          <w:tab w:val="right" w:leader="dot" w:pos="8306"/>
        </w:tabs>
      </w:pPr>
      <w:hyperlink w:anchor="_Toc24151" w:history="1">
        <w:r>
          <w:rPr>
            <w:rFonts w:ascii="仿宋" w:eastAsia="仿宋" w:hAnsi="仿宋" w:cs="仿宋" w:hint="eastAsia"/>
            <w:lang w:eastAsia="zh-CN"/>
          </w:rPr>
          <w:t>(四)、质量培训与教育</w:t>
        </w:r>
        <w:r>
          <w:tab/>
        </w:r>
        <w:r>
          <w:fldChar w:fldCharType="begin"/>
        </w:r>
        <w:r>
          <w:instrText xml:space="preserve"> PAGEREF _Toc24151 \h </w:instrText>
        </w:r>
        <w:r>
          <w:fldChar w:fldCharType="separate"/>
        </w:r>
        <w:r>
          <w:t>52</w:t>
        </w:r>
        <w:r>
          <w:fldChar w:fldCharType="end"/>
        </w:r>
      </w:hyperlink>
    </w:p>
    <w:p>
      <w:pPr>
        <w:pStyle w:val="TOC2"/>
        <w:tabs>
          <w:tab w:val="right" w:leader="dot" w:pos="8306"/>
        </w:tabs>
      </w:pPr>
      <w:hyperlink w:anchor="_Toc609" w:history="1">
        <w:r>
          <w:rPr>
            <w:rFonts w:ascii="仿宋" w:eastAsia="仿宋" w:hAnsi="仿宋" w:cs="仿宋" w:hint="eastAsia"/>
            <w:lang w:eastAsia="zh-CN"/>
          </w:rPr>
          <w:t>(五)、质量审核与评价</w:t>
        </w:r>
        <w:r>
          <w:tab/>
        </w:r>
        <w:r>
          <w:fldChar w:fldCharType="begin"/>
        </w:r>
        <w:r>
          <w:instrText xml:space="preserve"> PAGEREF _Toc609 \h </w:instrText>
        </w:r>
        <w:r>
          <w:fldChar w:fldCharType="separate"/>
        </w:r>
        <w:r>
          <w:t>53</w:t>
        </w:r>
        <w:r>
          <w:fldChar w:fldCharType="end"/>
        </w:r>
      </w:hyperlink>
    </w:p>
    <w:p>
      <w:pPr>
        <w:pStyle w:val="TOC2"/>
        <w:tabs>
          <w:tab w:val="right" w:leader="dot" w:pos="8306"/>
        </w:tabs>
      </w:pPr>
      <w:hyperlink w:anchor="_Toc6321" w:history="1">
        <w:r>
          <w:rPr>
            <w:rFonts w:ascii="仿宋" w:eastAsia="仿宋" w:hAnsi="仿宋" w:cs="仿宋" w:hint="eastAsia"/>
            <w:lang w:eastAsia="zh-CN"/>
          </w:rPr>
          <w:t>(六)、不符合与纠正措施</w:t>
        </w:r>
        <w:r>
          <w:tab/>
        </w:r>
        <w:r>
          <w:fldChar w:fldCharType="begin"/>
        </w:r>
        <w:r>
          <w:instrText xml:space="preserve"> PAGEREF _Toc6321 \h </w:instrText>
        </w:r>
        <w:r>
          <w:fldChar w:fldCharType="separate"/>
        </w:r>
        <w:r>
          <w:t>54</w:t>
        </w:r>
        <w:r>
          <w:fldChar w:fldCharType="end"/>
        </w:r>
      </w:hyperlink>
    </w:p>
    <w:p>
      <w:pPr>
        <w:pStyle w:val="TOC1"/>
        <w:tabs>
          <w:tab w:val="right" w:leader="dot" w:pos="8306"/>
        </w:tabs>
      </w:pPr>
      <w:hyperlink w:anchor="_Toc21677" w:history="1">
        <w:r>
          <w:rPr>
            <w:rFonts w:ascii="仿宋" w:eastAsia="仿宋" w:hAnsi="仿宋" w:cs="仿宋" w:hint="eastAsia"/>
            <w:lang w:eastAsia="zh-CN"/>
          </w:rPr>
          <w:t>十五、粗糙度仪项目变更管理</w:t>
        </w:r>
        <w:r>
          <w:tab/>
        </w:r>
        <w:r>
          <w:fldChar w:fldCharType="begin"/>
        </w:r>
        <w:r>
          <w:instrText xml:space="preserve"> PAGEREF _Toc21677 \h </w:instrText>
        </w:r>
        <w:r>
          <w:fldChar w:fldCharType="separate"/>
        </w:r>
        <w:r>
          <w:t>55</w:t>
        </w:r>
        <w:r>
          <w:fldChar w:fldCharType="end"/>
        </w:r>
      </w:hyperlink>
    </w:p>
    <w:p>
      <w:pPr>
        <w:pStyle w:val="TOC2"/>
        <w:tabs>
          <w:tab w:val="right" w:leader="dot" w:pos="8306"/>
        </w:tabs>
      </w:pPr>
      <w:hyperlink w:anchor="_Toc20835" w:history="1">
        <w:r>
          <w:rPr>
            <w:rFonts w:ascii="仿宋" w:eastAsia="仿宋" w:hAnsi="仿宋" w:cs="仿宋" w:hint="eastAsia"/>
            <w:lang w:eastAsia="zh-CN"/>
          </w:rPr>
          <w:t>(一)、变更申请与评估</w:t>
        </w:r>
        <w:r>
          <w:tab/>
        </w:r>
        <w:r>
          <w:fldChar w:fldCharType="begin"/>
        </w:r>
        <w:r>
          <w:instrText xml:space="preserve"> PAGEREF _Toc20835 \h </w:instrText>
        </w:r>
        <w:r>
          <w:fldChar w:fldCharType="separate"/>
        </w:r>
        <w:r>
          <w:t>55</w:t>
        </w:r>
        <w:r>
          <w:fldChar w:fldCharType="end"/>
        </w:r>
      </w:hyperlink>
    </w:p>
    <w:p>
      <w:pPr>
        <w:pStyle w:val="TOC2"/>
        <w:tabs>
          <w:tab w:val="right" w:leader="dot" w:pos="8306"/>
        </w:tabs>
      </w:pPr>
      <w:hyperlink w:anchor="_Toc241" w:history="1">
        <w:r>
          <w:rPr>
            <w:rFonts w:ascii="仿宋" w:eastAsia="仿宋" w:hAnsi="仿宋" w:cs="仿宋" w:hint="eastAsia"/>
            <w:lang w:eastAsia="zh-CN"/>
          </w:rPr>
          <w:t>(二)、变更实施与控制</w:t>
        </w:r>
        <w:r>
          <w:tab/>
        </w:r>
        <w:r>
          <w:fldChar w:fldCharType="begin"/>
        </w:r>
        <w:r>
          <w:instrText xml:space="preserve"> PAGEREF _Toc241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7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057"/>
      <w:r>
        <w:rPr>
          <w:rFonts w:ascii="仿宋" w:eastAsia="仿宋" w:hAnsi="仿宋" w:cs="仿宋" w:hint="eastAsia"/>
          <w:sz w:val="28"/>
          <w:lang w:eastAsia="zh-CN"/>
        </w:rPr>
        <w:t>一、粗糙度仪项目危机管理</w:t>
      </w:r>
      <w:bookmarkEnd w:id="2"/>
    </w:p>
    <w:p>
      <w:pPr>
        <w:pStyle w:val="Heading2"/>
        <w:rPr>
          <w:rFonts w:ascii="仿宋" w:eastAsia="仿宋" w:hAnsi="仿宋" w:cs="仿宋" w:hint="eastAsia"/>
          <w:lang w:eastAsia="zh-CN"/>
        </w:rPr>
      </w:pPr>
      <w:bookmarkStart w:id="3" w:name="_Toc3196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粗糙度仪项目危机管理中，危机预警与识别是确保粗糙度仪项目稳健运行的核心步骤。通过建立全面的监测机制，粗糙度仪项目团队旨在及时发现和理解潜在的风险和危机因素，以便采取及时的预防和应对措施，确保粗糙度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首先，通过深入的风险评估，粗糙度仪项目团队全面分析了整个粗糙度仪项目和各个阶段可能存在的威胁。这包括准确评估每个潜在风险的发生概率和可能影响的程度，为后续危机预警提供了有力支持。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粗糙度仪项目团队着重于明确定义粗糙度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粗糙度仪项目进展的持续监控，团队能够及时发现潜在问题并作出迅速反应。粗糙度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在这一阶段，团队的专业素养和反应速度将发挥至关重要的作用，以确保潜在危机能够在初期得到有效的处理，最大程度地减轻负面影响。通过危机预警与识别，粗糙度仪项目得以更有序、可控地推进。</w:t>
      </w:r>
    </w:p>
    <w:p>
      <w:pPr>
        <w:pStyle w:val="Heading2"/>
        <w:ind w:firstLine="560" w:firstLineChars="200"/>
        <w:rPr>
          <w:rFonts w:ascii="仿宋" w:eastAsia="仿宋" w:hAnsi="仿宋" w:cs="仿宋" w:hint="eastAsia"/>
          <w:sz w:val="28"/>
          <w:lang w:eastAsia="zh-CN"/>
        </w:rPr>
      </w:pPr>
      <w:bookmarkStart w:id="4" w:name="_Toc2824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在危机发生时，粗糙度仪项目团队立即行动，成立了应急小组。该小组的任务是迅速制定并实施紧急应对措施，以最小化潜在损失。以下是采取的主要措施：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暂停粗糙度仪项目进度：为遏制危机蔓延，粗糙度仪项目暂时停止进行，以便全面评估当前状况。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资源重新分配：重新评估粗糙度仪项目资源的分配，确保最大限度地减小损失。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实时沟通：与关键利益相关者建立实时沟通机制，向他们传递粗糙度仪项目危机的实际状况，保障粗糙度仪项目核心利益。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在紧急应对的同时，粗糙度仪项目团队强调了团队协作和有效沟通的重要性。以下是团队协作的关键举措：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信息共享机制：建立了信息共享平台，确保团队成员能够及时获取粗糙度仪项目危机的实时信息。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领导者沟通：粗糙度仪项目领导者通过定期会议和即时沟通工具，指导团队应对危机，保持团队稳定运行。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随着危机得到初步控制，粗糙度仪项目团队转向制定恢复计划，以确保粗糙度仪项目能够从中迅速恢复。主要恢复计划包括：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修复受损的进度计划：重新评估粗糙度仪项目进度，制定修复计划，确保粗糙度仪项目尽快回归正常进程。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重新调整资源分配：优化资源分配，确保粗糙度仪项目在有限资源下高效运转。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风险管理机制加强：对粗糙度仪项目风险进行全面评估，制定更强化的风险管理策略，以预防未来可能的危机。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3243"/>
      <w:r>
        <w:rPr>
          <w:rFonts w:ascii="仿宋" w:eastAsia="仿宋" w:hAnsi="仿宋" w:cs="仿宋" w:hint="eastAsia"/>
          <w:sz w:val="28"/>
          <w:lang w:eastAsia="zh-CN"/>
        </w:rPr>
        <w:t>二、粗糙度仪项目选址可行性分析</w:t>
      </w:r>
      <w:bookmarkEnd w:id="5"/>
    </w:p>
    <w:p>
      <w:pPr>
        <w:pStyle w:val="Heading2"/>
        <w:rPr>
          <w:rFonts w:ascii="仿宋" w:eastAsia="仿宋" w:hAnsi="仿宋" w:cs="仿宋" w:hint="eastAsia"/>
          <w:lang w:eastAsia="zh-CN"/>
        </w:rPr>
      </w:pPr>
      <w:bookmarkStart w:id="6" w:name="_Toc9800"/>
      <w:r>
        <w:rPr>
          <w:rFonts w:ascii="仿宋" w:eastAsia="仿宋" w:hAnsi="仿宋" w:cs="仿宋" w:hint="eastAsia"/>
          <w:lang w:eastAsia="zh-CN"/>
        </w:rPr>
        <w:t>(一)、粗糙度仪项目选址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该粗糙度仪项目选址位于XX省XX市XX区XXX街道</w:t>
      </w:r>
    </w:p>
    <w:p>
      <w:pPr>
        <w:pStyle w:val="Heading2"/>
        <w:ind w:firstLine="560" w:firstLineChars="200"/>
        <w:rPr>
          <w:rFonts w:ascii="仿宋" w:eastAsia="仿宋" w:hAnsi="仿宋" w:cs="仿宋" w:hint="eastAsia"/>
          <w:sz w:val="28"/>
          <w:lang w:eastAsia="zh-CN"/>
        </w:rPr>
      </w:pPr>
      <w:bookmarkStart w:id="7" w:name="_Toc2227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粗糙度仪项目的征地面积将根据粗糙度仪项目的实际规模和需求进行精确规划。具体面积XXX平方米，旨在确保粗糙度仪项目不仅能够满足当前的发展需求，还能够预留空间以适应未来的扩展。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净用地面积是在征地面积基础上去除不可利用面积后的实际可开发用地。具体面积XXX平方米，考虑到环保、交通、安全等多方面因素，以确保粗糙度仪项目在整体利用效率上达到最优。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粗糙度仪项目计划建设的建筑总规模具体面积XXX平方米。这一规模的确定综合考虑了粗糙度仪项目的性质、规模，以及城市规划的相关要求，确保建筑布局与周边环境协调一致。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绿地率是粗糙度仪项目用地中被规划为绿地的比例。具体面积XXX平方米，旨在通过合理规划绿地，改善粗糙度仪项目周边环境，提升居民生活质量，并符合城市整体绿化规划。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容积率是用地上可以建设的建筑总体积与用地面积之比。具体面积XXX，通过合理的容积率规划，确保粗糙度仪项目建筑规模与周边环境和谐共生。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确保粗糙度仪项目选址与当地城市规划相一致，具体面积XXX平方米。通过与城市规划部门深入沟通，确保粗糙度仪项目不仅符合城市的整体发展方向，还能够融入城市的发展布局，为城市的长远发展贡献力量。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 产业政策符合性： 充分了解并确保粗糙度仪项目选址符合当地产业政策，具体面积XXX平方米。这包括粗糙度仪项目对当地经济的促进作用，以及对相关产业的带动效应，确保粗糙度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用地总体要求必须符合环保和可持续发展的原则，具体面积XXX平方米。通过采用绿色建筑设计、节能减排等措施，确保粗糙度仪项目在建设和运营过程中对环境的影响最小化，达到可持续发展的要求。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确保粗糙度仪项目选址具备必要的公共设施配套，具体面积XXX平方米。这包括交通便利性、教育、医疗等基础设施，以提高居民生活品质，使得粗糙度仪项目选址更具吸引力。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考虑用地总体要求对当地社会稳定性的影响，具体面积XXX平方米。通过深入了解当地社区反馈，确保粗糙度仪项目的选址和建设过程对当地社会和谐稳定产生积极作用。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粗糙度仪项目选址不仅符合法规和规划，还在实际操作中具有可行性。这一全面规划将为粗糙度仪项目的成功实施提供坚实的基础，确保粗糙度仪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1289"/>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粗糙度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粗糙度仪项目的设备规划和空间设计中，我们将采取灵活设备布局的措施。设备布局将根据实际需求进行灵活设计，避免不必要的浪费。通过合理规划设备摆放位置，我们将提高设备的利用率，减少设备间距，以确保粗糙度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粗糙度仪项目内部引入共享设施的概念，例如共享会议室、办公区等。通过这种方式，我们可以减少对资源的重复建设，提高资源共享效率，从而减小粗糙度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5496"/>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粗糙度仪项目的总图布置中，我们将不同功能区域进行明确的规划，以最大程度满足粗糙度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533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粗糙度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粗糙度仪项目对环境的影响是综合评价的重要因素之一。我们将详细考虑选址周边的自然环境、生态保护区、水源地等情况，确保粗糙度仪项目的建设和运营对环境影响最小化，并符合当地的环保法规标准。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对选址的评价还需充分考虑当地政府的产业政策和法规。我们将详细了解粗糙度仪项目所在地的相关政策，确保粗糙度仪项目的规划和运营与当地法规相符，降低不必要的法律风险。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考虑到社会稳定性对企业运营的重要性，我们将评估选址地区的社会安全情况、劳工关系、社区反馈等方面，以确保粗糙度仪项目的建设和运营不会受到社会稳定性的负面影响。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最后，我们将综合考虑用地成本，包括土地购置费用、土地开发成本等。通过对用地成本的详细评估，我们能够做出更为精确的经济效益分析，为粗糙度仪项目的投资决策提供有力支持。</w:t>
      </w:r>
    </w:p>
    <w:p>
      <w:pPr>
        <w:pStyle w:val="Heading1"/>
        <w:ind w:firstLine="560" w:firstLineChars="200"/>
        <w:rPr>
          <w:rFonts w:ascii="仿宋" w:eastAsia="仿宋" w:hAnsi="仿宋" w:cs="仿宋" w:hint="eastAsia"/>
          <w:sz w:val="28"/>
          <w:lang w:eastAsia="zh-CN"/>
        </w:rPr>
      </w:pPr>
      <w:bookmarkStart w:id="11" w:name="_Toc17848"/>
      <w:r>
        <w:rPr>
          <w:rFonts w:ascii="仿宋" w:eastAsia="仿宋" w:hAnsi="仿宋" w:cs="仿宋" w:hint="eastAsia"/>
          <w:sz w:val="28"/>
          <w:lang w:eastAsia="zh-CN"/>
        </w:rPr>
        <w:t>三、粗糙度仪项目概论</w:t>
      </w:r>
      <w:bookmarkEnd w:id="11"/>
    </w:p>
    <w:p>
      <w:pPr>
        <w:pStyle w:val="Heading2"/>
        <w:rPr>
          <w:rFonts w:ascii="仿宋" w:eastAsia="仿宋" w:hAnsi="仿宋" w:cs="仿宋" w:hint="eastAsia"/>
          <w:lang w:eastAsia="zh-CN"/>
        </w:rPr>
      </w:pPr>
      <w:bookmarkStart w:id="12" w:name="_Toc32554"/>
      <w:r>
        <w:rPr>
          <w:rFonts w:ascii="仿宋" w:eastAsia="仿宋" w:hAnsi="仿宋" w:cs="仿宋" w:hint="eastAsia"/>
          <w:lang w:eastAsia="zh-CN"/>
        </w:rPr>
        <w:t>(一)、粗糙度仪项目概况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的起源追溯至对市场的深入洞察。市场的不断演变与变革为粗糙度仪项目提供了难得的机遇。当前市场存在的需求缺口和变革的大环境共同构成了粗糙度仪项目的背景。这个粗糙度仪项目旨在充分利用市场机遇，填补行业中尚未满足的需求，为客户提供全新的解决方案。市场的变革和需求的增长使得这个粗糙度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粗糙度仪项目名称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正式命名为粗糙度仪。这个名称不仅仅是一个标识，更代表了粗糙度仪项目的核心理念和愿景。它蕴含着粗糙度仪项目所要解决问题的关键字，具有强烈的表达和辨识度，为粗糙度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粗糙度仪项目目标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的核心目标是提供一种全新、高效的解决方案，满足客户日益增长的需求。粗糙度仪项目追求的不仅仅是满足市场需求，更是在市场中获得卓越的竞争优势。通过不断提升产品或服务的质量和创新水平，粗糙度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粗糙度仪项目范围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全面涵盖了产品研发、制造、市场推广和售后服务，确保从产品设计到最终用户体验的全方位关注。这一全面的粗糙度仪项目范围是为了确保粗糙度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粗糙度仪项目时间表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粗糙度仪项目计划在未来18个月内完成，包括研发、测试、市场试点和正式推出等不同阶段。这个时间表的合理设计是为了确保粗糙度仪项目各个阶段的顺利推进，以便按时交付高质量的成果。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粗糙度仪项目预算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粗糙度仪项目总预算估算为XX百万美元，主要分配在研发、市场推广、人员培训和运营等方面。这一充足的预算为粗糙度仪项目提供了充足的资源，确保粗糙度仪项目在各个方面都能取得优异的表现。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粗糙度仪项目风险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粗糙度仪项目可能面临的风险包括市场接受度低、技术难题、竞争激烈等。粗糙度仪项目团队已经制定了相应的风险应对计划，通过前瞻性的风险管理，确保粗糙度仪项目在面对不确定性时能够迅速做出应对。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粗糙度仪项目团队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粗糙度仪项目汇聚了一支经验丰富、多领域专业素养的核心团队，确保粗糙度仪项目在各个方面都能拥有高水平的执行力。团队的协同作战是粗糙度仪项目成功的关键因素之一。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粗糙度仪项目背景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粗糙度仪项目的背景根植于市场对更高效、创新产品的渴望，同时也受到科技发展对行业格局的深刻改变的影响。这为粗糙度仪项目提供了广阔的发展空间和市场需求。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粗糙度仪项目现状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截至目前，粗糙度仪项目已完成市场调研和技术验证，取得了初步的成功。这为粗糙度仪项目在未来的发展奠定了坚实的基础，为更远大的目标打下了坚实的基石。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4768"/>
      <w:r>
        <w:rPr>
          <w:rFonts w:ascii="仿宋" w:eastAsia="仿宋" w:hAnsi="仿宋" w:cs="仿宋" w:hint="eastAsia"/>
          <w:sz w:val="28"/>
          <w:lang w:eastAsia="zh-CN"/>
        </w:rPr>
        <w:t>(二)、粗糙度仪项目目标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keyword》粗糙度仪项目首要业务目标是在市场中占据有利地位，实现产品/服务的成功推广和销售。通过不断提升产品质量、创新性，粗糙度仪项目追求成为行业中的领导者，赢得更多客户的青睐。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在科技迅速发展的时代，粗糙度仪项目着眼于技术创新。通过持续的研发和技术升级，粗糙度仪项目旨在推出更具创新性的产品或服务，以满足市场对新鲜、先进解决方案的需求。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为了建立可持续的客户关系，粗糙度仪项目设定了客户满意度目标。通过提供卓越的产品质量和优质的客户服务，粗糙度仪项目追求赢得客户的信任和忠诚度，确保他们的满意度达到行业领先水平。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粗糙度仪项目注重社会责任和可持续发展。通过实施环保、社会责任粗糙度仪项目，粗糙度仪项目致力于在经济发展的同时保护环境，促进社会公平，实现可持续经营。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粗糙度仪项目的团队是实现目标的核心驱动力。因此，粗糙度仪项目设定了团队发展目标，包括提升团队成员的专业技能、培养领导力，以及搭建协同高效的团队工作氛围。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31660"/>
      <w:r>
        <w:rPr>
          <w:rFonts w:ascii="仿宋" w:eastAsia="仿宋" w:hAnsi="仿宋" w:cs="仿宋" w:hint="eastAsia"/>
          <w:sz w:val="28"/>
          <w:lang w:eastAsia="zh-CN"/>
        </w:rPr>
        <w:t>(三)、粗糙度仪项目提出的理由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粗糙度仪项目提出的理由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的提出源于对市场机遇的深刻洞察。当前市场中存在的需求缺口和行业发展趋势表明，有巨大的商业机会等待被开发。通过准确捕捉市场机遇，粗糙度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的理念基于对技术创新的信仰。通过持续的研发和技术投入，粗糙度仪项目有望推出更具创新性的产品或服务。在科技飞速发展的当下，粗糙度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的提出是为了增强企业的行业竞争力。通过提升产品或服务的质量和独特性，粗糙度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响应了消费者需求的变化。随着社会和科技的不断发展，消费者对产品和服务的需求也在发生变化。通过深入了解并及时回应消费者的新需求，粗糙度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粗糙度仪项目的提出是企业战略发展规划的一部分。在面对日益激烈的市场竞争和不断变化的商业环境中，粗糙度仪项目作为企业战略的一环，旨在为企业开辟新的增长领域，巩固企业在行业中的地位。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的提出不仅仅是基于商业考量，还注重社会责任。通过推出环保、社会责任等方面的粗糙度仪项目，粗糙度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粗糙度仪项目的提出反映了对利益相关者期望的关注。包括客户、员工、投资者等利益相关者在企业发展中都有着各自的期望，粗糙度仪项目力求在满足这些期望的同时，取得更大的共赢。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8561"/>
      <w:r>
        <w:rPr>
          <w:rFonts w:ascii="仿宋" w:eastAsia="仿宋" w:hAnsi="仿宋" w:cs="仿宋" w:hint="eastAsia"/>
          <w:sz w:val="28"/>
          <w:lang w:eastAsia="zh-CN"/>
        </w:rPr>
        <w:t>(四)、粗糙度仪项目意义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在实施粗糙度仪项目的过程中，我们不仅仅是在追逐商业成功，更是为企业和社会的多个层面创造了深远的意义。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的首要意义在于提升企业的市场竞争力。通过持续的创新和对产品质量的高标准要求，粗糙度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粗糙度仪项目的推进将促使行业技术水平的提升。通过引入先进技术和创新性解决方案，粗糙度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粗糙度仪项目不仅创造了大量就业机会，提高了就业水平，还注重社会责任和环保。通过参与社会公益事业和推动环保粗糙度仪项目，粗糙度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综合而言，粗糙度仪项目意义重大，不仅推动了企业的发展，也为行业和社会的进步贡献了积极力量。这是一个全面而深刻的影响，将在未来产生可持续的正面效应。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31448"/>
      <w:r>
        <w:rPr>
          <w:rFonts w:ascii="仿宋" w:eastAsia="仿宋" w:hAnsi="仿宋" w:cs="仿宋" w:hint="eastAsia"/>
          <w:sz w:val="28"/>
          <w:lang w:eastAsia="zh-CN"/>
        </w:rPr>
        <w:t>(五)、粗糙度仪项目背景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在当今迅猛发展的商业环境中，粗糙度仪项目的动因根植于对多方面因素的审慎考量。这个粗糙度仪项目的提出并非孤立的决策，而是对企业所处背景深入思考的产物。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市场的不断演变是粗糙度仪项目背后的首要原因。科技的迅速发展和全球市场的快速变化使得企业必须灵活应对。粗糙度仪项目应运而生，旨在通过创新性的解决方案迎合市场的多变需求，赢得竞争中的先机。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https://d.book118.com/048133137111006046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CC54CC"/>
    <w:rsid w:val="18CC54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813313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2024-03-04T20:08:00Z</dcterms:created>
  <dcterms:modified xsi:type="dcterms:W3CDTF">2024-03-04T20:08:26Z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38FE3F921FAD4B8E8E27AF7B72E292A6_11</vt:lpwstr>
  </property>
  <property fmtid="{D5CDD505-2E9C-101B-9397-08002B2CF9AE}" pid="3" name="KSOProductBuildVer">
    <vt:lpwstr>2052-12.1.0.16388</vt:lpwstr>
  </property>
</Properties>
</file>