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润滑油加氢异构脱蜡催化剂项目规划设计方案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13" w:history="1">
        <w:r>
          <w:rPr>
            <w:rFonts w:ascii="仿宋" w:eastAsia="仿宋" w:hAnsi="仿宋" w:cs="仿宋" w:hint="eastAsia"/>
            <w:lang w:eastAsia="zh-CN"/>
          </w:rPr>
          <w:t>前言</w:t>
        </w:r>
        <w:r>
          <w:tab/>
        </w:r>
        <w:r>
          <w:fldChar w:fldCharType="begin"/>
        </w:r>
        <w:r>
          <w:instrText xml:space="preserve"> PAGEREF _Toc3613 \h </w:instrText>
        </w:r>
        <w:r>
          <w:fldChar w:fldCharType="separate"/>
        </w:r>
        <w:r>
          <w:t>3</w:t>
        </w:r>
        <w:r>
          <w:fldChar w:fldCharType="end"/>
        </w:r>
      </w:hyperlink>
    </w:p>
    <w:p>
      <w:pPr>
        <w:pStyle w:val="TOC1"/>
        <w:tabs>
          <w:tab w:val="right" w:leader="dot" w:pos="8306"/>
        </w:tabs>
      </w:pPr>
      <w:hyperlink w:anchor="_Toc17559" w:history="1">
        <w:r>
          <w:rPr>
            <w:rFonts w:ascii="仿宋" w:eastAsia="仿宋" w:hAnsi="仿宋" w:cs="仿宋" w:hint="eastAsia"/>
            <w:lang w:eastAsia="zh-CN"/>
          </w:rPr>
          <w:t>一、润滑油加氢异构脱蜡催化剂项目概论</w:t>
        </w:r>
        <w:r>
          <w:tab/>
        </w:r>
        <w:r>
          <w:fldChar w:fldCharType="begin"/>
        </w:r>
        <w:r>
          <w:instrText xml:space="preserve"> PAGEREF _Toc17559 \h </w:instrText>
        </w:r>
        <w:r>
          <w:fldChar w:fldCharType="separate"/>
        </w:r>
        <w:r>
          <w:t>3</w:t>
        </w:r>
        <w:r>
          <w:fldChar w:fldCharType="end"/>
        </w:r>
      </w:hyperlink>
    </w:p>
    <w:p>
      <w:pPr>
        <w:pStyle w:val="TOC2"/>
        <w:tabs>
          <w:tab w:val="right" w:leader="dot" w:pos="8306"/>
        </w:tabs>
      </w:pPr>
      <w:hyperlink w:anchor="_Toc17386" w:history="1">
        <w:r>
          <w:rPr>
            <w:rFonts w:ascii="仿宋" w:eastAsia="仿宋" w:hAnsi="仿宋" w:cs="仿宋" w:hint="eastAsia"/>
            <w:lang w:eastAsia="zh-CN"/>
          </w:rPr>
          <w:t>(一)、润滑油加氢异构脱蜡催化剂项目概况</w:t>
        </w:r>
        <w:r>
          <w:tab/>
        </w:r>
        <w:r>
          <w:fldChar w:fldCharType="begin"/>
        </w:r>
        <w:r>
          <w:instrText xml:space="preserve"> PAGEREF _Toc17386 \h </w:instrText>
        </w:r>
        <w:r>
          <w:fldChar w:fldCharType="separate"/>
        </w:r>
        <w:r>
          <w:t>3</w:t>
        </w:r>
        <w:r>
          <w:fldChar w:fldCharType="end"/>
        </w:r>
      </w:hyperlink>
    </w:p>
    <w:p>
      <w:pPr>
        <w:pStyle w:val="TOC2"/>
        <w:tabs>
          <w:tab w:val="right" w:leader="dot" w:pos="8306"/>
        </w:tabs>
      </w:pPr>
      <w:hyperlink w:anchor="_Toc2591" w:history="1">
        <w:r>
          <w:rPr>
            <w:rFonts w:ascii="仿宋" w:eastAsia="仿宋" w:hAnsi="仿宋" w:cs="仿宋" w:hint="eastAsia"/>
            <w:lang w:eastAsia="zh-CN"/>
          </w:rPr>
          <w:t>(二)、润滑油加氢异构脱蜡催化剂项目目标</w:t>
        </w:r>
        <w:r>
          <w:tab/>
        </w:r>
        <w:r>
          <w:fldChar w:fldCharType="begin"/>
        </w:r>
        <w:r>
          <w:instrText xml:space="preserve"> PAGEREF _Toc2591 \h </w:instrText>
        </w:r>
        <w:r>
          <w:fldChar w:fldCharType="separate"/>
        </w:r>
        <w:r>
          <w:t>6</w:t>
        </w:r>
        <w:r>
          <w:fldChar w:fldCharType="end"/>
        </w:r>
      </w:hyperlink>
    </w:p>
    <w:p>
      <w:pPr>
        <w:pStyle w:val="TOC2"/>
        <w:tabs>
          <w:tab w:val="right" w:leader="dot" w:pos="8306"/>
        </w:tabs>
      </w:pPr>
      <w:hyperlink w:anchor="_Toc9637" w:history="1">
        <w:r>
          <w:rPr>
            <w:rFonts w:ascii="仿宋" w:eastAsia="仿宋" w:hAnsi="仿宋" w:cs="仿宋" w:hint="eastAsia"/>
            <w:lang w:eastAsia="zh-CN"/>
          </w:rPr>
          <w:t>(三)、润滑油加氢异构脱蜡催化剂项目提出的理由</w:t>
        </w:r>
        <w:r>
          <w:tab/>
        </w:r>
        <w:r>
          <w:fldChar w:fldCharType="begin"/>
        </w:r>
        <w:r>
          <w:instrText xml:space="preserve"> PAGEREF _Toc9637 \h </w:instrText>
        </w:r>
        <w:r>
          <w:fldChar w:fldCharType="separate"/>
        </w:r>
        <w:r>
          <w:t>7</w:t>
        </w:r>
        <w:r>
          <w:fldChar w:fldCharType="end"/>
        </w:r>
      </w:hyperlink>
    </w:p>
    <w:p>
      <w:pPr>
        <w:pStyle w:val="TOC2"/>
        <w:tabs>
          <w:tab w:val="right" w:leader="dot" w:pos="8306"/>
        </w:tabs>
      </w:pPr>
      <w:hyperlink w:anchor="_Toc6296" w:history="1">
        <w:r>
          <w:rPr>
            <w:rFonts w:ascii="仿宋" w:eastAsia="仿宋" w:hAnsi="仿宋" w:cs="仿宋" w:hint="eastAsia"/>
            <w:lang w:eastAsia="zh-CN"/>
          </w:rPr>
          <w:t>(四)、润滑油加氢异构脱蜡催化剂项目意义</w:t>
        </w:r>
        <w:r>
          <w:tab/>
        </w:r>
        <w:r>
          <w:fldChar w:fldCharType="begin"/>
        </w:r>
        <w:r>
          <w:instrText xml:space="preserve"> PAGEREF _Toc6296 \h </w:instrText>
        </w:r>
        <w:r>
          <w:fldChar w:fldCharType="separate"/>
        </w:r>
        <w:r>
          <w:t>8</w:t>
        </w:r>
        <w:r>
          <w:fldChar w:fldCharType="end"/>
        </w:r>
      </w:hyperlink>
    </w:p>
    <w:p>
      <w:pPr>
        <w:pStyle w:val="TOC2"/>
        <w:tabs>
          <w:tab w:val="right" w:leader="dot" w:pos="8306"/>
        </w:tabs>
      </w:pPr>
      <w:hyperlink w:anchor="_Toc32602" w:history="1">
        <w:r>
          <w:rPr>
            <w:rFonts w:ascii="仿宋" w:eastAsia="仿宋" w:hAnsi="仿宋" w:cs="仿宋" w:hint="eastAsia"/>
            <w:lang w:eastAsia="zh-CN"/>
          </w:rPr>
          <w:t>(五)、润滑油加氢异构脱蜡催化剂项目背景</w:t>
        </w:r>
        <w:r>
          <w:tab/>
        </w:r>
        <w:r>
          <w:fldChar w:fldCharType="begin"/>
        </w:r>
        <w:r>
          <w:instrText xml:space="preserve"> PAGEREF _Toc32602 \h </w:instrText>
        </w:r>
        <w:r>
          <w:fldChar w:fldCharType="separate"/>
        </w:r>
        <w:r>
          <w:t>9</w:t>
        </w:r>
        <w:r>
          <w:fldChar w:fldCharType="end"/>
        </w:r>
      </w:hyperlink>
    </w:p>
    <w:p>
      <w:pPr>
        <w:pStyle w:val="TOC1"/>
        <w:tabs>
          <w:tab w:val="right" w:leader="dot" w:pos="8306"/>
        </w:tabs>
      </w:pPr>
      <w:hyperlink w:anchor="_Toc7085" w:history="1">
        <w:r>
          <w:rPr>
            <w:rFonts w:ascii="仿宋" w:eastAsia="仿宋" w:hAnsi="仿宋" w:cs="仿宋" w:hint="eastAsia"/>
            <w:lang w:eastAsia="zh-CN"/>
          </w:rPr>
          <w:t>二、润滑油加氢异构脱蜡催化剂项目可持续发展</w:t>
        </w:r>
        <w:r>
          <w:tab/>
        </w:r>
        <w:r>
          <w:fldChar w:fldCharType="begin"/>
        </w:r>
        <w:r>
          <w:instrText xml:space="preserve"> PAGEREF _Toc7085 \h </w:instrText>
        </w:r>
        <w:r>
          <w:fldChar w:fldCharType="separate"/>
        </w:r>
        <w:r>
          <w:t>10</w:t>
        </w:r>
        <w:r>
          <w:fldChar w:fldCharType="end"/>
        </w:r>
      </w:hyperlink>
    </w:p>
    <w:p>
      <w:pPr>
        <w:pStyle w:val="TOC2"/>
        <w:tabs>
          <w:tab w:val="right" w:leader="dot" w:pos="8306"/>
        </w:tabs>
      </w:pPr>
      <w:hyperlink w:anchor="_Toc26268" w:history="1">
        <w:r>
          <w:rPr>
            <w:rFonts w:ascii="仿宋" w:eastAsia="仿宋" w:hAnsi="仿宋" w:cs="仿宋" w:hint="eastAsia"/>
            <w:lang w:eastAsia="zh-CN"/>
          </w:rPr>
          <w:t>(一)、可持续战略与实践</w:t>
        </w:r>
        <w:r>
          <w:tab/>
        </w:r>
        <w:r>
          <w:fldChar w:fldCharType="begin"/>
        </w:r>
        <w:r>
          <w:instrText xml:space="preserve"> PAGEREF _Toc26268 \h </w:instrText>
        </w:r>
        <w:r>
          <w:fldChar w:fldCharType="separate"/>
        </w:r>
        <w:r>
          <w:t>10</w:t>
        </w:r>
        <w:r>
          <w:fldChar w:fldCharType="end"/>
        </w:r>
      </w:hyperlink>
    </w:p>
    <w:p>
      <w:pPr>
        <w:pStyle w:val="TOC2"/>
        <w:tabs>
          <w:tab w:val="right" w:leader="dot" w:pos="8306"/>
        </w:tabs>
      </w:pPr>
      <w:hyperlink w:anchor="_Toc12557" w:history="1">
        <w:r>
          <w:rPr>
            <w:rFonts w:ascii="仿宋" w:eastAsia="仿宋" w:hAnsi="仿宋" w:cs="仿宋" w:hint="eastAsia"/>
            <w:lang w:eastAsia="zh-CN"/>
          </w:rPr>
          <w:t>(二)、环保与社会责任</w:t>
        </w:r>
        <w:r>
          <w:tab/>
        </w:r>
        <w:r>
          <w:fldChar w:fldCharType="begin"/>
        </w:r>
        <w:r>
          <w:instrText xml:space="preserve"> PAGEREF _Toc12557 \h </w:instrText>
        </w:r>
        <w:r>
          <w:fldChar w:fldCharType="separate"/>
        </w:r>
        <w:r>
          <w:t>11</w:t>
        </w:r>
        <w:r>
          <w:fldChar w:fldCharType="end"/>
        </w:r>
      </w:hyperlink>
    </w:p>
    <w:p>
      <w:pPr>
        <w:pStyle w:val="TOC1"/>
        <w:tabs>
          <w:tab w:val="right" w:leader="dot" w:pos="8306"/>
        </w:tabs>
      </w:pPr>
      <w:hyperlink w:anchor="_Toc28462" w:history="1">
        <w:r>
          <w:rPr>
            <w:rFonts w:ascii="仿宋" w:eastAsia="仿宋" w:hAnsi="仿宋" w:cs="仿宋" w:hint="eastAsia"/>
            <w:lang w:eastAsia="zh-CN"/>
          </w:rPr>
          <w:t>三、润滑油加氢异构脱蜡催化剂项目建设单位说明</w:t>
        </w:r>
        <w:r>
          <w:tab/>
        </w:r>
        <w:r>
          <w:fldChar w:fldCharType="begin"/>
        </w:r>
        <w:r>
          <w:instrText xml:space="preserve"> PAGEREF _Toc28462 \h </w:instrText>
        </w:r>
        <w:r>
          <w:fldChar w:fldCharType="separate"/>
        </w:r>
        <w:r>
          <w:t>12</w:t>
        </w:r>
        <w:r>
          <w:fldChar w:fldCharType="end"/>
        </w:r>
      </w:hyperlink>
    </w:p>
    <w:p>
      <w:pPr>
        <w:pStyle w:val="TOC2"/>
        <w:tabs>
          <w:tab w:val="right" w:leader="dot" w:pos="8306"/>
        </w:tabs>
      </w:pPr>
      <w:hyperlink w:anchor="_Toc16091" w:history="1">
        <w:r>
          <w:rPr>
            <w:rFonts w:ascii="仿宋" w:eastAsia="仿宋" w:hAnsi="仿宋" w:cs="仿宋" w:hint="eastAsia"/>
            <w:lang w:eastAsia="zh-CN"/>
          </w:rPr>
          <w:t>(一)、润滑油加氢异构脱蜡催化剂项目承办单位基本情况</w:t>
        </w:r>
        <w:r>
          <w:tab/>
        </w:r>
        <w:r>
          <w:fldChar w:fldCharType="begin"/>
        </w:r>
        <w:r>
          <w:instrText xml:space="preserve"> PAGEREF _Toc16091 \h </w:instrText>
        </w:r>
        <w:r>
          <w:fldChar w:fldCharType="separate"/>
        </w:r>
        <w:r>
          <w:t>12</w:t>
        </w:r>
        <w:r>
          <w:fldChar w:fldCharType="end"/>
        </w:r>
      </w:hyperlink>
    </w:p>
    <w:p>
      <w:pPr>
        <w:pStyle w:val="TOC2"/>
        <w:tabs>
          <w:tab w:val="right" w:leader="dot" w:pos="8306"/>
        </w:tabs>
      </w:pPr>
      <w:hyperlink w:anchor="_Toc19033" w:history="1">
        <w:r>
          <w:rPr>
            <w:rFonts w:ascii="仿宋" w:eastAsia="仿宋" w:hAnsi="仿宋" w:cs="仿宋" w:hint="eastAsia"/>
            <w:lang w:eastAsia="zh-CN"/>
          </w:rPr>
          <w:t>(二)、公司经济效益分析</w:t>
        </w:r>
        <w:r>
          <w:tab/>
        </w:r>
        <w:r>
          <w:fldChar w:fldCharType="begin"/>
        </w:r>
        <w:r>
          <w:instrText xml:space="preserve"> PAGEREF _Toc19033 \h </w:instrText>
        </w:r>
        <w:r>
          <w:fldChar w:fldCharType="separate"/>
        </w:r>
        <w:r>
          <w:t>13</w:t>
        </w:r>
        <w:r>
          <w:fldChar w:fldCharType="end"/>
        </w:r>
      </w:hyperlink>
    </w:p>
    <w:p>
      <w:pPr>
        <w:pStyle w:val="TOC1"/>
        <w:tabs>
          <w:tab w:val="right" w:leader="dot" w:pos="8306"/>
        </w:tabs>
      </w:pPr>
      <w:hyperlink w:anchor="_Toc11841" w:history="1">
        <w:r>
          <w:rPr>
            <w:rFonts w:ascii="仿宋" w:eastAsia="仿宋" w:hAnsi="仿宋" w:cs="仿宋" w:hint="eastAsia"/>
            <w:lang w:eastAsia="zh-CN"/>
          </w:rPr>
          <w:t>四、产品规划分析</w:t>
        </w:r>
        <w:r>
          <w:tab/>
        </w:r>
        <w:r>
          <w:fldChar w:fldCharType="begin"/>
        </w:r>
        <w:r>
          <w:instrText xml:space="preserve"> PAGEREF _Toc11841 \h </w:instrText>
        </w:r>
        <w:r>
          <w:fldChar w:fldCharType="separate"/>
        </w:r>
        <w:r>
          <w:t>14</w:t>
        </w:r>
        <w:r>
          <w:fldChar w:fldCharType="end"/>
        </w:r>
      </w:hyperlink>
    </w:p>
    <w:p>
      <w:pPr>
        <w:pStyle w:val="TOC2"/>
        <w:tabs>
          <w:tab w:val="right" w:leader="dot" w:pos="8306"/>
        </w:tabs>
      </w:pPr>
      <w:hyperlink w:anchor="_Toc19858" w:history="1">
        <w:r>
          <w:rPr>
            <w:rFonts w:ascii="仿宋" w:eastAsia="仿宋" w:hAnsi="仿宋" w:cs="仿宋" w:hint="eastAsia"/>
            <w:lang w:eastAsia="zh-CN"/>
          </w:rPr>
          <w:t>(一)、产品规划</w:t>
        </w:r>
        <w:r>
          <w:tab/>
        </w:r>
        <w:r>
          <w:fldChar w:fldCharType="begin"/>
        </w:r>
        <w:r>
          <w:instrText xml:space="preserve"> PAGEREF _Toc19858 \h </w:instrText>
        </w:r>
        <w:r>
          <w:fldChar w:fldCharType="separate"/>
        </w:r>
        <w:r>
          <w:t>14</w:t>
        </w:r>
        <w:r>
          <w:fldChar w:fldCharType="end"/>
        </w:r>
      </w:hyperlink>
    </w:p>
    <w:p>
      <w:pPr>
        <w:pStyle w:val="TOC2"/>
        <w:tabs>
          <w:tab w:val="right" w:leader="dot" w:pos="8306"/>
        </w:tabs>
      </w:pPr>
      <w:hyperlink w:anchor="_Toc13296" w:history="1">
        <w:r>
          <w:rPr>
            <w:rFonts w:ascii="仿宋" w:eastAsia="仿宋" w:hAnsi="仿宋" w:cs="仿宋" w:hint="eastAsia"/>
            <w:lang w:eastAsia="zh-CN"/>
          </w:rPr>
          <w:t>(二)、建设规模</w:t>
        </w:r>
        <w:r>
          <w:tab/>
        </w:r>
        <w:r>
          <w:fldChar w:fldCharType="begin"/>
        </w:r>
        <w:r>
          <w:instrText xml:space="preserve"> PAGEREF _Toc13296 \h </w:instrText>
        </w:r>
        <w:r>
          <w:fldChar w:fldCharType="separate"/>
        </w:r>
        <w:r>
          <w:t>15</w:t>
        </w:r>
        <w:r>
          <w:fldChar w:fldCharType="end"/>
        </w:r>
      </w:hyperlink>
    </w:p>
    <w:p>
      <w:pPr>
        <w:pStyle w:val="TOC1"/>
        <w:tabs>
          <w:tab w:val="right" w:leader="dot" w:pos="8306"/>
        </w:tabs>
      </w:pPr>
      <w:hyperlink w:anchor="_Toc917" w:history="1">
        <w:r>
          <w:rPr>
            <w:rFonts w:ascii="仿宋" w:eastAsia="仿宋" w:hAnsi="仿宋" w:cs="仿宋" w:hint="eastAsia"/>
            <w:lang w:eastAsia="zh-CN"/>
          </w:rPr>
          <w:t>五、润滑油加氢异构脱蜡催化剂项目土建工程</w:t>
        </w:r>
        <w:r>
          <w:tab/>
        </w:r>
        <w:r>
          <w:fldChar w:fldCharType="begin"/>
        </w:r>
        <w:r>
          <w:instrText xml:space="preserve"> PAGEREF _Toc917 \h </w:instrText>
        </w:r>
        <w:r>
          <w:fldChar w:fldCharType="separate"/>
        </w:r>
        <w:r>
          <w:t>16</w:t>
        </w:r>
        <w:r>
          <w:fldChar w:fldCharType="end"/>
        </w:r>
      </w:hyperlink>
    </w:p>
    <w:p>
      <w:pPr>
        <w:pStyle w:val="TOC2"/>
        <w:tabs>
          <w:tab w:val="right" w:leader="dot" w:pos="8306"/>
        </w:tabs>
      </w:pPr>
      <w:hyperlink w:anchor="_Toc23897" w:history="1">
        <w:r>
          <w:rPr>
            <w:rFonts w:ascii="仿宋" w:eastAsia="仿宋" w:hAnsi="仿宋" w:cs="仿宋" w:hint="eastAsia"/>
            <w:lang w:eastAsia="zh-CN"/>
          </w:rPr>
          <w:t>(一)、建筑工程设计原则</w:t>
        </w:r>
        <w:r>
          <w:tab/>
        </w:r>
        <w:r>
          <w:fldChar w:fldCharType="begin"/>
        </w:r>
        <w:r>
          <w:instrText xml:space="preserve"> PAGEREF _Toc23897 \h </w:instrText>
        </w:r>
        <w:r>
          <w:fldChar w:fldCharType="separate"/>
        </w:r>
        <w:r>
          <w:t>16</w:t>
        </w:r>
        <w:r>
          <w:fldChar w:fldCharType="end"/>
        </w:r>
      </w:hyperlink>
    </w:p>
    <w:p>
      <w:pPr>
        <w:pStyle w:val="TOC2"/>
        <w:tabs>
          <w:tab w:val="right" w:leader="dot" w:pos="8306"/>
        </w:tabs>
      </w:pPr>
      <w:hyperlink w:anchor="_Toc17192" w:history="1">
        <w:r>
          <w:rPr>
            <w:rFonts w:ascii="仿宋" w:eastAsia="仿宋" w:hAnsi="仿宋" w:cs="仿宋" w:hint="eastAsia"/>
            <w:lang w:eastAsia="zh-CN"/>
          </w:rPr>
          <w:t>(二)、土建工程设计年限及安全等级</w:t>
        </w:r>
        <w:r>
          <w:tab/>
        </w:r>
        <w:r>
          <w:fldChar w:fldCharType="begin"/>
        </w:r>
        <w:r>
          <w:instrText xml:space="preserve"> PAGEREF _Toc17192 \h </w:instrText>
        </w:r>
        <w:r>
          <w:fldChar w:fldCharType="separate"/>
        </w:r>
        <w:r>
          <w:t>17</w:t>
        </w:r>
        <w:r>
          <w:fldChar w:fldCharType="end"/>
        </w:r>
      </w:hyperlink>
    </w:p>
    <w:p>
      <w:pPr>
        <w:pStyle w:val="TOC2"/>
        <w:tabs>
          <w:tab w:val="right" w:leader="dot" w:pos="8306"/>
        </w:tabs>
      </w:pPr>
      <w:hyperlink w:anchor="_Toc4312" w:history="1">
        <w:r>
          <w:rPr>
            <w:rFonts w:ascii="仿宋" w:eastAsia="仿宋" w:hAnsi="仿宋" w:cs="仿宋" w:hint="eastAsia"/>
            <w:lang w:eastAsia="zh-CN"/>
          </w:rPr>
          <w:t>(三)、建筑工程设计总体要求</w:t>
        </w:r>
        <w:r>
          <w:tab/>
        </w:r>
        <w:r>
          <w:fldChar w:fldCharType="begin"/>
        </w:r>
        <w:r>
          <w:instrText xml:space="preserve"> PAGEREF _Toc4312 \h </w:instrText>
        </w:r>
        <w:r>
          <w:fldChar w:fldCharType="separate"/>
        </w:r>
        <w:r>
          <w:t>19</w:t>
        </w:r>
        <w:r>
          <w:fldChar w:fldCharType="end"/>
        </w:r>
      </w:hyperlink>
    </w:p>
    <w:p>
      <w:pPr>
        <w:pStyle w:val="TOC2"/>
        <w:tabs>
          <w:tab w:val="right" w:leader="dot" w:pos="8306"/>
        </w:tabs>
      </w:pPr>
      <w:hyperlink w:anchor="_Toc24863" w:history="1">
        <w:r>
          <w:rPr>
            <w:rFonts w:ascii="仿宋" w:eastAsia="仿宋" w:hAnsi="仿宋" w:cs="仿宋" w:hint="eastAsia"/>
            <w:lang w:eastAsia="zh-CN"/>
          </w:rPr>
          <w:t>(四)、土建工程建设指标</w:t>
        </w:r>
        <w:r>
          <w:tab/>
        </w:r>
        <w:r>
          <w:fldChar w:fldCharType="begin"/>
        </w:r>
        <w:r>
          <w:instrText xml:space="preserve"> PAGEREF _Toc24863 \h </w:instrText>
        </w:r>
        <w:r>
          <w:fldChar w:fldCharType="separate"/>
        </w:r>
        <w:r>
          <w:t>19</w:t>
        </w:r>
        <w:r>
          <w:fldChar w:fldCharType="end"/>
        </w:r>
      </w:hyperlink>
    </w:p>
    <w:p>
      <w:pPr>
        <w:pStyle w:val="TOC1"/>
        <w:tabs>
          <w:tab w:val="right" w:leader="dot" w:pos="8306"/>
        </w:tabs>
      </w:pPr>
      <w:hyperlink w:anchor="_Toc24630" w:history="1">
        <w:r>
          <w:rPr>
            <w:rFonts w:ascii="仿宋" w:eastAsia="仿宋" w:hAnsi="仿宋" w:cs="仿宋" w:hint="eastAsia"/>
            <w:lang w:eastAsia="zh-CN"/>
          </w:rPr>
          <w:t>六、工艺说明</w:t>
        </w:r>
        <w:r>
          <w:tab/>
        </w:r>
        <w:r>
          <w:fldChar w:fldCharType="begin"/>
        </w:r>
        <w:r>
          <w:instrText xml:space="preserve"> PAGEREF _Toc24630 \h </w:instrText>
        </w:r>
        <w:r>
          <w:fldChar w:fldCharType="separate"/>
        </w:r>
        <w:r>
          <w:t>20</w:t>
        </w:r>
        <w:r>
          <w:fldChar w:fldCharType="end"/>
        </w:r>
      </w:hyperlink>
    </w:p>
    <w:p>
      <w:pPr>
        <w:pStyle w:val="TOC2"/>
        <w:tabs>
          <w:tab w:val="right" w:leader="dot" w:pos="8306"/>
        </w:tabs>
      </w:pPr>
      <w:hyperlink w:anchor="_Toc32603" w:history="1">
        <w:r>
          <w:rPr>
            <w:rFonts w:ascii="仿宋" w:eastAsia="仿宋" w:hAnsi="仿宋" w:cs="仿宋" w:hint="eastAsia"/>
            <w:lang w:eastAsia="zh-CN"/>
          </w:rPr>
          <w:t>(一)、技术管理特点</w:t>
        </w:r>
        <w:r>
          <w:tab/>
        </w:r>
        <w:r>
          <w:fldChar w:fldCharType="begin"/>
        </w:r>
        <w:r>
          <w:instrText xml:space="preserve"> PAGEREF _Toc32603 \h </w:instrText>
        </w:r>
        <w:r>
          <w:fldChar w:fldCharType="separate"/>
        </w:r>
        <w:r>
          <w:t>20</w:t>
        </w:r>
        <w:r>
          <w:fldChar w:fldCharType="end"/>
        </w:r>
      </w:hyperlink>
    </w:p>
    <w:p>
      <w:pPr>
        <w:pStyle w:val="TOC2"/>
        <w:tabs>
          <w:tab w:val="right" w:leader="dot" w:pos="8306"/>
        </w:tabs>
      </w:pPr>
      <w:hyperlink w:anchor="_Toc18468" w:history="1">
        <w:r>
          <w:rPr>
            <w:rFonts w:ascii="仿宋" w:eastAsia="仿宋" w:hAnsi="仿宋" w:cs="仿宋" w:hint="eastAsia"/>
            <w:lang w:eastAsia="zh-CN"/>
          </w:rPr>
          <w:t>(二)、润滑油加氢异构脱蜡催化剂项目工艺技术设计方案</w:t>
        </w:r>
        <w:r>
          <w:tab/>
        </w:r>
        <w:r>
          <w:fldChar w:fldCharType="begin"/>
        </w:r>
        <w:r>
          <w:instrText xml:space="preserve"> PAGEREF _Toc18468 \h </w:instrText>
        </w:r>
        <w:r>
          <w:fldChar w:fldCharType="separate"/>
        </w:r>
        <w:r>
          <w:t>21</w:t>
        </w:r>
        <w:r>
          <w:fldChar w:fldCharType="end"/>
        </w:r>
      </w:hyperlink>
    </w:p>
    <w:p>
      <w:pPr>
        <w:pStyle w:val="TOC2"/>
        <w:tabs>
          <w:tab w:val="right" w:leader="dot" w:pos="8306"/>
        </w:tabs>
      </w:pPr>
      <w:hyperlink w:anchor="_Toc18642" w:history="1">
        <w:r>
          <w:rPr>
            <w:rFonts w:ascii="仿宋" w:eastAsia="仿宋" w:hAnsi="仿宋" w:cs="仿宋" w:hint="eastAsia"/>
            <w:lang w:eastAsia="zh-CN"/>
          </w:rPr>
          <w:t>(三)、设备选型方案</w:t>
        </w:r>
        <w:r>
          <w:tab/>
        </w:r>
        <w:r>
          <w:fldChar w:fldCharType="begin"/>
        </w:r>
        <w:r>
          <w:instrText xml:space="preserve"> PAGEREF _Toc18642 \h </w:instrText>
        </w:r>
        <w:r>
          <w:fldChar w:fldCharType="separate"/>
        </w:r>
        <w:r>
          <w:t>22</w:t>
        </w:r>
        <w:r>
          <w:fldChar w:fldCharType="end"/>
        </w:r>
      </w:hyperlink>
    </w:p>
    <w:p>
      <w:pPr>
        <w:pStyle w:val="TOC1"/>
        <w:tabs>
          <w:tab w:val="right" w:leader="dot" w:pos="8306"/>
        </w:tabs>
      </w:pPr>
      <w:hyperlink w:anchor="_Toc3228" w:history="1">
        <w:r>
          <w:rPr>
            <w:rFonts w:ascii="仿宋" w:eastAsia="仿宋" w:hAnsi="仿宋" w:cs="仿宋" w:hint="eastAsia"/>
            <w:lang w:eastAsia="zh-CN"/>
          </w:rPr>
          <w:t>七、润滑油加氢异构脱蜡催化剂项目财务管理</w:t>
        </w:r>
        <w:r>
          <w:tab/>
        </w:r>
        <w:r>
          <w:fldChar w:fldCharType="begin"/>
        </w:r>
        <w:r>
          <w:instrText xml:space="preserve"> PAGEREF _Toc3228 \h </w:instrText>
        </w:r>
        <w:r>
          <w:fldChar w:fldCharType="separate"/>
        </w:r>
        <w:r>
          <w:t>24</w:t>
        </w:r>
        <w:r>
          <w:fldChar w:fldCharType="end"/>
        </w:r>
      </w:hyperlink>
    </w:p>
    <w:p>
      <w:pPr>
        <w:pStyle w:val="TOC2"/>
        <w:tabs>
          <w:tab w:val="right" w:leader="dot" w:pos="8306"/>
        </w:tabs>
      </w:pPr>
      <w:hyperlink w:anchor="_Toc10992" w:history="1">
        <w:r>
          <w:rPr>
            <w:rFonts w:ascii="仿宋" w:eastAsia="仿宋" w:hAnsi="仿宋" w:cs="仿宋" w:hint="eastAsia"/>
            <w:lang w:eastAsia="zh-CN"/>
          </w:rPr>
          <w:t>(一)、资金需求大</w:t>
        </w:r>
        <w:r>
          <w:tab/>
        </w:r>
        <w:r>
          <w:fldChar w:fldCharType="begin"/>
        </w:r>
        <w:r>
          <w:instrText xml:space="preserve"> PAGEREF _Toc10992 \h </w:instrText>
        </w:r>
        <w:r>
          <w:fldChar w:fldCharType="separate"/>
        </w:r>
        <w:r>
          <w:t>24</w:t>
        </w:r>
        <w:r>
          <w:fldChar w:fldCharType="end"/>
        </w:r>
      </w:hyperlink>
    </w:p>
    <w:p>
      <w:pPr>
        <w:pStyle w:val="TOC2"/>
        <w:tabs>
          <w:tab w:val="right" w:leader="dot" w:pos="8306"/>
        </w:tabs>
      </w:pPr>
      <w:hyperlink w:anchor="_Toc8529" w:history="1">
        <w:r>
          <w:rPr>
            <w:rFonts w:ascii="仿宋" w:eastAsia="仿宋" w:hAnsi="仿宋" w:cs="仿宋" w:hint="eastAsia"/>
            <w:lang w:eastAsia="zh-CN"/>
          </w:rPr>
          <w:t>(二)、研发周期长</w:t>
        </w:r>
        <w:r>
          <w:tab/>
        </w:r>
        <w:r>
          <w:fldChar w:fldCharType="begin"/>
        </w:r>
        <w:r>
          <w:instrText xml:space="preserve"> PAGEREF _Toc8529 \h </w:instrText>
        </w:r>
        <w:r>
          <w:fldChar w:fldCharType="separate"/>
        </w:r>
        <w:r>
          <w:t>25</w:t>
        </w:r>
        <w:r>
          <w:fldChar w:fldCharType="end"/>
        </w:r>
      </w:hyperlink>
    </w:p>
    <w:p>
      <w:pPr>
        <w:pStyle w:val="TOC2"/>
        <w:tabs>
          <w:tab w:val="right" w:leader="dot" w:pos="8306"/>
        </w:tabs>
      </w:pPr>
      <w:hyperlink w:anchor="_Toc24261" w:history="1">
        <w:r>
          <w:rPr>
            <w:rFonts w:ascii="仿宋" w:eastAsia="仿宋" w:hAnsi="仿宋" w:cs="仿宋" w:hint="eastAsia"/>
            <w:lang w:eastAsia="zh-CN"/>
          </w:rPr>
          <w:t>(三)、市场风险大</w:t>
        </w:r>
        <w:r>
          <w:tab/>
        </w:r>
        <w:r>
          <w:fldChar w:fldCharType="begin"/>
        </w:r>
        <w:r>
          <w:instrText xml:space="preserve"> PAGEREF _Toc24261 \h </w:instrText>
        </w:r>
        <w:r>
          <w:fldChar w:fldCharType="separate"/>
        </w:r>
        <w:r>
          <w:t>26</w:t>
        </w:r>
        <w:r>
          <w:fldChar w:fldCharType="end"/>
        </w:r>
      </w:hyperlink>
    </w:p>
    <w:p>
      <w:pPr>
        <w:pStyle w:val="TOC2"/>
        <w:tabs>
          <w:tab w:val="right" w:leader="dot" w:pos="8306"/>
        </w:tabs>
      </w:pPr>
      <w:hyperlink w:anchor="_Toc18067" w:history="1">
        <w:r>
          <w:rPr>
            <w:rFonts w:ascii="仿宋" w:eastAsia="仿宋" w:hAnsi="仿宋" w:cs="仿宋" w:hint="eastAsia"/>
            <w:lang w:eastAsia="zh-CN"/>
          </w:rPr>
          <w:t>(四)、利润率高</w:t>
        </w:r>
        <w:r>
          <w:tab/>
        </w:r>
        <w:r>
          <w:fldChar w:fldCharType="begin"/>
        </w:r>
        <w:r>
          <w:instrText xml:space="preserve"> PAGEREF _Toc18067 \h </w:instrText>
        </w:r>
        <w:r>
          <w:fldChar w:fldCharType="separate"/>
        </w:r>
        <w:r>
          <w:t>29</w:t>
        </w:r>
        <w:r>
          <w:fldChar w:fldCharType="end"/>
        </w:r>
      </w:hyperlink>
    </w:p>
    <w:p>
      <w:pPr>
        <w:pStyle w:val="TOC1"/>
        <w:tabs>
          <w:tab w:val="right" w:leader="dot" w:pos="8306"/>
        </w:tabs>
      </w:pPr>
      <w:hyperlink w:anchor="_Toc26845" w:history="1">
        <w:r>
          <w:rPr>
            <w:rFonts w:ascii="仿宋" w:eastAsia="仿宋" w:hAnsi="仿宋" w:cs="仿宋" w:hint="eastAsia"/>
            <w:lang w:eastAsia="zh-CN"/>
          </w:rPr>
          <w:t>八、润滑油加氢异构脱蜡催化剂项目人力资源培养与发展</w:t>
        </w:r>
        <w:r>
          <w:tab/>
        </w:r>
        <w:r>
          <w:fldChar w:fldCharType="begin"/>
        </w:r>
        <w:r>
          <w:instrText xml:space="preserve"> PAGEREF _Toc26845 \h </w:instrText>
        </w:r>
        <w:r>
          <w:fldChar w:fldCharType="separate"/>
        </w:r>
        <w:r>
          <w:t>31</w:t>
        </w:r>
        <w:r>
          <w:fldChar w:fldCharType="end"/>
        </w:r>
      </w:hyperlink>
    </w:p>
    <w:p>
      <w:pPr>
        <w:pStyle w:val="TOC2"/>
        <w:tabs>
          <w:tab w:val="right" w:leader="dot" w:pos="8306"/>
        </w:tabs>
      </w:pPr>
      <w:hyperlink w:anchor="_Toc1613" w:history="1">
        <w:r>
          <w:rPr>
            <w:rFonts w:ascii="仿宋" w:eastAsia="仿宋" w:hAnsi="仿宋" w:cs="仿宋" w:hint="eastAsia"/>
            <w:lang w:eastAsia="zh-CN"/>
          </w:rPr>
          <w:t>(一)、人才需求与规划</w:t>
        </w:r>
        <w:r>
          <w:tab/>
        </w:r>
        <w:r>
          <w:fldChar w:fldCharType="begin"/>
        </w:r>
        <w:r>
          <w:instrText xml:space="preserve"> PAGEREF _Toc1613 \h </w:instrText>
        </w:r>
        <w:r>
          <w:fldChar w:fldCharType="separate"/>
        </w:r>
        <w:r>
          <w:t>31</w:t>
        </w:r>
        <w:r>
          <w:fldChar w:fldCharType="end"/>
        </w:r>
      </w:hyperlink>
    </w:p>
    <w:p>
      <w:pPr>
        <w:pStyle w:val="TOC2"/>
        <w:tabs>
          <w:tab w:val="right" w:leader="dot" w:pos="8306"/>
        </w:tabs>
      </w:pPr>
      <w:hyperlink w:anchor="_Toc11457" w:history="1">
        <w:r>
          <w:rPr>
            <w:rFonts w:ascii="仿宋" w:eastAsia="仿宋" w:hAnsi="仿宋" w:cs="仿宋" w:hint="eastAsia"/>
            <w:lang w:eastAsia="zh-CN"/>
          </w:rPr>
          <w:t>(二)、培训与发展计划</w:t>
        </w:r>
        <w:r>
          <w:tab/>
        </w:r>
        <w:r>
          <w:fldChar w:fldCharType="begin"/>
        </w:r>
        <w:r>
          <w:instrText xml:space="preserve"> PAGEREF _Toc11457 \h </w:instrText>
        </w:r>
        <w:r>
          <w:fldChar w:fldCharType="separate"/>
        </w:r>
        <w:r>
          <w:t>32</w:t>
        </w:r>
        <w:r>
          <w:fldChar w:fldCharType="end"/>
        </w:r>
      </w:hyperlink>
    </w:p>
    <w:p>
      <w:pPr>
        <w:pStyle w:val="TOC1"/>
        <w:tabs>
          <w:tab w:val="right" w:leader="dot" w:pos="8306"/>
        </w:tabs>
      </w:pPr>
      <w:hyperlink w:anchor="_Toc23053" w:history="1">
        <w:r>
          <w:rPr>
            <w:rFonts w:ascii="仿宋" w:eastAsia="仿宋" w:hAnsi="仿宋" w:cs="仿宋" w:hint="eastAsia"/>
            <w:lang w:eastAsia="zh-CN"/>
          </w:rPr>
          <w:t>九、润滑油加氢异构脱蜡催化剂项目创新与研发</w:t>
        </w:r>
        <w:r>
          <w:tab/>
        </w:r>
        <w:r>
          <w:fldChar w:fldCharType="begin"/>
        </w:r>
        <w:r>
          <w:instrText xml:space="preserve"> PAGEREF _Toc23053 \h </w:instrText>
        </w:r>
        <w:r>
          <w:fldChar w:fldCharType="separate"/>
        </w:r>
        <w:r>
          <w:t>32</w:t>
        </w:r>
        <w:r>
          <w:fldChar w:fldCharType="end"/>
        </w:r>
      </w:hyperlink>
    </w:p>
    <w:p>
      <w:pPr>
        <w:pStyle w:val="TOC2"/>
        <w:tabs>
          <w:tab w:val="right" w:leader="dot" w:pos="8306"/>
        </w:tabs>
      </w:pPr>
      <w:hyperlink w:anchor="_Toc22879" w:history="1">
        <w:r>
          <w:rPr>
            <w:rFonts w:ascii="仿宋" w:eastAsia="仿宋" w:hAnsi="仿宋" w:cs="仿宋" w:hint="eastAsia"/>
            <w:lang w:eastAsia="zh-CN"/>
          </w:rPr>
          <w:t>(一)、创新策略与方向</w:t>
        </w:r>
        <w:r>
          <w:tab/>
        </w:r>
        <w:r>
          <w:fldChar w:fldCharType="begin"/>
        </w:r>
        <w:r>
          <w:instrText xml:space="preserve"> PAGEREF _Toc22879 \h </w:instrText>
        </w:r>
        <w:r>
          <w:fldChar w:fldCharType="separate"/>
        </w:r>
        <w:r>
          <w:t>32</w:t>
        </w:r>
        <w:r>
          <w:fldChar w:fldCharType="end"/>
        </w:r>
      </w:hyperlink>
    </w:p>
    <w:p>
      <w:pPr>
        <w:pStyle w:val="TOC2"/>
        <w:tabs>
          <w:tab w:val="right" w:leader="dot" w:pos="8306"/>
        </w:tabs>
      </w:pPr>
      <w:hyperlink w:anchor="_Toc18999" w:history="1">
        <w:r>
          <w:rPr>
            <w:rFonts w:ascii="仿宋" w:eastAsia="仿宋" w:hAnsi="仿宋" w:cs="仿宋" w:hint="eastAsia"/>
            <w:lang w:eastAsia="zh-CN"/>
          </w:rPr>
          <w:t>(二)、研发规划与投入</w:t>
        </w:r>
        <w:r>
          <w:tab/>
        </w:r>
        <w:r>
          <w:fldChar w:fldCharType="begin"/>
        </w:r>
        <w:r>
          <w:instrText xml:space="preserve"> PAGEREF _Toc18999 \h </w:instrText>
        </w:r>
        <w:r>
          <w:fldChar w:fldCharType="separate"/>
        </w:r>
        <w:r>
          <w:t>34</w:t>
        </w:r>
        <w:r>
          <w:fldChar w:fldCharType="end"/>
        </w:r>
      </w:hyperlink>
    </w:p>
    <w:p>
      <w:pPr>
        <w:pStyle w:val="TOC1"/>
        <w:tabs>
          <w:tab w:val="right" w:leader="dot" w:pos="8306"/>
        </w:tabs>
      </w:pPr>
      <w:hyperlink w:anchor="_Toc24056" w:history="1">
        <w:r>
          <w:rPr>
            <w:rFonts w:ascii="仿宋" w:eastAsia="仿宋" w:hAnsi="仿宋" w:cs="仿宋" w:hint="eastAsia"/>
            <w:lang w:eastAsia="zh-CN"/>
          </w:rPr>
          <w:t>十、润滑油加氢异构脱蜡催化剂项目计划安排</w:t>
        </w:r>
        <w:r>
          <w:tab/>
        </w:r>
        <w:r>
          <w:fldChar w:fldCharType="begin"/>
        </w:r>
        <w:r>
          <w:instrText xml:space="preserve"> PAGEREF _Toc24056 \h </w:instrText>
        </w:r>
        <w:r>
          <w:fldChar w:fldCharType="separate"/>
        </w:r>
        <w:r>
          <w:t>36</w:t>
        </w:r>
        <w:r>
          <w:fldChar w:fldCharType="end"/>
        </w:r>
      </w:hyperlink>
    </w:p>
    <w:p>
      <w:pPr>
        <w:pStyle w:val="TOC2"/>
        <w:tabs>
          <w:tab w:val="right" w:leader="dot" w:pos="8306"/>
        </w:tabs>
      </w:pPr>
      <w:hyperlink w:anchor="_Toc6090" w:history="1">
        <w:r>
          <w:rPr>
            <w:rFonts w:ascii="仿宋" w:eastAsia="仿宋" w:hAnsi="仿宋" w:cs="仿宋" w:hint="eastAsia"/>
            <w:lang w:eastAsia="zh-CN"/>
          </w:rPr>
          <w:t>(一)、建设周期</w:t>
        </w:r>
        <w:r>
          <w:tab/>
        </w:r>
        <w:r>
          <w:fldChar w:fldCharType="begin"/>
        </w:r>
        <w:r>
          <w:instrText xml:space="preserve"> PAGEREF _Toc6090 \h </w:instrText>
        </w:r>
        <w:r>
          <w:fldChar w:fldCharType="separate"/>
        </w:r>
        <w:r>
          <w:t>36</w:t>
        </w:r>
        <w:r>
          <w:fldChar w:fldCharType="end"/>
        </w:r>
      </w:hyperlink>
    </w:p>
    <w:p>
      <w:pPr>
        <w:pStyle w:val="TOC2"/>
        <w:tabs>
          <w:tab w:val="right" w:leader="dot" w:pos="8306"/>
        </w:tabs>
      </w:pPr>
      <w:hyperlink w:anchor="_Toc21319" w:history="1">
        <w:r>
          <w:rPr>
            <w:rFonts w:ascii="仿宋" w:eastAsia="仿宋" w:hAnsi="仿宋" w:cs="仿宋" w:hint="eastAsia"/>
            <w:lang w:eastAsia="zh-CN"/>
          </w:rPr>
          <w:t>(二)、建设进度</w:t>
        </w:r>
        <w:r>
          <w:tab/>
        </w:r>
        <w:r>
          <w:fldChar w:fldCharType="begin"/>
        </w:r>
        <w:r>
          <w:instrText xml:space="preserve"> PAGEREF _Toc21319 \h </w:instrText>
        </w:r>
        <w:r>
          <w:fldChar w:fldCharType="separate"/>
        </w:r>
        <w:r>
          <w:t>37</w:t>
        </w:r>
        <w:r>
          <w:fldChar w:fldCharType="end"/>
        </w:r>
      </w:hyperlink>
    </w:p>
    <w:p>
      <w:pPr>
        <w:pStyle w:val="TOC2"/>
        <w:tabs>
          <w:tab w:val="right" w:leader="dot" w:pos="8306"/>
        </w:tabs>
      </w:pPr>
      <w:hyperlink w:anchor="_Toc19814" w:history="1">
        <w:r>
          <w:rPr>
            <w:rFonts w:ascii="仿宋" w:eastAsia="仿宋" w:hAnsi="仿宋" w:cs="仿宋" w:hint="eastAsia"/>
            <w:lang w:eastAsia="zh-CN"/>
          </w:rPr>
          <w:t>(三)、进度安排注意事项</w:t>
        </w:r>
        <w:r>
          <w:tab/>
        </w:r>
        <w:r>
          <w:fldChar w:fldCharType="begin"/>
        </w:r>
        <w:r>
          <w:instrText xml:space="preserve"> PAGEREF _Toc19814 \h </w:instrText>
        </w:r>
        <w:r>
          <w:fldChar w:fldCharType="separate"/>
        </w:r>
        <w:r>
          <w:t>38</w:t>
        </w:r>
        <w:r>
          <w:fldChar w:fldCharType="end"/>
        </w:r>
      </w:hyperlink>
    </w:p>
    <w:p>
      <w:pPr>
        <w:pStyle w:val="TOC2"/>
        <w:tabs>
          <w:tab w:val="right" w:leader="dot" w:pos="8306"/>
        </w:tabs>
      </w:pPr>
      <w:hyperlink w:anchor="_Toc25331" w:history="1">
        <w:r>
          <w:rPr>
            <w:rFonts w:ascii="仿宋" w:eastAsia="仿宋" w:hAnsi="仿宋" w:cs="仿宋" w:hint="eastAsia"/>
            <w:lang w:eastAsia="zh-CN"/>
          </w:rPr>
          <w:t>(四)、人力资源配置</w:t>
        </w:r>
        <w:r>
          <w:tab/>
        </w:r>
        <w:r>
          <w:fldChar w:fldCharType="begin"/>
        </w:r>
        <w:r>
          <w:instrText xml:space="preserve"> PAGEREF _Toc25331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13" w:history="1">
        <w:r>
          <w:rPr>
            <w:rFonts w:ascii="仿宋" w:eastAsia="仿宋" w:hAnsi="仿宋" w:cs="仿宋" w:hint="eastAsia"/>
            <w:lang w:eastAsia="zh-CN"/>
          </w:rPr>
          <w:t>十一、润滑油加氢异构脱蜡催化剂项目环境影响分析</w:t>
        </w:r>
        <w:r>
          <w:tab/>
        </w:r>
        <w:r>
          <w:fldChar w:fldCharType="begin"/>
        </w:r>
        <w:r>
          <w:instrText xml:space="preserve"> PAGEREF _Toc14713 \h </w:instrText>
        </w:r>
        <w:r>
          <w:fldChar w:fldCharType="separate"/>
        </w:r>
        <w:r>
          <w:t>40</w:t>
        </w:r>
        <w:r>
          <w:fldChar w:fldCharType="end"/>
        </w:r>
      </w:hyperlink>
    </w:p>
    <w:p>
      <w:pPr>
        <w:pStyle w:val="TOC2"/>
        <w:tabs>
          <w:tab w:val="right" w:leader="dot" w:pos="8306"/>
        </w:tabs>
      </w:pPr>
      <w:hyperlink w:anchor="_Toc18324" w:history="1">
        <w:r>
          <w:rPr>
            <w:rFonts w:ascii="仿宋" w:eastAsia="仿宋" w:hAnsi="仿宋" w:cs="仿宋" w:hint="eastAsia"/>
            <w:lang w:eastAsia="zh-CN"/>
          </w:rPr>
          <w:t>(一)、建设区域环境质量现状</w:t>
        </w:r>
        <w:r>
          <w:tab/>
        </w:r>
        <w:r>
          <w:fldChar w:fldCharType="begin"/>
        </w:r>
        <w:r>
          <w:instrText xml:space="preserve"> PAGEREF _Toc18324 \h </w:instrText>
        </w:r>
        <w:r>
          <w:fldChar w:fldCharType="separate"/>
        </w:r>
        <w:r>
          <w:t>40</w:t>
        </w:r>
        <w:r>
          <w:fldChar w:fldCharType="end"/>
        </w:r>
      </w:hyperlink>
    </w:p>
    <w:p>
      <w:pPr>
        <w:pStyle w:val="TOC2"/>
        <w:tabs>
          <w:tab w:val="right" w:leader="dot" w:pos="8306"/>
        </w:tabs>
      </w:pPr>
      <w:hyperlink w:anchor="_Toc8878" w:history="1">
        <w:r>
          <w:rPr>
            <w:rFonts w:ascii="仿宋" w:eastAsia="仿宋" w:hAnsi="仿宋" w:cs="仿宋" w:hint="eastAsia"/>
            <w:lang w:eastAsia="zh-CN"/>
          </w:rPr>
          <w:t>(二)、建设期环境保护</w:t>
        </w:r>
        <w:r>
          <w:tab/>
        </w:r>
        <w:r>
          <w:fldChar w:fldCharType="begin"/>
        </w:r>
        <w:r>
          <w:instrText xml:space="preserve"> PAGEREF _Toc8878 \h </w:instrText>
        </w:r>
        <w:r>
          <w:fldChar w:fldCharType="separate"/>
        </w:r>
        <w:r>
          <w:t>42</w:t>
        </w:r>
        <w:r>
          <w:fldChar w:fldCharType="end"/>
        </w:r>
      </w:hyperlink>
    </w:p>
    <w:p>
      <w:pPr>
        <w:pStyle w:val="TOC2"/>
        <w:tabs>
          <w:tab w:val="right" w:leader="dot" w:pos="8306"/>
        </w:tabs>
      </w:pPr>
      <w:hyperlink w:anchor="_Toc4557" w:history="1">
        <w:r>
          <w:rPr>
            <w:rFonts w:ascii="仿宋" w:eastAsia="仿宋" w:hAnsi="仿宋" w:cs="仿宋" w:hint="eastAsia"/>
            <w:lang w:eastAsia="zh-CN"/>
          </w:rPr>
          <w:t>(三)、运营期环境保护</w:t>
        </w:r>
        <w:r>
          <w:tab/>
        </w:r>
        <w:r>
          <w:fldChar w:fldCharType="begin"/>
        </w:r>
        <w:r>
          <w:instrText xml:space="preserve"> PAGEREF _Toc4557 \h </w:instrText>
        </w:r>
        <w:r>
          <w:fldChar w:fldCharType="separate"/>
        </w:r>
        <w:r>
          <w:t>43</w:t>
        </w:r>
        <w:r>
          <w:fldChar w:fldCharType="end"/>
        </w:r>
      </w:hyperlink>
    </w:p>
    <w:p>
      <w:pPr>
        <w:pStyle w:val="TOC2"/>
        <w:tabs>
          <w:tab w:val="right" w:leader="dot" w:pos="8306"/>
        </w:tabs>
      </w:pPr>
      <w:hyperlink w:anchor="_Toc20768" w:history="1">
        <w:r>
          <w:rPr>
            <w:rFonts w:ascii="仿宋" w:eastAsia="仿宋" w:hAnsi="仿宋" w:cs="仿宋" w:hint="eastAsia"/>
            <w:lang w:eastAsia="zh-CN"/>
          </w:rPr>
          <w:t>(四)、润滑油加氢异构脱蜡催化剂项目建设对区域经济的影响</w:t>
        </w:r>
        <w:r>
          <w:tab/>
        </w:r>
        <w:r>
          <w:fldChar w:fldCharType="begin"/>
        </w:r>
        <w:r>
          <w:instrText xml:space="preserve"> PAGEREF _Toc20768 \h </w:instrText>
        </w:r>
        <w:r>
          <w:fldChar w:fldCharType="separate"/>
        </w:r>
        <w:r>
          <w:t>45</w:t>
        </w:r>
        <w:r>
          <w:fldChar w:fldCharType="end"/>
        </w:r>
      </w:hyperlink>
    </w:p>
    <w:p>
      <w:pPr>
        <w:pStyle w:val="TOC2"/>
        <w:tabs>
          <w:tab w:val="right" w:leader="dot" w:pos="8306"/>
        </w:tabs>
      </w:pPr>
      <w:hyperlink w:anchor="_Toc839" w:history="1">
        <w:r>
          <w:rPr>
            <w:rFonts w:ascii="仿宋" w:eastAsia="仿宋" w:hAnsi="仿宋" w:cs="仿宋" w:hint="eastAsia"/>
            <w:lang w:eastAsia="zh-CN"/>
          </w:rPr>
          <w:t>(五)、废弃物处理</w:t>
        </w:r>
        <w:r>
          <w:tab/>
        </w:r>
        <w:r>
          <w:fldChar w:fldCharType="begin"/>
        </w:r>
        <w:r>
          <w:instrText xml:space="preserve"> PAGEREF _Toc839 \h </w:instrText>
        </w:r>
        <w:r>
          <w:fldChar w:fldCharType="separate"/>
        </w:r>
        <w:r>
          <w:t>47</w:t>
        </w:r>
        <w:r>
          <w:fldChar w:fldCharType="end"/>
        </w:r>
      </w:hyperlink>
    </w:p>
    <w:p>
      <w:pPr>
        <w:pStyle w:val="TOC2"/>
        <w:tabs>
          <w:tab w:val="right" w:leader="dot" w:pos="8306"/>
        </w:tabs>
      </w:pPr>
      <w:hyperlink w:anchor="_Toc6622" w:history="1">
        <w:r>
          <w:rPr>
            <w:rFonts w:ascii="仿宋" w:eastAsia="仿宋" w:hAnsi="仿宋" w:cs="仿宋" w:hint="eastAsia"/>
            <w:lang w:eastAsia="zh-CN"/>
          </w:rPr>
          <w:t>(六)、特殊环境影响分析</w:t>
        </w:r>
        <w:r>
          <w:tab/>
        </w:r>
        <w:r>
          <w:fldChar w:fldCharType="begin"/>
        </w:r>
        <w:r>
          <w:instrText xml:space="preserve"> PAGEREF _Toc6622 \h </w:instrText>
        </w:r>
        <w:r>
          <w:fldChar w:fldCharType="separate"/>
        </w:r>
        <w:r>
          <w:t>48</w:t>
        </w:r>
        <w:r>
          <w:fldChar w:fldCharType="end"/>
        </w:r>
      </w:hyperlink>
    </w:p>
    <w:p>
      <w:pPr>
        <w:pStyle w:val="TOC2"/>
        <w:tabs>
          <w:tab w:val="right" w:leader="dot" w:pos="8306"/>
        </w:tabs>
      </w:pPr>
      <w:hyperlink w:anchor="_Toc5791" w:history="1">
        <w:r>
          <w:rPr>
            <w:rFonts w:ascii="仿宋" w:eastAsia="仿宋" w:hAnsi="仿宋" w:cs="仿宋" w:hint="eastAsia"/>
            <w:lang w:eastAsia="zh-CN"/>
          </w:rPr>
          <w:t>(七)、清洁生产</w:t>
        </w:r>
        <w:r>
          <w:tab/>
        </w:r>
        <w:r>
          <w:fldChar w:fldCharType="begin"/>
        </w:r>
        <w:r>
          <w:instrText xml:space="preserve"> PAGEREF _Toc5791 \h </w:instrText>
        </w:r>
        <w:r>
          <w:fldChar w:fldCharType="separate"/>
        </w:r>
        <w:r>
          <w:t>49</w:t>
        </w:r>
        <w:r>
          <w:fldChar w:fldCharType="end"/>
        </w:r>
      </w:hyperlink>
    </w:p>
    <w:p>
      <w:pPr>
        <w:pStyle w:val="TOC2"/>
        <w:tabs>
          <w:tab w:val="right" w:leader="dot" w:pos="8306"/>
        </w:tabs>
      </w:pPr>
      <w:hyperlink w:anchor="_Toc18365" w:history="1">
        <w:r>
          <w:rPr>
            <w:rFonts w:ascii="仿宋" w:eastAsia="仿宋" w:hAnsi="仿宋" w:cs="仿宋" w:hint="eastAsia"/>
            <w:lang w:eastAsia="zh-CN"/>
          </w:rPr>
          <w:t>(八)、环境保护综合评价</w:t>
        </w:r>
        <w:r>
          <w:tab/>
        </w:r>
        <w:r>
          <w:fldChar w:fldCharType="begin"/>
        </w:r>
        <w:r>
          <w:instrText xml:space="preserve"> PAGEREF _Toc18365 \h </w:instrText>
        </w:r>
        <w:r>
          <w:fldChar w:fldCharType="separate"/>
        </w:r>
        <w:r>
          <w:t>50</w:t>
        </w:r>
        <w:r>
          <w:fldChar w:fldCharType="end"/>
        </w:r>
      </w:hyperlink>
    </w:p>
    <w:p>
      <w:pPr>
        <w:pStyle w:val="TOC1"/>
        <w:tabs>
          <w:tab w:val="right" w:leader="dot" w:pos="8306"/>
        </w:tabs>
      </w:pPr>
      <w:hyperlink w:anchor="_Toc17267" w:history="1">
        <w:r>
          <w:rPr>
            <w:rFonts w:ascii="仿宋" w:eastAsia="仿宋" w:hAnsi="仿宋" w:cs="仿宋" w:hint="eastAsia"/>
            <w:lang w:eastAsia="zh-CN"/>
          </w:rPr>
          <w:t>十二、润滑油加氢异构脱蜡催化剂项目人力资源管理</w:t>
        </w:r>
        <w:r>
          <w:tab/>
        </w:r>
        <w:r>
          <w:fldChar w:fldCharType="begin"/>
        </w:r>
        <w:r>
          <w:instrText xml:space="preserve"> PAGEREF _Toc17267 \h </w:instrText>
        </w:r>
        <w:r>
          <w:fldChar w:fldCharType="separate"/>
        </w:r>
        <w:r>
          <w:t>52</w:t>
        </w:r>
        <w:r>
          <w:fldChar w:fldCharType="end"/>
        </w:r>
      </w:hyperlink>
    </w:p>
    <w:p>
      <w:pPr>
        <w:pStyle w:val="TOC2"/>
        <w:tabs>
          <w:tab w:val="right" w:leader="dot" w:pos="8306"/>
        </w:tabs>
      </w:pPr>
      <w:hyperlink w:anchor="_Toc21389" w:history="1">
        <w:r>
          <w:rPr>
            <w:rFonts w:ascii="仿宋" w:eastAsia="仿宋" w:hAnsi="仿宋" w:cs="仿宋" w:hint="eastAsia"/>
            <w:lang w:eastAsia="zh-CN"/>
          </w:rPr>
          <w:t>(一)、建立健全的预算管理制度</w:t>
        </w:r>
        <w:r>
          <w:tab/>
        </w:r>
        <w:r>
          <w:fldChar w:fldCharType="begin"/>
        </w:r>
        <w:r>
          <w:instrText xml:space="preserve"> PAGEREF _Toc21389 \h </w:instrText>
        </w:r>
        <w:r>
          <w:fldChar w:fldCharType="separate"/>
        </w:r>
        <w:r>
          <w:t>52</w:t>
        </w:r>
        <w:r>
          <w:fldChar w:fldCharType="end"/>
        </w:r>
      </w:hyperlink>
    </w:p>
    <w:p>
      <w:pPr>
        <w:pStyle w:val="TOC2"/>
        <w:tabs>
          <w:tab w:val="right" w:leader="dot" w:pos="8306"/>
        </w:tabs>
      </w:pPr>
      <w:hyperlink w:anchor="_Toc18491" w:history="1">
        <w:r>
          <w:rPr>
            <w:rFonts w:ascii="仿宋" w:eastAsia="仿宋" w:hAnsi="仿宋" w:cs="仿宋" w:hint="eastAsia"/>
            <w:lang w:eastAsia="zh-CN"/>
          </w:rPr>
          <w:t>(二)、加强资金流动监控</w:t>
        </w:r>
        <w:r>
          <w:tab/>
        </w:r>
        <w:r>
          <w:fldChar w:fldCharType="begin"/>
        </w:r>
        <w:r>
          <w:instrText xml:space="preserve"> PAGEREF _Toc18491 \h </w:instrText>
        </w:r>
        <w:r>
          <w:fldChar w:fldCharType="separate"/>
        </w:r>
        <w:r>
          <w:t>54</w:t>
        </w:r>
        <w:r>
          <w:fldChar w:fldCharType="end"/>
        </w:r>
      </w:hyperlink>
    </w:p>
    <w:p>
      <w:pPr>
        <w:pStyle w:val="TOC2"/>
        <w:tabs>
          <w:tab w:val="right" w:leader="dot" w:pos="8306"/>
        </w:tabs>
      </w:pPr>
      <w:hyperlink w:anchor="_Toc12078" w:history="1">
        <w:r>
          <w:rPr>
            <w:rFonts w:ascii="仿宋" w:eastAsia="仿宋" w:hAnsi="仿宋" w:cs="仿宋" w:hint="eastAsia"/>
            <w:lang w:eastAsia="zh-CN"/>
          </w:rPr>
          <w:t>(三)、制定完善的风险控制机制</w:t>
        </w:r>
        <w:r>
          <w:tab/>
        </w:r>
        <w:r>
          <w:fldChar w:fldCharType="begin"/>
        </w:r>
        <w:r>
          <w:instrText xml:space="preserve"> PAGEREF _Toc12078 \h </w:instrText>
        </w:r>
        <w:r>
          <w:fldChar w:fldCharType="separate"/>
        </w:r>
        <w:r>
          <w:t>55</w:t>
        </w:r>
        <w:r>
          <w:fldChar w:fldCharType="end"/>
        </w:r>
      </w:hyperlink>
    </w:p>
    <w:p>
      <w:pPr>
        <w:pStyle w:val="TOC2"/>
        <w:tabs>
          <w:tab w:val="right" w:leader="dot" w:pos="8306"/>
        </w:tabs>
      </w:pPr>
      <w:hyperlink w:anchor="_Toc20372" w:history="1">
        <w:r>
          <w:rPr>
            <w:rFonts w:ascii="仿宋" w:eastAsia="仿宋" w:hAnsi="仿宋" w:cs="仿宋" w:hint="eastAsia"/>
            <w:lang w:eastAsia="zh-CN"/>
          </w:rPr>
          <w:t>(四)、优化成本管理</w:t>
        </w:r>
        <w:r>
          <w:tab/>
        </w:r>
        <w:r>
          <w:fldChar w:fldCharType="begin"/>
        </w:r>
        <w:r>
          <w:instrText xml:space="preserve"> PAGEREF _Toc20372 \h </w:instrText>
        </w:r>
        <w:r>
          <w:fldChar w:fldCharType="separate"/>
        </w:r>
        <w:r>
          <w:t>57</w:t>
        </w:r>
        <w:r>
          <w:fldChar w:fldCharType="end"/>
        </w:r>
      </w:hyperlink>
    </w:p>
    <w:p>
      <w:pPr>
        <w:pStyle w:val="TOC1"/>
        <w:tabs>
          <w:tab w:val="right" w:leader="dot" w:pos="8306"/>
        </w:tabs>
      </w:pPr>
      <w:hyperlink w:anchor="_Toc16919" w:history="1">
        <w:r>
          <w:rPr>
            <w:rFonts w:ascii="仿宋" w:eastAsia="仿宋" w:hAnsi="仿宋" w:cs="仿宋" w:hint="eastAsia"/>
            <w:lang w:eastAsia="zh-CN"/>
          </w:rPr>
          <w:t>十三、供应链管理</w:t>
        </w:r>
        <w:r>
          <w:tab/>
        </w:r>
        <w:r>
          <w:fldChar w:fldCharType="begin"/>
        </w:r>
        <w:r>
          <w:instrText xml:space="preserve"> PAGEREF _Toc16919 \h </w:instrText>
        </w:r>
        <w:r>
          <w:fldChar w:fldCharType="separate"/>
        </w:r>
        <w:r>
          <w:t>58</w:t>
        </w:r>
        <w:r>
          <w:fldChar w:fldCharType="end"/>
        </w:r>
      </w:hyperlink>
    </w:p>
    <w:p>
      <w:pPr>
        <w:pStyle w:val="TOC2"/>
        <w:tabs>
          <w:tab w:val="right" w:leader="dot" w:pos="8306"/>
        </w:tabs>
      </w:pPr>
      <w:hyperlink w:anchor="_Toc13597" w:history="1">
        <w:r>
          <w:rPr>
            <w:rFonts w:ascii="仿宋" w:eastAsia="仿宋" w:hAnsi="仿宋" w:cs="仿宋" w:hint="eastAsia"/>
            <w:lang w:eastAsia="zh-CN"/>
          </w:rPr>
          <w:t>(一)、供应链战略规划</w:t>
        </w:r>
        <w:r>
          <w:tab/>
        </w:r>
        <w:r>
          <w:fldChar w:fldCharType="begin"/>
        </w:r>
        <w:r>
          <w:instrText xml:space="preserve"> PAGEREF _Toc13597 \h </w:instrText>
        </w:r>
        <w:r>
          <w:fldChar w:fldCharType="separate"/>
        </w:r>
        <w:r>
          <w:t>58</w:t>
        </w:r>
        <w:r>
          <w:fldChar w:fldCharType="end"/>
        </w:r>
      </w:hyperlink>
    </w:p>
    <w:p>
      <w:pPr>
        <w:pStyle w:val="TOC2"/>
        <w:tabs>
          <w:tab w:val="right" w:leader="dot" w:pos="8306"/>
        </w:tabs>
      </w:pPr>
      <w:hyperlink w:anchor="_Toc27470" w:history="1">
        <w:r>
          <w:rPr>
            <w:rFonts w:ascii="仿宋" w:eastAsia="仿宋" w:hAnsi="仿宋" w:cs="仿宋" w:hint="eastAsia"/>
            <w:lang w:eastAsia="zh-CN"/>
          </w:rPr>
          <w:t>(二)、供应商选择与合作</w:t>
        </w:r>
        <w:r>
          <w:tab/>
        </w:r>
        <w:r>
          <w:fldChar w:fldCharType="begin"/>
        </w:r>
        <w:r>
          <w:instrText xml:space="preserve"> PAGEREF _Toc27470 \h </w:instrText>
        </w:r>
        <w:r>
          <w:fldChar w:fldCharType="separate"/>
        </w:r>
        <w:r>
          <w:t>60</w:t>
        </w:r>
        <w:r>
          <w:fldChar w:fldCharType="end"/>
        </w:r>
      </w:hyperlink>
    </w:p>
    <w:p>
      <w:pPr>
        <w:pStyle w:val="TOC2"/>
        <w:tabs>
          <w:tab w:val="right" w:leader="dot" w:pos="8306"/>
        </w:tabs>
      </w:pPr>
      <w:hyperlink w:anchor="_Toc3617" w:history="1">
        <w:r>
          <w:rPr>
            <w:rFonts w:ascii="仿宋" w:eastAsia="仿宋" w:hAnsi="仿宋" w:cs="仿宋" w:hint="eastAsia"/>
            <w:lang w:eastAsia="zh-CN"/>
          </w:rPr>
          <w:t>(三)、物流与库存管理</w:t>
        </w:r>
        <w:r>
          <w:tab/>
        </w:r>
        <w:r>
          <w:fldChar w:fldCharType="begin"/>
        </w:r>
        <w:r>
          <w:instrText xml:space="preserve"> PAGEREF _Toc3617 \h </w:instrText>
        </w:r>
        <w:r>
          <w:fldChar w:fldCharType="separate"/>
        </w:r>
        <w:r>
          <w:t>61</w:t>
        </w:r>
        <w:r>
          <w:fldChar w:fldCharType="end"/>
        </w:r>
      </w:hyperlink>
    </w:p>
    <w:p>
      <w:pPr>
        <w:pStyle w:val="TOC1"/>
        <w:tabs>
          <w:tab w:val="right" w:leader="dot" w:pos="8306"/>
        </w:tabs>
      </w:pPr>
      <w:hyperlink w:anchor="_Toc15330" w:history="1">
        <w:r>
          <w:rPr>
            <w:rFonts w:ascii="仿宋" w:eastAsia="仿宋" w:hAnsi="仿宋" w:cs="仿宋" w:hint="eastAsia"/>
            <w:lang w:eastAsia="zh-CN"/>
          </w:rPr>
          <w:t>十四、润滑油加氢异构脱蜡催化剂项目变更管理</w:t>
        </w:r>
        <w:r>
          <w:tab/>
        </w:r>
        <w:r>
          <w:fldChar w:fldCharType="begin"/>
        </w:r>
        <w:r>
          <w:instrText xml:space="preserve"> PAGEREF _Toc15330 \h </w:instrText>
        </w:r>
        <w:r>
          <w:fldChar w:fldCharType="separate"/>
        </w:r>
        <w:r>
          <w:t>62</w:t>
        </w:r>
        <w:r>
          <w:fldChar w:fldCharType="end"/>
        </w:r>
      </w:hyperlink>
    </w:p>
    <w:p>
      <w:pPr>
        <w:pStyle w:val="TOC2"/>
        <w:tabs>
          <w:tab w:val="right" w:leader="dot" w:pos="8306"/>
        </w:tabs>
      </w:pPr>
      <w:hyperlink w:anchor="_Toc31902" w:history="1">
        <w:r>
          <w:rPr>
            <w:rFonts w:ascii="仿宋" w:eastAsia="仿宋" w:hAnsi="仿宋" w:cs="仿宋" w:hint="eastAsia"/>
            <w:lang w:eastAsia="zh-CN"/>
          </w:rPr>
          <w:t>(一)、变更申请与评估</w:t>
        </w:r>
        <w:r>
          <w:tab/>
        </w:r>
        <w:r>
          <w:fldChar w:fldCharType="begin"/>
        </w:r>
        <w:r>
          <w:instrText xml:space="preserve"> PAGEREF _Toc31902 \h </w:instrText>
        </w:r>
        <w:r>
          <w:fldChar w:fldCharType="separate"/>
        </w:r>
        <w:r>
          <w:t>62</w:t>
        </w:r>
        <w:r>
          <w:fldChar w:fldCharType="end"/>
        </w:r>
      </w:hyperlink>
    </w:p>
    <w:p>
      <w:pPr>
        <w:pStyle w:val="TOC2"/>
        <w:tabs>
          <w:tab w:val="right" w:leader="dot" w:pos="8306"/>
        </w:tabs>
      </w:pPr>
      <w:hyperlink w:anchor="_Toc30305" w:history="1">
        <w:r>
          <w:rPr>
            <w:rFonts w:ascii="仿宋" w:eastAsia="仿宋" w:hAnsi="仿宋" w:cs="仿宋" w:hint="eastAsia"/>
            <w:lang w:eastAsia="zh-CN"/>
          </w:rPr>
          <w:t>(二)、变更实施与控制</w:t>
        </w:r>
        <w:r>
          <w:tab/>
        </w:r>
        <w:r>
          <w:fldChar w:fldCharType="begin"/>
        </w:r>
        <w:r>
          <w:instrText xml:space="preserve"> PAGEREF _Toc30305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559"/>
      <w:r>
        <w:rPr>
          <w:rFonts w:ascii="仿宋" w:eastAsia="仿宋" w:hAnsi="仿宋" w:cs="仿宋" w:hint="eastAsia"/>
          <w:sz w:val="28"/>
          <w:lang w:eastAsia="zh-CN"/>
        </w:rPr>
        <w:t>一、润滑油加氢异构脱蜡催化剂项目概论</w:t>
      </w:r>
      <w:bookmarkEnd w:id="2"/>
    </w:p>
    <w:p>
      <w:pPr>
        <w:pStyle w:val="Heading2"/>
        <w:rPr>
          <w:rFonts w:ascii="仿宋" w:eastAsia="仿宋" w:hAnsi="仿宋" w:cs="仿宋" w:hint="eastAsia"/>
          <w:lang w:eastAsia="zh-CN"/>
        </w:rPr>
      </w:pPr>
      <w:bookmarkStart w:id="3" w:name="_Toc17386"/>
      <w:r>
        <w:rPr>
          <w:rFonts w:ascii="仿宋" w:eastAsia="仿宋" w:hAnsi="仿宋" w:cs="仿宋" w:hint="eastAsia"/>
          <w:lang w:eastAsia="zh-CN"/>
        </w:rPr>
        <w:t>(一)、润滑油加氢异构脱蜡催化剂项目概况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的起源追溯至对市场的深入洞察。市场的不断演变与变革为润滑油加氢异构脱蜡催化剂项目提供了难得的机遇。当前市场存在的需求缺口和变革的大环境共同构成了润滑油加氢异构脱蜡催化剂项目的背景。这个润滑油加氢异构脱蜡催化剂项目旨在充分利用市场机遇，填补行业中尚未满足的需求，为客户提供全新的解决方案。市场的变革和需求的增长使得这个润滑油加氢异构脱蜡催化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润滑油加氢异构脱蜡催化剂项目名称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正式命名为润滑油加氢异构脱蜡催化剂。这个名称不仅仅是一个标识，更代表了润滑油加氢异构脱蜡催化剂项目的核心理念和愿景。它蕴含着润滑油加氢异构脱蜡催化剂项目所要解决问题的关键字，具有强烈的表达和辨识度，为润滑油加氢异构脱蜡催化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润滑油加氢异构脱蜡催化剂项目目标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的核心目标是提供一种全新、高效的解决方案，满足客户日益增长的需求。润滑油加氢异构脱蜡催化剂项目追求的不仅仅是满足市场需求，更是在市场中获得卓越的竞争优势。通过不断提升产品或服务的质量和创新水平，润滑油加氢异构脱蜡催化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润滑油加氢异构脱蜡催化剂项目范围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全面涵盖了产品研发、制造、市场推广和售后服务，确保从产品设计到最终用户体验的全方位关注。这一全面的润滑油加氢异构脱蜡催化剂项目范围是为了确保润滑油加氢异构脱蜡催化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润滑油加氢异构脱蜡催化剂项目时间表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计划在未来18个月内完成，包括研发、测试、市场试点和正式推出等不同阶段。这个时间表的合理设计是为了确保润滑油加氢异构脱蜡催化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润滑油加氢异构脱蜡催化剂项目预算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总预算估算为XX百万美元，主要分配在研发、市场推广、人员培训和运营等方面。这一充足的预算为润滑油加氢异构脱蜡催化剂项目提供了充足的资源，确保润滑油加氢异构脱蜡催化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润滑油加氢异构脱蜡催化剂项目风险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可能面临的风险包括市场接受度低、技术难题、竞争激烈等。润滑油加氢异构脱蜡催化剂项目团队已经制定了相应的风险应对计划，通过前瞻性的风险管理，确保润滑油加氢异构脱蜡催化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润滑油加氢异构脱蜡催化剂项目团队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汇聚了一支经验丰富、多领域专业素养的核心团队，确保润滑油加氢异构脱蜡催化剂项目在各个方面都能拥有高水平的执行力。团队的协同作战是润滑油加氢异构脱蜡催化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润滑油加氢异构脱蜡催化剂项目背景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润滑油加氢异构脱蜡催化剂项目的背景根植于市场对更高效、创新产品的渴望，同时也受到科技发展对行业格局的深刻改变的影响。这为润滑油加氢异构脱蜡催化剂项目提供了广阔的发展空间和市场需求。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润滑油加氢异构脱蜡催化剂项目现状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截至目前，润滑油加氢异构脱蜡催化剂项目已完成市场调研和技术验证，取得了初步的成功。这为润滑油加氢异构脱蜡催化剂项目在未来的发展奠定了坚实的基础，为更远大的目标打下了坚实的基石。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91"/>
      <w:r>
        <w:rPr>
          <w:rFonts w:ascii="仿宋" w:eastAsia="仿宋" w:hAnsi="仿宋" w:cs="仿宋" w:hint="eastAsia"/>
          <w:sz w:val="28"/>
          <w:lang w:eastAsia="zh-CN"/>
        </w:rPr>
        <w:t>(二)、润滑油加氢异构脱蜡催化剂项目目标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润滑油加氢异构脱蜡催化剂项目首要业务目标是在市场中占据有利地位，实现产品/服务的成功推广和销售。通过不断提升产品质量、创新性，润滑油加氢异构脱蜡催化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润滑油加氢异构脱蜡催化剂项目着眼于技术创新。通过持续的研发和技术升级，润滑油加氢异构脱蜡催化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润滑油加氢异构脱蜡催化剂项目设定了客户满意度目标。通过提供卓越的产品质量和优质的客户服务，润滑油加氢异构脱蜡催化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注重社会责任和可持续发展。通过实施环保、社会责任润滑油加氢异构脱蜡催化剂项目，润滑油加氢异构脱蜡催化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润滑油加氢异构脱蜡催化剂项目的团队是实现目标的核心驱动力。因此，润滑油加氢异构脱蜡催化剂项目设定了团队发展目标，包括提升团队成员的专业技能、培养领导力，以及搭建协同高效的团队工作氛围。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637"/>
      <w:r>
        <w:rPr>
          <w:rFonts w:ascii="仿宋" w:eastAsia="仿宋" w:hAnsi="仿宋" w:cs="仿宋" w:hint="eastAsia"/>
          <w:sz w:val="28"/>
          <w:lang w:eastAsia="zh-CN"/>
        </w:rPr>
        <w:t>(三)、润滑油加氢异构脱蜡催化剂项目提出的理由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润滑油加氢异构脱蜡催化剂项目提出的理由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的提出源于对市场机遇的深刻洞察。当前市场中存在的需求缺口和行业发展趋势表明，有巨大的商业机会等待被开发。通过准确捕捉市场机遇，润滑油加氢异构脱蜡催化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的理念基于对技术创新的信仰。通过持续的研发和技术投入，润滑油加氢异构脱蜡催化剂项目有望推出更具创新性的产品或服务。在科技飞速发展的当下，润滑油加氢异构脱蜡催化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的提出是为了增强企业的行业竞争力。通过提升产品或服务的质量和独特性，润滑油加氢异构脱蜡催化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响应了消费者需求的变化。随着社会和科技的不断发展，消费者对产品和服务的需求也在发生变化。通过深入了解并及时回应消费者的新需求，润滑油加氢异构脱蜡催化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的提出是企业战略发展规划的一部分。在面对日益激烈的市场竞争和不断变化的商业环境中，润滑油加氢异构脱蜡催化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的提出不仅仅是基于商业考量，还注重社会责任。通过推出环保、社会责任等方面的润滑油加氢异构脱蜡催化剂项目，润滑油加氢异构脱蜡催化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的提出反映了对利益相关者期望的关注。包括客户、员工、投资者等利益相关者在企业发展中都有着各自的期望，润滑油加氢异构脱蜡催化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6296"/>
      <w:r>
        <w:rPr>
          <w:rFonts w:ascii="仿宋" w:eastAsia="仿宋" w:hAnsi="仿宋" w:cs="仿宋" w:hint="eastAsia"/>
          <w:sz w:val="28"/>
          <w:lang w:eastAsia="zh-CN"/>
        </w:rPr>
        <w:t>(四)、润滑油加氢异构脱蜡催化剂项目意义</w:t>
      </w:r>
      <w:bookmarkEnd w:id="6"/>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在实施润滑油加氢异构脱蜡催化剂项目的过程中，我们不仅仅是在追逐商业成功，更是为企业和社会的多个层面创造了深远的意义。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的首要意义在于提升企业的市场竞争力。通过持续的创新和对产品质量的高标准要求，润滑油加氢异构脱蜡催化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润滑油加氢异构脱蜡催化剂项目的推进将促使行业技术水平的提升。通过引入先进技术和创新性解决方案，润滑油加氢异构脱蜡催化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润滑油加氢异构脱蜡催化剂项目不仅创造了大量就业机会，提高了就业水平，还注重社会责任和环保。通过参与社会公益事业和推动环保润滑油加氢异构脱蜡催化剂项目，润滑油加氢异构脱蜡催化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综合而言，润滑油加氢异构脱蜡催化剂项目意义重大，不仅推动了企业的发展，也为行业和社会的进步贡献了积极力量。这是一个全面而深刻的影响，将在未来产生可持续的正面效应。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2602"/>
      <w:r>
        <w:rPr>
          <w:rFonts w:ascii="仿宋" w:eastAsia="仿宋" w:hAnsi="仿宋" w:cs="仿宋" w:hint="eastAsia"/>
          <w:sz w:val="28"/>
          <w:lang w:eastAsia="zh-CN"/>
        </w:rPr>
        <w:t>(五)、润滑油加氢异构脱蜡催化剂项目背景</w:t>
      </w:r>
      <w:bookmarkEnd w:id="7"/>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在当今迅猛发展的商业环境中，润滑油加氢异构脱蜡催化剂项目的动因根植于对多方面因素的审慎考量。这个润滑油加氢异构脱蜡催化剂项目的提出并非孤立的决策，而是对企业所处背景深入思考的产物。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润滑油加氢异构脱蜡催化剂项目背后的首要原因。科技的迅速发展和全球市场的快速变化使得企业必须灵活应对。润滑油加氢异构脱蜡催化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润滑油加氢异构脱蜡催化剂项目背景中不可忽视的一环。企业需要在激烈竞争中脱颖而出，为此，润滑油加氢异构脱蜡催化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技术的迅速发展为企业带来了机遇与挑战。作为润滑油加氢异构脱蜡催化剂项目启动的背景之一，对新兴技术的应用将有助于提升企业的技术水平，使其在不断演进的商业环境中保持竞争优势。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润滑油加氢异构脱蜡催化剂项目充分融入了社会责任的理念，通过可持续经营和社会公益润滑油加氢异构脱蜡催化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085"/>
      <w:r>
        <w:rPr>
          <w:rFonts w:ascii="仿宋" w:eastAsia="仿宋" w:hAnsi="仿宋" w:cs="仿宋" w:hint="eastAsia"/>
          <w:sz w:val="28"/>
          <w:lang w:eastAsia="zh-CN"/>
        </w:rPr>
        <w:t>二、润滑油加氢异构脱蜡催化剂项目可持续发展</w:t>
      </w:r>
      <w:bookmarkEnd w:id="8"/>
    </w:p>
    <w:p>
      <w:pPr>
        <w:pStyle w:val="Heading2"/>
        <w:rPr>
          <w:rFonts w:ascii="仿宋" w:eastAsia="仿宋" w:hAnsi="仿宋" w:cs="仿宋" w:hint="eastAsia"/>
          <w:lang w:eastAsia="zh-CN"/>
        </w:rPr>
      </w:pPr>
      <w:bookmarkStart w:id="9" w:name="_Toc2626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润滑油加氢异构脱蜡催化剂项目中，润滑油加氢异构脱蜡催化剂项目团队着眼于未来，明确了可持续发展的战略方向。制定的具体可持续发展目标包括降低资源使用、采用环保技术、最大化社会效益等。这一步骤不仅有助于润滑油加氢异构脱蜡催化剂项目在环保和社会责任方面达到最高标准，也为未来提供了明确的指引，确保润滑油加氢异构脱蜡催化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可持续实践的融入润滑油加氢异构脱蜡催化剂项目管理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润滑油加氢异构脱蜡催化剂项目管理周期。从润滑油加氢异构脱蜡催化剂项目规划开始，润滑油加氢异构脱蜡催化剂项目团队就考虑了环境和社会的因素。在执行阶段，润滑油加氢异构脱蜡催化剂项目团队积极推动绿色技术的应用，优化资源利用。此外，关注员工的社会责任，通过培训和沟通活动提高员工对可持续发展的认知，使他们能够在日常工作中践行可持续实践。这些举措不仅为润滑油加氢异构脱蜡催化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2557"/>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润滑油加氢异构脱蜡催化剂项目的可持续发展理念，我们深信环保与社会责任是润滑油加氢异构脱蜡催化剂项目成功的关键支柱。在润滑油加氢异构脱蜡催化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团队通过引入先进的环保技术、建立高效的废物处理系统以及推动能源节约措施，积极履行环保责任。定期的环保监测和评估确保润滑油加氢异构脱蜡催化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不仅致力于自身可持续发展，还注重对社会的回馈。通过支持社区润滑油加氢异构脱蜡催化剂项目、参与慈善事业、提供培训机会等方式，润滑油加氢异构脱蜡催化剂项目积极履行社会责任。与当地社区建立积极互动，关注员工的工作与生活平衡，以及员工的身心健康，是润滑油加氢异构脱蜡催化剂项目在社会责任层面的关键举措。这样的实践不仅增强了润滑油加氢异构脱蜡催化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8462"/>
      <w:r>
        <w:rPr>
          <w:rFonts w:ascii="仿宋" w:eastAsia="仿宋" w:hAnsi="仿宋" w:cs="仿宋" w:hint="eastAsia"/>
          <w:sz w:val="28"/>
          <w:lang w:eastAsia="zh-CN"/>
        </w:rPr>
        <w:t>三、润滑油加氢异构脱蜡催化剂项目建设单位说明</w:t>
      </w:r>
      <w:bookmarkEnd w:id="11"/>
    </w:p>
    <w:p>
      <w:pPr>
        <w:pStyle w:val="Heading2"/>
        <w:rPr>
          <w:rFonts w:ascii="仿宋" w:eastAsia="仿宋" w:hAnsi="仿宋" w:cs="仿宋" w:hint="eastAsia"/>
          <w:lang w:eastAsia="zh-CN"/>
        </w:rPr>
      </w:pPr>
      <w:bookmarkStart w:id="12" w:name="_Toc16091"/>
      <w:r>
        <w:rPr>
          <w:rFonts w:ascii="仿宋" w:eastAsia="仿宋" w:hAnsi="仿宋" w:cs="仿宋" w:hint="eastAsia"/>
          <w:lang w:eastAsia="zh-CN"/>
        </w:rPr>
        <w:t>(一)、润滑油加氢异构脱蜡催化剂项目承办单位基本情况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903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润滑油加氢异构脱蜡催化剂项目承办单位的XXXX，我们着眼于实现可持续的经济效益。通过技术创新和解决方案的提供，公司预计在润滑油加氢异构脱蜡催化剂项目执行期间将获得可观的收入增长。这一收入来源主要包括润滑油加氢异构脱蜡催化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同时，我们注重成本控制和效率提升，以确保润滑油加氢异构脱蜡催化剂项目的可持续盈利。透过精细的管理和资源优化，公司期望实现润滑油加氢异构脱蜡催化剂项目利润最大化。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润滑油加氢异构脱蜡催化剂项目实施进行全面的投资评估，包括润滑油加氢异构脱蜡催化剂项目启动阶段的资金投入和后续运营成本。通过对润滑油加氢异构脱蜡催化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润滑油加氢异构脱蜡催化剂项目实施过程中具备足够的资金流动性，公司将进行详尽的现金流分析。这包括资金需求的合理预测、润滑油加氢异构脱蜡催化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1841"/>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9858"/>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润滑油加氢异构脱蜡催化剂项目的主要产品是XXXX，预计年产值为XXX万元。这一产品在市场中占据着重要的地位，其广泛的应用范围使得该润滑油加氢异构脱蜡催化剂项目的市场前景非常广阔。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润滑油加氢异构脱蜡催化剂项目的xxx产品作为重要的原材料之一，将在多个领域发挥关键作用。其在建筑、交通、能源等方面的广泛应用将为整个产业链提供强大的支持，形成产业协同效应。润滑油加氢异构脱蜡催化剂项目的年产值XXX万XXX万XXX万万元不仅反映了其在市场上的巨大潜力，更预示着它对国民经济的积极贡献。这种关联度高、涉及面广的产业关系，使得该润滑油加氢异构脱蜡催化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3296"/>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总征地面积为XXXX平方米，相当于约XX.XX亩，其中净用地面积为XXXX平方米，红线范围内相当于约XX.XX亩。这一用地规模充分考虑了润滑油加氢异构脱蜡催化剂项目的建设需求，保障了润滑油加氢异构脱蜡催化剂项目在合适的空间内得以充分发展。润滑油加氢异构脱蜡催化剂项目规划的总建筑面积为XXXX平方米，其中主体工程建设占XXXX平方米，计容建筑面积达XXXX平方米。预计建筑工程的投资将达到XXXX万元，为润滑油加氢异构脱蜡催化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润滑油加氢异构脱蜡催化剂项目计划购置的设备共计XXXX台（套），设备购置费用为XXXX万元。这一设备购置计划充分考虑到润滑油加氢异构脱蜡催化剂项目的生产需求和技术要求，确保了润滑油加氢异构脱蜡催化剂项目在生产运营中具备先进的技术装备和高效的生产能力。设备的合理配置将为润滑油加氢异构脱蜡催化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计划总投资为XXXX万元，预计年实现营业收入为XXXX万元。这一产能规模的设定旨在确保润滑油加氢异构脱蜡催化剂项目能够在投资与回报之间取得平衡，实现长期可持续的发展。润滑油加氢异构脱蜡催化剂项目的总投资充分考虑到各个方面的需求，包括用地建设、设备购置等多个环节，以确保润滑油加氢异构脱蜡催化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917"/>
      <w:r>
        <w:rPr>
          <w:rFonts w:ascii="仿宋" w:eastAsia="仿宋" w:hAnsi="仿宋" w:cs="仿宋" w:hint="eastAsia"/>
          <w:sz w:val="28"/>
          <w:lang w:eastAsia="zh-CN"/>
        </w:rPr>
        <w:t>五、润滑油加氢异构脱蜡催化剂项目土建工程</w:t>
      </w:r>
      <w:bookmarkEnd w:id="17"/>
    </w:p>
    <w:p>
      <w:pPr>
        <w:pStyle w:val="Heading2"/>
        <w:rPr>
          <w:rFonts w:ascii="仿宋" w:eastAsia="仿宋" w:hAnsi="仿宋" w:cs="仿宋" w:hint="eastAsia"/>
          <w:lang w:eastAsia="zh-CN"/>
        </w:rPr>
      </w:pPr>
      <w:bookmarkStart w:id="18" w:name="_Toc23897"/>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在润滑油加氢异构脱蜡催化剂项目的建筑工程设计中，我们将秉承一系列重要的设计原则，以确保润滑油加氢异构脱蜡催化剂项目建筑在功能、美观、可持续性等方面达到最佳效果。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首要原则是确保建筑的功能性得到最大化的发挥。我们将充分理解润滑油加氢异构脱蜡催化剂项目的实际需求，合理布局各个功能区域，保证建筑在满足业务需求的同时，提供高效的工作环境。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https://d.book118.com/048142046122006036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FF1811"/>
    <w:rsid w:val="04FF18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142046122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2024-02-10T20:53:00Z</dcterms:created>
  <dcterms:modified xsi:type="dcterms:W3CDTF">2024-02-10T20:54:09Z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B04CED76F56E470095BCD4FB6B93D3E6_11</vt:lpwstr>
  </property>
  <property fmtid="{D5CDD505-2E9C-101B-9397-08002B2CF9AE}" pid="3" name="KSOProductBuildVer">
    <vt:lpwstr>2052-12.1.0.16250</vt:lpwstr>
  </property>
</Properties>
</file>