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bookmarkStart w:id="0" w:name="_GoBack"/>
      <w:bookmarkEnd w:id="0"/>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单氰胺项目可行性分析报告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509" w:history="1">
        <w:r>
          <w:rPr>
            <w:rFonts w:ascii="仿宋" w:eastAsia="仿宋" w:hAnsi="仿宋" w:cs="仿宋" w:hint="eastAsia"/>
            <w:lang w:eastAsia="zh-CN"/>
          </w:rPr>
          <w:t>序言</w:t>
        </w:r>
        <w:r>
          <w:tab/>
        </w:r>
        <w:r>
          <w:fldChar w:fldCharType="begin"/>
        </w:r>
        <w:r>
          <w:instrText xml:space="preserve"> PAGEREF _Toc25509 \h </w:instrText>
        </w:r>
        <w:r>
          <w:fldChar w:fldCharType="separate"/>
        </w:r>
        <w:r>
          <w:t>3</w:t>
        </w:r>
        <w:r>
          <w:fldChar w:fldCharType="end"/>
        </w:r>
      </w:hyperlink>
    </w:p>
    <w:p>
      <w:pPr>
        <w:pStyle w:val="TOC1"/>
        <w:tabs>
          <w:tab w:val="right" w:leader="dot" w:pos="8306"/>
        </w:tabs>
      </w:pPr>
      <w:hyperlink w:anchor="_Toc7933" w:history="1">
        <w:r>
          <w:rPr>
            <w:rFonts w:ascii="仿宋" w:eastAsia="仿宋" w:hAnsi="仿宋" w:cs="仿宋" w:hint="eastAsia"/>
            <w:lang w:eastAsia="zh-CN"/>
          </w:rPr>
          <w:t>一、运营管理</w:t>
        </w:r>
        <w:r>
          <w:tab/>
        </w:r>
        <w:r>
          <w:fldChar w:fldCharType="begin"/>
        </w:r>
        <w:r>
          <w:instrText xml:space="preserve"> PAGEREF _Toc7933 \h </w:instrText>
        </w:r>
        <w:r>
          <w:fldChar w:fldCharType="separate"/>
        </w:r>
        <w:r>
          <w:t>3</w:t>
        </w:r>
        <w:r>
          <w:fldChar w:fldCharType="end"/>
        </w:r>
      </w:hyperlink>
    </w:p>
    <w:p>
      <w:pPr>
        <w:pStyle w:val="TOC2"/>
        <w:tabs>
          <w:tab w:val="right" w:leader="dot" w:pos="8306"/>
        </w:tabs>
      </w:pPr>
      <w:hyperlink w:anchor="_Toc5758" w:history="1">
        <w:r>
          <w:rPr>
            <w:rFonts w:ascii="仿宋" w:eastAsia="仿宋" w:hAnsi="仿宋" w:cs="仿宋" w:hint="eastAsia"/>
            <w:lang w:eastAsia="zh-CN"/>
          </w:rPr>
          <w:t>(一)、公司经营宗旨</w:t>
        </w:r>
        <w:r>
          <w:tab/>
        </w:r>
        <w:r>
          <w:fldChar w:fldCharType="begin"/>
        </w:r>
        <w:r>
          <w:instrText xml:space="preserve"> PAGEREF _Toc5758 \h </w:instrText>
        </w:r>
        <w:r>
          <w:fldChar w:fldCharType="separate"/>
        </w:r>
        <w:r>
          <w:t>3</w:t>
        </w:r>
        <w:r>
          <w:fldChar w:fldCharType="end"/>
        </w:r>
      </w:hyperlink>
    </w:p>
    <w:p>
      <w:pPr>
        <w:pStyle w:val="TOC2"/>
        <w:tabs>
          <w:tab w:val="right" w:leader="dot" w:pos="8306"/>
        </w:tabs>
      </w:pPr>
      <w:hyperlink w:anchor="_Toc5326" w:history="1">
        <w:r>
          <w:rPr>
            <w:rFonts w:ascii="仿宋" w:eastAsia="仿宋" w:hAnsi="仿宋" w:cs="仿宋" w:hint="eastAsia"/>
            <w:lang w:eastAsia="zh-CN"/>
          </w:rPr>
          <w:t>(二)、公司目标与主职责</w:t>
        </w:r>
        <w:r>
          <w:tab/>
        </w:r>
        <w:r>
          <w:fldChar w:fldCharType="begin"/>
        </w:r>
        <w:r>
          <w:instrText xml:space="preserve"> PAGEREF _Toc5326 \h </w:instrText>
        </w:r>
        <w:r>
          <w:fldChar w:fldCharType="separate"/>
        </w:r>
        <w:r>
          <w:t>3</w:t>
        </w:r>
        <w:r>
          <w:fldChar w:fldCharType="end"/>
        </w:r>
      </w:hyperlink>
    </w:p>
    <w:p>
      <w:pPr>
        <w:pStyle w:val="TOC2"/>
        <w:tabs>
          <w:tab w:val="right" w:leader="dot" w:pos="8306"/>
        </w:tabs>
      </w:pPr>
      <w:hyperlink w:anchor="_Toc1811" w:history="1">
        <w:r>
          <w:rPr>
            <w:rFonts w:ascii="仿宋" w:eastAsia="仿宋" w:hAnsi="仿宋" w:cs="仿宋" w:hint="eastAsia"/>
            <w:lang w:eastAsia="zh-CN"/>
          </w:rPr>
          <w:t>(三)、各部门职责及权限</w:t>
        </w:r>
        <w:r>
          <w:tab/>
        </w:r>
        <w:r>
          <w:fldChar w:fldCharType="begin"/>
        </w:r>
        <w:r>
          <w:instrText xml:space="preserve"> PAGEREF _Toc1811 \h </w:instrText>
        </w:r>
        <w:r>
          <w:fldChar w:fldCharType="separate"/>
        </w:r>
        <w:r>
          <w:t>4</w:t>
        </w:r>
        <w:r>
          <w:fldChar w:fldCharType="end"/>
        </w:r>
      </w:hyperlink>
    </w:p>
    <w:p>
      <w:pPr>
        <w:pStyle w:val="TOC2"/>
        <w:tabs>
          <w:tab w:val="right" w:leader="dot" w:pos="8306"/>
        </w:tabs>
      </w:pPr>
      <w:hyperlink w:anchor="_Toc21905" w:history="1">
        <w:r>
          <w:rPr>
            <w:rFonts w:ascii="仿宋" w:eastAsia="仿宋" w:hAnsi="仿宋" w:cs="仿宋" w:hint="eastAsia"/>
            <w:lang w:eastAsia="zh-CN"/>
          </w:rPr>
          <w:t>(四)、财务会计制度</w:t>
        </w:r>
        <w:r>
          <w:tab/>
        </w:r>
        <w:r>
          <w:fldChar w:fldCharType="begin"/>
        </w:r>
        <w:r>
          <w:instrText xml:space="preserve"> PAGEREF _Toc21905 \h </w:instrText>
        </w:r>
        <w:r>
          <w:fldChar w:fldCharType="separate"/>
        </w:r>
        <w:r>
          <w:t>8</w:t>
        </w:r>
        <w:r>
          <w:fldChar w:fldCharType="end"/>
        </w:r>
      </w:hyperlink>
    </w:p>
    <w:p>
      <w:pPr>
        <w:pStyle w:val="TOC1"/>
        <w:tabs>
          <w:tab w:val="right" w:leader="dot" w:pos="8306"/>
        </w:tabs>
      </w:pPr>
      <w:hyperlink w:anchor="_Toc29538" w:history="1">
        <w:r>
          <w:rPr>
            <w:rFonts w:ascii="仿宋" w:eastAsia="仿宋" w:hAnsi="仿宋" w:cs="仿宋" w:hint="eastAsia"/>
            <w:lang w:eastAsia="zh-CN"/>
          </w:rPr>
          <w:t>二、建设内容与产品方案</w:t>
        </w:r>
        <w:r>
          <w:tab/>
        </w:r>
        <w:r>
          <w:fldChar w:fldCharType="begin"/>
        </w:r>
        <w:r>
          <w:instrText xml:space="preserve"> PAGEREF _Toc29538 \h </w:instrText>
        </w:r>
        <w:r>
          <w:fldChar w:fldCharType="separate"/>
        </w:r>
        <w:r>
          <w:t>10</w:t>
        </w:r>
        <w:r>
          <w:fldChar w:fldCharType="end"/>
        </w:r>
      </w:hyperlink>
    </w:p>
    <w:p>
      <w:pPr>
        <w:pStyle w:val="TOC2"/>
        <w:tabs>
          <w:tab w:val="right" w:leader="dot" w:pos="8306"/>
        </w:tabs>
      </w:pPr>
      <w:hyperlink w:anchor="_Toc21120" w:history="1">
        <w:r>
          <w:rPr>
            <w:rFonts w:ascii="仿宋" w:eastAsia="仿宋" w:hAnsi="仿宋" w:cs="仿宋" w:hint="eastAsia"/>
            <w:lang w:eastAsia="zh-CN"/>
          </w:rPr>
          <w:t>(一)、建设规模及主要建设内容</w:t>
        </w:r>
        <w:r>
          <w:tab/>
        </w:r>
        <w:r>
          <w:fldChar w:fldCharType="begin"/>
        </w:r>
        <w:r>
          <w:instrText xml:space="preserve"> PAGEREF _Toc21120 \h </w:instrText>
        </w:r>
        <w:r>
          <w:fldChar w:fldCharType="separate"/>
        </w:r>
        <w:r>
          <w:t>10</w:t>
        </w:r>
        <w:r>
          <w:fldChar w:fldCharType="end"/>
        </w:r>
      </w:hyperlink>
    </w:p>
    <w:p>
      <w:pPr>
        <w:pStyle w:val="TOC2"/>
        <w:tabs>
          <w:tab w:val="right" w:leader="dot" w:pos="8306"/>
        </w:tabs>
      </w:pPr>
      <w:hyperlink w:anchor="_Toc20005" w:history="1">
        <w:r>
          <w:rPr>
            <w:rFonts w:ascii="仿宋" w:eastAsia="仿宋" w:hAnsi="仿宋" w:cs="仿宋" w:hint="eastAsia"/>
            <w:lang w:eastAsia="zh-CN"/>
          </w:rPr>
          <w:t>(二)、单氰胺产品规划方案及生产纲领</w:t>
        </w:r>
        <w:r>
          <w:tab/>
        </w:r>
        <w:r>
          <w:fldChar w:fldCharType="begin"/>
        </w:r>
        <w:r>
          <w:instrText xml:space="preserve"> PAGEREF _Toc20005 \h </w:instrText>
        </w:r>
        <w:r>
          <w:fldChar w:fldCharType="separate"/>
        </w:r>
        <w:r>
          <w:t>10</w:t>
        </w:r>
        <w:r>
          <w:fldChar w:fldCharType="end"/>
        </w:r>
      </w:hyperlink>
    </w:p>
    <w:p>
      <w:pPr>
        <w:pStyle w:val="TOC1"/>
        <w:tabs>
          <w:tab w:val="right" w:leader="dot" w:pos="8306"/>
        </w:tabs>
      </w:pPr>
      <w:hyperlink w:anchor="_Toc2093" w:history="1">
        <w:r>
          <w:rPr>
            <w:rFonts w:ascii="仿宋" w:eastAsia="仿宋" w:hAnsi="仿宋" w:cs="仿宋" w:hint="eastAsia"/>
            <w:lang w:eastAsia="zh-CN"/>
          </w:rPr>
          <w:t>三、SWOT分析</w:t>
        </w:r>
        <w:r>
          <w:tab/>
        </w:r>
        <w:r>
          <w:fldChar w:fldCharType="begin"/>
        </w:r>
        <w:r>
          <w:instrText xml:space="preserve"> PAGEREF _Toc2093 \h </w:instrText>
        </w:r>
        <w:r>
          <w:fldChar w:fldCharType="separate"/>
        </w:r>
        <w:r>
          <w:t>11</w:t>
        </w:r>
        <w:r>
          <w:fldChar w:fldCharType="end"/>
        </w:r>
      </w:hyperlink>
    </w:p>
    <w:p>
      <w:pPr>
        <w:pStyle w:val="TOC2"/>
        <w:tabs>
          <w:tab w:val="right" w:leader="dot" w:pos="8306"/>
        </w:tabs>
      </w:pPr>
      <w:hyperlink w:anchor="_Toc11100" w:history="1">
        <w:r>
          <w:rPr>
            <w:rFonts w:ascii="仿宋" w:eastAsia="仿宋" w:hAnsi="仿宋" w:cs="仿宋" w:hint="eastAsia"/>
            <w:lang w:eastAsia="zh-CN"/>
          </w:rPr>
          <w:t>(一)、优势分析(S)</w:t>
        </w:r>
        <w:r>
          <w:tab/>
        </w:r>
        <w:r>
          <w:fldChar w:fldCharType="begin"/>
        </w:r>
        <w:r>
          <w:instrText xml:space="preserve"> PAGEREF _Toc11100 \h </w:instrText>
        </w:r>
        <w:r>
          <w:fldChar w:fldCharType="separate"/>
        </w:r>
        <w:r>
          <w:t>11</w:t>
        </w:r>
        <w:r>
          <w:fldChar w:fldCharType="end"/>
        </w:r>
      </w:hyperlink>
    </w:p>
    <w:p>
      <w:pPr>
        <w:pStyle w:val="TOC2"/>
        <w:tabs>
          <w:tab w:val="right" w:leader="dot" w:pos="8306"/>
        </w:tabs>
      </w:pPr>
      <w:hyperlink w:anchor="_Toc1386" w:history="1">
        <w:r>
          <w:rPr>
            <w:rFonts w:ascii="仿宋" w:eastAsia="仿宋" w:hAnsi="仿宋" w:cs="仿宋" w:hint="eastAsia"/>
            <w:lang w:eastAsia="zh-CN"/>
          </w:rPr>
          <w:t>(二)、劣势分析(W)</w:t>
        </w:r>
        <w:r>
          <w:tab/>
        </w:r>
        <w:r>
          <w:fldChar w:fldCharType="begin"/>
        </w:r>
        <w:r>
          <w:instrText xml:space="preserve"> PAGEREF _Toc1386 \h </w:instrText>
        </w:r>
        <w:r>
          <w:fldChar w:fldCharType="separate"/>
        </w:r>
        <w:r>
          <w:t>12</w:t>
        </w:r>
        <w:r>
          <w:fldChar w:fldCharType="end"/>
        </w:r>
      </w:hyperlink>
    </w:p>
    <w:p>
      <w:pPr>
        <w:pStyle w:val="TOC2"/>
        <w:tabs>
          <w:tab w:val="right" w:leader="dot" w:pos="8306"/>
        </w:tabs>
      </w:pPr>
      <w:hyperlink w:anchor="_Toc17952" w:history="1">
        <w:r>
          <w:rPr>
            <w:rFonts w:ascii="仿宋" w:eastAsia="仿宋" w:hAnsi="仿宋" w:cs="仿宋" w:hint="eastAsia"/>
            <w:lang w:eastAsia="zh-CN"/>
          </w:rPr>
          <w:t>(三)、机会分析(O)</w:t>
        </w:r>
        <w:r>
          <w:tab/>
        </w:r>
        <w:r>
          <w:fldChar w:fldCharType="begin"/>
        </w:r>
        <w:r>
          <w:instrText xml:space="preserve"> PAGEREF _Toc17952 \h </w:instrText>
        </w:r>
        <w:r>
          <w:fldChar w:fldCharType="separate"/>
        </w:r>
        <w:r>
          <w:t>13</w:t>
        </w:r>
        <w:r>
          <w:fldChar w:fldCharType="end"/>
        </w:r>
      </w:hyperlink>
    </w:p>
    <w:p>
      <w:pPr>
        <w:pStyle w:val="TOC2"/>
        <w:tabs>
          <w:tab w:val="right" w:leader="dot" w:pos="8306"/>
        </w:tabs>
      </w:pPr>
      <w:hyperlink w:anchor="_Toc2637" w:history="1">
        <w:r>
          <w:rPr>
            <w:rFonts w:ascii="仿宋" w:eastAsia="仿宋" w:hAnsi="仿宋" w:cs="仿宋" w:hint="eastAsia"/>
            <w:lang w:eastAsia="zh-CN"/>
          </w:rPr>
          <w:t>(四)、威胁分析(T)</w:t>
        </w:r>
        <w:r>
          <w:tab/>
        </w:r>
        <w:r>
          <w:fldChar w:fldCharType="begin"/>
        </w:r>
        <w:r>
          <w:instrText xml:space="preserve"> PAGEREF _Toc2637 \h </w:instrText>
        </w:r>
        <w:r>
          <w:fldChar w:fldCharType="separate"/>
        </w:r>
        <w:r>
          <w:t>16</w:t>
        </w:r>
        <w:r>
          <w:fldChar w:fldCharType="end"/>
        </w:r>
      </w:hyperlink>
    </w:p>
    <w:p>
      <w:pPr>
        <w:pStyle w:val="TOC1"/>
        <w:tabs>
          <w:tab w:val="right" w:leader="dot" w:pos="8306"/>
        </w:tabs>
      </w:pPr>
      <w:hyperlink w:anchor="_Toc4614" w:history="1">
        <w:r>
          <w:rPr>
            <w:rFonts w:ascii="仿宋" w:eastAsia="仿宋" w:hAnsi="仿宋" w:cs="仿宋" w:hint="eastAsia"/>
            <w:lang w:eastAsia="zh-CN"/>
          </w:rPr>
          <w:t>四、单氰胺企业概貌</w:t>
        </w:r>
        <w:r>
          <w:tab/>
        </w:r>
        <w:r>
          <w:fldChar w:fldCharType="begin"/>
        </w:r>
        <w:r>
          <w:instrText xml:space="preserve"> PAGEREF _Toc4614 \h </w:instrText>
        </w:r>
        <w:r>
          <w:fldChar w:fldCharType="separate"/>
        </w:r>
        <w:r>
          <w:t>19</w:t>
        </w:r>
        <w:r>
          <w:fldChar w:fldCharType="end"/>
        </w:r>
      </w:hyperlink>
    </w:p>
    <w:p>
      <w:pPr>
        <w:pStyle w:val="TOC2"/>
        <w:tabs>
          <w:tab w:val="right" w:leader="dot" w:pos="8306"/>
        </w:tabs>
      </w:pPr>
      <w:hyperlink w:anchor="_Toc2188" w:history="1">
        <w:r>
          <w:rPr>
            <w:rFonts w:ascii="仿宋" w:eastAsia="仿宋" w:hAnsi="仿宋" w:cs="仿宋" w:hint="eastAsia"/>
            <w:lang w:eastAsia="zh-CN"/>
          </w:rPr>
          <w:t>(一)、单氰胺企业基础信息</w:t>
        </w:r>
        <w:r>
          <w:tab/>
        </w:r>
        <w:r>
          <w:fldChar w:fldCharType="begin"/>
        </w:r>
        <w:r>
          <w:instrText xml:space="preserve"> PAGEREF _Toc2188 \h </w:instrText>
        </w:r>
        <w:r>
          <w:fldChar w:fldCharType="separate"/>
        </w:r>
        <w:r>
          <w:t>19</w:t>
        </w:r>
        <w:r>
          <w:fldChar w:fldCharType="end"/>
        </w:r>
      </w:hyperlink>
    </w:p>
    <w:p>
      <w:pPr>
        <w:pStyle w:val="TOC2"/>
        <w:tabs>
          <w:tab w:val="right" w:leader="dot" w:pos="8306"/>
        </w:tabs>
      </w:pPr>
      <w:hyperlink w:anchor="_Toc7322" w:history="1">
        <w:r>
          <w:rPr>
            <w:rFonts w:ascii="仿宋" w:eastAsia="仿宋" w:hAnsi="仿宋" w:cs="仿宋" w:hint="eastAsia"/>
            <w:lang w:eastAsia="zh-CN"/>
          </w:rPr>
          <w:t>(二)、单氰胺企业简要介绍</w:t>
        </w:r>
        <w:r>
          <w:tab/>
        </w:r>
        <w:r>
          <w:fldChar w:fldCharType="begin"/>
        </w:r>
        <w:r>
          <w:instrText xml:space="preserve"> PAGEREF _Toc7322 \h </w:instrText>
        </w:r>
        <w:r>
          <w:fldChar w:fldCharType="separate"/>
        </w:r>
        <w:r>
          <w:t>19</w:t>
        </w:r>
        <w:r>
          <w:fldChar w:fldCharType="end"/>
        </w:r>
      </w:hyperlink>
    </w:p>
    <w:p>
      <w:pPr>
        <w:pStyle w:val="TOC2"/>
        <w:tabs>
          <w:tab w:val="right" w:leader="dot" w:pos="8306"/>
        </w:tabs>
      </w:pPr>
      <w:hyperlink w:anchor="_Toc22403" w:history="1">
        <w:r>
          <w:rPr>
            <w:rFonts w:ascii="仿宋" w:eastAsia="仿宋" w:hAnsi="仿宋" w:cs="仿宋" w:hint="eastAsia"/>
            <w:lang w:eastAsia="zh-CN"/>
          </w:rPr>
          <w:t>(三)、企业竞争优势概览</w:t>
        </w:r>
        <w:r>
          <w:tab/>
        </w:r>
        <w:r>
          <w:fldChar w:fldCharType="begin"/>
        </w:r>
        <w:r>
          <w:instrText xml:space="preserve"> PAGEREF _Toc22403 \h </w:instrText>
        </w:r>
        <w:r>
          <w:fldChar w:fldCharType="separate"/>
        </w:r>
        <w:r>
          <w:t>20</w:t>
        </w:r>
        <w:r>
          <w:fldChar w:fldCharType="end"/>
        </w:r>
      </w:hyperlink>
    </w:p>
    <w:p>
      <w:pPr>
        <w:pStyle w:val="TOC2"/>
        <w:tabs>
          <w:tab w:val="right" w:leader="dot" w:pos="8306"/>
        </w:tabs>
      </w:pPr>
      <w:hyperlink w:anchor="_Toc26556" w:history="1">
        <w:r>
          <w:rPr>
            <w:rFonts w:ascii="仿宋" w:eastAsia="仿宋" w:hAnsi="仿宋" w:cs="仿宋" w:hint="eastAsia"/>
            <w:lang w:eastAsia="zh-CN"/>
          </w:rPr>
          <w:t>(四)、单氰胺企业财务数据要略</w:t>
        </w:r>
        <w:r>
          <w:tab/>
        </w:r>
        <w:r>
          <w:fldChar w:fldCharType="begin"/>
        </w:r>
        <w:r>
          <w:instrText xml:space="preserve"> PAGEREF _Toc26556 \h </w:instrText>
        </w:r>
        <w:r>
          <w:fldChar w:fldCharType="separate"/>
        </w:r>
        <w:r>
          <w:t>21</w:t>
        </w:r>
        <w:r>
          <w:fldChar w:fldCharType="end"/>
        </w:r>
      </w:hyperlink>
    </w:p>
    <w:p>
      <w:pPr>
        <w:pStyle w:val="TOC2"/>
        <w:tabs>
          <w:tab w:val="right" w:leader="dot" w:pos="8306"/>
        </w:tabs>
      </w:pPr>
      <w:hyperlink w:anchor="_Toc16803" w:history="1">
        <w:r>
          <w:rPr>
            <w:rFonts w:ascii="仿宋" w:eastAsia="仿宋" w:hAnsi="仿宋" w:cs="仿宋" w:hint="eastAsia"/>
            <w:lang w:eastAsia="zh-CN"/>
          </w:rPr>
          <w:t>(五)、核心团队成员简述</w:t>
        </w:r>
        <w:r>
          <w:tab/>
        </w:r>
        <w:r>
          <w:fldChar w:fldCharType="begin"/>
        </w:r>
        <w:r>
          <w:instrText xml:space="preserve"> PAGEREF _Toc16803 \h </w:instrText>
        </w:r>
        <w:r>
          <w:fldChar w:fldCharType="separate"/>
        </w:r>
        <w:r>
          <w:t>22</w:t>
        </w:r>
        <w:r>
          <w:fldChar w:fldCharType="end"/>
        </w:r>
      </w:hyperlink>
    </w:p>
    <w:p>
      <w:pPr>
        <w:pStyle w:val="TOC2"/>
        <w:tabs>
          <w:tab w:val="right" w:leader="dot" w:pos="8306"/>
        </w:tabs>
      </w:pPr>
      <w:hyperlink w:anchor="_Toc27625" w:history="1">
        <w:r>
          <w:rPr>
            <w:rFonts w:ascii="仿宋" w:eastAsia="仿宋" w:hAnsi="仿宋" w:cs="仿宋" w:hint="eastAsia"/>
            <w:lang w:eastAsia="zh-CN"/>
          </w:rPr>
          <w:t>(六)、单氰胺企业经营宗旨阐述</w:t>
        </w:r>
        <w:r>
          <w:tab/>
        </w:r>
        <w:r>
          <w:fldChar w:fldCharType="begin"/>
        </w:r>
        <w:r>
          <w:instrText xml:space="preserve"> PAGEREF _Toc27625 \h </w:instrText>
        </w:r>
        <w:r>
          <w:fldChar w:fldCharType="separate"/>
        </w:r>
        <w:r>
          <w:t>23</w:t>
        </w:r>
        <w:r>
          <w:fldChar w:fldCharType="end"/>
        </w:r>
      </w:hyperlink>
    </w:p>
    <w:p>
      <w:pPr>
        <w:pStyle w:val="TOC2"/>
        <w:tabs>
          <w:tab w:val="right" w:leader="dot" w:pos="8306"/>
        </w:tabs>
      </w:pPr>
      <w:hyperlink w:anchor="_Toc32281" w:history="1">
        <w:r>
          <w:rPr>
            <w:rFonts w:ascii="仿宋" w:eastAsia="仿宋" w:hAnsi="仿宋" w:cs="仿宋" w:hint="eastAsia"/>
            <w:lang w:eastAsia="zh-CN"/>
          </w:rPr>
          <w:t>(七)、单氰胺企业未来发展规划</w:t>
        </w:r>
        <w:r>
          <w:tab/>
        </w:r>
        <w:r>
          <w:fldChar w:fldCharType="begin"/>
        </w:r>
        <w:r>
          <w:instrText xml:space="preserve"> PAGEREF _Toc32281 \h </w:instrText>
        </w:r>
        <w:r>
          <w:fldChar w:fldCharType="separate"/>
        </w:r>
        <w:r>
          <w:t>23</w:t>
        </w:r>
        <w:r>
          <w:fldChar w:fldCharType="end"/>
        </w:r>
      </w:hyperlink>
    </w:p>
    <w:p>
      <w:pPr>
        <w:pStyle w:val="TOC1"/>
        <w:tabs>
          <w:tab w:val="right" w:leader="dot" w:pos="8306"/>
        </w:tabs>
      </w:pPr>
      <w:hyperlink w:anchor="_Toc10670" w:history="1">
        <w:r>
          <w:rPr>
            <w:rFonts w:ascii="仿宋" w:eastAsia="仿宋" w:hAnsi="仿宋" w:cs="仿宋" w:hint="eastAsia"/>
            <w:lang w:eastAsia="zh-CN"/>
          </w:rPr>
          <w:t>五、单氰胺行业发展分析</w:t>
        </w:r>
        <w:r>
          <w:tab/>
        </w:r>
        <w:r>
          <w:fldChar w:fldCharType="begin"/>
        </w:r>
        <w:r>
          <w:instrText xml:space="preserve"> PAGEREF _Toc10670 \h </w:instrText>
        </w:r>
        <w:r>
          <w:fldChar w:fldCharType="separate"/>
        </w:r>
        <w:r>
          <w:t>25</w:t>
        </w:r>
        <w:r>
          <w:fldChar w:fldCharType="end"/>
        </w:r>
      </w:hyperlink>
    </w:p>
    <w:p>
      <w:pPr>
        <w:pStyle w:val="TOC2"/>
        <w:tabs>
          <w:tab w:val="right" w:leader="dot" w:pos="8306"/>
        </w:tabs>
      </w:pPr>
      <w:hyperlink w:anchor="_Toc240" w:history="1">
        <w:r>
          <w:rPr>
            <w:rFonts w:ascii="仿宋" w:eastAsia="仿宋" w:hAnsi="仿宋" w:cs="仿宋" w:hint="eastAsia"/>
            <w:lang w:eastAsia="zh-CN"/>
          </w:rPr>
          <w:t>(一)、单氰胺行业发展总体概况</w:t>
        </w:r>
        <w:r>
          <w:tab/>
        </w:r>
        <w:r>
          <w:fldChar w:fldCharType="begin"/>
        </w:r>
        <w:r>
          <w:instrText xml:space="preserve"> PAGEREF _Toc240 \h </w:instrText>
        </w:r>
        <w:r>
          <w:fldChar w:fldCharType="separate"/>
        </w:r>
        <w:r>
          <w:t>25</w:t>
        </w:r>
        <w:r>
          <w:fldChar w:fldCharType="end"/>
        </w:r>
      </w:hyperlink>
    </w:p>
    <w:p>
      <w:pPr>
        <w:pStyle w:val="TOC2"/>
        <w:tabs>
          <w:tab w:val="right" w:leader="dot" w:pos="8306"/>
        </w:tabs>
      </w:pPr>
      <w:hyperlink w:anchor="_Toc11227" w:history="1">
        <w:r>
          <w:rPr>
            <w:rFonts w:ascii="仿宋" w:eastAsia="仿宋" w:hAnsi="仿宋" w:cs="仿宋" w:hint="eastAsia"/>
            <w:lang w:eastAsia="zh-CN"/>
          </w:rPr>
          <w:t>(二)、单氰胺行业发展背景</w:t>
        </w:r>
        <w:r>
          <w:tab/>
        </w:r>
        <w:r>
          <w:fldChar w:fldCharType="begin"/>
        </w:r>
        <w:r>
          <w:instrText xml:space="preserve"> PAGEREF _Toc11227 \h </w:instrText>
        </w:r>
        <w:r>
          <w:fldChar w:fldCharType="separate"/>
        </w:r>
        <w:r>
          <w:t>25</w:t>
        </w:r>
        <w:r>
          <w:fldChar w:fldCharType="end"/>
        </w:r>
      </w:hyperlink>
    </w:p>
    <w:p>
      <w:pPr>
        <w:pStyle w:val="TOC2"/>
        <w:tabs>
          <w:tab w:val="right" w:leader="dot" w:pos="8306"/>
        </w:tabs>
      </w:pPr>
      <w:hyperlink w:anchor="_Toc7416" w:history="1">
        <w:r>
          <w:rPr>
            <w:rFonts w:ascii="仿宋" w:eastAsia="仿宋" w:hAnsi="仿宋" w:cs="仿宋" w:hint="eastAsia"/>
            <w:lang w:eastAsia="zh-CN"/>
          </w:rPr>
          <w:t>(三)、单氰胺行业发展前景</w:t>
        </w:r>
        <w:r>
          <w:tab/>
        </w:r>
        <w:r>
          <w:fldChar w:fldCharType="begin"/>
        </w:r>
        <w:r>
          <w:instrText xml:space="preserve"> PAGEREF _Toc7416 \h </w:instrText>
        </w:r>
        <w:r>
          <w:fldChar w:fldCharType="separate"/>
        </w:r>
        <w:r>
          <w:t>25</w:t>
        </w:r>
        <w:r>
          <w:fldChar w:fldCharType="end"/>
        </w:r>
      </w:hyperlink>
    </w:p>
    <w:p>
      <w:pPr>
        <w:pStyle w:val="TOC1"/>
        <w:tabs>
          <w:tab w:val="right" w:leader="dot" w:pos="8306"/>
        </w:tabs>
      </w:pPr>
      <w:hyperlink w:anchor="_Toc10291" w:history="1">
        <w:r>
          <w:rPr>
            <w:rFonts w:ascii="仿宋" w:eastAsia="仿宋" w:hAnsi="仿宋" w:cs="仿宋" w:hint="eastAsia"/>
            <w:lang w:eastAsia="zh-CN"/>
          </w:rPr>
          <w:t>六、环境可持续性管理</w:t>
        </w:r>
        <w:r>
          <w:tab/>
        </w:r>
        <w:r>
          <w:fldChar w:fldCharType="begin"/>
        </w:r>
        <w:r>
          <w:instrText xml:space="preserve"> PAGEREF _Toc10291 \h </w:instrText>
        </w:r>
        <w:r>
          <w:fldChar w:fldCharType="separate"/>
        </w:r>
        <w:r>
          <w:t>25</w:t>
        </w:r>
        <w:r>
          <w:fldChar w:fldCharType="end"/>
        </w:r>
      </w:hyperlink>
    </w:p>
    <w:p>
      <w:pPr>
        <w:pStyle w:val="TOC2"/>
        <w:tabs>
          <w:tab w:val="right" w:leader="dot" w:pos="8306"/>
        </w:tabs>
      </w:pPr>
      <w:hyperlink w:anchor="_Toc3643" w:history="1">
        <w:r>
          <w:rPr>
            <w:rFonts w:ascii="仿宋" w:eastAsia="仿宋" w:hAnsi="仿宋" w:cs="仿宋" w:hint="eastAsia"/>
            <w:lang w:eastAsia="zh-CN"/>
          </w:rPr>
          <w:t>(一)、环境友好型生产策略</w:t>
        </w:r>
        <w:r>
          <w:tab/>
        </w:r>
        <w:r>
          <w:fldChar w:fldCharType="begin"/>
        </w:r>
        <w:r>
          <w:instrText xml:space="preserve"> PAGEREF _Toc3643 \h </w:instrText>
        </w:r>
        <w:r>
          <w:fldChar w:fldCharType="separate"/>
        </w:r>
        <w:r>
          <w:t>25</w:t>
        </w:r>
        <w:r>
          <w:fldChar w:fldCharType="end"/>
        </w:r>
      </w:hyperlink>
    </w:p>
    <w:p>
      <w:pPr>
        <w:pStyle w:val="TOC2"/>
        <w:tabs>
          <w:tab w:val="right" w:leader="dot" w:pos="8306"/>
        </w:tabs>
      </w:pPr>
      <w:hyperlink w:anchor="_Toc6824" w:history="1">
        <w:r>
          <w:rPr>
            <w:rFonts w:ascii="仿宋" w:eastAsia="仿宋" w:hAnsi="仿宋" w:cs="仿宋" w:hint="eastAsia"/>
            <w:lang w:eastAsia="zh-CN"/>
          </w:rPr>
          <w:t>(二)、绿色供应链管理</w:t>
        </w:r>
        <w:r>
          <w:tab/>
        </w:r>
        <w:r>
          <w:fldChar w:fldCharType="begin"/>
        </w:r>
        <w:r>
          <w:instrText xml:space="preserve"> PAGEREF _Toc6824 \h </w:instrText>
        </w:r>
        <w:r>
          <w:fldChar w:fldCharType="separate"/>
        </w:r>
        <w:r>
          <w:t>27</w:t>
        </w:r>
        <w:r>
          <w:fldChar w:fldCharType="end"/>
        </w:r>
      </w:hyperlink>
    </w:p>
    <w:p>
      <w:pPr>
        <w:pStyle w:val="TOC2"/>
        <w:tabs>
          <w:tab w:val="right" w:leader="dot" w:pos="8306"/>
        </w:tabs>
      </w:pPr>
      <w:hyperlink w:anchor="_Toc30920" w:history="1">
        <w:r>
          <w:rPr>
            <w:rFonts w:ascii="仿宋" w:eastAsia="仿宋" w:hAnsi="仿宋" w:cs="仿宋" w:hint="eastAsia"/>
            <w:lang w:eastAsia="zh-CN"/>
          </w:rPr>
          <w:t>(三)、能源与资源节约计划</w:t>
        </w:r>
        <w:r>
          <w:tab/>
        </w:r>
        <w:r>
          <w:fldChar w:fldCharType="begin"/>
        </w:r>
        <w:r>
          <w:instrText xml:space="preserve"> PAGEREF _Toc30920 \h </w:instrText>
        </w:r>
        <w:r>
          <w:fldChar w:fldCharType="separate"/>
        </w:r>
        <w:r>
          <w:t>27</w:t>
        </w:r>
        <w:r>
          <w:fldChar w:fldCharType="end"/>
        </w:r>
      </w:hyperlink>
    </w:p>
    <w:p>
      <w:pPr>
        <w:pStyle w:val="TOC2"/>
        <w:tabs>
          <w:tab w:val="right" w:leader="dot" w:pos="8306"/>
        </w:tabs>
      </w:pPr>
      <w:hyperlink w:anchor="_Toc22369" w:history="1">
        <w:r>
          <w:rPr>
            <w:rFonts w:ascii="仿宋" w:eastAsia="仿宋" w:hAnsi="仿宋" w:cs="仿宋" w:hint="eastAsia"/>
            <w:lang w:eastAsia="zh-CN"/>
          </w:rPr>
          <w:t>(四)、企业社会责任履行</w:t>
        </w:r>
        <w:r>
          <w:tab/>
        </w:r>
        <w:r>
          <w:fldChar w:fldCharType="begin"/>
        </w:r>
        <w:r>
          <w:instrText xml:space="preserve"> PAGEREF _Toc22369 \h </w:instrText>
        </w:r>
        <w:r>
          <w:fldChar w:fldCharType="separate"/>
        </w:r>
        <w:r>
          <w:t>29</w:t>
        </w:r>
        <w:r>
          <w:fldChar w:fldCharType="end"/>
        </w:r>
      </w:hyperlink>
    </w:p>
    <w:p>
      <w:pPr>
        <w:pStyle w:val="TOC1"/>
        <w:tabs>
          <w:tab w:val="right" w:leader="dot" w:pos="8306"/>
        </w:tabs>
      </w:pPr>
      <w:hyperlink w:anchor="_Toc1816" w:history="1">
        <w:r>
          <w:rPr>
            <w:rFonts w:ascii="仿宋" w:eastAsia="仿宋" w:hAnsi="仿宋" w:cs="仿宋" w:hint="eastAsia"/>
            <w:lang w:eastAsia="zh-CN"/>
          </w:rPr>
          <w:t>七、投资估算</w:t>
        </w:r>
        <w:r>
          <w:tab/>
        </w:r>
        <w:r>
          <w:fldChar w:fldCharType="begin"/>
        </w:r>
        <w:r>
          <w:instrText xml:space="preserve"> PAGEREF _Toc1816 \h </w:instrText>
        </w:r>
        <w:r>
          <w:fldChar w:fldCharType="separate"/>
        </w:r>
        <w:r>
          <w:t>30</w:t>
        </w:r>
        <w:r>
          <w:fldChar w:fldCharType="end"/>
        </w:r>
      </w:hyperlink>
    </w:p>
    <w:p>
      <w:pPr>
        <w:pStyle w:val="TOC2"/>
        <w:tabs>
          <w:tab w:val="right" w:leader="dot" w:pos="8306"/>
        </w:tabs>
      </w:pPr>
      <w:hyperlink w:anchor="_Toc12836" w:history="1">
        <w:r>
          <w:rPr>
            <w:rFonts w:ascii="仿宋" w:eastAsia="仿宋" w:hAnsi="仿宋" w:cs="仿宋" w:hint="eastAsia"/>
            <w:lang w:eastAsia="zh-CN"/>
          </w:rPr>
          <w:t>(一)、投资估算的依据和说明</w:t>
        </w:r>
        <w:r>
          <w:tab/>
        </w:r>
        <w:r>
          <w:fldChar w:fldCharType="begin"/>
        </w:r>
        <w:r>
          <w:instrText xml:space="preserve"> PAGEREF _Toc12836 \h </w:instrText>
        </w:r>
        <w:r>
          <w:fldChar w:fldCharType="separate"/>
        </w:r>
        <w:r>
          <w:t>30</w:t>
        </w:r>
        <w:r>
          <w:fldChar w:fldCharType="end"/>
        </w:r>
      </w:hyperlink>
    </w:p>
    <w:p>
      <w:pPr>
        <w:pStyle w:val="TOC2"/>
        <w:tabs>
          <w:tab w:val="right" w:leader="dot" w:pos="8306"/>
        </w:tabs>
      </w:pPr>
      <w:hyperlink w:anchor="_Toc27737" w:history="1">
        <w:r>
          <w:rPr>
            <w:rFonts w:ascii="仿宋" w:eastAsia="仿宋" w:hAnsi="仿宋" w:cs="仿宋" w:hint="eastAsia"/>
            <w:lang w:eastAsia="zh-CN"/>
          </w:rPr>
          <w:t>(二)、建设投资估算</w:t>
        </w:r>
        <w:r>
          <w:tab/>
        </w:r>
        <w:r>
          <w:fldChar w:fldCharType="begin"/>
        </w:r>
        <w:r>
          <w:instrText xml:space="preserve"> PAGEREF _Toc27737 \h </w:instrText>
        </w:r>
        <w:r>
          <w:fldChar w:fldCharType="separate"/>
        </w:r>
        <w:r>
          <w:t>31</w:t>
        </w:r>
        <w:r>
          <w:fldChar w:fldCharType="end"/>
        </w:r>
      </w:hyperlink>
    </w:p>
    <w:p>
      <w:pPr>
        <w:pStyle w:val="TOC2"/>
        <w:tabs>
          <w:tab w:val="right" w:leader="dot" w:pos="8306"/>
        </w:tabs>
      </w:pPr>
      <w:hyperlink w:anchor="_Toc3546" w:history="1">
        <w:r>
          <w:rPr>
            <w:rFonts w:ascii="仿宋" w:eastAsia="仿宋" w:hAnsi="仿宋" w:cs="仿宋" w:hint="eastAsia"/>
            <w:lang w:eastAsia="zh-CN"/>
          </w:rPr>
          <w:t>(三)、建设期利息</w:t>
        </w:r>
        <w:r>
          <w:tab/>
        </w:r>
        <w:r>
          <w:fldChar w:fldCharType="begin"/>
        </w:r>
        <w:r>
          <w:instrText xml:space="preserve"> PAGEREF _Toc3546 \h </w:instrText>
        </w:r>
        <w:r>
          <w:fldChar w:fldCharType="separate"/>
        </w:r>
        <w:r>
          <w:t>34</w:t>
        </w:r>
        <w:r>
          <w:fldChar w:fldCharType="end"/>
        </w:r>
      </w:hyperlink>
    </w:p>
    <w:p>
      <w:pPr>
        <w:pStyle w:val="TOC2"/>
        <w:tabs>
          <w:tab w:val="right" w:leader="dot" w:pos="8306"/>
        </w:tabs>
      </w:pPr>
      <w:hyperlink w:anchor="_Toc29289" w:history="1">
        <w:r>
          <w:rPr>
            <w:rFonts w:ascii="仿宋" w:eastAsia="仿宋" w:hAnsi="仿宋" w:cs="仿宋" w:hint="eastAsia"/>
            <w:lang w:eastAsia="zh-CN"/>
          </w:rPr>
          <w:t>(四)、流动资金</w:t>
        </w:r>
        <w:r>
          <w:tab/>
        </w:r>
        <w:r>
          <w:fldChar w:fldCharType="begin"/>
        </w:r>
        <w:r>
          <w:instrText xml:space="preserve"> PAGEREF _Toc29289 \h </w:instrText>
        </w:r>
        <w:r>
          <w:fldChar w:fldCharType="separate"/>
        </w:r>
        <w:r>
          <w:t>34</w:t>
        </w:r>
        <w:r>
          <w:fldChar w:fldCharType="end"/>
        </w:r>
      </w:hyperlink>
    </w:p>
    <w:p>
      <w:pPr>
        <w:pStyle w:val="TOC2"/>
        <w:tabs>
          <w:tab w:val="right" w:leader="dot" w:pos="8306"/>
        </w:tabs>
      </w:pPr>
      <w:hyperlink w:anchor="_Toc32057" w:history="1">
        <w:r>
          <w:rPr>
            <w:rFonts w:ascii="仿宋" w:eastAsia="仿宋" w:hAnsi="仿宋" w:cs="仿宋" w:hint="eastAsia"/>
            <w:lang w:eastAsia="zh-CN"/>
          </w:rPr>
          <w:t>(五)、总投资</w:t>
        </w:r>
        <w:r>
          <w:tab/>
        </w:r>
        <w:r>
          <w:fldChar w:fldCharType="begin"/>
        </w:r>
        <w:r>
          <w:instrText xml:space="preserve"> PAGEREF _Toc32057 \h </w:instrText>
        </w:r>
        <w:r>
          <w:fldChar w:fldCharType="separate"/>
        </w:r>
        <w:r>
          <w:t>35</w:t>
        </w:r>
        <w:r>
          <w:fldChar w:fldCharType="end"/>
        </w:r>
      </w:hyperlink>
    </w:p>
    <w:p>
      <w:pPr>
        <w:pStyle w:val="TOC2"/>
        <w:tabs>
          <w:tab w:val="right" w:leader="dot" w:pos="8306"/>
        </w:tabs>
      </w:pPr>
      <w:hyperlink w:anchor="_Toc14402" w:history="1">
        <w:r>
          <w:rPr>
            <w:rFonts w:ascii="仿宋" w:eastAsia="仿宋" w:hAnsi="仿宋" w:cs="仿宋" w:hint="eastAsia"/>
            <w:lang w:eastAsia="zh-CN"/>
          </w:rPr>
          <w:t>(六)、资金筹措与投资计划</w:t>
        </w:r>
        <w:r>
          <w:tab/>
        </w:r>
        <w:r>
          <w:fldChar w:fldCharType="begin"/>
        </w:r>
        <w:r>
          <w:instrText xml:space="preserve"> PAGEREF _Toc14402 \h </w:instrText>
        </w:r>
        <w:r>
          <w:fldChar w:fldCharType="separate"/>
        </w:r>
        <w:r>
          <w:t>35</w:t>
        </w:r>
        <w:r>
          <w:fldChar w:fldCharType="end"/>
        </w:r>
      </w:hyperlink>
    </w:p>
    <w:p>
      <w:pPr>
        <w:pStyle w:val="TOC1"/>
        <w:tabs>
          <w:tab w:val="right" w:leader="dot" w:pos="8306"/>
        </w:tabs>
      </w:pPr>
      <w:hyperlink w:anchor="_Toc9704" w:history="1">
        <w:r>
          <w:rPr>
            <w:rFonts w:ascii="仿宋" w:eastAsia="仿宋" w:hAnsi="仿宋" w:cs="仿宋" w:hint="eastAsia"/>
            <w:lang w:eastAsia="zh-CN"/>
          </w:rPr>
          <w:t>八、项目招标方案及组织管理</w:t>
        </w:r>
        <w:r>
          <w:tab/>
        </w:r>
        <w:r>
          <w:fldChar w:fldCharType="begin"/>
        </w:r>
        <w:r>
          <w:instrText xml:space="preserve"> PAGEREF _Toc9704 \h </w:instrText>
        </w:r>
        <w:r>
          <w:fldChar w:fldCharType="separate"/>
        </w:r>
        <w:r>
          <w:t>35</w:t>
        </w:r>
        <w:r>
          <w:fldChar w:fldCharType="end"/>
        </w:r>
      </w:hyperlink>
    </w:p>
    <w:p>
      <w:pPr>
        <w:pStyle w:val="TOC2"/>
        <w:tabs>
          <w:tab w:val="right" w:leader="dot" w:pos="8306"/>
        </w:tabs>
      </w:pPr>
      <w:hyperlink w:anchor="_Toc11556" w:history="1">
        <w:r>
          <w:rPr>
            <w:rFonts w:ascii="仿宋" w:eastAsia="仿宋" w:hAnsi="仿宋" w:cs="仿宋" w:hint="eastAsia"/>
            <w:lang w:eastAsia="zh-CN"/>
          </w:rPr>
          <w:t>(一)、项目建设管理</w:t>
        </w:r>
        <w:r>
          <w:tab/>
        </w:r>
        <w:r>
          <w:fldChar w:fldCharType="begin"/>
        </w:r>
        <w:r>
          <w:instrText xml:space="preserve"> PAGEREF _Toc11556 \h </w:instrText>
        </w:r>
        <w:r>
          <w:fldChar w:fldCharType="separate"/>
        </w:r>
        <w:r>
          <w:t>35</w:t>
        </w:r>
        <w:r>
          <w:fldChar w:fldCharType="end"/>
        </w:r>
      </w:hyperlink>
    </w:p>
    <w:p>
      <w:pPr>
        <w:pStyle w:val="TOC2"/>
        <w:tabs>
          <w:tab w:val="right" w:leader="dot" w:pos="8306"/>
        </w:tabs>
      </w:pPr>
      <w:hyperlink w:anchor="_Toc24981" w:history="1">
        <w:r>
          <w:rPr>
            <w:rFonts w:ascii="仿宋" w:eastAsia="仿宋" w:hAnsi="仿宋" w:cs="仿宋" w:hint="eastAsia"/>
            <w:lang w:eastAsia="zh-CN"/>
          </w:rPr>
          <w:t>(二)、招投标初步方案</w:t>
        </w:r>
        <w:r>
          <w:tab/>
        </w:r>
        <w:r>
          <w:fldChar w:fldCharType="begin"/>
        </w:r>
        <w:r>
          <w:instrText xml:space="preserve"> PAGEREF _Toc24981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52" w:history="1">
        <w:r>
          <w:rPr>
            <w:rFonts w:ascii="仿宋" w:eastAsia="仿宋" w:hAnsi="仿宋" w:cs="仿宋" w:hint="eastAsia"/>
            <w:lang w:eastAsia="zh-CN"/>
          </w:rPr>
          <w:t>(三)、工程评标</w:t>
        </w:r>
        <w:r>
          <w:tab/>
        </w:r>
        <w:r>
          <w:fldChar w:fldCharType="begin"/>
        </w:r>
        <w:r>
          <w:instrText xml:space="preserve"> PAGEREF _Toc30152 \h </w:instrText>
        </w:r>
        <w:r>
          <w:fldChar w:fldCharType="separate"/>
        </w:r>
        <w:r>
          <w:t>38</w:t>
        </w:r>
        <w:r>
          <w:fldChar w:fldCharType="end"/>
        </w:r>
      </w:hyperlink>
    </w:p>
    <w:p>
      <w:pPr>
        <w:pStyle w:val="TOC2"/>
        <w:tabs>
          <w:tab w:val="right" w:leader="dot" w:pos="8306"/>
        </w:tabs>
      </w:pPr>
      <w:hyperlink w:anchor="_Toc13517" w:history="1">
        <w:r>
          <w:rPr>
            <w:rFonts w:ascii="仿宋" w:eastAsia="仿宋" w:hAnsi="仿宋" w:cs="仿宋" w:hint="eastAsia"/>
            <w:lang w:eastAsia="zh-CN"/>
          </w:rPr>
          <w:t>(四)、项目组织机构与人力资源配置</w:t>
        </w:r>
        <w:r>
          <w:tab/>
        </w:r>
        <w:r>
          <w:fldChar w:fldCharType="begin"/>
        </w:r>
        <w:r>
          <w:instrText xml:space="preserve"> PAGEREF _Toc13517 \h </w:instrText>
        </w:r>
        <w:r>
          <w:fldChar w:fldCharType="separate"/>
        </w:r>
        <w:r>
          <w:t>39</w:t>
        </w:r>
        <w:r>
          <w:fldChar w:fldCharType="end"/>
        </w:r>
      </w:hyperlink>
    </w:p>
    <w:p>
      <w:pPr>
        <w:pStyle w:val="TOC1"/>
        <w:tabs>
          <w:tab w:val="right" w:leader="dot" w:pos="8306"/>
        </w:tabs>
      </w:pPr>
      <w:hyperlink w:anchor="_Toc5206" w:history="1">
        <w:r>
          <w:rPr>
            <w:rFonts w:ascii="仿宋" w:eastAsia="仿宋" w:hAnsi="仿宋" w:cs="仿宋" w:hint="eastAsia"/>
            <w:lang w:eastAsia="zh-CN"/>
          </w:rPr>
          <w:t>九、项目市场分析</w:t>
        </w:r>
        <w:r>
          <w:tab/>
        </w:r>
        <w:r>
          <w:fldChar w:fldCharType="begin"/>
        </w:r>
        <w:r>
          <w:instrText xml:space="preserve"> PAGEREF _Toc5206 \h </w:instrText>
        </w:r>
        <w:r>
          <w:fldChar w:fldCharType="separate"/>
        </w:r>
        <w:r>
          <w:t>41</w:t>
        </w:r>
        <w:r>
          <w:fldChar w:fldCharType="end"/>
        </w:r>
      </w:hyperlink>
    </w:p>
    <w:p>
      <w:pPr>
        <w:pStyle w:val="TOC2"/>
        <w:tabs>
          <w:tab w:val="right" w:leader="dot" w:pos="8306"/>
        </w:tabs>
      </w:pPr>
      <w:hyperlink w:anchor="_Toc12704" w:history="1">
        <w:r>
          <w:rPr>
            <w:rFonts w:ascii="仿宋" w:eastAsia="仿宋" w:hAnsi="仿宋" w:cs="仿宋" w:hint="eastAsia"/>
            <w:lang w:eastAsia="zh-CN"/>
          </w:rPr>
          <w:t>(一)、XXX市场分析</w:t>
        </w:r>
        <w:r>
          <w:tab/>
        </w:r>
        <w:r>
          <w:fldChar w:fldCharType="begin"/>
        </w:r>
        <w:r>
          <w:instrText xml:space="preserve"> PAGEREF _Toc12704 \h </w:instrText>
        </w:r>
        <w:r>
          <w:fldChar w:fldCharType="separate"/>
        </w:r>
        <w:r>
          <w:t>41</w:t>
        </w:r>
        <w:r>
          <w:fldChar w:fldCharType="end"/>
        </w:r>
      </w:hyperlink>
    </w:p>
    <w:p>
      <w:pPr>
        <w:pStyle w:val="TOC2"/>
        <w:tabs>
          <w:tab w:val="right" w:leader="dot" w:pos="8306"/>
        </w:tabs>
      </w:pPr>
      <w:hyperlink w:anchor="_Toc12545" w:history="1">
        <w:r>
          <w:rPr>
            <w:rFonts w:ascii="仿宋" w:eastAsia="仿宋" w:hAnsi="仿宋" w:cs="仿宋" w:hint="eastAsia"/>
            <w:lang w:eastAsia="zh-CN"/>
          </w:rPr>
          <w:t>(二)、区域经济市场分析</w:t>
        </w:r>
        <w:r>
          <w:tab/>
        </w:r>
        <w:r>
          <w:fldChar w:fldCharType="begin"/>
        </w:r>
        <w:r>
          <w:instrText xml:space="preserve"> PAGEREF _Toc12545 \h </w:instrText>
        </w:r>
        <w:r>
          <w:fldChar w:fldCharType="separate"/>
        </w:r>
        <w:r>
          <w:t>42</w:t>
        </w:r>
        <w:r>
          <w:fldChar w:fldCharType="end"/>
        </w:r>
      </w:hyperlink>
    </w:p>
    <w:p>
      <w:pPr>
        <w:pStyle w:val="TOC2"/>
        <w:tabs>
          <w:tab w:val="right" w:leader="dot" w:pos="8306"/>
        </w:tabs>
      </w:pPr>
      <w:hyperlink w:anchor="_Toc19540" w:history="1">
        <w:r>
          <w:rPr>
            <w:rFonts w:ascii="仿宋" w:eastAsia="仿宋" w:hAnsi="仿宋" w:cs="仿宋" w:hint="eastAsia"/>
            <w:lang w:eastAsia="zh-CN"/>
          </w:rPr>
          <w:t>(三)、项目建设的必要性</w:t>
        </w:r>
        <w:r>
          <w:tab/>
        </w:r>
        <w:r>
          <w:fldChar w:fldCharType="begin"/>
        </w:r>
        <w:r>
          <w:instrText xml:space="preserve"> PAGEREF _Toc19540 \h </w:instrText>
        </w:r>
        <w:r>
          <w:fldChar w:fldCharType="separate"/>
        </w:r>
        <w:r>
          <w:t>42</w:t>
        </w:r>
        <w:r>
          <w:fldChar w:fldCharType="end"/>
        </w:r>
      </w:hyperlink>
    </w:p>
    <w:p>
      <w:pPr>
        <w:pStyle w:val="TOC1"/>
        <w:tabs>
          <w:tab w:val="right" w:leader="dot" w:pos="8306"/>
        </w:tabs>
      </w:pPr>
      <w:hyperlink w:anchor="_Toc4200" w:history="1">
        <w:r>
          <w:rPr>
            <w:rFonts w:ascii="仿宋" w:eastAsia="仿宋" w:hAnsi="仿宋" w:cs="仿宋" w:hint="eastAsia"/>
            <w:lang w:eastAsia="zh-CN"/>
          </w:rPr>
          <w:t>十、风险评估</w:t>
        </w:r>
        <w:r>
          <w:tab/>
        </w:r>
        <w:r>
          <w:fldChar w:fldCharType="begin"/>
        </w:r>
        <w:r>
          <w:instrText xml:space="preserve"> PAGEREF _Toc4200 \h </w:instrText>
        </w:r>
        <w:r>
          <w:fldChar w:fldCharType="separate"/>
        </w:r>
        <w:r>
          <w:t>43</w:t>
        </w:r>
        <w:r>
          <w:fldChar w:fldCharType="end"/>
        </w:r>
      </w:hyperlink>
    </w:p>
    <w:p>
      <w:pPr>
        <w:pStyle w:val="TOC2"/>
        <w:tabs>
          <w:tab w:val="right" w:leader="dot" w:pos="8306"/>
        </w:tabs>
      </w:pPr>
      <w:hyperlink w:anchor="_Toc6833" w:history="1">
        <w:r>
          <w:rPr>
            <w:rFonts w:ascii="仿宋" w:eastAsia="仿宋" w:hAnsi="仿宋" w:cs="仿宋" w:hint="eastAsia"/>
            <w:lang w:eastAsia="zh-CN"/>
          </w:rPr>
          <w:t>(一)、项目风险分析</w:t>
        </w:r>
        <w:r>
          <w:tab/>
        </w:r>
        <w:r>
          <w:fldChar w:fldCharType="begin"/>
        </w:r>
        <w:r>
          <w:instrText xml:space="preserve"> PAGEREF _Toc6833 \h </w:instrText>
        </w:r>
        <w:r>
          <w:fldChar w:fldCharType="separate"/>
        </w:r>
        <w:r>
          <w:t>43</w:t>
        </w:r>
        <w:r>
          <w:fldChar w:fldCharType="end"/>
        </w:r>
      </w:hyperlink>
    </w:p>
    <w:p>
      <w:pPr>
        <w:pStyle w:val="TOC2"/>
        <w:tabs>
          <w:tab w:val="right" w:leader="dot" w:pos="8306"/>
        </w:tabs>
      </w:pPr>
      <w:hyperlink w:anchor="_Toc28217" w:history="1">
        <w:r>
          <w:rPr>
            <w:rFonts w:ascii="仿宋" w:eastAsia="仿宋" w:hAnsi="仿宋" w:cs="仿宋" w:hint="eastAsia"/>
            <w:lang w:eastAsia="zh-CN"/>
          </w:rPr>
          <w:t>(二)、项目风险对策</w:t>
        </w:r>
        <w:r>
          <w:tab/>
        </w:r>
        <w:r>
          <w:fldChar w:fldCharType="begin"/>
        </w:r>
        <w:r>
          <w:instrText xml:space="preserve"> PAGEREF _Toc28217 \h </w:instrText>
        </w:r>
        <w:r>
          <w:fldChar w:fldCharType="separate"/>
        </w:r>
        <w:r>
          <w:t>45</w:t>
        </w:r>
        <w:r>
          <w:fldChar w:fldCharType="end"/>
        </w:r>
      </w:hyperlink>
    </w:p>
    <w:p>
      <w:pPr>
        <w:pStyle w:val="TOC1"/>
        <w:tabs>
          <w:tab w:val="right" w:leader="dot" w:pos="8306"/>
        </w:tabs>
      </w:pPr>
      <w:hyperlink w:anchor="_Toc31404" w:history="1">
        <w:r>
          <w:rPr>
            <w:rFonts w:ascii="仿宋" w:eastAsia="仿宋" w:hAnsi="仿宋" w:cs="仿宋" w:hint="eastAsia"/>
            <w:lang w:eastAsia="zh-CN"/>
          </w:rPr>
          <w:t>十一、信息化建设</w:t>
        </w:r>
        <w:r>
          <w:tab/>
        </w:r>
        <w:r>
          <w:fldChar w:fldCharType="begin"/>
        </w:r>
        <w:r>
          <w:instrText xml:space="preserve"> PAGEREF _Toc31404 \h </w:instrText>
        </w:r>
        <w:r>
          <w:fldChar w:fldCharType="separate"/>
        </w:r>
        <w:r>
          <w:t>46</w:t>
        </w:r>
        <w:r>
          <w:fldChar w:fldCharType="end"/>
        </w:r>
      </w:hyperlink>
    </w:p>
    <w:p>
      <w:pPr>
        <w:pStyle w:val="TOC2"/>
        <w:tabs>
          <w:tab w:val="right" w:leader="dot" w:pos="8306"/>
        </w:tabs>
      </w:pPr>
      <w:hyperlink w:anchor="_Toc26017" w:history="1">
        <w:r>
          <w:rPr>
            <w:rFonts w:ascii="仿宋" w:eastAsia="仿宋" w:hAnsi="仿宋" w:cs="仿宋" w:hint="eastAsia"/>
            <w:lang w:eastAsia="zh-CN"/>
          </w:rPr>
          <w:t>(一)、信息化规划</w:t>
        </w:r>
        <w:r>
          <w:tab/>
        </w:r>
        <w:r>
          <w:fldChar w:fldCharType="begin"/>
        </w:r>
        <w:r>
          <w:instrText xml:space="preserve"> PAGEREF _Toc26017 \h </w:instrText>
        </w:r>
        <w:r>
          <w:fldChar w:fldCharType="separate"/>
        </w:r>
        <w:r>
          <w:t>46</w:t>
        </w:r>
        <w:r>
          <w:fldChar w:fldCharType="end"/>
        </w:r>
      </w:hyperlink>
    </w:p>
    <w:p>
      <w:pPr>
        <w:pStyle w:val="TOC2"/>
        <w:tabs>
          <w:tab w:val="right" w:leader="dot" w:pos="8306"/>
        </w:tabs>
      </w:pPr>
      <w:hyperlink w:anchor="_Toc17281" w:history="1">
        <w:r>
          <w:rPr>
            <w:rFonts w:ascii="仿宋" w:eastAsia="仿宋" w:hAnsi="仿宋" w:cs="仿宋" w:hint="eastAsia"/>
            <w:lang w:eastAsia="zh-CN"/>
          </w:rPr>
          <w:t>(二)、信息系统建设</w:t>
        </w:r>
        <w:r>
          <w:tab/>
        </w:r>
        <w:r>
          <w:fldChar w:fldCharType="begin"/>
        </w:r>
        <w:r>
          <w:instrText xml:space="preserve"> PAGEREF _Toc17281 \h </w:instrText>
        </w:r>
        <w:r>
          <w:fldChar w:fldCharType="separate"/>
        </w:r>
        <w:r>
          <w:t>48</w:t>
        </w:r>
        <w:r>
          <w:fldChar w:fldCharType="end"/>
        </w:r>
      </w:hyperlink>
    </w:p>
    <w:p>
      <w:pPr>
        <w:pStyle w:val="TOC2"/>
        <w:tabs>
          <w:tab w:val="right" w:leader="dot" w:pos="8306"/>
        </w:tabs>
      </w:pPr>
      <w:hyperlink w:anchor="_Toc7828" w:history="1">
        <w:r>
          <w:rPr>
            <w:rFonts w:ascii="仿宋" w:eastAsia="仿宋" w:hAnsi="仿宋" w:cs="仿宋" w:hint="eastAsia"/>
            <w:lang w:eastAsia="zh-CN"/>
          </w:rPr>
          <w:t>(三)、数据保护与隐私保护</w:t>
        </w:r>
        <w:r>
          <w:tab/>
        </w:r>
        <w:r>
          <w:fldChar w:fldCharType="begin"/>
        </w:r>
        <w:r>
          <w:instrText xml:space="preserve"> PAGEREF _Toc7828 \h </w:instrText>
        </w:r>
        <w:r>
          <w:fldChar w:fldCharType="separate"/>
        </w:r>
        <w:r>
          <w:t>49</w:t>
        </w:r>
        <w:r>
          <w:fldChar w:fldCharType="end"/>
        </w:r>
      </w:hyperlink>
    </w:p>
    <w:p>
      <w:pPr>
        <w:pStyle w:val="TOC1"/>
        <w:tabs>
          <w:tab w:val="right" w:leader="dot" w:pos="8306"/>
        </w:tabs>
      </w:pPr>
      <w:hyperlink w:anchor="_Toc31862" w:history="1">
        <w:r>
          <w:rPr>
            <w:rFonts w:ascii="仿宋" w:eastAsia="仿宋" w:hAnsi="仿宋" w:cs="仿宋" w:hint="eastAsia"/>
            <w:lang w:eastAsia="zh-CN"/>
          </w:rPr>
          <w:t>十二、合同与法务管理</w:t>
        </w:r>
        <w:r>
          <w:tab/>
        </w:r>
        <w:r>
          <w:fldChar w:fldCharType="begin"/>
        </w:r>
        <w:r>
          <w:instrText xml:space="preserve"> PAGEREF _Toc31862 \h </w:instrText>
        </w:r>
        <w:r>
          <w:fldChar w:fldCharType="separate"/>
        </w:r>
        <w:r>
          <w:t>49</w:t>
        </w:r>
        <w:r>
          <w:fldChar w:fldCharType="end"/>
        </w:r>
      </w:hyperlink>
    </w:p>
    <w:p>
      <w:pPr>
        <w:pStyle w:val="TOC2"/>
        <w:tabs>
          <w:tab w:val="right" w:leader="dot" w:pos="8306"/>
        </w:tabs>
      </w:pPr>
      <w:hyperlink w:anchor="_Toc28141" w:history="1">
        <w:r>
          <w:rPr>
            <w:rFonts w:ascii="仿宋" w:eastAsia="仿宋" w:hAnsi="仿宋" w:cs="仿宋" w:hint="eastAsia"/>
            <w:lang w:eastAsia="zh-CN"/>
          </w:rPr>
          <w:t>(一)、合同管理</w:t>
        </w:r>
        <w:r>
          <w:tab/>
        </w:r>
        <w:r>
          <w:fldChar w:fldCharType="begin"/>
        </w:r>
        <w:r>
          <w:instrText xml:space="preserve"> PAGEREF _Toc28141 \h </w:instrText>
        </w:r>
        <w:r>
          <w:fldChar w:fldCharType="separate"/>
        </w:r>
        <w:r>
          <w:t>49</w:t>
        </w:r>
        <w:r>
          <w:fldChar w:fldCharType="end"/>
        </w:r>
      </w:hyperlink>
    </w:p>
    <w:p>
      <w:pPr>
        <w:pStyle w:val="TOC2"/>
        <w:tabs>
          <w:tab w:val="right" w:leader="dot" w:pos="8306"/>
        </w:tabs>
      </w:pPr>
      <w:hyperlink w:anchor="_Toc12000" w:history="1">
        <w:r>
          <w:rPr>
            <w:rFonts w:ascii="仿宋" w:eastAsia="仿宋" w:hAnsi="仿宋" w:cs="仿宋" w:hint="eastAsia"/>
            <w:lang w:eastAsia="zh-CN"/>
          </w:rPr>
          <w:t>(二)、法务风险分析</w:t>
        </w:r>
        <w:r>
          <w:tab/>
        </w:r>
        <w:r>
          <w:fldChar w:fldCharType="begin"/>
        </w:r>
        <w:r>
          <w:instrText xml:space="preserve"> PAGEREF _Toc12000 \h </w:instrText>
        </w:r>
        <w:r>
          <w:fldChar w:fldCharType="separate"/>
        </w:r>
        <w:r>
          <w:t>50</w:t>
        </w:r>
        <w:r>
          <w:fldChar w:fldCharType="end"/>
        </w:r>
      </w:hyperlink>
    </w:p>
    <w:p>
      <w:pPr>
        <w:pStyle w:val="TOC2"/>
        <w:tabs>
          <w:tab w:val="right" w:leader="dot" w:pos="8306"/>
        </w:tabs>
      </w:pPr>
      <w:hyperlink w:anchor="_Toc18421" w:history="1">
        <w:r>
          <w:rPr>
            <w:rFonts w:ascii="仿宋" w:eastAsia="仿宋" w:hAnsi="仿宋" w:cs="仿宋" w:hint="eastAsia"/>
            <w:lang w:eastAsia="zh-CN"/>
          </w:rPr>
          <w:t>(三)、合同纠纷解决机制</w:t>
        </w:r>
        <w:r>
          <w:tab/>
        </w:r>
        <w:r>
          <w:fldChar w:fldCharType="begin"/>
        </w:r>
        <w:r>
          <w:instrText xml:space="preserve"> PAGEREF _Toc18421 \h </w:instrText>
        </w:r>
        <w:r>
          <w:fldChar w:fldCharType="separate"/>
        </w:r>
        <w:r>
          <w:t>51</w:t>
        </w:r>
        <w:r>
          <w:fldChar w:fldCharType="end"/>
        </w:r>
      </w:hyperlink>
    </w:p>
    <w:p>
      <w:pPr>
        <w:pStyle w:val="TOC1"/>
        <w:tabs>
          <w:tab w:val="right" w:leader="dot" w:pos="8306"/>
        </w:tabs>
      </w:pPr>
      <w:hyperlink w:anchor="_Toc21789" w:history="1">
        <w:r>
          <w:rPr>
            <w:rFonts w:ascii="仿宋" w:eastAsia="仿宋" w:hAnsi="仿宋" w:cs="仿宋" w:hint="eastAsia"/>
            <w:lang w:eastAsia="zh-CN"/>
          </w:rPr>
          <w:t>十三、项目运营管理</w:t>
        </w:r>
        <w:r>
          <w:tab/>
        </w:r>
        <w:r>
          <w:fldChar w:fldCharType="begin"/>
        </w:r>
        <w:r>
          <w:instrText xml:space="preserve"> PAGEREF _Toc21789 \h </w:instrText>
        </w:r>
        <w:r>
          <w:fldChar w:fldCharType="separate"/>
        </w:r>
        <w:r>
          <w:t>52</w:t>
        </w:r>
        <w:r>
          <w:fldChar w:fldCharType="end"/>
        </w:r>
      </w:hyperlink>
    </w:p>
    <w:p>
      <w:pPr>
        <w:pStyle w:val="TOC2"/>
        <w:tabs>
          <w:tab w:val="right" w:leader="dot" w:pos="8306"/>
        </w:tabs>
      </w:pPr>
      <w:hyperlink w:anchor="_Toc8157" w:history="1">
        <w:r>
          <w:rPr>
            <w:rFonts w:ascii="仿宋" w:eastAsia="仿宋" w:hAnsi="仿宋" w:cs="仿宋" w:hint="eastAsia"/>
            <w:lang w:eastAsia="zh-CN"/>
          </w:rPr>
          <w:t>(一)、项目管理体系建设</w:t>
        </w:r>
        <w:r>
          <w:tab/>
        </w:r>
        <w:r>
          <w:fldChar w:fldCharType="begin"/>
        </w:r>
        <w:r>
          <w:instrText xml:space="preserve"> PAGEREF _Toc8157 \h </w:instrText>
        </w:r>
        <w:r>
          <w:fldChar w:fldCharType="separate"/>
        </w:r>
        <w:r>
          <w:t>52</w:t>
        </w:r>
        <w:r>
          <w:fldChar w:fldCharType="end"/>
        </w:r>
      </w:hyperlink>
    </w:p>
    <w:p>
      <w:pPr>
        <w:pStyle w:val="TOC2"/>
        <w:tabs>
          <w:tab w:val="right" w:leader="dot" w:pos="8306"/>
        </w:tabs>
      </w:pPr>
      <w:hyperlink w:anchor="_Toc13990" w:history="1">
        <w:r>
          <w:rPr>
            <w:rFonts w:ascii="仿宋" w:eastAsia="仿宋" w:hAnsi="仿宋" w:cs="仿宋" w:hint="eastAsia"/>
            <w:lang w:eastAsia="zh-CN"/>
          </w:rPr>
          <w:t>(二)、运营计划</w:t>
        </w:r>
        <w:r>
          <w:tab/>
        </w:r>
        <w:r>
          <w:fldChar w:fldCharType="begin"/>
        </w:r>
        <w:r>
          <w:instrText xml:space="preserve"> PAGEREF _Toc13990 \h </w:instrText>
        </w:r>
        <w:r>
          <w:fldChar w:fldCharType="separate"/>
        </w:r>
        <w:r>
          <w:t>53</w:t>
        </w:r>
        <w:r>
          <w:fldChar w:fldCharType="end"/>
        </w:r>
      </w:hyperlink>
    </w:p>
    <w:p>
      <w:pPr>
        <w:pStyle w:val="TOC2"/>
        <w:tabs>
          <w:tab w:val="right" w:leader="dot" w:pos="8306"/>
        </w:tabs>
      </w:pPr>
      <w:hyperlink w:anchor="_Toc25631" w:history="1">
        <w:r>
          <w:rPr>
            <w:rFonts w:ascii="仿宋" w:eastAsia="仿宋" w:hAnsi="仿宋" w:cs="仿宋" w:hint="eastAsia"/>
            <w:lang w:eastAsia="zh-CN"/>
          </w:rPr>
          <w:t>(三)、运营管理措施</w:t>
        </w:r>
        <w:r>
          <w:tab/>
        </w:r>
        <w:r>
          <w:fldChar w:fldCharType="begin"/>
        </w:r>
        <w:r>
          <w:instrText xml:space="preserve"> PAGEREF _Toc25631 \h </w:instrText>
        </w:r>
        <w:r>
          <w:fldChar w:fldCharType="separate"/>
        </w:r>
        <w:r>
          <w:t>54</w:t>
        </w:r>
        <w:r>
          <w:fldChar w:fldCharType="end"/>
        </w:r>
      </w:hyperlink>
    </w:p>
    <w:p>
      <w:pPr>
        <w:pStyle w:val="TOC2"/>
        <w:tabs>
          <w:tab w:val="right" w:leader="dot" w:pos="8306"/>
        </w:tabs>
      </w:pPr>
      <w:hyperlink w:anchor="_Toc16742" w:history="1">
        <w:r>
          <w:rPr>
            <w:rFonts w:ascii="仿宋" w:eastAsia="仿宋" w:hAnsi="仿宋" w:cs="仿宋" w:hint="eastAsia"/>
            <w:lang w:eastAsia="zh-CN"/>
          </w:rPr>
          <w:t>(四)、项目监测与改进</w:t>
        </w:r>
        <w:r>
          <w:tab/>
        </w:r>
        <w:r>
          <w:fldChar w:fldCharType="begin"/>
        </w:r>
        <w:r>
          <w:instrText xml:space="preserve"> PAGEREF _Toc16742 \h </w:instrText>
        </w:r>
        <w:r>
          <w:fldChar w:fldCharType="separate"/>
        </w:r>
        <w:r>
          <w:t>55</w:t>
        </w:r>
        <w:r>
          <w:fldChar w:fldCharType="end"/>
        </w:r>
      </w:hyperlink>
    </w:p>
    <w:p>
      <w:pPr>
        <w:pStyle w:val="TOC1"/>
        <w:tabs>
          <w:tab w:val="right" w:leader="dot" w:pos="8306"/>
        </w:tabs>
      </w:pPr>
      <w:hyperlink w:anchor="_Toc1774" w:history="1">
        <w:r>
          <w:rPr>
            <w:rFonts w:ascii="仿宋" w:eastAsia="仿宋" w:hAnsi="仿宋" w:cs="仿宋" w:hint="eastAsia"/>
            <w:lang w:eastAsia="zh-CN"/>
          </w:rPr>
          <w:t>十四、法律法规及环境影响评价</w:t>
        </w:r>
        <w:r>
          <w:tab/>
        </w:r>
        <w:r>
          <w:fldChar w:fldCharType="begin"/>
        </w:r>
        <w:r>
          <w:instrText xml:space="preserve"> PAGEREF _Toc1774 \h </w:instrText>
        </w:r>
        <w:r>
          <w:fldChar w:fldCharType="separate"/>
        </w:r>
        <w:r>
          <w:t>56</w:t>
        </w:r>
        <w:r>
          <w:fldChar w:fldCharType="end"/>
        </w:r>
      </w:hyperlink>
    </w:p>
    <w:p>
      <w:pPr>
        <w:pStyle w:val="TOC2"/>
        <w:tabs>
          <w:tab w:val="right" w:leader="dot" w:pos="8306"/>
        </w:tabs>
      </w:pPr>
      <w:hyperlink w:anchor="_Toc13037" w:history="1">
        <w:r>
          <w:rPr>
            <w:rFonts w:ascii="仿宋" w:eastAsia="仿宋" w:hAnsi="仿宋" w:cs="仿宋" w:hint="eastAsia"/>
            <w:lang w:eastAsia="zh-CN"/>
          </w:rPr>
          <w:t>(一)、法律法规的遵守</w:t>
        </w:r>
        <w:r>
          <w:tab/>
        </w:r>
        <w:r>
          <w:fldChar w:fldCharType="begin"/>
        </w:r>
        <w:r>
          <w:instrText xml:space="preserve"> PAGEREF _Toc13037 \h </w:instrText>
        </w:r>
        <w:r>
          <w:fldChar w:fldCharType="separate"/>
        </w:r>
        <w:r>
          <w:t>56</w:t>
        </w:r>
        <w:r>
          <w:fldChar w:fldCharType="end"/>
        </w:r>
      </w:hyperlink>
    </w:p>
    <w:p>
      <w:pPr>
        <w:pStyle w:val="TOC2"/>
        <w:tabs>
          <w:tab w:val="right" w:leader="dot" w:pos="8306"/>
        </w:tabs>
      </w:pPr>
      <w:hyperlink w:anchor="_Toc15130" w:history="1">
        <w:r>
          <w:rPr>
            <w:rFonts w:ascii="仿宋" w:eastAsia="仿宋" w:hAnsi="仿宋" w:cs="仿宋" w:hint="eastAsia"/>
            <w:lang w:eastAsia="zh-CN"/>
          </w:rPr>
          <w:t>(二)、环境影响评价</w:t>
        </w:r>
        <w:r>
          <w:tab/>
        </w:r>
        <w:r>
          <w:fldChar w:fldCharType="begin"/>
        </w:r>
        <w:r>
          <w:instrText xml:space="preserve"> PAGEREF _Toc15130 \h </w:instrText>
        </w:r>
        <w:r>
          <w:fldChar w:fldCharType="separate"/>
        </w:r>
        <w:r>
          <w:t>57</w:t>
        </w:r>
        <w:r>
          <w:fldChar w:fldCharType="end"/>
        </w:r>
      </w:hyperlink>
    </w:p>
    <w:p>
      <w:pPr>
        <w:pStyle w:val="TOC2"/>
        <w:tabs>
          <w:tab w:val="right" w:leader="dot" w:pos="8306"/>
        </w:tabs>
      </w:pPr>
      <w:hyperlink w:anchor="_Toc14408" w:history="1">
        <w:r>
          <w:rPr>
            <w:rFonts w:ascii="仿宋" w:eastAsia="仿宋" w:hAnsi="仿宋" w:cs="仿宋" w:hint="eastAsia"/>
            <w:lang w:eastAsia="zh-CN"/>
          </w:rPr>
          <w:t>(三)、环保手续办理</w:t>
        </w:r>
        <w:r>
          <w:tab/>
        </w:r>
        <w:r>
          <w:fldChar w:fldCharType="begin"/>
        </w:r>
        <w:r>
          <w:instrText xml:space="preserve"> PAGEREF _Toc14408 \h </w:instrText>
        </w:r>
        <w:r>
          <w:fldChar w:fldCharType="separate"/>
        </w:r>
        <w:r>
          <w:t>58</w:t>
        </w:r>
        <w:r>
          <w:fldChar w:fldCharType="end"/>
        </w:r>
      </w:hyperlink>
    </w:p>
    <w:p>
      <w:pPr>
        <w:pStyle w:val="TOC1"/>
        <w:tabs>
          <w:tab w:val="right" w:leader="dot" w:pos="8306"/>
        </w:tabs>
      </w:pPr>
      <w:hyperlink w:anchor="_Toc4366" w:history="1">
        <w:r>
          <w:rPr>
            <w:rFonts w:ascii="仿宋" w:eastAsia="仿宋" w:hAnsi="仿宋" w:cs="仿宋" w:hint="eastAsia"/>
            <w:lang w:eastAsia="zh-CN"/>
          </w:rPr>
          <w:t>十五、市场营销策略</w:t>
        </w:r>
        <w:r>
          <w:tab/>
        </w:r>
        <w:r>
          <w:fldChar w:fldCharType="begin"/>
        </w:r>
        <w:r>
          <w:instrText xml:space="preserve"> PAGEREF _Toc4366 \h </w:instrText>
        </w:r>
        <w:r>
          <w:fldChar w:fldCharType="separate"/>
        </w:r>
        <w:r>
          <w:t>59</w:t>
        </w:r>
        <w:r>
          <w:fldChar w:fldCharType="end"/>
        </w:r>
      </w:hyperlink>
    </w:p>
    <w:p>
      <w:pPr>
        <w:pStyle w:val="TOC2"/>
        <w:tabs>
          <w:tab w:val="right" w:leader="dot" w:pos="8306"/>
        </w:tabs>
      </w:pPr>
      <w:hyperlink w:anchor="_Toc8573" w:history="1">
        <w:r>
          <w:rPr>
            <w:rFonts w:ascii="仿宋" w:eastAsia="仿宋" w:hAnsi="仿宋" w:cs="仿宋" w:hint="eastAsia"/>
            <w:lang w:eastAsia="zh-CN"/>
          </w:rPr>
          <w:t>(一)、市场定位与目标客户</w:t>
        </w:r>
        <w:r>
          <w:tab/>
        </w:r>
        <w:r>
          <w:fldChar w:fldCharType="begin"/>
        </w:r>
        <w:r>
          <w:instrText xml:space="preserve"> PAGEREF _Toc8573 \h </w:instrText>
        </w:r>
        <w:r>
          <w:fldChar w:fldCharType="separate"/>
        </w:r>
        <w:r>
          <w:t>59</w:t>
        </w:r>
        <w:r>
          <w:fldChar w:fldCharType="end"/>
        </w:r>
      </w:hyperlink>
    </w:p>
    <w:p>
      <w:pPr>
        <w:pStyle w:val="TOC2"/>
        <w:tabs>
          <w:tab w:val="right" w:leader="dot" w:pos="8306"/>
        </w:tabs>
      </w:pPr>
      <w:hyperlink w:anchor="_Toc15577" w:history="1">
        <w:r>
          <w:rPr>
            <w:rFonts w:ascii="仿宋" w:eastAsia="仿宋" w:hAnsi="仿宋" w:cs="仿宋" w:hint="eastAsia"/>
            <w:lang w:eastAsia="zh-CN"/>
          </w:rPr>
          <w:t>(二)、产品定位及差异化策略</w:t>
        </w:r>
        <w:r>
          <w:tab/>
        </w:r>
        <w:r>
          <w:fldChar w:fldCharType="begin"/>
        </w:r>
        <w:r>
          <w:instrText xml:space="preserve"> PAGEREF _Toc15577 \h </w:instrText>
        </w:r>
        <w:r>
          <w:fldChar w:fldCharType="separate"/>
        </w:r>
        <w:r>
          <w:t>61</w:t>
        </w:r>
        <w:r>
          <w:fldChar w:fldCharType="end"/>
        </w:r>
      </w:hyperlink>
    </w:p>
    <w:p>
      <w:pPr>
        <w:pStyle w:val="TOC2"/>
        <w:tabs>
          <w:tab w:val="right" w:leader="dot" w:pos="8306"/>
        </w:tabs>
      </w:pPr>
      <w:hyperlink w:anchor="_Toc28157" w:history="1">
        <w:r>
          <w:rPr>
            <w:rFonts w:ascii="仿宋" w:eastAsia="仿宋" w:hAnsi="仿宋" w:cs="仿宋" w:hint="eastAsia"/>
            <w:lang w:eastAsia="zh-CN"/>
          </w:rPr>
          <w:t>(三)、价格策略</w:t>
        </w:r>
        <w:r>
          <w:tab/>
        </w:r>
        <w:r>
          <w:fldChar w:fldCharType="begin"/>
        </w:r>
        <w:r>
          <w:instrText xml:space="preserve"> PAGEREF _Toc28157 \h </w:instrText>
        </w:r>
        <w:r>
          <w:fldChar w:fldCharType="separate"/>
        </w:r>
        <w:r>
          <w:t>62</w:t>
        </w:r>
        <w:r>
          <w:fldChar w:fldCharType="end"/>
        </w:r>
      </w:hyperlink>
    </w:p>
    <w:p>
      <w:pPr>
        <w:pStyle w:val="TOC2"/>
        <w:tabs>
          <w:tab w:val="right" w:leader="dot" w:pos="8306"/>
        </w:tabs>
      </w:pPr>
      <w:hyperlink w:anchor="_Toc21852" w:history="1">
        <w:r>
          <w:rPr>
            <w:rFonts w:ascii="仿宋" w:eastAsia="仿宋" w:hAnsi="仿宋" w:cs="仿宋" w:hint="eastAsia"/>
            <w:lang w:eastAsia="zh-CN"/>
          </w:rPr>
          <w:t>(四)、销售渠道与推广</w:t>
        </w:r>
        <w:r>
          <w:tab/>
        </w:r>
        <w:r>
          <w:fldChar w:fldCharType="begin"/>
        </w:r>
        <w:r>
          <w:instrText xml:space="preserve"> PAGEREF _Toc21852 \h </w:instrText>
        </w:r>
        <w:r>
          <w:fldChar w:fldCharType="separate"/>
        </w:r>
        <w:r>
          <w:t>62</w:t>
        </w:r>
        <w:r>
          <w:fldChar w:fldCharType="end"/>
        </w:r>
      </w:hyperlink>
    </w:p>
    <w:p>
      <w:pPr>
        <w:pStyle w:val="TOC2"/>
        <w:tabs>
          <w:tab w:val="right" w:leader="dot" w:pos="8306"/>
        </w:tabs>
      </w:pPr>
      <w:hyperlink w:anchor="_Toc24968" w:history="1">
        <w:r>
          <w:rPr>
            <w:rFonts w:ascii="仿宋" w:eastAsia="仿宋" w:hAnsi="仿宋" w:cs="仿宋" w:hint="eastAsia"/>
            <w:lang w:eastAsia="zh-CN"/>
          </w:rPr>
          <w:t>(五)、市场营销风险与对策</w:t>
        </w:r>
        <w:r>
          <w:tab/>
        </w:r>
        <w:r>
          <w:fldChar w:fldCharType="begin"/>
        </w:r>
        <w:r>
          <w:instrText xml:space="preserve"> PAGEREF _Toc24968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p>
    <w:p>
      <w:pPr>
        <w:pStyle w:val="Heading1"/>
        <w:jc w:val="center"/>
        <w:rPr>
          <w:rFonts w:ascii="仿宋" w:eastAsia="仿宋" w:hAnsi="仿宋" w:cs="仿宋" w:hint="eastAsia"/>
          <w:lang w:eastAsia="zh-CN"/>
        </w:rPr>
      </w:pPr>
      <w:bookmarkStart w:id="1" w:name="_Toc255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资金申请报告旨在详细介绍我们机构所需资金的预期用途，以及预计的收益与风险。在当今快速发展且竞争激烈的经济环境下，合理的资金运用不仅能够促进技术进步、提升服务质量，同时还能加强单氰胺机构的市场竞争力。我们承诺所申请之资金将严格按照规划用于指定的业务发展与研究领域，不会转作他途。单氰胺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7933"/>
      <w:r>
        <w:rPr>
          <w:rFonts w:ascii="仿宋" w:eastAsia="仿宋" w:hAnsi="仿宋" w:cs="仿宋" w:hint="eastAsia"/>
          <w:sz w:val="28"/>
          <w:lang w:eastAsia="zh-CN"/>
        </w:rPr>
        <w:t>一、运营管理</w:t>
      </w:r>
      <w:bookmarkEnd w:id="2"/>
    </w:p>
    <w:p>
      <w:pPr>
        <w:pStyle w:val="Heading2"/>
        <w:rPr>
          <w:rFonts w:ascii="仿宋" w:eastAsia="仿宋" w:hAnsi="仿宋" w:cs="仿宋" w:hint="eastAsia"/>
          <w:lang w:eastAsia="zh-CN"/>
        </w:rPr>
      </w:pPr>
      <w:bookmarkStart w:id="3" w:name="_Toc5758"/>
      <w:r>
        <w:rPr>
          <w:rFonts w:ascii="仿宋" w:eastAsia="仿宋" w:hAnsi="仿宋" w:cs="仿宋" w:hint="eastAsia"/>
          <w:lang w:eastAsia="zh-CN"/>
        </w:rPr>
        <w:t>(一)、公司经营宗旨</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公司的运营宗旨是确保持续创造价值，为客户提供优质产品和服务，实现股东、员工和社会的共同发展。在经营活动中，公司将秉持诚信、创新和负责任的原则，努力打造可持续发展的企业。</w:t>
      </w:r>
    </w:p>
    <w:p>
      <w:pPr>
        <w:pStyle w:val="Heading2"/>
        <w:ind w:firstLine="560" w:firstLineChars="200"/>
        <w:rPr>
          <w:rFonts w:ascii="仿宋" w:eastAsia="仿宋" w:hAnsi="仿宋" w:cs="仿宋" w:hint="eastAsia"/>
          <w:sz w:val="28"/>
          <w:lang w:eastAsia="zh-CN"/>
        </w:rPr>
      </w:pPr>
      <w:bookmarkStart w:id="4" w:name="_Toc5326"/>
      <w:r>
        <w:rPr>
          <w:rFonts w:ascii="仿宋" w:eastAsia="仿宋" w:hAnsi="仿宋" w:cs="仿宋" w:hint="eastAsia"/>
          <w:sz w:val="28"/>
          <w:lang w:eastAsia="zh-CN"/>
        </w:rPr>
        <w:t>(二)、公司目标与主职责</w:t>
      </w:r>
      <w:bookmarkEnd w:id="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公司的核心目标是在单氰胺行业内取得领先地位，实现可持续增长。为实现这一目标，公司将不断提升产品质量、拓展市场份额、加强研发创新，并致力于提高客户满意度。主要职责包括：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产品质量管理：确保生产的产品符合高标准的质量要求，满足客户期望。</w:t>
      </w: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市场拓展：积极开拓新市场，提升品牌知名度，扩大市场份额。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研发创新：投入资源进行研发，推动产品和服务的创新，保持技术领先地位。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客户服务：建立高效的客户服务体系，解决客户问题，提高客户满意度。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员工培训与发展：为员工提供培训机会，激发员工潜力，共同成长。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社会责任：履行企业社会责任，关注环境保护，积极参与公益事业。</w:t>
      </w:r>
    </w:p>
    <w:p>
      <w:pPr>
        <w:ind w:firstLine="560" w:firstLineChars="200"/>
        <w:rPr>
          <w:rFonts w:ascii="仿宋" w:eastAsia="仿宋" w:hAnsi="仿宋" w:cs="仿宋" w:hint="eastAsia"/>
          <w:sz w:val="28"/>
          <w:lang w:eastAsia="zh-CN"/>
        </w:rPr>
      </w:pPr>
    </w:p>
    <w:p>
      <w:pPr>
        <w:pStyle w:val="Heading2"/>
        <w:ind w:firstLine="560" w:firstLineChars="200"/>
        <w:rPr>
          <w:rFonts w:ascii="仿宋" w:eastAsia="仿宋" w:hAnsi="仿宋" w:cs="仿宋" w:hint="eastAsia"/>
          <w:sz w:val="28"/>
          <w:lang w:eastAsia="zh-CN"/>
        </w:rPr>
      </w:pPr>
      <w:bookmarkStart w:id="5" w:name="_Toc1811"/>
      <w:r>
        <w:rPr>
          <w:rFonts w:ascii="仿宋" w:eastAsia="仿宋" w:hAnsi="仿宋" w:cs="仿宋" w:hint="eastAsia"/>
          <w:sz w:val="28"/>
          <w:lang w:eastAsia="zh-CN"/>
        </w:rPr>
        <w:t>(三)、各部门职责及权限</w:t>
      </w:r>
      <w:bookmarkEnd w:id="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销售部职责说明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制定销售目标和策略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协助公司领导制定年度销售目标和销售成本控制指标，并负责具体实施。根据年度销售指标，明确营销策略，制定销售计划和拓展销售网络，并策划组织实施销售工作，以确保实现预期目标。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单氰胺市场信息收集与分析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负责收集市场信息，分析市场动向、销售动态和竞争状况，并定期将信息报送商务发展部。通过市场信息的及时分析，为公司制定更有针对性的销售策略提供支持。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销售合同管理</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负责按照产品销售合同规定的收款和催收程序，并将相关收款情况报送商务发展部。同时，起草产品销售合同，协助销售部门执行合同，确保合同履行的顺利进行。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客户管理与走访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定期不定期走访客户，整理客户资料，了解客户需求，进行有效的客户管理。通过建立良好的客户关系，提高客户满意度，确保客户的忠诚度。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销售统计与报表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制定并组织填写各类销售统计报表，及时将相关数据报送商务发展部总经理。通过数据的统计和分析，为公司提供决策参考，优化销售流程。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物资供应与采购管理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负责市场物资信息的收集，建立稳定的物资供应网络，确保物资供应渠道的畅通。收集产品供应商信息，进行质量、技术和供应能力评估，编制与之相配套的采购计划，并进行采购谈判和产品采购。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发运流程与成本管理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建立发运流程，设计最佳运输路线和运输工具，选择合格的运输商，严格按公司下达的发运成本预算进行有效管理。定期分析费用开支，查找超支、节支原因并实施控制。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销售人才培训与管理</w:t>
      </w:r>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对单氰胺行业销售部门员工进单氰胺行业务素质、产品知识培训和考核等工作，不断培养、挖掘、引进销售人才，建设高素质的销售队伍。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战略发展部主要职责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项目发实施方案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围绕公司的经营目标，拟定项目发实施方案，确保项目的有序推进，达到公司整体发展的战略目标。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市场信息分析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负责市场信息的收集、整理和分析，定期编制信息分析报告，及时报送公司领导和相关部门。对各部门信息的及时性和有效性进行考核，为公司决策提供信息支持。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供应商评估与合作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对产品供应商的质量管理、技术、供应能力和财务评估情况进行汇总，编制供应商评估报告，拟定供应商合作方案和合作协议，组织签订供应商合作协议。</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产品采购与合同管理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对公司采购的产品进行询价，拟定产品采购方案，制定市场标准价格；拟定采购合同并报总经理审批后，组织签订合同。协助销售部门起草产品销售合同，确保合同的合理性和执行。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销售人员培训与催款协助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协助销售部门开展销售人员技能培训，对未及时收到的款项进行催款，提供协助解决催款问题。</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客户服务标准与投诉处理</w:t>
      </w:r>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负责客户服务标准的确定、实施规范、政策制定和修改，以及服务资源的统一规划和配置。协调处理各类投诉问题，建立投诉处理档案，向公司上报投诉情况及处理结果。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文件管理与归档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负责公司客户档案、销售合同、公司文件资料、营销类文件资料、价格表等的管理、归类、整理、建档和保管工作。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行政部主要职责</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运行制度和流程管理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负责公司运行、管理制度和流程的建立、完善和修订工作，确保公司内部运作的规范性和高效性。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内部运行控制流程与方法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根据公司业务发展的需要，制定及优化公司的内部运行控制流程、方法及执行标准，协助各部门规范业务流程及操作规程，降低管理风险。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统计信息监督与考核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利用各种统计信息和其他方法，监督公司运行情况，对计划的执行情况进行定期、不定期考核。</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供应商评估审查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在选择产品供应商过程中，定期不定期对商务部门编制的供应商评估报告和供应商合作协议进行审查，并提出审查意见。确保供应商的质量、技术和供应能力符合公司的标准和需求。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公司运营监督与执行</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负责监督检查公司运营、财务、人事等业务政策及流程的执行情况。通过定期的检查，确保公司各项业务活动符合法规要求，规避潜在风险。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内部控制平衡与调整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平衡内部控制的要求与实际业务发展的冲突，确保公司内部控制体系既能满足法规和管理要求，又不影响业务的正常运转。处理与内部运行控制相关的各项工作，确保公司内部运作的有序性。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以上是销售部、战略发展部和行政部的主要职责说明，每个部门都在公司运营管理中发挥着重要的作用，共同努力确保公司的稳健发展。</w:t>
      </w:r>
    </w:p>
    <w:p>
      <w:pPr>
        <w:pStyle w:val="Heading2"/>
        <w:ind w:firstLine="560" w:firstLineChars="200"/>
        <w:rPr>
          <w:rFonts w:ascii="仿宋" w:eastAsia="仿宋" w:hAnsi="仿宋" w:cs="仿宋" w:hint="eastAsia"/>
          <w:sz w:val="28"/>
          <w:lang w:eastAsia="zh-CN"/>
        </w:rPr>
      </w:pPr>
      <w:bookmarkStart w:id="6" w:name="_Toc21905"/>
      <w:r>
        <w:rPr>
          <w:rFonts w:ascii="仿宋" w:eastAsia="仿宋" w:hAnsi="仿宋" w:cs="仿宋" w:hint="eastAsia"/>
          <w:sz w:val="28"/>
          <w:lang w:eastAsia="zh-CN"/>
        </w:rPr>
        <w:t>(四)、财务会计制度</w:t>
      </w:r>
      <w:bookmarkEnd w:id="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公司财务会计管理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公司遵循相关法律、行政法规以及国家有关部门的规定，制定财务会计制度。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公司财务报告的编制必须符合法律、行政法规及相关规章的规定。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除法定会计账簿外，公司不设立其他独立的会计账簿。公司所有资产均不以个人名义开设账户。</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在分配当年税后利润时，应提取XX%作为法定公积金。当公司法定公积金累计额达到注册资本的50%以上时，可不再提取。若法定公积金不足弥补前年度亏损，应先用当年利润补足。公司提取法定公积金后，经股东大会决议，可再提取任意公积金。余下的税后利润按股东持股比例分配，但有规定不按持股比例分配的情况除外。违反规定分配利润的，股东需退还违规分配的利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公司的公积金可用于弥补亏损、扩大生产经营或增加公司资本。资本公积金转为资本时，留存的公积金不得低于转增前注册资本的XX%。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公司股东大会决议后，董事会必须在两个月内完成股利（或股份）的派发。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公司的利润分配政策包括：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重视合理投资回报，保持连续性和稳定性。</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根据经营情况和市场环境，制定合理的股利分配方案。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根据单氰胺行业特点、发展阶段、经营模式等因素，提出差异化的现金分红政策，确保在利润分配中现金分红占比达到一定比例。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对于不同发展阶段的公司，现金分红比例有相应规定。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股东违规占用公司资金的，公司可扣减其分配的现金红利，以偿还占用的资金。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内部审计</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公司实施内部审计制度，由专职审计人员监督公司财务和经济活动。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公司的内部审计制度和审计人员职责需经董事会批准后执行，审计负责人向董事会负责并报告工作。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会计师事务所的聘任</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公司聘用会计师事务所需由股东大会决定，董事会不得在股东大会决定前提前委任。</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公司需提供真实、完整的会计凭证、会计账簿、财务报告及其他会计资料，不得隐匿或谎报。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会计师事务所的审计费用由股东大会决定。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公司解聘或不再续聘会计师事务所时，需提前XX天通知，并在股东大会上进行表决，会计师事务所有权在股东大会上陈述意见。如果会计师事务所提出解聘，应向股东大会说明公司有无不当情形。</w:t>
      </w:r>
    </w:p>
    <w:p>
      <w:pPr>
        <w:pStyle w:val="Heading1"/>
        <w:ind w:firstLine="560" w:firstLineChars="200"/>
        <w:rPr>
          <w:rFonts w:ascii="仿宋" w:eastAsia="仿宋" w:hAnsi="仿宋" w:cs="仿宋" w:hint="eastAsia"/>
          <w:sz w:val="28"/>
          <w:lang w:eastAsia="zh-CN"/>
        </w:rPr>
      </w:pPr>
      <w:bookmarkStart w:id="7" w:name="_Toc29538"/>
      <w:r>
        <w:rPr>
          <w:rFonts w:ascii="仿宋" w:eastAsia="仿宋" w:hAnsi="仿宋" w:cs="仿宋" w:hint="eastAsia"/>
          <w:sz w:val="28"/>
          <w:lang w:eastAsia="zh-CN"/>
        </w:rPr>
        <w:t>二、建设内容与产品方案</w:t>
      </w:r>
      <w:bookmarkEnd w:id="7"/>
    </w:p>
    <w:p>
      <w:pPr>
        <w:pStyle w:val="Heading2"/>
        <w:rPr>
          <w:rFonts w:ascii="仿宋" w:eastAsia="仿宋" w:hAnsi="仿宋" w:cs="仿宋" w:hint="eastAsia"/>
          <w:lang w:eastAsia="zh-CN"/>
        </w:rPr>
      </w:pPr>
      <w:bookmarkStart w:id="8" w:name="_Toc21120"/>
      <w:r>
        <w:rPr>
          <w:rFonts w:ascii="仿宋" w:eastAsia="仿宋" w:hAnsi="仿宋" w:cs="仿宋" w:hint="eastAsia"/>
          <w:lang w:eastAsia="zh-CN"/>
        </w:rPr>
        <w:t>(一)、建设规模及主要建设内容</w:t>
      </w:r>
      <w:bookmarkEnd w:id="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(一)场地规模概况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单氰胺项目总用地面积为XX平方米，相当于XX亩，按照规划，整个场区总建筑面积预计为XX平方米。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(二)产能规模说明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鉴于国内外市场需求以及对xxx（集团）有限公司建设能力的分析，项目建设规模最终确定为达产年产XXX个单位产品。据初步测算，年营业收入预计可达XX万元。</w:t>
      </w:r>
    </w:p>
    <w:p>
      <w:pPr>
        <w:pStyle w:val="Heading2"/>
        <w:ind w:firstLine="560" w:firstLineChars="200"/>
        <w:rPr>
          <w:rFonts w:ascii="仿宋" w:eastAsia="仿宋" w:hAnsi="仿宋" w:cs="仿宋" w:hint="eastAsia"/>
          <w:sz w:val="28"/>
          <w:lang w:eastAsia="zh-CN"/>
        </w:rPr>
      </w:pPr>
      <w:bookmarkStart w:id="9" w:name="_Toc20005"/>
      <w:r>
        <w:rPr>
          <w:rFonts w:ascii="仿宋" w:eastAsia="仿宋" w:hAnsi="仿宋" w:cs="仿宋" w:hint="eastAsia"/>
          <w:sz w:val="28"/>
          <w:lang w:eastAsia="zh-CN"/>
        </w:rPr>
        <w:t>(二)、单氰胺产品规划方案及生产纲领</w:t>
      </w:r>
      <w:bookmarkEnd w:id="9"/>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(一)产品规划方案</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单氰胺项目产品规划主要根据国家产业发展政策、市场需求、资源供应、企业资金和生产技术水平等综合因素进行制定。在考虑市场需求的基础上，项目主要生产XXXX产品，具体品种将根据市场需求进行必要的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(二)生产纲领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生产纲领的确定考虑了人员及装备生产能力水平，并参考市场需求预测情况。将产量和销量紧密结合，根据初步产品方案进行测算，年产量预计为XXX个单位产品。这一生产纲领的设定旨在实现良好的市场适应性，同时确保生产的经济合理性和市场竞争力。</w:t>
      </w:r>
    </w:p>
    <w:p>
      <w:pPr>
        <w:pStyle w:val="Heading1"/>
        <w:ind w:firstLine="560" w:firstLineChars="200"/>
        <w:rPr>
          <w:rFonts w:ascii="仿宋" w:eastAsia="仿宋" w:hAnsi="仿宋" w:cs="仿宋" w:hint="eastAsia"/>
          <w:sz w:val="28"/>
          <w:lang w:eastAsia="zh-CN"/>
        </w:rPr>
      </w:pPr>
      <w:bookmarkStart w:id="10" w:name="_Toc2093"/>
      <w:r>
        <w:rPr>
          <w:rFonts w:ascii="仿宋" w:eastAsia="仿宋" w:hAnsi="仿宋" w:cs="仿宋" w:hint="eastAsia"/>
          <w:sz w:val="28"/>
          <w:lang w:eastAsia="zh-CN"/>
        </w:rPr>
        <w:t>三、SWOT分析</w:t>
      </w:r>
      <w:bookmarkEnd w:id="10"/>
    </w:p>
    <w:p>
      <w:pPr>
        <w:pStyle w:val="Heading2"/>
        <w:rPr>
          <w:rFonts w:ascii="仿宋" w:eastAsia="仿宋" w:hAnsi="仿宋" w:cs="仿宋" w:hint="eastAsia"/>
          <w:lang w:eastAsia="zh-CN"/>
        </w:rPr>
      </w:pPr>
      <w:bookmarkStart w:id="11" w:name="_Toc11100"/>
      <w:r>
        <w:rPr>
          <w:rFonts w:ascii="仿宋" w:eastAsia="仿宋" w:hAnsi="仿宋" w:cs="仿宋" w:hint="eastAsia"/>
          <w:lang w:eastAsia="zh-CN"/>
        </w:rPr>
        <w:t>(一)、优势分析(S)</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单氰胺公司在技术研发方面拥有显著的优势，创新能力备受瞩目。持续投入大量资源进行研究开发和技术成果的应用，致力于构建独具核心竞争力的自主知识产权。单氰胺公司产品一直以来在技术和质量方面保持卓越优势，主要生产线依托自家技术的研发而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公司拥有一支技术研发、产品应用和市场拓展并进的核心团队。该团队由经验丰富、在单氰胺行业内积累多年研发、经营管理和市场拓展经验的资深专业人士组成。他们与公司的利益紧密相连，为公司树立了高效务实、协同合作的企业文化。单氰胺公司稳定的核心团队为其提供了可靠的人力资源支持，助力公司保持技术创新并不断拓展业务。</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单氰胺公司拥有一批优质的单氰胺行业领先客户。凭借卓越的技术创新、产品质量和服务水平，单氰胺公司成功树立了卓越的品牌形象，赢得了高度认可。与优质客户之间保持牢固的合作关系，使公司更深刻地理解单氰胺行业核心需求、产品趋势和最新技术标准。这有助于公司研发出更符合市场需求的产品，提升其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单氰胺行业中占据有利的竞争地位。通过多年的深耕，公司已经在技术、品牌、运营效率等多个方面形成了竞争优势。同时，随着单氰胺行业的深度整合和集中度的提升，下游客户为确保原材料供应的安全与稳定，对公司产品的需求也在不断增加。公司占据有利的竞争地位，为其长期可持续发展提供了有力支撑。</w:t>
      </w:r>
    </w:p>
    <w:p>
      <w:pPr>
        <w:pStyle w:val="Heading2"/>
        <w:ind w:firstLine="560" w:firstLineChars="200"/>
        <w:rPr>
          <w:rFonts w:ascii="仿宋" w:eastAsia="仿宋" w:hAnsi="仿宋" w:cs="仿宋" w:hint="eastAsia"/>
          <w:sz w:val="28"/>
          <w:lang w:eastAsia="zh-CN"/>
        </w:rPr>
      </w:pPr>
      <w:bookmarkStart w:id="12" w:name="_Toc1386"/>
      <w:r>
        <w:rPr>
          <w:rFonts w:ascii="仿宋" w:eastAsia="仿宋" w:hAnsi="仿宋" w:cs="仿宋" w:hint="eastAsia"/>
          <w:sz w:val="28"/>
          <w:lang w:eastAsia="zh-CN"/>
        </w:rPr>
        <w:t>(二)、劣势分析(W)</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资本实力相对不足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随着单氰胺公司订单急剧增加，生产规模不断扩大，各类单氰胺产品市场逐步开拓，公司对流动资金的需求显著增加。随着产品技术水平的提升，公司对先进生产设备和研发单氰胺项目的投资需求也在不断增长。公司规模和业务的不断扩张对其资本实力提出了更高的挑战。为了适应发展需要，公司迫切需要转变过去主要依赖自有资金发展的模式，转向采用多种融资方式相结合的模式，以增强资本实力，更加全面地扩大产能、推进自主创新，并持续推动企业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规模效益不明显</w:t>
      </w:r>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经过多年的发展，单氰胺行业整合不断加速。尽管公司在同单氰胺行业中已经占据了相对优势的市场地位，但与单氰胺行业领先企业相比，公司的规模效益仍有提升空间。因此，公司计划通过加大对优势项目的投资，扩大产能规模，促使公司朝着规模经济化的方向迈出更大的步伐。这将有助于提高公司在市场上的竞争力，进一步推动业务的可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(三)市场变化风险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所处的市场环境日新月异，单氰胺行业竞争激烈，市场需求和消费习惯变化较为迅速。随着技术、法规和市场趋势的不断演变，公司可能面临产品淘汰、新技术涌现等市场风险。因此，公司需要保持对市场的敏感度，加强市场调研，及时调整产品结构，灵活应对市场的变化，确保公司产品的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(四)人才队伍建设</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随着公司规模的扩大和业务的多元化，对高素质的人才需求日益增加。公司在技术研发、市场拓展、管理等方面需要具备专业知识和经验的人才。因此，公司需加大人才引进和培养的力度，建设一支适应企业发展需要的高效团队，以保障公司战略目标的实现。</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(五)供应链风险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生产和运营依赖于稳定的供应链，包括原材料、零部件等。全球范围内的自然灾害、政治经济变化等不确定因素可能导致供应链中断，进而影响公司的生产和交付。因此，公司需要建立健全的供应链管理体系，加强供应商合作，规遍风险管理，确保生产运营的稳定性。</w:t>
      </w:r>
    </w:p>
    <w:p>
      <w:pPr>
        <w:pStyle w:val="Heading2"/>
        <w:ind w:firstLine="560" w:firstLineChars="200"/>
        <w:rPr>
          <w:rFonts w:ascii="仿宋" w:eastAsia="仿宋" w:hAnsi="仿宋" w:cs="仿宋" w:hint="eastAsia"/>
          <w:sz w:val="28"/>
          <w:lang w:eastAsia="zh-CN"/>
        </w:rPr>
      </w:pPr>
      <w:bookmarkStart w:id="13" w:name="_Toc17952"/>
      <w:r>
        <w:rPr>
          <w:rFonts w:ascii="仿宋" w:eastAsia="仿宋" w:hAnsi="仿宋" w:cs="仿宋" w:hint="eastAsia"/>
          <w:sz w:val="28"/>
          <w:lang w:eastAsia="zh-CN"/>
        </w:rPr>
        <w:t>(三)、机会分析(O)</w:t>
      </w:r>
      <w:bookmarkEnd w:id="1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(一)符合我国相关产业政策和发展规划</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近年来，我国政府为促进单氰胺产业结构的升级和转型制定了多项发展规划和产业政策，以支持各单氰胺行业的发展。这些政策的主要目标是鼓励单氰胺行业进行新材料、新工艺、新产品的研发，以推动单氰胺行业实现结构调整和升级转型，为本单氰胺行业提供了有力支持，有望推动其健康、迅速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(二)项目产品市场前景广阔</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由于终端消费市场的广泛存在以及不断升级的消费需求，单氰胺行业将持续保持增长。市场的广阔前景为单氰胺行业提供了发展的空间，使其能够适应不断变化的市场趋势，实现持续增长。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(三)公司具备成熟的生产技术及管理经验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经过多年的技术改进和工艺研发，已经构建了完善的产品生产线，配置了先进的染整设备，形成了门类齐全、品种丰富的工艺体系，为客户提供全方位的染整服务。公司通过自主培养和引进外部人才，形成了一支团结进取的核心管理团队，建立了稳定高效的管理结构。管理团队对品牌建设、营销网络管理、人才管理等方面有深入理解，能够灵活调整公司战略和业务，为公司的健康快速发展提供有力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(四)建设条件良好</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单氰胺项目基于公司现有的研发条件和基础，按照公司发展战略的要求，通过提升和改造研发测试环境，建设了集科研、开发、检测试验、新产品测试于一体的研发中心。各项建设条件已经实施，工程技术方案切实可行，项目的实施将全面提升公司的技术研发能力，具备了可行性。</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https://d.book118.com/055001203001011040</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0"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单氰胺项目可行性分析报告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A046E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autoRedefine/>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autoRedefine/>
    <w:qFormat/>
    <w:pPr>
      <w:tabs>
        <w:tab w:val="center" w:pos="4153"/>
        <w:tab w:val="right" w:pos="8306"/>
      </w:tabs>
      <w:snapToGrid w:val="0"/>
      <w:jc w:val="left"/>
    </w:pPr>
    <w:rPr>
      <w:sz w:val="18"/>
    </w:rPr>
  </w:style>
  <w:style w:type="paragraph" w:styleId="Header">
    <w:name w:val="header"/>
    <w:basedOn w:val="Normal"/>
    <w:autoRedefine/>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qFormat/>
  </w:style>
  <w:style w:type="paragraph" w:styleId="TOC2">
    <w:name w:val="toc 2"/>
    <w:basedOn w:val="Normal"/>
    <w:next w:val="Normal"/>
    <w:autoRedefine/>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055001203001011040"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2024-01-02T08:17:00Z</dcterms:created>
  <dcterms:modified xsi:type="dcterms:W3CDTF">2024-01-05T12:10:45Z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9BBAF99669BA4CB7BD21E270C81C8D21_11</vt:lpwstr>
  </property>
  <property fmtid="{D5CDD505-2E9C-101B-9397-08002B2CF9AE}" pid="3" name="KSOProductBuildVer">
    <vt:lpwstr>2052-12.1.0.16120</vt:lpwstr>
  </property>
</Properties>
</file>