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2023年四川住院医师-四川住院医师妇产科考试历年参考核心考点荟萃附答案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简述呼吸的基本过程。</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肝脏系统疾病患者麻醉前应做哪些准备？</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简述肌松药的作用原理及分类。</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影响局麻药吸收的理化因素有哪些？</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下图所示是（）。</w:t>
      </w:r>
      <w:r>
        <w:rPr>
          <w:rFonts w:ascii="黑体" w:eastAsia="黑体" w:hAnsi="黑体"/>
          <w:sz w:val="24"/>
          <w:szCs w:val="28"/>
        </w:rPr>
        <w:tab/>
      </w:r>
      <w:r>
        <w:drawing>
          <wp:inline distT="0" distB="0" distL="0" distR="0">
            <wp:extent cx="1619420" cy="1943304"/>
            <wp:effectExtent l="0" t="0" r="0" b="0"/>
            <wp:docPr id="243" name="_x0000_i0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_x0000_i0243"/>
                    <pic:cNvPicPr/>
                  </pic:nvPicPr>
                  <pic:blipFill>
                    <a:blip xmlns:r="http://schemas.openxmlformats.org/officeDocument/2006/relationships" r:embed="rId5"/>
                    <a:stretch>
                      <a:fillRect/>
                    </a:stretch>
                  </pic:blipFill>
                  <pic:spPr>
                    <a:xfrm>
                      <a:off x="0" y="0"/>
                      <a:ext cx="1619420" cy="1943304"/>
                    </a:xfrm>
                    <a:prstGeom prst="rect">
                      <a:avLst/>
                    </a:prstGeom>
                  </pic:spPr>
                </pic:pic>
              </a:graphicData>
            </a:graphic>
          </wp:inline>
        </w:drawing>
      </w:r>
    </w:p>
    <w:p>
      <w:pPr>
        <w:pStyle w:val="Normal4"/>
        <w:jc w:val="left"/>
        <w:rPr>
          <w:rFonts w:ascii="黑体" w:eastAsia="黑体" w:hAnsi="黑体"/>
          <w:sz w:val="24"/>
          <w:szCs w:val="28"/>
        </w:rPr>
      </w:pPr>
      <w:r>
        <w:rPr>
          <w:rFonts w:ascii="黑体" w:eastAsia="黑体" w:hAnsi="黑体"/>
          <w:sz w:val="24"/>
          <w:szCs w:val="28"/>
        </w:rPr>
        <w:t>A、Jackson-Rees回路</w:t>
      </w:r>
    </w:p>
    <w:p>
      <w:pPr>
        <w:pStyle w:val="Normal4"/>
        <w:jc w:val="left"/>
        <w:rPr>
          <w:rFonts w:ascii="黑体" w:eastAsia="黑体" w:hAnsi="黑体"/>
          <w:sz w:val="24"/>
          <w:szCs w:val="28"/>
        </w:rPr>
      </w:pPr>
      <w:r>
        <w:rPr>
          <w:rFonts w:ascii="黑体" w:eastAsia="黑体" w:hAnsi="黑体"/>
          <w:sz w:val="24"/>
          <w:szCs w:val="28"/>
        </w:rPr>
        <w:t>B、Magill系统</w:t>
      </w:r>
    </w:p>
    <w:p>
      <w:pPr>
        <w:pStyle w:val="Normal4"/>
        <w:jc w:val="left"/>
        <w:rPr>
          <w:rFonts w:ascii="黑体" w:eastAsia="黑体" w:hAnsi="黑体"/>
          <w:sz w:val="24"/>
          <w:szCs w:val="28"/>
        </w:rPr>
      </w:pPr>
      <w:r>
        <w:rPr>
          <w:rFonts w:ascii="黑体" w:eastAsia="黑体" w:hAnsi="黑体"/>
          <w:sz w:val="24"/>
          <w:szCs w:val="28"/>
        </w:rPr>
        <w:t>C、循环回路</w:t>
      </w:r>
    </w:p>
    <w:p>
      <w:pPr>
        <w:pStyle w:val="Normal4"/>
        <w:jc w:val="left"/>
        <w:rPr>
          <w:rFonts w:ascii="黑体" w:eastAsia="黑体" w:hAnsi="黑体"/>
          <w:sz w:val="24"/>
          <w:szCs w:val="28"/>
        </w:rPr>
      </w:pPr>
      <w:r>
        <w:rPr>
          <w:rFonts w:ascii="黑体" w:eastAsia="黑体" w:hAnsi="黑体"/>
          <w:sz w:val="24"/>
          <w:szCs w:val="28"/>
        </w:rPr>
        <w:t>D、无重吸入系统</w:t>
      </w:r>
    </w:p>
    <w:p>
      <w:pPr>
        <w:pStyle w:val="Normal4"/>
        <w:jc w:val="left"/>
        <w:rPr>
          <w:rFonts w:ascii="黑体" w:eastAsia="黑体" w:hAnsi="黑体"/>
          <w:sz w:val="24"/>
          <w:szCs w:val="28"/>
        </w:rPr>
      </w:pPr>
      <w:r>
        <w:rPr>
          <w:rFonts w:ascii="黑体" w:eastAsia="黑体" w:hAnsi="黑体"/>
          <w:sz w:val="24"/>
          <w:szCs w:val="28"/>
        </w:rPr>
        <w:t>E、T管</w:t>
      </w:r>
    </w:p>
    <w:p>
      <w:pPr>
        <w:pStyle w:val="Normal4"/>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依托咪酯的药理作用及不良反应石哪些？</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简述静脉滴注较新的装置的特点。</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简述高碳酸血症和发生的主要原因及其在麻醉期间形成原因及其特点。</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理想的肌松药应具备哪些条件？</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简述脑血流量的调节机制。</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简述局麻药中毒的临床表现和预防及处理的措施。</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简述CO2代谢特点及运送形式。</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可乐定有什么药理作用？在临床麻醉中有哪些用途？</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氧化亚氮麻醉的优缺点和不良反应有哪些？</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简述影响心肌氧供需平衡的因素。</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硫喷妥钠的药理作用及特点有哪些？</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异氟醚的药理作用及不良反应有哪些？</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简述导致麻醉期间缺氧的主要因素。</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简述麻醉药对肝脏功能的影响。</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阿片受体分哪些亚型？各有何作用？</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影响肌松药作用的因素有哪些？</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异丙酚的药理作用及不良反应有哪些？</w:t>
      </w:r>
    </w:p>
    <w:p>
      <w:pPr>
        <w:pStyle w:val="Normal21"/>
        <w:jc w:val="left"/>
        <w:rPr>
          <w:rFonts w:ascii="黑体" w:eastAsia="黑体" w:hAnsi="黑体"/>
          <w:sz w:val="24"/>
          <w:szCs w:val="28"/>
        </w:rPr>
      </w:pPr>
    </w:p>
    <w:p>
      <w:pPr>
        <w:pStyle w:val="Normal22"/>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3.</w:t>
      </w:r>
      <w:r>
        <w:rPr>
          <w:rFonts w:ascii="黑体" w:eastAsia="黑体" w:hAnsi="黑体"/>
          <w:sz w:val="24"/>
          <w:szCs w:val="28"/>
        </w:rPr>
        <w:t>简述应激反应过程中主要脏器功能的变化。</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影响吸人麻醉药清除的因素有哪些？</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何谓二氧化碳排出综合征？简述其形成机制及临床表现。</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简述麻醉药对肾功能的影响。</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简述麻醉性镇痛药的作用机制及药理作用。</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何谓低碳酸血症？简述其对机体的影响和危害。</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罗比卡因的药理特性及优点是什么？</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简述麻醉对肺内气体交换可产生的影响。</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简述肌松药的不良反应。</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何谓肺泡气最低有效浓度（MAC），有何临床意义？降低和升高MAC的因素有哪些？</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简述琥珀胆碱的作用机制及不良反应。</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简述呼吸系统的反射活动及意义。</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A.</w:t>
      </w:r>
      <w:r>
        <w:drawing>
          <wp:inline distT="0" distB="0" distL="0" distR="0">
            <wp:extent cx="1209802" cy="619190"/>
            <wp:effectExtent l="0" t="0" r="0" b="0"/>
            <wp:docPr id="244" name="_x0000_i0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_x0000_i0244"/>
                    <pic:cNvPicPr/>
                  </pic:nvPicPr>
                  <pic:blipFill>
                    <a:blip xmlns:r="http://schemas.openxmlformats.org/officeDocument/2006/relationships" r:embed="rId8"/>
                    <a:stretch>
                      <a:fillRect/>
                    </a:stretch>
                  </pic:blipFill>
                  <pic:spPr>
                    <a:xfrm>
                      <a:off x="0" y="0"/>
                      <a:ext cx="1209802" cy="619190"/>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B.</w:t>
      </w:r>
      <w:r>
        <w:drawing>
          <wp:inline distT="0" distB="0" distL="0" distR="0">
            <wp:extent cx="1162172" cy="628716"/>
            <wp:effectExtent l="0" t="0" r="0" b="0"/>
            <wp:docPr id="245" name="_x0000_i0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_x0000_i0245"/>
                    <pic:cNvPicPr/>
                  </pic:nvPicPr>
                  <pic:blipFill>
                    <a:blip xmlns:r="http://schemas.openxmlformats.org/officeDocument/2006/relationships" r:embed="rId9"/>
                    <a:stretch>
                      <a:fillRect/>
                    </a:stretch>
                  </pic:blipFill>
                  <pic:spPr>
                    <a:xfrm>
                      <a:off x="0" y="0"/>
                      <a:ext cx="1162172" cy="628716"/>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C.</w:t>
      </w:r>
      <w:r>
        <w:drawing>
          <wp:inline distT="0" distB="0" distL="0" distR="0">
            <wp:extent cx="1228854" cy="638242"/>
            <wp:effectExtent l="0" t="0" r="0" b="0"/>
            <wp:docPr id="246" name="_x0000_i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_x0000_i0246"/>
                    <pic:cNvPicPr/>
                  </pic:nvPicPr>
                  <pic:blipFill>
                    <a:blip xmlns:r="http://schemas.openxmlformats.org/officeDocument/2006/relationships" r:embed="rId10"/>
                    <a:stretch>
                      <a:fillRect/>
                    </a:stretch>
                  </pic:blipFill>
                  <pic:spPr>
                    <a:xfrm>
                      <a:off x="0" y="0"/>
                      <a:ext cx="1228854" cy="63824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D.</w:t>
      </w:r>
      <w:r>
        <w:drawing>
          <wp:inline distT="0" distB="0" distL="0" distR="0">
            <wp:extent cx="1105016" cy="571560"/>
            <wp:effectExtent l="0" t="0" r="0" b="0"/>
            <wp:docPr id="247" name="_x0000_i0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_x0000_i0247"/>
                    <pic:cNvPicPr/>
                  </pic:nvPicPr>
                  <pic:blipFill>
                    <a:blip xmlns:r="http://schemas.openxmlformats.org/officeDocument/2006/relationships" r:embed="rId11"/>
                    <a:stretch>
                      <a:fillRect/>
                    </a:stretch>
                  </pic:blipFill>
                  <pic:spPr>
                    <a:xfrm>
                      <a:off x="0" y="0"/>
                      <a:ext cx="1105016" cy="571560"/>
                    </a:xfrm>
                    <a:prstGeom prst="rect">
                      <a:avLst/>
                    </a:prstGeom>
                  </pic:spPr>
                </pic:pic>
              </a:graphicData>
            </a:graphic>
          </wp:inline>
        </w:drawing>
      </w:r>
    </w:p>
    <w:p>
      <w:pPr>
        <w:pStyle w:val="Normal34"/>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E.</w:t>
      </w:r>
      <w:r>
        <w:drawing>
          <wp:inline distT="0" distB="0" distL="0" distR="0">
            <wp:extent cx="1257432" cy="619190"/>
            <wp:effectExtent l="0" t="0" r="0" b="0"/>
            <wp:docPr id="248" name="_x0000_i0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_x0000_i0248"/>
                    <pic:cNvPicPr/>
                  </pic:nvPicPr>
                  <pic:blipFill>
                    <a:blip xmlns:r="http://schemas.openxmlformats.org/officeDocument/2006/relationships" r:embed="rId13"/>
                    <a:stretch>
                      <a:fillRect/>
                    </a:stretch>
                  </pic:blipFill>
                  <pic:spPr>
                    <a:xfrm>
                      <a:off x="0" y="0"/>
                      <a:ext cx="1257432" cy="619190"/>
                    </a:xfrm>
                    <a:prstGeom prst="rect">
                      <a:avLst/>
                    </a:prstGeom>
                  </pic:spPr>
                </pic:pic>
              </a:graphicData>
            </a:graphic>
          </wp:inline>
        </w:drawing>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存在自主呼吸时的PETCO2波形（）</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简述II相阻滞的概念及其作用机制。</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简述阻碱酯酶抑制药的作用机制及不良反应。</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什么是半紧闭系统？什么是半开放系统？</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简述氧在血液中的运送形式及意义。</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A.</w:t>
      </w:r>
      <w:r>
        <w:drawing>
          <wp:inline distT="0" distB="0" distL="0" distR="0">
            <wp:extent cx="1143120" cy="676346"/>
            <wp:effectExtent l="0" t="0" r="0" b="0"/>
            <wp:docPr id="249" name="_x0000_i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_x0000_i0249"/>
                    <pic:cNvPicPr/>
                  </pic:nvPicPr>
                  <pic:blipFill>
                    <a:blip xmlns:r="http://schemas.openxmlformats.org/officeDocument/2006/relationships" r:embed="rId14"/>
                    <a:stretch>
                      <a:fillRect/>
                    </a:stretch>
                  </pic:blipFill>
                  <pic:spPr>
                    <a:xfrm>
                      <a:off x="0" y="0"/>
                      <a:ext cx="1143120" cy="676346"/>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B.</w:t>
      </w:r>
      <w:r>
        <w:drawing>
          <wp:inline distT="0" distB="0" distL="0" distR="0">
            <wp:extent cx="638242" cy="533456"/>
            <wp:effectExtent l="0" t="0" r="0" b="0"/>
            <wp:docPr id="250" name="_x0000_i0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_x0000_i0250"/>
                    <pic:cNvPicPr/>
                  </pic:nvPicPr>
                  <pic:blipFill>
                    <a:blip xmlns:r="http://schemas.openxmlformats.org/officeDocument/2006/relationships" r:embed="rId15"/>
                    <a:stretch>
                      <a:fillRect/>
                    </a:stretch>
                  </pic:blipFill>
                  <pic:spPr>
                    <a:xfrm>
                      <a:off x="0" y="0"/>
                      <a:ext cx="638242" cy="533456"/>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C.</w:t>
      </w:r>
      <w:r>
        <w:drawing>
          <wp:inline distT="0" distB="0" distL="0" distR="0">
            <wp:extent cx="657294" cy="628716"/>
            <wp:effectExtent l="0" t="0" r="0" b="0"/>
            <wp:docPr id="251" name="_x0000_i0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_x0000_i0251"/>
                    <pic:cNvPicPr/>
                  </pic:nvPicPr>
                  <pic:blipFill>
                    <a:blip xmlns:r="http://schemas.openxmlformats.org/officeDocument/2006/relationships" r:embed="rId16"/>
                    <a:stretch>
                      <a:fillRect/>
                    </a:stretch>
                  </pic:blipFill>
                  <pic:spPr>
                    <a:xfrm>
                      <a:off x="0" y="0"/>
                      <a:ext cx="657294" cy="628716"/>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D.</w:t>
      </w:r>
      <w:r>
        <w:drawing>
          <wp:inline distT="0" distB="0" distL="0" distR="0">
            <wp:extent cx="704924" cy="552508"/>
            <wp:effectExtent l="0" t="0" r="0" b="0"/>
            <wp:docPr id="252" name="_x0000_i0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_x0000_i0252"/>
                    <pic:cNvPicPr/>
                  </pic:nvPicPr>
                  <pic:blipFill>
                    <a:blip xmlns:r="http://schemas.openxmlformats.org/officeDocument/2006/relationships" r:embed="rId17"/>
                    <a:stretch>
                      <a:fillRect/>
                    </a:stretch>
                  </pic:blipFill>
                  <pic:spPr>
                    <a:xfrm>
                      <a:off x="0" y="0"/>
                      <a:ext cx="704924" cy="552508"/>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E.</w:t>
      </w:r>
      <w:r>
        <w:drawing>
          <wp:inline distT="0" distB="0" distL="0" distR="0">
            <wp:extent cx="676346" cy="600138"/>
            <wp:effectExtent l="0" t="0" r="0" b="0"/>
            <wp:docPr id="253" name="_x0000_i0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_x0000_i0253"/>
                    <pic:cNvPicPr/>
                  </pic:nvPicPr>
                  <pic:blipFill>
                    <a:blip xmlns:r="http://schemas.openxmlformats.org/officeDocument/2006/relationships" r:embed="rId18"/>
                    <a:stretch>
                      <a:fillRect/>
                    </a:stretch>
                  </pic:blipFill>
                  <pic:spPr>
                    <a:xfrm>
                      <a:off x="0" y="0"/>
                      <a:ext cx="676346" cy="600138"/>
                    </a:xfrm>
                    <a:prstGeom prst="rect">
                      <a:avLst/>
                    </a:prstGeom>
                  </pic:spPr>
                </pic:pic>
              </a:graphicData>
            </a:graphic>
          </wp:inline>
        </w:drawing>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哮喘时压力-积曲线可能为（）。</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简述呼吸过程中死腔量及其类型。</w:t>
      </w:r>
    </w:p>
    <w:p>
      <w:pPr>
        <w:pStyle w:val="Normal40"/>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4"/>
          <w:cols w:space="425"/>
          <w:titlePg w:val="0"/>
          <w:docGrid w:type="lines" w:linePitch="312"/>
        </w:sect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“不索取和非法收受患者财物；不收受医疗器械、药品、试剂等生产、经营企业或人员以各种名义、形式给予的回扣、提成；不违规参与医疗广告宣传和药品医疗器械促销”体现了哪项基本行为规范（）。</w:t>
      </w:r>
    </w:p>
    <w:p>
      <w:pPr>
        <w:pStyle w:val="Normal41"/>
        <w:jc w:val="left"/>
        <w:rPr>
          <w:rFonts w:ascii="黑体" w:eastAsia="黑体" w:hAnsi="黑体"/>
          <w:sz w:val="24"/>
          <w:szCs w:val="28"/>
        </w:rPr>
      </w:pPr>
      <w:r>
        <w:rPr>
          <w:rFonts w:ascii="黑体" w:eastAsia="黑体" w:hAnsi="黑体"/>
          <w:sz w:val="24"/>
          <w:szCs w:val="28"/>
        </w:rPr>
        <w:t>A、廉洁自律，恪守医德</w:t>
      </w:r>
    </w:p>
    <w:p>
      <w:pPr>
        <w:pStyle w:val="Normal41"/>
        <w:jc w:val="left"/>
        <w:rPr>
          <w:rFonts w:ascii="黑体" w:eastAsia="黑体" w:hAnsi="黑体"/>
          <w:sz w:val="24"/>
          <w:szCs w:val="28"/>
        </w:rPr>
      </w:pPr>
      <w:r>
        <w:rPr>
          <w:rFonts w:ascii="黑体" w:eastAsia="黑体" w:hAnsi="黑体"/>
          <w:sz w:val="24"/>
          <w:szCs w:val="28"/>
        </w:rPr>
        <w:t>B、遵纪守法，依法执业</w:t>
      </w:r>
    </w:p>
    <w:p>
      <w:pPr>
        <w:pStyle w:val="Normal41"/>
        <w:jc w:val="left"/>
        <w:rPr>
          <w:rFonts w:ascii="黑体" w:eastAsia="黑体" w:hAnsi="黑体"/>
          <w:sz w:val="24"/>
          <w:szCs w:val="28"/>
        </w:rPr>
      </w:pPr>
      <w:r>
        <w:rPr>
          <w:rFonts w:ascii="黑体" w:eastAsia="黑体" w:hAnsi="黑体"/>
          <w:sz w:val="24"/>
          <w:szCs w:val="28"/>
        </w:rPr>
        <w:t>C、严谨求实，精益求精</w:t>
      </w:r>
    </w:p>
    <w:p>
      <w:pPr>
        <w:pStyle w:val="Normal41"/>
        <w:jc w:val="left"/>
        <w:rPr>
          <w:rFonts w:ascii="黑体" w:eastAsia="黑体" w:hAnsi="黑体"/>
          <w:sz w:val="24"/>
          <w:szCs w:val="28"/>
        </w:rPr>
      </w:pPr>
      <w:r>
        <w:rPr>
          <w:rFonts w:ascii="黑体" w:eastAsia="黑体" w:hAnsi="黑体"/>
          <w:sz w:val="24"/>
          <w:szCs w:val="28"/>
        </w:rPr>
        <w:t>D、优质服务，医患和谐</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微循环的调节机制是什么？</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心脏前后负荷的概念及意义各是什么？</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简述常用麻醉药对呼吸道及肺血管的影响。</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简述恶性高热的含义、特点、诱发因素。</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简述影响吸人麻醉药吸收与分布的因素。</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简述地氟醚对脑功能的影响。</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羟丁酸钠的药理作用及不良反应有哪些？</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简述呼吸三种调节方式的机制。</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简述体温升高和降低对人体的危害性。</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下图所示回路的主要不足是（）。</w:t>
      </w:r>
      <w:r>
        <w:rPr>
          <w:rFonts w:ascii="黑体" w:eastAsia="黑体" w:hAnsi="黑体"/>
          <w:sz w:val="24"/>
          <w:szCs w:val="28"/>
        </w:rPr>
        <w:tab/>
      </w:r>
      <w:r>
        <w:drawing>
          <wp:inline distT="0" distB="0" distL="0" distR="0">
            <wp:extent cx="1771836" cy="790658"/>
            <wp:effectExtent l="0" t="0" r="0" b="0"/>
            <wp:docPr id="254" name="_x0000_i0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_x0000_i0254"/>
                    <pic:cNvPicPr/>
                  </pic:nvPicPr>
                  <pic:blipFill>
                    <a:blip xmlns:r="http://schemas.openxmlformats.org/officeDocument/2006/relationships" r:embed="rId20"/>
                    <a:stretch>
                      <a:fillRect/>
                    </a:stretch>
                  </pic:blipFill>
                  <pic:spPr>
                    <a:xfrm>
                      <a:off x="0" y="0"/>
                      <a:ext cx="1771836" cy="790658"/>
                    </a:xfrm>
                    <a:prstGeom prst="rect">
                      <a:avLst/>
                    </a:prstGeom>
                  </pic:spPr>
                </pic:pic>
              </a:graphicData>
            </a:graphic>
          </wp:inline>
        </w:drawing>
      </w:r>
    </w:p>
    <w:p>
      <w:pPr>
        <w:pStyle w:val="Normal51"/>
        <w:jc w:val="left"/>
        <w:rPr>
          <w:rFonts w:ascii="黑体" w:eastAsia="黑体" w:hAnsi="黑体"/>
          <w:sz w:val="24"/>
          <w:szCs w:val="28"/>
        </w:rPr>
      </w:pPr>
      <w:r>
        <w:rPr>
          <w:rFonts w:ascii="黑体" w:eastAsia="黑体" w:hAnsi="黑体"/>
          <w:sz w:val="24"/>
          <w:szCs w:val="28"/>
        </w:rPr>
        <w:t>A、不能完成自主呼吸</w:t>
      </w:r>
    </w:p>
    <w:p>
      <w:pPr>
        <w:pStyle w:val="Normal51"/>
        <w:jc w:val="left"/>
        <w:rPr>
          <w:rFonts w:ascii="黑体" w:eastAsia="黑体" w:hAnsi="黑体"/>
          <w:sz w:val="24"/>
          <w:szCs w:val="28"/>
        </w:rPr>
      </w:pPr>
      <w:r>
        <w:rPr>
          <w:rFonts w:ascii="黑体" w:eastAsia="黑体" w:hAnsi="黑体"/>
          <w:sz w:val="24"/>
          <w:szCs w:val="28"/>
        </w:rPr>
        <w:t>B、不能满足低流量</w:t>
      </w:r>
    </w:p>
    <w:p>
      <w:pPr>
        <w:pStyle w:val="Normal51"/>
        <w:jc w:val="left"/>
        <w:rPr>
          <w:rFonts w:ascii="黑体" w:eastAsia="黑体" w:hAnsi="黑体"/>
          <w:sz w:val="24"/>
          <w:szCs w:val="28"/>
        </w:rPr>
      </w:pPr>
      <w:r>
        <w:rPr>
          <w:rFonts w:ascii="黑体" w:eastAsia="黑体" w:hAnsi="黑体"/>
          <w:sz w:val="24"/>
          <w:szCs w:val="28"/>
        </w:rPr>
        <w:t>C、不能有效排除废气</w:t>
      </w:r>
    </w:p>
    <w:p>
      <w:pPr>
        <w:pStyle w:val="Normal51"/>
        <w:jc w:val="left"/>
        <w:rPr>
          <w:rFonts w:ascii="黑体" w:eastAsia="黑体" w:hAnsi="黑体"/>
          <w:sz w:val="24"/>
          <w:szCs w:val="28"/>
        </w:rPr>
      </w:pPr>
      <w:r>
        <w:rPr>
          <w:rFonts w:ascii="黑体" w:eastAsia="黑体" w:hAnsi="黑体"/>
          <w:sz w:val="24"/>
          <w:szCs w:val="28"/>
        </w:rPr>
        <w:t>D、轴内管道打折</w:t>
      </w:r>
    </w:p>
    <w:p>
      <w:pPr>
        <w:pStyle w:val="Normal51"/>
        <w:jc w:val="left"/>
        <w:rPr>
          <w:rFonts w:ascii="黑体" w:eastAsia="黑体" w:hAnsi="黑体"/>
          <w:sz w:val="24"/>
          <w:szCs w:val="28"/>
        </w:rPr>
      </w:pPr>
      <w:r>
        <w:rPr>
          <w:rFonts w:ascii="黑体" w:eastAsia="黑体" w:hAnsi="黑体"/>
          <w:sz w:val="24"/>
          <w:szCs w:val="28"/>
        </w:rPr>
        <w:t>E、新鲜气体入口远离患者</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何谓局麻药最低麻醉浓度，影响因素有哪些？</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疼痛调控的生理机制有哪些？并加以概述。</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何谓肺胸顺应性？简述其影响因素。</w:t>
      </w:r>
    </w:p>
    <w:p>
      <w:pPr>
        <w:pStyle w:val="Normal54"/>
        <w:jc w:val="left"/>
        <w:rPr>
          <w:rFonts w:ascii="黑体" w:eastAsia="黑体" w:hAnsi="黑体"/>
          <w:sz w:val="24"/>
          <w:szCs w:val="28"/>
        </w:rPr>
      </w:pPr>
    </w:p>
    <w:p>
      <w:pPr>
        <w:pStyle w:val="Normal55"/>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16.</w:t>
      </w:r>
      <w:r>
        <w:rPr>
          <w:rFonts w:ascii="黑体" w:eastAsia="黑体" w:hAnsi="黑体"/>
          <w:sz w:val="24"/>
          <w:szCs w:val="28"/>
        </w:rPr>
        <w:t>简述缺氧的类型、原因及特点。</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简述氯胺酮的的药理作用及不良反应。</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简述影响肺表面活性物质生成及其作用的因素。</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简述术前对病人进行查询的重要性和查询内容。</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呼气末二氧化碳分压监测如下图，反映的情况是（）。</w:t>
      </w:r>
      <w:r>
        <w:rPr>
          <w:rFonts w:ascii="黑体" w:eastAsia="黑体" w:hAnsi="黑体"/>
          <w:sz w:val="24"/>
          <w:szCs w:val="28"/>
        </w:rPr>
        <w:tab/>
      </w:r>
      <w:r>
        <w:drawing>
          <wp:inline distT="0" distB="0" distL="0" distR="0">
            <wp:extent cx="2695858" cy="1066912"/>
            <wp:effectExtent l="0" t="0" r="0" b="0"/>
            <wp:docPr id="255" name="_x0000_i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_x0000_i0255"/>
                    <pic:cNvPicPr/>
                  </pic:nvPicPr>
                  <pic:blipFill>
                    <a:blip xmlns:r="http://schemas.openxmlformats.org/officeDocument/2006/relationships" r:embed="rId22"/>
                    <a:stretch>
                      <a:fillRect/>
                    </a:stretch>
                  </pic:blipFill>
                  <pic:spPr>
                    <a:xfrm>
                      <a:off x="0" y="0"/>
                      <a:ext cx="2695858" cy="1066912"/>
                    </a:xfrm>
                    <a:prstGeom prst="rect">
                      <a:avLst/>
                    </a:prstGeom>
                  </pic:spPr>
                </pic:pic>
              </a:graphicData>
            </a:graphic>
          </wp:inline>
        </w:drawing>
      </w:r>
    </w:p>
    <w:p>
      <w:pPr>
        <w:pStyle w:val="Normal59"/>
        <w:jc w:val="left"/>
        <w:rPr>
          <w:rFonts w:ascii="黑体" w:eastAsia="黑体" w:hAnsi="黑体"/>
          <w:sz w:val="24"/>
          <w:szCs w:val="28"/>
        </w:rPr>
      </w:pPr>
      <w:r>
        <w:rPr>
          <w:rFonts w:ascii="黑体" w:eastAsia="黑体" w:hAnsi="黑体"/>
          <w:sz w:val="24"/>
          <w:szCs w:val="28"/>
        </w:rPr>
        <w:t>A、心脏收缩舒张造成的</w:t>
      </w:r>
    </w:p>
    <w:p>
      <w:pPr>
        <w:pStyle w:val="Normal59"/>
        <w:jc w:val="left"/>
        <w:rPr>
          <w:rFonts w:ascii="黑体" w:eastAsia="黑体" w:hAnsi="黑体"/>
          <w:sz w:val="24"/>
          <w:szCs w:val="28"/>
        </w:rPr>
      </w:pPr>
      <w:r>
        <w:rPr>
          <w:rFonts w:ascii="黑体" w:eastAsia="黑体" w:hAnsi="黑体"/>
          <w:sz w:val="24"/>
          <w:szCs w:val="28"/>
        </w:rPr>
        <w:t>B、气管导管打折</w:t>
      </w:r>
    </w:p>
    <w:p>
      <w:pPr>
        <w:pStyle w:val="Normal59"/>
        <w:jc w:val="left"/>
        <w:rPr>
          <w:rFonts w:ascii="黑体" w:eastAsia="黑体" w:hAnsi="黑体"/>
          <w:sz w:val="24"/>
          <w:szCs w:val="28"/>
        </w:rPr>
      </w:pPr>
      <w:r>
        <w:rPr>
          <w:rFonts w:ascii="黑体" w:eastAsia="黑体" w:hAnsi="黑体"/>
          <w:sz w:val="24"/>
          <w:szCs w:val="28"/>
        </w:rPr>
        <w:t>C、支气管痉挛</w:t>
      </w:r>
    </w:p>
    <w:p>
      <w:pPr>
        <w:pStyle w:val="Normal59"/>
        <w:jc w:val="left"/>
        <w:rPr>
          <w:rFonts w:ascii="黑体" w:eastAsia="黑体" w:hAnsi="黑体"/>
          <w:sz w:val="24"/>
          <w:szCs w:val="28"/>
        </w:rPr>
      </w:pPr>
      <w:r>
        <w:rPr>
          <w:rFonts w:ascii="黑体" w:eastAsia="黑体" w:hAnsi="黑体"/>
          <w:sz w:val="24"/>
          <w:szCs w:val="28"/>
        </w:rPr>
        <w:t>D、吸气阀故障</w:t>
      </w:r>
    </w:p>
    <w:p>
      <w:pPr>
        <w:pStyle w:val="Normal59"/>
        <w:jc w:val="left"/>
        <w:rPr>
          <w:rFonts w:ascii="黑体" w:eastAsia="黑体" w:hAnsi="黑体"/>
          <w:sz w:val="24"/>
          <w:szCs w:val="28"/>
        </w:rPr>
      </w:pPr>
      <w:r>
        <w:rPr>
          <w:rFonts w:ascii="黑体" w:eastAsia="黑体" w:hAnsi="黑体"/>
          <w:sz w:val="24"/>
          <w:szCs w:val="28"/>
        </w:rPr>
        <w:t>E、呼气阀故障</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1.正确答案:呼吸过程是以肺为主要器官的气体交换系统，由三个相互联接，同时进行的环节来完成。</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一是外呼吸或肺呼吸，包括肺通气（外界空气与肺之间的气体交换）和肺换气（肺泡与毛细血管之间的气体交换过程）；</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二是气体在血液中的运输，指机体通过血液循环把肺摄取的氧运输到组织细胞，又把组织细胞产生的二氧化碳运送到肺的全过程；</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三是内呼吸或组织呼吸，也称组织换气，即血液与组织细胞之间的气体交换。</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2.正确答案:肝功能损害经过一段时间保肝治疗，多数可获明显改善，手术和麻醉耐受力也相应提高，保肝治疗包括：</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⑴.高碳水化合物、高蛋白质饮食，以增加糖原储备和改善全身情况，必要时每日静滴GIK溶液（10%葡萄糖液500ml加胰岛素10u、氯化钾1g）；</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⑵.低蛋白血症时，间断给25%浓缩白蛋白液20ml，稀释成5%溶液静脉滴注；</w:t>
      </w:r>
    </w:p>
    <w:p>
      <w:pPr>
        <w:pStyle w:val="Normal10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⑶.小量多次输新鲜全血，以纠正贫血和提供凝血因子；</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⑷.大量维生素B、C、K；</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⑸.改善肺通气，如有胸水、腹水或浮肿，限制钠盐，应用利尿药和抗醛固酮药，必要时术前适当放出胸腹水，但必须缓慢、分次、小量引放，同时注意水和电解质平衡，并补充血容量。</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3.正确答案:所有肌松药均通过与接头后膜处的乙酰胆受体结合而发挥其肌松效应。依其作用原理，可将肌松药分为非去极化型和去极化型两类。</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非去极化型：此类肌松药与乙酰胆碱受体亲和力较强，但缺乏内在活性，属受体拮抗剂，能降低受体对乙酰胆碱的反应。药物分子与乙酰胆碱竞争受体，使乙酰胆碱分子能结合的受体减少，达到一定程度时即可阻断兴奋在神经肌肉间的传递。</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去极化型：肌松药本身为受体激动剂。药物分子与乙酰胆碱受体结合使离子通道开放，接头后膜去极化形成终板电位，引起肌纤维收缩。乙酰胆碱酯酶不能水解肌松药分子，故后者迅速而反复与受体结合、解离，使接头后膜反复地去极化、复极化，肌肉对这种现象很快适应，对其后到达的兴奋不发生反应，而出现肌松效应。</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1.pH的影响：在酸性溶液中，同量的局麻药复合盐只离解出较少的碱基。欲产生相当麻醉量的碱基，势必要提高每单位容量局麻药复合盐的密度，也就是必须增加局麻药的浓度，才能达到在较高pH下用较低浓度局麻药所能达到的阻滞效果；</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2.感染：在人体发生组织感染或脓肿周围注射局麻药，因该部位堆积着较多的乳酸和其他酸性物质，使pH下降而影响到局麻药碱基的产生，导致局麻效能的削弱，甚至失败；</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3.附加的药物：在局麻药溶液中加入其他药物如肾上腺素，亦将影响其离解度和麻醉效能。</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5.正确答案:C</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6.正确答案:药理作用：</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1.对中枢神经系统：有较强的抑制作用，主要是抑制网状激活系统，对皮层下有脱抑作用。可使脑血流、颅内压、脑耗氧量降低。有肌肉不协调动作，肌肉阵挛、强直等现象。</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2.对心血管系统：无明显影响，血流动力学稳定。血管阻力降低、心脏指数增加。对心脏功能不足病人危险性较小。</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3.对呼吸系统：对呼吸幅度和频率影响不大，注射速度快时可引起呼吸抑制。可出现呛咳或呃逆。</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对肝功能无明显影响。大剂量时可使肾血管阻力略增加，肾血流量稍微减小。另外，可抑制肾上腺皮质功能，使皮质醇释放减少。不良反应：可出现肌阵颤、强直及不协调运动，注射局部疼痛和静脉炎发生率较高等。</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7.正确答案:近年来静脉滴注装置的研制进步较大，因此使全凭静脉麻醉的可控性接近吸人麻醉。较新的装置有：</w:t>
      </w:r>
    </w:p>
    <w:p>
      <w:pPr>
        <w:pStyle w:val="Normal60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1.注射器驱动器：能精确地控制给药量（mL/h），体积小，携带方便，但由于需要较高的注速及经常调换注射器，长时间应用不大方便。</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2.容量泵：能精确控制输注速率，尤其适用于长期连续静脉滴注。</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微机输液泵系统：有些静脉麻醉药需按指数曲线变化给药，由于计算复杂，只能通过微机处理控制输注。应用微机控制系统不仅可维持恒定的血药浓度，还可按需调节稳态血液浓度，当手术刺激较强时需提高血药浓度，给予指令后微泵先给附加负荷量，使血药浓度升至预期水平，然后再按调定的血药浓度继续给药。当需麻醉变浅时，给予指令后微机便可自动使输液泵停止或减慢输注。</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正常情况下血浆PaCO2维持在40mmHg左右.高碳酸血症是指血浆PaCO2&gt;50mmHg，实际上亦即呼吸性酸中毒。其主要原因是由于肺泡有效通气量不足，造成体内CO2蓄积而致PaCO2升高。麻醉期间造成体内CO2蓄积的原因多半是由于全身麻醉药或麻醉性镇痛药的呼吸抑制作用，对呼吸管理不善，麻醉器械故障或CO2吸收装置作用失灵所致。其发生和发展一般都是紧急和快速的肾脏的代偿调节作用未及发挥，HCO3－无显著变化。另外，由于肺泡气中O2与CO2分压之间的消长关系，在吸入空气的条件下，PaCO2升高必伴有PaO2降低。</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9.正确答案:1.作用机制为非去极化型，可避免去极化所引起的一系列不良后果。</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2.肌松作用起效迅速，且很快达到最大效应，可为气管插管提供满意条件，同时也利于短时间内即可判定剂量是否合适。</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3.作用一旦开始消退，神经肌肉接头传递功能即应迅速恢复正常。</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4.药物自体内消除应不依赖于机体器官（如肝肾）的功能或假性胆碱酯酶水解。</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5.反复应用无蓄积性和耐受性。</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6.其代谢产物无肌松效应及其他不良作用。</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7.有合适的拮抗药对抗其肌松作用。</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8.作用强度高，无组织胺释放，对心血管系统无不良反应。</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9.药源丰富，价格低廉。</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10.制剂理化性质稳定，易于保存，使用方便。</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10.正确答案:脑血流量与局部代谢活动密切相关，主要受局部因素和神经因素的调节。</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（1）局部因素调节</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脑血管阻力受PO2、PCO2、H+及K+浓度的影响，当PCO2升高、PO2和pH降低时使脑血管扩张，脑血流增加。当PCO2降低至20mmHg时脑血流降至正常的1/2，这可使清醒者发生眩晕甚至意识消失。K+在神经元有很强的活动时（缺氧、癫痈发作）增加，使软脑膜小动脉扩张，血流增加。腺苷对脑的小动脉也有扩张作用。</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（2）神经因素调节</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交感神经兴奋引起脑血管收缩作用较弱。脑内交感性血管运动纤维释放多巴胺较去甲肾上腺素多，可导致血管扩张。另外，脑血管还受通过面神经而来的副交感神经纤维支配，引起轻度血管扩张。运动时心输出量增加，脑血管收缩可以限制脑血流量过度增加，对保护大脑有益。</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5"/>
          <w:type w:val="nextPage"/>
          <w:pgSz w:w="11906" w:h="16838" w:code="9"/>
          <w:pgMar w:top="1440" w:right="1800" w:bottom="1440" w:left="1800" w:header="851" w:footer="992" w:gutter="0"/>
          <w:pgNumType w:start="8"/>
          <w:cols w:space="425"/>
          <w:titlePg w:val="0"/>
          <w:docGrid w:type="lines" w:linePitch="312"/>
        </w:sect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局麻药中毒是由于血内的局麻药浓度骤然升高，引起的一系列毒性症状，按其轻重程度有以下临床表现：舌或唇麻木，头痛头晕，耳鸣，视力模糊，注视困难或眼球震颤，言语不清，肌肉颤搐，语无伦次，意识不清，惊厥，昏迷，呼吸停止。</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预防措施：</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⑴.应用安全剂量的局麻药；</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⑵在局麻药中加肾上腺素，以减慢吸收；</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⑶注药前细心抽吸有无血液回流，防止局麻药误入血管内；</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⑷术前应用苯二氮卓药，以期达到预防反应的目的。</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处理措施：</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⑴.发生惊厥时要保护病人，避免发生意外的损伤；</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⑵.吸氧，并行辅助或控制呼吸；</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⑶.维持血流动力学的平衡；</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⑷.静注硫喷妥钠50-100mg或安定2.5-5.0mg；</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⑸.静注短效的肌松药如琥珀胆碱1mg/kg，即可停止肌肉阵挛性收缩，但要有人工呼吸的设备。</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CO2是人体对碳水化合物和脂肪分解代谢的最终产物之一，成人静息状态下产生CO2 200ml/min左右，几乎全部在线粒体内产生，经细胞浆、细胞外液进入血液，然后经肺呼出。正常人单位时间内呼出的CO2量和体内生成的量保持动态平衡。在静息状态下，PaCO2稳定在36mmHg~44mmHg之间。血浆内CO2的溶解度约为O2的25倍。CO2在血液中的运输主要有三种形式：</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（1）物理性溶解，约占6％左右。</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（2）碳酸氢盐形式，约占88％左右，这是其运送的主要形式。</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（3）氨基甲酸血红蛋白形式，约占6％左右。后两种化学结合形式，约占总量的94％左右，CO2在血浆中与水结合形成碳酸的过程较慢，而进入红细胞后，则迅速形成碳酸、碳酸氢盐。</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13.正确答案:可乐定是一种α2受体激动剂，具有降压、镇静、镇痛、抗焦虑、抗惊厥及抗休克等作用。在临床麻醉中主要用于：</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1.增强全麻药的作用：伍用可乐定时，麻醉中吸人麻醉药或麻醉性镇痛药的需要量可减少40％～74％。</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椎管内镇痛：椎管内应用可乐定的镇痛作用呈量效相关，其镇痛效价为吗啡的10倍～60倍，疼痛缓解比吗啡强10倍～20倍。硬膜外给予可乐定75μg镇痛可持续3小时以上。可乐定不抑制呼吸、不阻滞感觉神经，也无精神行为改变等不良反应。</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3.辅助控制性降压：可乐定与控制性降压药伍用能明显提高降压效应，并大大减少（40％～80％）降压药用量，且易保持稳定。</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4.定围手术期血流动力学：应用可乐定可有效地抑制围手术期病人的应激反应，避免或减轻气管插管、手术强刺激等引起的心血管反应，使循环稳定。</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14.正确答案:优点：</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⑴.只要不缺氧，氧化亚氮并无毒性；</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⑵.麻醉诱导及苏醒均迅速；</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⑶.镇痛效果强；</w:t>
      </w:r>
    </w:p>
    <w:p>
      <w:pPr>
        <w:pStyle w:val="Normal130"/>
        <w:spacing w:before="0" w:after="0" w:line="240" w:lineRule="atLeast"/>
        <w:jc w:val="left"/>
        <w:rPr>
          <w:rFonts w:ascii="黑体" w:eastAsia="黑体" w:hAnsi="黑体"/>
          <w:sz w:val="24"/>
          <w:szCs w:val="28"/>
          <w:lang w:val="en-US" w:eastAsia="zh-CN" w:bidi="ar-SA"/>
        </w:rPr>
        <w:sectPr w:rsidSect="00C33305">
          <w:footerReference w:type="default" r:id="rId2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⑷.对气道、粘膜无刺激；</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⑸.无燃烧性。</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缺点：</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⑴.麻醉作用弱使用高浓度时易产生缺氧；</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⑵.体内有大的闭合腔时，引起其容积增大。</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不良反应：</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⑴.对骨髓的不良作用：长时间吸入氧化亚氮，骨髓涂片出现渐进性红细胞再生不良，与恶性贫血时骨髓改变相似；</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⑵.体内气体容积增大 氧化亚氮麻醉可以使体内含气腔隙容积增大，麻醉3小时后容积增加便很明显，故肠梗阻、气腹、气脑造影等体内有闭合空腔存在时，氧化亚氮麻醉应为禁忌；</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⑶.弥散性缺氧：在氧化亚氮麻醉结束时血中溶解的氧化亚氮迅速弥散至肺泡，冲淡肺泡内的氧浓度。</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心脏从冠状动脉血中摄取65％的氧含量，几乎达最大限度，所以如心肌增加需氧量只有增加冠脉血流量，才能从动脉血中摄取额外的氧，以求得氧供需平衡。减少心肌供氧和增加心肌需氧均可破坏其供需平衡。减少心肌供氧的因素包括：</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1.冠状血流降低</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由心动过速、舒张压降低、前负荷增加、低CO2血症以及冠状动脉痉挛等因素所致。</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2.氧释放减少</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由贫血、低氧血症以及2，3一二磷酸甘油酸盐减少所致。</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增加心肌需氧的因素有：</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1.心动过速。</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2.心室壁张力增加</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由前、后负荷增加所致。</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3.心肌收缩力增加</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在上述诸因素中心动过速和前负荷增加的影响最为严重。心动过速不仅降低冠状血流，而且使心肌需氧增加。左室舒张末期压升高易产生心内膜下心肌缺血，同时又增加室壁张力，导致需氧量增加。</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16.正确答案:1.对中枢神经系统：产生进行性不规则下行抑制作用，出现嗜睡至深睡状态。可使脑血管阻力增加，血流下降，耗氧量降低，颅内压下降。</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2.对呼吸系统：抑制呼吸中枢（与注药速度密切相关）主要是使其对CO2敏感性降低所致。在缺氧状态下易致迷走神经兴奋增强，引起不良反射（喉痉孪等）。</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3.对循环系统：有抑制作用，可使心肌收缩力减弱、血压下降，对心肌抑制的程度与心脏代偿功能有关。</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4.其他：常用剂量对肝、肾功能无明显影响，大剂量时可有抑制作用。对子宫收缩无明显影响，但易透过胎盘。剂量较大时可抑制娩出婴儿的呼吸。</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17.正确答案:药理作用：</w:t>
      </w:r>
    </w:p>
    <w:p>
      <w:pPr>
        <w:pStyle w:val="Normal160"/>
        <w:spacing w:before="0" w:after="0" w:line="240" w:lineRule="atLeast"/>
        <w:jc w:val="left"/>
        <w:rPr>
          <w:rFonts w:ascii="黑体" w:eastAsia="黑体" w:hAnsi="黑体"/>
          <w:sz w:val="24"/>
          <w:szCs w:val="28"/>
          <w:lang w:val="en-US" w:eastAsia="zh-CN" w:bidi="ar-SA"/>
        </w:rPr>
        <w:sectPr w:rsidSect="00C33305">
          <w:footerReference w:type="default" r:id="rId27"/>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1.对中枢神经系统：其抑制程度与吸人浓度相关。全麻的效能介于氟烷和安氟醚之间，有一定镇痛作用。无中枢兴奋现象。脑血流增加较少，故颅内压增加也轻。</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2.对呼吸系统：此药对呼吸抑制作用比安氟醚轻，对支气管有扩张作用。</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3.对心血管系统：此药对循环功能有一定抑制作用，但比氟烷和安氟醚轻，不增加心肌对儿茶酚胺敏感性，心脏麻醉指数为5.7，大于安氟醚（3.3）和氟烷（3.0），对心血管的安全性较大。</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4.其他：对肝、肾功能无明显损害；可降低眼压；对子宫平滑肌影响不大；不升高血糖。</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不良反应：主要是对呼吸道有一定刺激性、苏醒期偶可出现肢体活动或寒战等。</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18.正确答案:（1）肺泡气氧分压降低：原因为吸入气中氧浓度不足，氧分压过低和肺通气不足（麻醉药物、椎管内麻醉、呼吸道阻塞、手术等）。</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（2）肺泡－动脉血氧分压差（A－aDO2）增大：原因为肺不张、肺水肿、肺瘀血、肺血流减少、有心内右到左分流时PaO2下降，另外增加吸入气中氧分压和加强通气时均可使A－aDO2增大。</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（3）血液运氧能力下降：为严重贫血和酸中毒引起SaO2下降。</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组织细胞处氧释放障碍：使氧离曲线左移的因素（碱血症、大量输注库血）、组织耗氧量增加（体温升高、肌痉挛、自主过度通气时，氧释放不能满足需要）以及局部血流障碍、血液瘀滞均可导致组织细胞氧释放障碍。</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19.正确答案:1.吸人麻醉药 可抑制线粒体酶。氟烷、甲氧氟烷对肝功能影响较大，可引起“肝炎”。安氟醚、异氟醚在体内代谢低，对肝功能影响小。</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静脉麻醉药 硫喷妥钠主要在肌肉内分解破坏，对肝功能影响不大。羟丁酸钠对肝实质无毒性。麻醉性镇痛药氟、氟哌利多、乙咪酯、安定类、丙嗪类药物均在肝内降解，肝脏病变时其消除半衰期延长。氯胺酮对肝细胞有一定损害作用。</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3.肌松药 非去极化肌松药对肝功能无明显影响。去极化肌松药依赖于胆碱脂酶和假性胆碱脂酶分解，肝功能减退时其作用时间延长。</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局麻药 脂类局麻药（普鲁卡因等）和胺类（利多卡因等）均在肝内水解、代谢，用于肝功能损害病人时应注意中毒。总之，几乎所有的麻醉药对肝功能都有程度不等的影响，一般轻微，时间也短暂。但近来报道，麻醉药也可引起严重肝脏功能损害，应予注意。</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1976年Martin根据阿片类药物的不同药理作用首先提出了阿片受体的分型，即可分为μ、κ、σ了三种亚型。随后人们又陆续发现了δ、ε两种亚型，而μ受体又可分为μ1、μ2两种亚型，到目前为止阿片受体有6种亚型，其作用各有不同。</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1.μ1受体与镇痛（脊髓上）有关，而μ2受体兴奋则可引起呼吸抑制、欣快感及依赖性等；</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2.κ受体的特性是脊髓性镇痛，并有缩瞳、淡漠和成瘾性及呼吸抑制作用，其典型激动剂为酮基环唑辛；</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3.δ受体主要调控μ受体作用，且有平滑肌效应，激动剂为脑啡肽；</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4.σ受体兴奋有致幻烦躁不安、散瞳作用，激动药为丙烯去甲唑辛；</w:t>
      </w:r>
    </w:p>
    <w:p>
      <w:pPr>
        <w:pStyle w:val="Normal190"/>
        <w:spacing w:before="0" w:after="0" w:line="240" w:lineRule="atLeast"/>
        <w:jc w:val="left"/>
        <w:rPr>
          <w:rFonts w:ascii="黑体" w:eastAsia="黑体" w:hAnsi="黑体"/>
          <w:sz w:val="24"/>
          <w:szCs w:val="28"/>
          <w:lang w:val="en-US" w:eastAsia="zh-CN" w:bidi="ar-SA"/>
        </w:rPr>
        <w:sectPr w:rsidSect="00C33305">
          <w:footerReference w:type="default" r:id="rId28"/>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5.ε受体作用不明，可能具有激索释放作用，激动药为β内啡肽。</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1.正确答案:有许多生理、病理因素及药物间相互作用都可协同或拮抗肌松药的作用。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1.影响肌松药强度的因素</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①肝、肾、脾是肌松药再分配的重要场所，其血流量增减可削弱或增强肌松药作用；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②脱水、失血、儿茶酚胺分泌增多时可增强其作用；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③早产儿、新生儿对非去极化肌松药敏感；</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④酸中毒可增强非去极化肌松药作用；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⑤烧伤、重症肌无力等病人对肌松药敏感，作用增强。</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2.影响肌松药作用时效的因素</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①肝、肾功能低下可延长肌松药作用；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②低温、代谢酶降低可延长其作用时效。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3.药物和其他因素</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①全麻药、镇痛镇静药、局麻药、氨基糖甙类抗生素等均可增强、延长肌松药的作用和时效；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②镁、钙离子增多也可增强肌松药的作用。</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2.正确答案:药理作用：</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1.对中枢神经系统作用的确切机制尚不清楚，可能与对神经元Na+通道及γ一氨基丁酸介质突触传递抑制有关。可降低脑血流、颅内压和脑代谢。</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2.对心血管系统：其作用与硫喷妥钠相仿，可使外周阻力降低，血压下降，心率加快，心输出量变化不大。</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3.对呼吸系统：对呼吸抑制作用明显，强于硫喷妥钠。和芬太尼合用可发生呼吸暂停。</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4.其他：对肝肾功能无明显影响。降低眼压作用显著。对促肾上腺皮质激素和皮质醇分泌有轻度抑制作用。不良反应为剂量较大、注射速度较快时对呼吸、循环有一定抑制作用。注射部位疼痛，偶有颤搐现象等。</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3.正确答案:⑴、心血管系统 主要由于交感神经的作用，心率加快，心肌收缩力增强，外周小血管收缩，醛固酮和抗利尿激素分泌增加，水钠排出减少，以维持血容量，保证心、脑等重要器官的血液供应；</w:t>
      </w:r>
    </w:p>
    <w:p>
      <w:pPr>
        <w:pStyle w:val="Normal220"/>
        <w:spacing w:before="0" w:after="0" w:line="240" w:lineRule="atLeast"/>
        <w:jc w:val="left"/>
        <w:rPr>
          <w:rFonts w:ascii="黑体" w:eastAsia="黑体" w:hAnsi="黑体"/>
          <w:sz w:val="24"/>
          <w:szCs w:val="28"/>
          <w:lang w:val="en-US" w:eastAsia="zh-CN" w:bidi="ar-SA"/>
        </w:rPr>
        <w:sectPr w:rsidSect="00C33305">
          <w:footerReference w:type="default" r:id="rId29"/>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⑵、呼吸系统 除创伤对呼吸系统的直接影响外，创伤后机体氧耗量增加，儿茶酚胺等血管活性物质可间接或直接地使肺动脉压升高，肺毛细血管通透性增加，出现通气和换气功能障碍；</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⑶、肾脏 应激反应时抗利尿激素分泌增加，肾小管对水钠回收作用加强，加之肾交感神经的兴奋作用，肾脏血管收缩，尿量减少；</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⑷、肝脏 创伤后胃肠血管收缩可使门静脉血流减少，但通常不致影响肝脏的解毒和胆红质的代谢等功能。只有在门静脉血流显著减少的情况下，或兼有毒素等有害物质的作用，才有可能导致明显的肝功能障碍；</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⑸、胃肠道 创伤后常出现胃肠道黏膜的出血、坏死和溃疡形成。</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4.正确答案:常用吸入麻醉药绝大部分从肺呼出而清除，影响清除的因素有：</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1.肺通气量 肺通气量越大，麻醉药清除的速率越快。</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2.溶解度 亦即麻醉药的血／气分配系数，其溶解度愈小，则清除速率愈快，反之则愈慢。根据这一关系，常用麻醉药的清除速率从快到慢依次为氧化亚氮、异氟醚、安氟醚、氟烷、甲氧氟烷、乙醚。</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麻醉药分压差 是清除麻醉药的驱动力量。当停止麻醉药吸入时，血液内麻醉药分压迅速下降，组织与血液间形成麻醉药分压差，组织内麻醉药向血液内弥散，而此时肺泡气中麻醉药浓度又低于血液内，故麻醉药易进入肺泡而排出。</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4.麻醉时间 对麻醉药清除快慢也有一定影响，吸人麻醉时间愈长，则清除速率愈慢。</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CO2排出综合征是指高碳酸血症病人急速排出大量CO2而导致的低碳酸血症表现，且往往比一般低碳酸血症所致者严重。此类病人多因慢性CO2蓄积或PaCO2升高已持续一段时间，呼吸和循环中枢对CO2的兴奋阈值已逐渐提高，而CO2一旦迅速排除，呼吸和循环中枢则失去在阈值以上的PaCO2刺激，即可出现周围血管张力消失和扩张，心输出量锐减，脑和冠状血管收缩。临床上可表现为血压剧降，脉搏减弱，呼吸抑制等现象，严重者可出现心律失常甚或心跳停止。因此，对于高碳酸血症病人，应逐渐改善通气，缓慢降低PaCO2，使呼吸和循环中枢有一段适应过程，切不可骤然进行过度通气，以防意外。</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1.吸入麻醉药 大多数对肾功能有不同程度的影响，氧化亚氮最轻。甲氧氟烷对肾损害性最大，可损害肾小管，长时间高浓度吸入可导致急性肾功能衰竭。氟烷可收缩肾血管使血流量减少，安氟醚、异氟醚对肾功能有轻度抑制作用。</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静脉麻醉药 硫喷妥钠可引起心输出量下降而致肾血流减少。氯胺酮因兴奋交感神经作用可使肾血管收缩。羟丁酸钠在肝内代谢对肾脏无影响.一般剂量的安定类、巴比妥类、氟哌利多等药物对肾功能无明显影响。氯丙嗪有利尿作用。</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3.肌松药 去极化肌松药（琥 胆碱）可升高血钾，肾功能不全者禁用。非去极化类药大都经肾脏排泄，对其功能有一定影响。肾功能衰竭病人禁用三碘季胺酚，慎用潘库澳铰，而阿曲可林对肾功能无影响。</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7.正确答案:麻醉性镇痛药主要是通过与脑和脊髓内特殊的阿片受体及体内的内源性阿片样肽结合而发生作用。其药理作用为：</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1.对中枢神经：有很强的镇痛作用，并可消除焦虑、紧张等情绪反应，甚至产生欣快感，有时可引起恶心、呕吐。有缩瞳作用。</w:t>
      </w:r>
    </w:p>
    <w:p>
      <w:pPr>
        <w:pStyle w:val="Normal260"/>
        <w:spacing w:before="0" w:after="0" w:line="240" w:lineRule="atLeast"/>
        <w:jc w:val="left"/>
        <w:rPr>
          <w:rFonts w:ascii="黑体" w:eastAsia="黑体" w:hAnsi="黑体"/>
          <w:sz w:val="24"/>
          <w:szCs w:val="28"/>
          <w:lang w:val="en-US" w:eastAsia="zh-CN" w:bidi="ar-SA"/>
        </w:rPr>
        <w:sectPr w:rsidSect="00C33305">
          <w:footerReference w:type="default" r:id="rId30"/>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2.对呼吸：具有显著的抑制作用，与剂量相关，大量或静脉快速给药时可引起呼吸停止。吗啡、哌替啶可引起支气管痉孪。</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3.对心血管：哌替啶对心肌有抑制作用，可使心肌收缩力减弱、血管扩张、血压下降。吗啡可引起血管扩张而致血压降低。其他药物对心血管系统无明显影响。</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4.其他：可引起尿潴留、对新生儿呼吸有抑制作用。麻醉性镇痛药反复应用可产生依赖性，应严加控制。</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8.正确答案:低碳酸血症是指血浆PaCO2＜25mm Hg、pH&gt;7.45而言，实际上亦即呼吸性碱中毒。低碳酸血症对机体的影响和危害包括：</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（1）可使脑血管收缩、脑血流降低，颅内压相应下降，当PaCO2降至20mmHg以下时有使脑组织缺血缺氧的危险。</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（2）可使氧离曲线左移，P5O下降，不利于组织获取氧，导致细胞缺氧。</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（3）由于对中枢和外周的化学感受器的刺激减弱，可致使呼吸抑制，这在麻醉过程中表现尤为明显。</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（4）可引起血钾下降，一般PaCO2每下降10mmHg时血清钾可降低0.5mmol/L，但PaCO2降至20mmHg时血钾不再继续下降。低钾可引起心脏传导阻滞和心律失常等不良反应。</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罗比卡因（ropivacaine）是一种新的长效局麻药，化学结构介于甲哌卡因和布比卡因之间。罗比卡因是纯左旋光学异构体，其时效优于右旋或混旋异物体，对心脏毒性低，理化特性与布比卡因相似，但脂溶性较差。罗比卡因对A和C纤维有较强的阻滞作用，对运动神经阻滞的深度与时效均不及布比卡因，提高浓度可缩短起效时间和延长运动阻滞和感觉阻滞的时间。此药经动物实验和临床广泛应用后证明不仅具有布比卡因的临床特性，而且还具有四个优点：</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1.产生运动阻滞与感觉阻滞分离的程度大于布比卡因。</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2.对心脏的毒性影响比布比卡因低。</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3.有血管收缩作用，不需要再加肾上腺素。</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4.对子宫胎盘血流无明显影响。因此，罗比卡因对术后镇痛和产科麻醉尤为适宜。</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10.正确答案:（1）对通气/血流比值（VA/Q）的影响</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麻醉期间各种原因引起的通气或血流不足，均可导致VA/Q比值失调，增加肺泡无效腔量或肺内分流量。诸如麻醉药、肌肉松驰药和体位、单侧肺麻醉等。因此，麻醉过程中应采用合理措施，尽可能地保持正常的VA/Q比值。</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（2）对肺内气体弥散的影响</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吸入麻醉时麻醉气体在吸入气中占一定比例，可使吸入气中氧分压相对降低，故应给予一定浓度的氧以增加PO2。全麻诱导前吸氧去氮可大大提高吸入气中的PO2。麻醉期间合理采用通气方法改善气－血弥散功能，提高PaO2，及时排除CO2蓄积。用100％O2加强通气3min后，呼吸停止4min，PO2仍可维持在120mmHg以上，但PaCO2却以每分钟3mmHg~5mmHg的速度升高。</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sectPr w:rsidSect="00C33305">
          <w:footerReference w:type="default" r:id="rId31"/>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11.正确答案:肌松药对植物神经系统的兴奋或抑制，组胺释放及去极化肌松药引起的高钾血症是肌松药引起心血管反应的常见原因。此外，组胺释放还可能引起支气管痉挛等类过敏样反应。琥胆碱还可能引起术后肌痛和胃内压、眼内压、颅内压增高、肌球蛋白尿及恶性高热等。</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1.植物神经系统：肌松药可作用于神经节胆碱能受体产生兴奋或抑制作用，并能作用于心脏毒章碱样受体产生迷走阻滞作用。</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2.组胺释放：右旋筒箭毒碱的组胺释放作用最强，阿曲可林、潘库溴铵、维库溴铵释放组织胺的作用较弱。</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3.高钾血症：琥珀胆碱及其他去极化肌松药可引起血钾升高，而在烧伤、严重创伤及脑血管意外存在的情况下，血钾增高更甚，有时可导致心搏骤停。对肾功能衰竭病人应禁用琥珀胆碱。</w:t>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12.正确答案:MAC是在一个大气压下，50%病人或动物对伤害性刺激，不发生体动反应或逃避反射时，肺泡气中该吸入麻醉药的浓度。临床意义：</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⑴它是不同吸入麻醉药的等效价浓度，可以反映该麻醉药的效能浓度，MAC愈小麻醉效能愈强。</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⑵可以作为衡量当时麻醉深度的一个指标。</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降低MAC的因素：</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⑴.PaCO2 &gt;12kPa（90mmHg）及&lt;1.3kPa（10mmHg）；</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⑵.PaO2&lt;5.3kPa（40mmHg）；</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⑶.代谢性酸中毒；</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⑷.贫血（血细胞比积在10%以下，血中含氧量降至4.3ml/dl以下）；</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⑸.平均动脉压&lt;6.7kPa（50mmHg）；</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⑹.老年人；</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⑺.使中枢神经儿茶酚胺减少的药物（利血平等）；</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⑻.术前给巴比妥类及安定药类；</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⑼.并用其它吸入麻醉药及局麻药；</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⑽.妊娠；</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⑾.低体温。</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升高MAC的因素有：</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⑴.体温升高（但42℃以上时MAC减少）；</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⑵.使中枢神经儿茶酚胺增加的药物；</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⑶.脑脊液中钠增加时（静脉输注甘露醇，高渗盐水等）；</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⑷.长期饮酒者。</w:t>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琥珀胆碱（司可林）是临床最常用的去极化肌松药，其本身为受体激动剂，能兴奋受体，在终板部位持续去极化，并扩散至邻近肌膜，引起肌纤维不协调性成束收缩，但很快消失，而在终板部连续产生动作电位，导致肌膜的适应状态，对其后到达的兴奋不发生反应而产生神经肌肉阻滞。</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不良反应主要有：</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1.肌肉痛：发生率约为40％，可能与起效前肌肉成束收缩有关。</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2.高血钾：由于去极化作用使钾离子从细胞内向细胞外大量转移，严重者可致心搏骤停。</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3.眼压、颅内压、胃内压升高。</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4.可诱发恶性高热，尤其是与氟烷合用时较易发生。</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5.II相阻滞：长时间、较大剂量连续应用时易发生。另外，在复合普鲁卡因静脉全麻时发生率增高。</w:t>
      </w:r>
    </w:p>
    <w:p>
      <w:pPr>
        <w:pStyle w:val="Normal320"/>
        <w:spacing w:before="0" w:after="0" w:line="240" w:lineRule="atLeast"/>
        <w:rPr>
          <w:lang w:val="en-US" w:eastAsia="zh-CN" w:bidi="ar-SA"/>
        </w:rPr>
        <w:sectPr w:rsidSect="00C33305">
          <w:footerReference w:type="default" r:id="rId32"/>
          <w:type w:val="nextPage"/>
          <w:pgSz w:w="11906" w:h="16838" w:code="9"/>
          <w:pgMar w:top="1440" w:right="1800" w:bottom="1440" w:left="1800" w:header="851" w:footer="992" w:gutter="0"/>
          <w:pgNumType w:start="15"/>
          <w:cols w:space="425"/>
          <w:titlePg w:val="0"/>
          <w:docGrid w:type="lines" w:linePitch="312"/>
        </w:sect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14.正确答案:（1）肺内感受器的反射，肺内感受器有以下三类</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①肺牵张感受器：位于支气管和细支气管平滑肌之间的神经末梢，肺充气时引起吸气活动抑制，反之则引起呼吸活动加强；</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②肺刺激感受器：位于呼吸道上皮内，受到刺激时可引起支气管收缩及咳嗽；</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③J感受器：位于肺毛细血管附近，受到刺激时可引起呼吸急促并伴心率减慢和血压下降。</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（2）咳嗽反射：是常见的防御性呼吸反射。剧烈咳嗽可使胸内压显著上升造成不利影响。</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（3）喉痉孪及支气管痉挛：在缺氧和迷走神经（尤其是分布于上呼吸道部分）兴奋时易于诱发。</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（4）其他刺激对呼吸的影响：疼痛刺激可引起呼吸深快，但内脏痛刺激有时可抑制呼吸运动。吸人刺激性气体时可引起呼吸暂停或浅快等反应。</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15.正确答案:A</w:t>
      </w:r>
    </w:p>
    <w:p>
      <w:pPr>
        <w:pStyle w:val="Normal340"/>
        <w:spacing w:before="0" w:after="0" w:line="240" w:lineRule="atLeast"/>
        <w:jc w:val="left"/>
        <w:rPr>
          <w:rFonts w:ascii="黑体" w:eastAsia="黑体" w:hAnsi="黑体"/>
          <w:sz w:val="24"/>
          <w:szCs w:val="28"/>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支气管痉挛时的PETCO2波形（）</w:t>
      </w:r>
    </w:p>
    <w:p>
      <w:pPr>
        <w:pStyle w:val="Normal340"/>
        <w:spacing w:before="0" w:after="0" w:line="240" w:lineRule="atLeast"/>
        <w:jc w:val="left"/>
        <w:rPr>
          <w:rFonts w:ascii="黑体" w:eastAsia="黑体" w:hAnsi="黑体"/>
          <w:sz w:val="24"/>
          <w:szCs w:val="28"/>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正确答案:C</w:t>
      </w:r>
    </w:p>
    <w:p>
      <w:pPr>
        <w:pStyle w:val="Normal340"/>
        <w:spacing w:before="0" w:after="0" w:line="240" w:lineRule="atLeast"/>
        <w:jc w:val="left"/>
        <w:rPr>
          <w:rFonts w:ascii="黑体" w:eastAsia="黑体" w:hAnsi="黑体"/>
          <w:sz w:val="24"/>
          <w:szCs w:val="28"/>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碱石灰耗尽时的PETCO2波形（）</w:t>
      </w:r>
    </w:p>
    <w:p>
      <w:pPr>
        <w:pStyle w:val="Normal340"/>
        <w:spacing w:before="0" w:after="0" w:line="240" w:lineRule="atLeast"/>
        <w:jc w:val="left"/>
        <w:rPr>
          <w:rFonts w:ascii="黑体" w:eastAsia="黑体" w:hAnsi="黑体"/>
          <w:sz w:val="24"/>
          <w:szCs w:val="28"/>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正确答案:B</w:t>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II相阻滞亦称脱敏感阻滞或双相阻滞，是指持续、重复或大剂量应用去极化肌松药产生较长时间去极化后，改变了神经肌肉阻滞的性质，延长了肌松时间，失去原来I相去极化阻滞特性而产生的去极化阻滞现象。发生机制尚不十分清楚，可能与下列因素有关：</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1.受体脱敏感。</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2.离子通道阻滞。</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3.激动剂通过通道进入胞浆而损伤细胞内结构。</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4.重复的通道开放使K+持续外流和Na+持续内流，影响邻近接头后膜的肌纤维膜功能。Na+内流加速了Na+一K+ATP酶的转运，接头后膜邻近肌纤维内外离子平衡失调，Ca2+进入接头后膜下成分和受体功能受损。</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5.对接头前膜的作用，影响乙酰胆碱的动员和释放。II相阻滞的发展是一个过程，与用药的种类、浓度、时间及病人特点和药物相互作用等多种因素有关。</w:t>
      </w:r>
    </w:p>
    <w:p>
      <w:pPr>
        <w:pStyle w:val="Normal350"/>
        <w:spacing w:before="0" w:after="0" w:line="240" w:lineRule="atLeast"/>
        <w:rPr>
          <w:lang w:val="en-US" w:eastAsia="zh-CN" w:bidi="ar-SA"/>
        </w:rPr>
      </w:pP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胆碱酯酶抑制药可拮抗非去极化肌松药的作用。目前临床常用的胆碱酯酶抑制药有新斯的明、吡啶斯的明和依酚氯铵（艾宙酚）。新斯的明和吡啶斯的明可抑制乙酰胆碱酯酶对乙酰胆碱的水解，使神经肌肉接头处乙酰胆碱蓄积，竞争性地取代与受体结合的非去极化肌松药而发挥拮抗作用。另外尚可使神经末梢乙酰胆碱释放增多，促进神经肌肉传导功能的恢复。依酚氯铵则主要是增加末梢乙酰胆碱的释放，其次是抑制胆碱酯酶而产生拮抗作用。</w:t>
      </w:r>
    </w:p>
    <w:p>
      <w:pPr>
        <w:pStyle w:val="Normal360"/>
        <w:spacing w:before="0" w:after="0" w:line="240" w:lineRule="atLeast"/>
        <w:jc w:val="left"/>
        <w:rPr>
          <w:rFonts w:ascii="黑体" w:eastAsia="黑体" w:hAnsi="黑体"/>
          <w:sz w:val="24"/>
          <w:szCs w:val="28"/>
          <w:lang w:val="en-US" w:eastAsia="zh-CN" w:bidi="ar-SA"/>
        </w:rPr>
        <w:sectPr w:rsidSect="00C33305">
          <w:footerReference w:type="default" r:id="rId33"/>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cs="Arial"/>
          <w:sz w:val="24"/>
          <w:szCs w:val="28"/>
          <w:lang w:val="en-US" w:eastAsia="zh-CN" w:bidi="ar-SA"/>
        </w:rPr>
        <w:tab/>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不良反应：用药后因胆碱酯酶被抑制而蓄积的乙酰胆碱兴奋副交感神经节及效应器官处的M胆碱受体，可出现心动过缓、血压下降、呼吸道分泌物和唾液增多、支气管痉挛甚或心搏骤停。所以用此类药物前应先给予阿托品予以拮抗之。</w:t>
      </w:r>
    </w:p>
    <w:p>
      <w:pPr>
        <w:pStyle w:val="Normal360"/>
        <w:spacing w:before="0" w:after="0" w:line="240" w:lineRule="atLeast"/>
        <w:rPr>
          <w:lang w:val="en-US" w:eastAsia="zh-CN" w:bidi="ar-SA"/>
        </w:rPr>
      </w:pP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麻醉系统是麻醉机的一个技木组成部分。决定麻醉药传输的主要依据是所用麻醉系统的功能和计量特性，而后两者与所选用的新鲜气体流量有关。按功能标准分类可分为紧闭、半紧闭、半开放和开放4个系统。概念容易混淆的是半紧闭和半开放系统。</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半紧闭系统：指输送到麻醉系统中的新鲜气体流量大于吸收量，但小于分钟呼吸容量。部分呼出气体被重吸收，同时剩余气体可逸出系统。再循环的气体容量与新鲜气体流量成反比，而剩余气体容量与新鲜气体流量成正比。</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2.半开放系统：指呼出气体全部被排出到系统外。在吸入相得到的是纯新鲜气体。新鲜气体流量必须至少等于分钟呼吸容量。未经利用的流出系统的O2、N2O、麻醉药和剩余气体容量与新鲜气体流量成正比。</w:t>
      </w:r>
    </w:p>
    <w:p>
      <w:pPr>
        <w:pStyle w:val="Normal370"/>
        <w:spacing w:before="0" w:after="0" w:line="240" w:lineRule="atLeast"/>
        <w:rPr>
          <w:lang w:val="en-US" w:eastAsia="zh-CN" w:bidi="ar-SA"/>
        </w:rPr>
      </w:pP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1）氧在血浆中的物理溶解 动脉血浆中溶解的氧量约为0.3ml/dl，约占动脉血氧含量的1.5%，吸氧时能提高溶解氧量近7倍。虽然溶解氧在氧的运送中不起主要作用，但是细胞组织摄氧均是直接从血液内溶解氧中摄取，因此，提高溶解氧量对休克等重危病人有重要意义。</w:t>
      </w: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氧与血红蛋白化学结合 血浆中溶解的氧经弥散进入红细胞膜与血红蛋白结合成为氧合血红蛋白，这是氧在血液中存在和运送的主要形式。一克血红蛋白约能结合氧1.34~1.39ml。动脉血携氧量不超过20ml/dl，如按心排血量为4L~5L/min计算，则总携氧量为800ml~1000ml。而在静息状态下，机体需氧量约250ml/min，显然体内氧储备极其有限，如停止供氧则氧代谢难以维持。</w:t>
      </w:r>
    </w:p>
    <w:p>
      <w:pPr>
        <w:pStyle w:val="Normal380"/>
        <w:spacing w:before="0" w:after="0" w:line="240" w:lineRule="atLeast"/>
        <w:rPr>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20.正确答案:B</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支气管插管时压力-容积曲线可能为（）。</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正确答案:D</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肺栓塞时压力-容积曲线可能为（）。</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正确答案:A</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肺水肿时压力-容积曲线可能为（）。</w:t>
      </w:r>
    </w:p>
    <w:p>
      <w:pPr>
        <w:pStyle w:val="Normal390"/>
        <w:spacing w:before="0" w:after="0" w:line="240" w:lineRule="atLeast"/>
        <w:jc w:val="left"/>
        <w:rPr>
          <w:rFonts w:ascii="黑体" w:eastAsia="黑体" w:hAnsi="黑体"/>
          <w:sz w:val="24"/>
          <w:szCs w:val="28"/>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正确答案:D</w:t>
      </w:r>
    </w:p>
    <w:p>
      <w:pPr>
        <w:pStyle w:val="Normal390"/>
        <w:spacing w:before="0" w:after="0" w:line="240" w:lineRule="atLeast"/>
        <w:rPr>
          <w:lang w:val="en-US" w:eastAsia="zh-CN" w:bidi="ar-SA"/>
        </w:rPr>
      </w:pPr>
    </w:p>
    <w:p>
      <w:pPr>
        <w:pStyle w:val="Normal390"/>
        <w:spacing w:before="0" w:after="0" w:line="240" w:lineRule="atLeast"/>
        <w:rPr>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第三卷参考答案</w:t>
      </w: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r>
        <w:rPr>
          <w:rFonts w:ascii="宋体" w:hAnsi="宋体" w:cs="宋体"/>
          <w:b/>
          <w:color w:val="000000"/>
          <w:sz w:val="32"/>
          <w:lang w:val="en-US" w:eastAsia="zh-CN" w:bidi="ar-SA"/>
        </w:rPr>
        <w:br/>
      </w:r>
      <w:r>
        <w:rPr>
          <w:rFonts w:ascii="宋体" w:hAnsi="宋体" w:cs="宋体"/>
          <w:b/>
          <w:color w:val="000000"/>
          <w:sz w:val="32"/>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https://d.book118.com/055040233344011043</w:t>
        </w:r>
      </w:hyperlink>
    </w:p>
    <w:p>
      <w:pPr>
        <w:pStyle w:val="Normal390"/>
        <w:spacing w:before="0" w:after="0" w:line="240" w:lineRule="atLeast"/>
        <w:jc w:val="center"/>
        <w:rPr>
          <w:rFonts w:ascii="宋体" w:hAnsi="宋体" w:cs="宋体"/>
          <w:b/>
          <w:color w:val="000000"/>
          <w:sz w:val="32"/>
          <w:lang w:val="en-US" w:eastAsia="zh-CN" w:bidi="ar-SA"/>
        </w:rPr>
      </w:pPr>
    </w:p>
    <w:sectPr w:rsidSect="00C33305">
      <w:footerReference w:type="default" r:id="rId35"/>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footer" Target="footer3.xml"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image" Target="media/image8.jpeg" /><Relationship Id="rId16" Type="http://schemas.openxmlformats.org/officeDocument/2006/relationships/image" Target="media/image9.jpeg" /><Relationship Id="rId17" Type="http://schemas.openxmlformats.org/officeDocument/2006/relationships/image" Target="media/image10.jpeg" /><Relationship Id="rId18" Type="http://schemas.openxmlformats.org/officeDocument/2006/relationships/image" Target="media/image11.jpeg"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footer" Target="footer5.xml" /><Relationship Id="rId22" Type="http://schemas.openxmlformats.org/officeDocument/2006/relationships/image" Target="media/image13.png" /><Relationship Id="rId23" Type="http://schemas.openxmlformats.org/officeDocument/2006/relationships/footer" Target="footer6.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hyperlink" Target="https://d.book118.com/055040233344011043" TargetMode="External" /><Relationship Id="rId35" Type="http://schemas.openxmlformats.org/officeDocument/2006/relationships/footer" Target="footer17.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