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Heading1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660" w:lineRule="atLeast"/>
        <w:ind w:left="0" w:right="0" w:firstLine="0"/>
        <w:jc w:val="center"/>
        <w:rPr>
          <w:rFonts w:ascii="微软雅黑" w:eastAsia="微软雅黑" w:hAnsi="微软雅黑" w:cs="微软雅黑"/>
          <w:i w:val="0"/>
          <w:caps w:val="0"/>
          <w:color w:val="222222"/>
          <w:spacing w:val="0"/>
          <w:sz w:val="51"/>
          <w:szCs w:val="51"/>
        </w:rPr>
      </w:pPr>
      <w:bookmarkStart w:id="0" w:name="_GoBack"/>
      <w:r>
        <w:rPr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51"/>
          <w:szCs w:val="51"/>
          <w:bdr w:val="none" w:sz="0" w:space="0" w:color="auto"/>
          <w:shd w:val="clear" w:color="auto" w:fill="FFFFFF"/>
        </w:rPr>
        <w:t>高考</w:t>
      </w:r>
      <w:r>
        <w:rPr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51"/>
          <w:szCs w:val="51"/>
          <w:bdr w:val="none" w:sz="0" w:space="0" w:color="auto"/>
          <w:shd w:val="clear" w:color="auto" w:fill="FFFFFF"/>
          <w:lang w:eastAsia="zh-CN"/>
        </w:rPr>
        <w:t>语文</w:t>
      </w:r>
      <w:r>
        <w:rPr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51"/>
          <w:szCs w:val="51"/>
          <w:bdr w:val="none" w:sz="0" w:space="0" w:color="auto"/>
          <w:shd w:val="clear" w:color="auto" w:fill="FFFFFF"/>
          <w:lang w:val="en-US" w:eastAsia="zh-CN"/>
        </w:rPr>
        <w:t>-</w:t>
      </w:r>
      <w:r>
        <w:rPr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51"/>
          <w:szCs w:val="51"/>
          <w:bdr w:val="none" w:sz="0" w:space="0" w:color="auto"/>
          <w:shd w:val="clear" w:color="auto" w:fill="FFFFFF"/>
        </w:rPr>
        <w:t>文化常识</w:t>
      </w:r>
      <w:r>
        <w:rPr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51"/>
          <w:szCs w:val="51"/>
          <w:bdr w:val="none" w:sz="0" w:space="0" w:color="auto"/>
          <w:shd w:val="clear" w:color="auto" w:fill="FFFFFF"/>
          <w:lang w:eastAsia="zh-CN"/>
        </w:rPr>
        <w:t>总</w:t>
      </w:r>
      <w:r>
        <w:rPr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51"/>
          <w:szCs w:val="51"/>
          <w:shd w:val="clear" w:color="auto" w:fill="FFFFFF"/>
        </w:rPr>
        <w:t>复习</w:t>
      </w:r>
    </w:p>
    <w:bookmarkEnd w:id="0"/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晏殊，字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同叔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，开创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北宋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婉约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词风。词集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《珠玉集》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，词作《蝶恋花》中有名句“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昨夜西风凋碧树，独上高楼，望尽天涯路。”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周敦颐，字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茂叔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，号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濂溪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，世称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“濂溪先生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”，谥号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元公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。宋代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理学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的创始人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（开山鼻祖）。代表作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《爱莲说》、《太极图说》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程颢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字伯淳，号明道，世称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明道先生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）和他的弟弟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程颐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字正叔, 号伊川，,世称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伊川先生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）向周敦颐学习理学，世称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“二程”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，同为北宋理学的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奠基者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格律派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：格律派词人多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通音律，能自创新词调。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周邦彦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被尊为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格律派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的创始人，开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南宋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姜夔 (白石道人)、吴文英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格律词派先河。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姜夔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是格律派的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宗主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。该词派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雕琢，重音律、求典雅。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“江西诗派”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是我国文学史上第一个有正式名称的诗文派别。北宋后期，形成了一个以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杜甫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为祖，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黄庭坚、陈师道、陈与义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为宗的诗歌流派。该流派崇尚黄庭坚的“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点铁成金、夺胎换骨”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之说。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李清照的理论著作是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《词论》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，词集是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《漱玉词》，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李清照的词被称为“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易安体”和“漱玉体”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明初诗文三大家：刘基（寓言体散文集《郁离子》）、宋濂（主修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《元史》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，代表作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《送东阳马生序》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。刘基赞许他"当今文章第一"，四方学者称他为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"太史公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）、高启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“前七子”和“后七子”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明代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中叶的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复古主义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的诗文流派，强调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“文必秦汉，诗必盛唐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，主张模拟古人。对于打击“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台阁体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”雍容典雅、千篇一律的文风有一定积极意义。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前七子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的代表作家是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李梦阳和何景明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；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后七子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的代表作家是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李攀龙、王世贞、宗臣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等。其中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宗臣的《报刘一丈书》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是其中的佳作。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“公安派”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明代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后期出现的一个文学流派。代表作家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袁宏道（字“中郎”）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袁中道、袁宗道（并称“三袁”）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。公安派反对前七子和后七子的拟古风气，主张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“独抒性灵，不拘格套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。公安派的“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性灵说”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李贽（李卓吾）的“童心说”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一脉相通，和“理”尖锐对立。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唐宋派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明代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散文流派，代表人物有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慎中、唐顺之、茅坤、归有光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。他们的基本观点是反对以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文采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取代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“道统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”，主张“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文道合一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的传统。唐宋派中散文成就最高的当推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归有光（震川先生、项脊生）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归有光善于抒情、记事，能把琐屑的事委曲写出，不事雕琢而风味超然。如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《项脊轩志》、《先妣事略》、《寒花葬志》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桐城派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清代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散文流派，代表作家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方苞、刘大櫆、姚鼐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。提出“义法”主张。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姚鼐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首次系统地提出三位一体的论学论文术语：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义理、 考据、 辞章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李渔，字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谪凡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，号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笠翁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。所著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《闲情偶寄》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是我国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戏剧美学史上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第一部最早的系统完备的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理论著作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。还倡编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《芥子园画谱》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，是中国画临摹范本。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历代选拔人才的制度：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汉代：察举制 魏晋：九品中正制 隋唐宋元明清：科举制度。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“三礼”：1、祭祀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天、地、宗庙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之礼；2、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《周礼》、《仪礼》、《礼记》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★“四书”（四子书）：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《大学》（曾参）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《中庸》（子路）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《论语》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《孟子》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南宋 理学家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朱熹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注《论语》，又从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《礼记》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中摘出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《中庸》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《大学》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，分章断句，加以注释，配以《孟子》，题称《四书章句集注》（又叫《四书集注》）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传”是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解 释 经 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的文字。《左传》原名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《左氏春秋》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《春秋左氏传》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，作者相传是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左丘明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“春秋三传”：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《左传》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、《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春秋公羊传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》、《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春秋谷梁传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》。 《左传》相传是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春秋时鲁国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史官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左丘明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所作，是第一部叙事完备的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编年体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史书， 《烛之武退秦师》即出自《左传》。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《离骚》是我国古代第一部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政治抒情诗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开创了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浪漫主义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诗风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作者屈原，战国时期楚国人，创造出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“骚体”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这一文学形式，主要作品有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离骚》、《九歌》、《九章》、《天问》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西汉刘向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将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屈原、宋玉、东方朔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等人的作品编辑成集，这就是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《楚辞》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。现今保留最完整的是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东汉王逸 《楚辞章句》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 《楚辞》是继《诗经》之后最有影响的诗歌总集，开创了中国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浪漫主义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文学的诗篇，后世称这种文体为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“楚辞体”、“骚体”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“刘柳”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：刘禹锡、柳宗元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战国四公子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齐国孟尝君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魏国信陵君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楚国春申君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赵国平原君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史界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两司马”：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司马迁（西汉）、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司马光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（北宋 ）；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“史学双璧 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：《史记》（纪传体通史）、 《资治通鉴》 （编年体通史）“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西汉文章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两司马”：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司马迁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司马相如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（擅长写赋）。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二十四史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又称为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“正史”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。“前四史”：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《史记》（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西汉 司马迁 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《汉书》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（东汉 班固）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《后汉书》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（南朝 宋 范晔）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《三国志》（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西晋 陈寿）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 最后一部是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《明史》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。24史都是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纪传体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其中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《史记》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通史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，其余均为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断代史。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“春秋笔法”：孔丘修订《春秋》叙事中含有褒贬。后人就指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文笔曲折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意含褒贬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的文字为，又叫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“春秋书法”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或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“微言大义”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中兴四大诗人”( 南宋四大家 )：陆游、杨万里（号诚斋，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活泼自然、饶有谐趣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诚斋体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）、范成大（石湖居士）、尤袤。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温庭筠（yún）字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飞卿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晚唐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时期诗人、词人。其诗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辞藻华丽，浓艳精致，内容多写闺情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，为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“花间词派”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之鼻祖。有“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温八叉”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之称。与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李商隐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齐名，时称“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温李”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。在词史上，与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韦庄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（ 《浣花词》 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齐名，并称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“温韦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”。五代的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赵崇祚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选录 这些人的作品编成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《花间集》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冯延巳，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南唐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词人，字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正中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。词集名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《阳春集》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李煜，字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重光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，号钟隐、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莲峰居士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 南唐最后一位国君，史称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李后主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。与其父李璟并称“南唐二主”，俱为五代著名词人。被称为“词中之帝“对后世影响甚大。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辛弃疾，字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幼安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，号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稼轩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，南宋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豪放派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词人，人称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词中之龙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，与苏轼合称“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苏辛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”，与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李清照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（易安居士）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并称“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济南二安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”。 有词集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《稼轩长短句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》，著有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《美芹十论》（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是一部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军事论著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，陈述抗金救国、收复失地、统一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中国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大计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）与《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九议》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，条陈战守之策。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左思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西晋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文学家，其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《三都赋》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（指：蜀都赋（成都） 吴都赋（南京） 魏都赋（邺））造成 “洛阳纸贵”的局面。另有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《齐都赋》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（注意区分 ：张衡的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《二京赋》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 班固的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《两都赋》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贾谊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的政论散文有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《过秦论》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《论积贮疏》、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《治安策》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谢灵运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陶渊明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合称为“陶谢”；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谢灵运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谢朓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并称“大小谢”、“二谢”。谢朓，世称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谢宣城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吴中四士：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贺知章、张旭、包融、张若虚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 《春江花月夜》 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韦应物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：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唐代山水田园诗派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诗人，世称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韦苏州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。其五言诗有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“五言长城”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之称。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“王孟韦柳”是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王维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孟浩然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韦应物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柳宗元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等四位 唐代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山水田园诗人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的合称。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★“ 张王乐府 ” 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张籍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，字 文昌，世称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“张水部”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或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“张员外郎”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“张司业”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。诗歌风格：语言凝练、平淡自然。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王建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，世称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“王司马”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，著有 《论语注辨》、《秋思》等。这两位诗人的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乐府诗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“齐名”，并称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“张王乐府”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南唐二主：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李璟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李煜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柳宗元的作品：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《三戒》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包括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《临江之麋》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《黔之驴》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《永某氏之鼠》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；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《永州八记》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包括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《小石潭记》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《始得西山宴游记》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《石渠记》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词，产生于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唐代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，发展于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五代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，兴盛于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。词又叫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曲子词、长短句、诗余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。写词又叫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填词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，按字数分为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小令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中调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长调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。有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“诗庄词媚”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之说。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柳永的词集：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《乐章集》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。柳永 擅长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慢词（长调）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苏轼词集：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《东坡乐府》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； 苏轼的一部 “杂说史记”的名称叫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《东坡志林》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秦观，字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少游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，号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淮海居士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，著有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《淮海词》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苏门四学士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（秦观、黄庭坚、张耒、晁补之）之一。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刘知几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(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唐代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)的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《史通》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章学诚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（清代）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《文史通义》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是古代汉族史学理论双璧。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《史通》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 中国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第一部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史学理论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专著。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地理著作《山海经》又分成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《山经》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《海经》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；其中《海经》又分成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《海外经》、《海内经》、《大荒经》。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《山海经》还是神话传说故事集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，“精卫填海”“夸父逐日”“大禹治水”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即出自其中。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乐府，最初是主管音乐的官府，后来人们将这一机构收集并制谱的诗歌成为乐府诗，简称乐府。乐府是一种没有严格格律，近于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五、七言 古体诗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 诗歌 体裁。主要作品有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《陌上桑》、《长歌行》、《十五从军行》、《孔雀东南飞》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诗歌分成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古体诗和近体诗。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古体诗又叫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古风，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如《蜀道难》《琵琶行》《孔雀东南飞》等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。近体诗（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又称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“今体诗”“格律诗”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包括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律诗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（五律、七律、排律【8句以上】即长律）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绝句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（五绝、七绝）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宋代的新儒学系统 即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理学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北宋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的理学代表人物是 程颐、程颢（二程）；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南宋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的代表人物是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朱熹、陆九渊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；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明朝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的代表人物是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王守仁（别号“阳明”）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王守仁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（心学集大成者）和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孔子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（儒学创始人）、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孟子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（儒学集大成者）、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朱熹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（理学集大成者）并称为“孔、孟、朱、王”。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陆王心学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：是由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陆九渊、王阳明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发展出来的 “心学”的 简称。陆王心学与 “程朱理学” 虽有时同属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宋明理学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之下，但多有分歧，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陆王心学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往往被认为是儒家中的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“格心派”（主观唯心主义）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程朱理学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被称为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“格物派”（客观唯心主义）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。王守仁是心学的集大成者，主张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“知行合一”“致良知”，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作品有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《传习录》、《大学问》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《石林诗话》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又叫 《叶先生诗话》 ，作者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北宋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叶梦得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 《沧浪诗话》，作者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南宋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严羽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诗话 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评论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诗歌、诗人、诗派 及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记录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诗人故实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的著作，古代第一部诗话是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欧阳修的《六一诗话》。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毛诗：指西汉时鲁国的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毛亨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和赵国的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毛苌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所辑和注的古文《诗》，也就是现在流传于世的《诗经》。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王夫之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，清初三大儒（顾炎武、黄宗羲）之一，自署船山病叟、南岳遗民，学者遂称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船山先生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，与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黑格尔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并称东西方哲学双子星座。著有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《姜斋诗话》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《池北偶谈》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的作者是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王士祯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司马相如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汉赋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代表作家，代表作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《子虚赋》、 《上林赋》。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扬雄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，汉代大儒，。曾模仿 司马相如的《子虚赋》、《上林赋》，作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《甘泉赋》、 《羽猎赋》、《长杨赋》，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故后世有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“扬马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”之称。模拟《易经》作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《太玄》，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模拟《论语》作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《法言》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“汉赋四大家”：一说是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司马相如、扬雄、班固、张衡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；一说是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司马相如、枚乘、贾谊、淮南小山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颜柳：唐代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两位书法家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颜真卿 （世称颜鲁公）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柳公权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中国封建时代教育行政机构和最高学府称为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太学、 国子监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。就学的生员称为：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太学生、国子生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六艺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，既指六种技能：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礼 、乐 、射 、御 、书 、数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；又指“ 六经”：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《诗》 、《书》、《礼》 、《易》 、《乐》 、《春秋》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乾隆三大家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袁枚 、赵翼（《瓯北诗话 》的作者 ）、蒋士铨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乾嘉诗坛性灵派三大家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袁枚、 赵翼、 张问陶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钟谭派 又叫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竟陵派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清代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吴楚材、吴兴祚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编订的历代文章总集是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《古文观止》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孔子与孟子同为儒家文化的大师，都推崇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仁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的思想。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白居易的一生以“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达则兼济天下，穷则独善其身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”的儒家思想为主导。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科举考试同一年考取进士的人互称 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同年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苏轼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称赞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韩愈“文起八代之衰”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，“八代”是指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东汉、魏、晋、宋、齐、梁、陈、隋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司马光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关于节俭的警世名言是：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由俭入奢易，由奢入俭难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《颜氏家训》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是中国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南北朝时期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记述个人经历、思想、学识以告诫子孙的家庭教育教科书。作者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颜之推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司马迁用“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太史公曰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”表达对传主的臧否，蒲松龄的《聊斋》往往在文末用“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异史氏曰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”发表议论。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元曲四大家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及其代表作分别是：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关汉卿 《窦娥冤》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白朴 《梧桐雨》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马致远《汉宫秋》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郑光祖 《倩女离魂》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元杂剧四大悲剧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：关汉卿《窦娥冤》 、马致远 《汉宫秋》 、白朴《梧桐雨》、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纪君祥《赵氏孤儿》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元杂剧四大爱情剧：关汉卿《拜月亭》 、王实甫《西厢记》、白朴《墙头马上》、郑光祖《倩女离魂》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南洪北孔：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清代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戏剧家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洪昇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《 长生殿》 和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孔尚任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 《桃花扇》 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韩愈 按照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郡望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所作的称谓是 “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昌黎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” 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《诗经》又称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《诗》、《诗三百》、《三百篇》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曾巩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，字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子固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，谥号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文正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，世称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“南丰先生”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战国时期主张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合纵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的游士是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苏秦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，主张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连横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 游士 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张仪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，他们称为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纵横家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“杨墨”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指我国的两位思想家：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杨朱、墨子（墨翟）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杨朱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，战国时期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道家杨朱学说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的创始人，前承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老子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，后 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庄子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洪迈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《容斋随笔》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（文言笔记小说） 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沈括 的《梦溪笔谈》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、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王应麟 的《困学纪闻》并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称 宋代 三大最有学术价值的笔记。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与 项羽 有关的成语 有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“破釜沉舟”“四面楚歌”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“问鼎 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的意思是：图谋夺取政权 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法家的 代表人物有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韩非子和李斯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老子 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名 “ 耳 （李耳） ”，字 “ 聃（ 老聃 ）”，又称为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“伯阳”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《资治通鉴》 书名的含义 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“鉴于往事，有资于治道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晏子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 （名“婴”）是 春秋时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齐国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的政治家，《晏子春秋》记载了他的言行轶事。司马迁曾 为他与齐国 另一位政治家管仲（名“夷吾”）写了一篇 合传，篇名是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《管晏列传》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朝代传说：“三代”：夏朝、商朝、周朝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“三皇”：传说之一是“伏羲、女娲、神农”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“五帝”：据《史记》载为：黄帝、颛顼、帝喾、唐尧、虞舜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古代别称：南京（建康、金陵、江宁、白下）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地理：“三山”：相传神仙所居住的山：蓬莱、方丈、瀛洲。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“五岳”东岳泰山，西岳华山，南岳衡山，北岳恒山，中岳嵩山。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“三教九流”：“三教”，指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佛教、道教、儒教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；“九流”指儒家、道家、阴阳家、法家、名家、墨家、纵横家、杂家、农家。成语 “三教九流”多含贬义。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三不朽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立德 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立功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、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立言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第一部 专记个人言行的历史散文：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《晏子春秋》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★ 先秦时期的两大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显学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 w:val="24"/>
          <w:szCs w:val="24"/>
          <w:bdr w:val="none" w:sz="0" w:space="0" w:color="auto"/>
          <w:shd w:val="clear" w:color="auto" w:fill="FFFFFF"/>
        </w:rPr>
        <w:t>是 ：</w:t>
      </w:r>
      <w:r>
        <w:rPr>
          <w:rStyle w:val="Strong"/>
          <w:rFonts w:ascii="微软雅黑" w:eastAsia="微软雅黑" w:hAnsi="微软雅黑" w:cs="微软雅黑" w:hint="eastAsia"/>
          <w:b/>
          <w:i w:val="0"/>
          <w:caps w:val="0"/>
          <w:color w:val="222222"/>
          <w:spacing w:val="0"/>
          <w:sz w:val="24"/>
          <w:szCs w:val="24"/>
          <w:u w:val="single"/>
          <w:bdr w:val="none" w:sz="0" w:space="0" w:color="auto"/>
          <w:shd w:val="clear" w:color="auto" w:fill="FFFFFF"/>
        </w:rPr>
        <w:t> 儒、 墨</w:t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br/>
      </w:r>
      <w:r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https://d.book118.com/055104323200011124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240" w:beforeAutospacing="0" w:after="240" w:afterAutospacing="0"/>
        <w:ind w:left="0" w:right="0" w:firstLine="0"/>
        <w:rPr>
          <w:rFonts w:ascii="微软雅黑" w:eastAsia="微软雅黑" w:hAnsi="微软雅黑" w:cs="微软雅黑" w:hint="eastAsia"/>
          <w:i w:val="0"/>
          <w:caps w:val="0"/>
          <w:color w:val="222222"/>
          <w:spacing w:val="0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1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5E1D3EA2"/>
    <w:rsid w:val="7AFA24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="0" w:beforeAutospacing="1" w:after="0" w:afterAutospacing="1"/>
      <w:jc w:val="left"/>
      <w:outlineLvl w:val="0"/>
    </w:pPr>
    <w:rPr>
      <w:rFonts w:ascii="宋体" w:eastAsia="宋体" w:hAnsi="宋体" w:cs="宋体" w:hint="eastAsia"/>
      <w:b/>
      <w:kern w:val="44"/>
      <w:sz w:val="48"/>
      <w:szCs w:val="48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05510432320001112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0</cp:revision>
  <dcterms:created xsi:type="dcterms:W3CDTF">2020-08-19T06:54:02Z</dcterms:created>
  <dcterms:modified xsi:type="dcterms:W3CDTF">2020-08-19T06:55:15Z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