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22" w:history="1">
        <w:r>
          <w:rPr>
            <w:rFonts w:ascii="仿宋" w:eastAsia="仿宋" w:hAnsi="仿宋" w:cs="仿宋" w:hint="eastAsia"/>
            <w:lang w:eastAsia="zh-CN"/>
          </w:rPr>
          <w:t>前言</w:t>
        </w:r>
        <w:r>
          <w:tab/>
        </w:r>
        <w:r>
          <w:fldChar w:fldCharType="begin"/>
        </w:r>
        <w:r>
          <w:instrText xml:space="preserve"> PAGEREF _Toc14022 \h </w:instrText>
        </w:r>
        <w:r>
          <w:fldChar w:fldCharType="separate"/>
        </w:r>
        <w:r>
          <w:t>3</w:t>
        </w:r>
        <w:r>
          <w:fldChar w:fldCharType="end"/>
        </w:r>
      </w:hyperlink>
    </w:p>
    <w:p>
      <w:pPr>
        <w:pStyle w:val="TOC1"/>
        <w:tabs>
          <w:tab w:val="right" w:leader="dot" w:pos="8306"/>
        </w:tabs>
      </w:pPr>
      <w:hyperlink w:anchor="_Toc31385" w:history="1">
        <w:r>
          <w:rPr>
            <w:rFonts w:ascii="仿宋" w:eastAsia="仿宋" w:hAnsi="仿宋" w:cs="仿宋" w:hint="eastAsia"/>
            <w:lang w:eastAsia="zh-CN"/>
          </w:rPr>
          <w:t>一、醋酸催化剂项目危机管理</w:t>
        </w:r>
        <w:r>
          <w:tab/>
        </w:r>
        <w:r>
          <w:fldChar w:fldCharType="begin"/>
        </w:r>
        <w:r>
          <w:instrText xml:space="preserve"> PAGEREF _Toc31385 \h </w:instrText>
        </w:r>
        <w:r>
          <w:fldChar w:fldCharType="separate"/>
        </w:r>
        <w:r>
          <w:t>3</w:t>
        </w:r>
        <w:r>
          <w:fldChar w:fldCharType="end"/>
        </w:r>
      </w:hyperlink>
    </w:p>
    <w:p>
      <w:pPr>
        <w:pStyle w:val="TOC2"/>
        <w:tabs>
          <w:tab w:val="right" w:leader="dot" w:pos="8306"/>
        </w:tabs>
      </w:pPr>
      <w:hyperlink w:anchor="_Toc22588" w:history="1">
        <w:r>
          <w:rPr>
            <w:rFonts w:ascii="仿宋" w:eastAsia="仿宋" w:hAnsi="仿宋" w:cs="仿宋" w:hint="eastAsia"/>
            <w:lang w:eastAsia="zh-CN"/>
          </w:rPr>
          <w:t>(一)、危机预警与识别</w:t>
        </w:r>
        <w:r>
          <w:tab/>
        </w:r>
        <w:r>
          <w:fldChar w:fldCharType="begin"/>
        </w:r>
        <w:r>
          <w:instrText xml:space="preserve"> PAGEREF _Toc22588 \h </w:instrText>
        </w:r>
        <w:r>
          <w:fldChar w:fldCharType="separate"/>
        </w:r>
        <w:r>
          <w:t>3</w:t>
        </w:r>
        <w:r>
          <w:fldChar w:fldCharType="end"/>
        </w:r>
      </w:hyperlink>
    </w:p>
    <w:p>
      <w:pPr>
        <w:pStyle w:val="TOC2"/>
        <w:tabs>
          <w:tab w:val="right" w:leader="dot" w:pos="8306"/>
        </w:tabs>
      </w:pPr>
      <w:hyperlink w:anchor="_Toc5937" w:history="1">
        <w:r>
          <w:rPr>
            <w:rFonts w:ascii="仿宋" w:eastAsia="仿宋" w:hAnsi="仿宋" w:cs="仿宋" w:hint="eastAsia"/>
            <w:lang w:eastAsia="zh-CN"/>
          </w:rPr>
          <w:t>(二)、危机应对与恢复</w:t>
        </w:r>
        <w:r>
          <w:tab/>
        </w:r>
        <w:r>
          <w:fldChar w:fldCharType="begin"/>
        </w:r>
        <w:r>
          <w:instrText xml:space="preserve"> PAGEREF _Toc5937 \h </w:instrText>
        </w:r>
        <w:r>
          <w:fldChar w:fldCharType="separate"/>
        </w:r>
        <w:r>
          <w:t>4</w:t>
        </w:r>
        <w:r>
          <w:fldChar w:fldCharType="end"/>
        </w:r>
      </w:hyperlink>
    </w:p>
    <w:p>
      <w:pPr>
        <w:pStyle w:val="TOC1"/>
        <w:tabs>
          <w:tab w:val="right" w:leader="dot" w:pos="8306"/>
        </w:tabs>
      </w:pPr>
      <w:hyperlink w:anchor="_Toc6438" w:history="1">
        <w:r>
          <w:rPr>
            <w:rFonts w:ascii="仿宋" w:eastAsia="仿宋" w:hAnsi="仿宋" w:cs="仿宋" w:hint="eastAsia"/>
            <w:lang w:eastAsia="zh-CN"/>
          </w:rPr>
          <w:t>二、醋酸催化剂项目文档管理</w:t>
        </w:r>
        <w:r>
          <w:tab/>
        </w:r>
        <w:r>
          <w:fldChar w:fldCharType="begin"/>
        </w:r>
        <w:r>
          <w:instrText xml:space="preserve"> PAGEREF _Toc6438 \h </w:instrText>
        </w:r>
        <w:r>
          <w:fldChar w:fldCharType="separate"/>
        </w:r>
        <w:r>
          <w:t>5</w:t>
        </w:r>
        <w:r>
          <w:fldChar w:fldCharType="end"/>
        </w:r>
      </w:hyperlink>
    </w:p>
    <w:p>
      <w:pPr>
        <w:pStyle w:val="TOC2"/>
        <w:tabs>
          <w:tab w:val="right" w:leader="dot" w:pos="8306"/>
        </w:tabs>
      </w:pPr>
      <w:hyperlink w:anchor="_Toc17277" w:history="1">
        <w:r>
          <w:rPr>
            <w:rFonts w:ascii="仿宋" w:eastAsia="仿宋" w:hAnsi="仿宋" w:cs="仿宋" w:hint="eastAsia"/>
            <w:lang w:eastAsia="zh-CN"/>
          </w:rPr>
          <w:t>(一)、文档编制与审查</w:t>
        </w:r>
        <w:r>
          <w:tab/>
        </w:r>
        <w:r>
          <w:fldChar w:fldCharType="begin"/>
        </w:r>
        <w:r>
          <w:instrText xml:space="preserve"> PAGEREF _Toc17277 \h </w:instrText>
        </w:r>
        <w:r>
          <w:fldChar w:fldCharType="separate"/>
        </w:r>
        <w:r>
          <w:t>5</w:t>
        </w:r>
        <w:r>
          <w:fldChar w:fldCharType="end"/>
        </w:r>
      </w:hyperlink>
    </w:p>
    <w:p>
      <w:pPr>
        <w:pStyle w:val="TOC2"/>
        <w:tabs>
          <w:tab w:val="right" w:leader="dot" w:pos="8306"/>
        </w:tabs>
      </w:pPr>
      <w:hyperlink w:anchor="_Toc11717" w:history="1">
        <w:r>
          <w:rPr>
            <w:rFonts w:ascii="仿宋" w:eastAsia="仿宋" w:hAnsi="仿宋" w:cs="仿宋" w:hint="eastAsia"/>
            <w:lang w:eastAsia="zh-CN"/>
          </w:rPr>
          <w:t>(二)、文档发布与分发</w:t>
        </w:r>
        <w:r>
          <w:tab/>
        </w:r>
        <w:r>
          <w:fldChar w:fldCharType="begin"/>
        </w:r>
        <w:r>
          <w:instrText xml:space="preserve"> PAGEREF _Toc11717 \h </w:instrText>
        </w:r>
        <w:r>
          <w:fldChar w:fldCharType="separate"/>
        </w:r>
        <w:r>
          <w:t>7</w:t>
        </w:r>
        <w:r>
          <w:fldChar w:fldCharType="end"/>
        </w:r>
      </w:hyperlink>
    </w:p>
    <w:p>
      <w:pPr>
        <w:pStyle w:val="TOC2"/>
        <w:tabs>
          <w:tab w:val="right" w:leader="dot" w:pos="8306"/>
        </w:tabs>
      </w:pPr>
      <w:hyperlink w:anchor="_Toc1329" w:history="1">
        <w:r>
          <w:rPr>
            <w:rFonts w:ascii="仿宋" w:eastAsia="仿宋" w:hAnsi="仿宋" w:cs="仿宋" w:hint="eastAsia"/>
            <w:lang w:eastAsia="zh-CN"/>
          </w:rPr>
          <w:t>(三)、文档存档与归档</w:t>
        </w:r>
        <w:r>
          <w:tab/>
        </w:r>
        <w:r>
          <w:fldChar w:fldCharType="begin"/>
        </w:r>
        <w:r>
          <w:instrText xml:space="preserve"> PAGEREF _Toc1329 \h </w:instrText>
        </w:r>
        <w:r>
          <w:fldChar w:fldCharType="separate"/>
        </w:r>
        <w:r>
          <w:t>8</w:t>
        </w:r>
        <w:r>
          <w:fldChar w:fldCharType="end"/>
        </w:r>
      </w:hyperlink>
    </w:p>
    <w:p>
      <w:pPr>
        <w:pStyle w:val="TOC1"/>
        <w:tabs>
          <w:tab w:val="right" w:leader="dot" w:pos="8306"/>
        </w:tabs>
      </w:pPr>
      <w:hyperlink w:anchor="_Toc1428" w:history="1">
        <w:r>
          <w:rPr>
            <w:rFonts w:ascii="仿宋" w:eastAsia="仿宋" w:hAnsi="仿宋" w:cs="仿宋" w:hint="eastAsia"/>
            <w:lang w:eastAsia="zh-CN"/>
          </w:rPr>
          <w:t>三、醋酸催化剂项目绩效评估</w:t>
        </w:r>
        <w:r>
          <w:tab/>
        </w:r>
        <w:r>
          <w:fldChar w:fldCharType="begin"/>
        </w:r>
        <w:r>
          <w:instrText xml:space="preserve"> PAGEREF _Toc1428 \h </w:instrText>
        </w:r>
        <w:r>
          <w:fldChar w:fldCharType="separate"/>
        </w:r>
        <w:r>
          <w:t>9</w:t>
        </w:r>
        <w:r>
          <w:fldChar w:fldCharType="end"/>
        </w:r>
      </w:hyperlink>
    </w:p>
    <w:p>
      <w:pPr>
        <w:pStyle w:val="TOC2"/>
        <w:tabs>
          <w:tab w:val="right" w:leader="dot" w:pos="8306"/>
        </w:tabs>
      </w:pPr>
      <w:hyperlink w:anchor="_Toc21546" w:history="1">
        <w:r>
          <w:rPr>
            <w:rFonts w:ascii="仿宋" w:eastAsia="仿宋" w:hAnsi="仿宋" w:cs="仿宋" w:hint="eastAsia"/>
            <w:lang w:eastAsia="zh-CN"/>
          </w:rPr>
          <w:t>(一)、绩效评估指标</w:t>
        </w:r>
        <w:r>
          <w:tab/>
        </w:r>
        <w:r>
          <w:fldChar w:fldCharType="begin"/>
        </w:r>
        <w:r>
          <w:instrText xml:space="preserve"> PAGEREF _Toc21546 \h </w:instrText>
        </w:r>
        <w:r>
          <w:fldChar w:fldCharType="separate"/>
        </w:r>
        <w:r>
          <w:t>9</w:t>
        </w:r>
        <w:r>
          <w:fldChar w:fldCharType="end"/>
        </w:r>
      </w:hyperlink>
    </w:p>
    <w:p>
      <w:pPr>
        <w:pStyle w:val="TOC2"/>
        <w:tabs>
          <w:tab w:val="right" w:leader="dot" w:pos="8306"/>
        </w:tabs>
      </w:pPr>
      <w:hyperlink w:anchor="_Toc3607" w:history="1">
        <w:r>
          <w:rPr>
            <w:rFonts w:ascii="仿宋" w:eastAsia="仿宋" w:hAnsi="仿宋" w:cs="仿宋" w:hint="eastAsia"/>
            <w:lang w:eastAsia="zh-CN"/>
          </w:rPr>
          <w:t>(二)、绩效评估方法</w:t>
        </w:r>
        <w:r>
          <w:tab/>
        </w:r>
        <w:r>
          <w:fldChar w:fldCharType="begin"/>
        </w:r>
        <w:r>
          <w:instrText xml:space="preserve"> PAGEREF _Toc3607 \h </w:instrText>
        </w:r>
        <w:r>
          <w:fldChar w:fldCharType="separate"/>
        </w:r>
        <w:r>
          <w:t>10</w:t>
        </w:r>
        <w:r>
          <w:fldChar w:fldCharType="end"/>
        </w:r>
      </w:hyperlink>
    </w:p>
    <w:p>
      <w:pPr>
        <w:pStyle w:val="TOC2"/>
        <w:tabs>
          <w:tab w:val="right" w:leader="dot" w:pos="8306"/>
        </w:tabs>
      </w:pPr>
      <w:hyperlink w:anchor="_Toc28787" w:history="1">
        <w:r>
          <w:rPr>
            <w:rFonts w:ascii="仿宋" w:eastAsia="仿宋" w:hAnsi="仿宋" w:cs="仿宋" w:hint="eastAsia"/>
            <w:lang w:eastAsia="zh-CN"/>
          </w:rPr>
          <w:t>(三)、绩效评估周期</w:t>
        </w:r>
        <w:r>
          <w:tab/>
        </w:r>
        <w:r>
          <w:fldChar w:fldCharType="begin"/>
        </w:r>
        <w:r>
          <w:instrText xml:space="preserve"> PAGEREF _Toc28787 \h </w:instrText>
        </w:r>
        <w:r>
          <w:fldChar w:fldCharType="separate"/>
        </w:r>
        <w:r>
          <w:t>11</w:t>
        </w:r>
        <w:r>
          <w:fldChar w:fldCharType="end"/>
        </w:r>
      </w:hyperlink>
    </w:p>
    <w:p>
      <w:pPr>
        <w:pStyle w:val="TOC1"/>
        <w:tabs>
          <w:tab w:val="right" w:leader="dot" w:pos="8306"/>
        </w:tabs>
      </w:pPr>
      <w:hyperlink w:anchor="_Toc21859" w:history="1">
        <w:r>
          <w:rPr>
            <w:rFonts w:ascii="仿宋" w:eastAsia="仿宋" w:hAnsi="仿宋" w:cs="仿宋" w:hint="eastAsia"/>
            <w:lang w:eastAsia="zh-CN"/>
          </w:rPr>
          <w:t>四、醋酸催化剂项目选址可行性分析</w:t>
        </w:r>
        <w:r>
          <w:tab/>
        </w:r>
        <w:r>
          <w:fldChar w:fldCharType="begin"/>
        </w:r>
        <w:r>
          <w:instrText xml:space="preserve"> PAGEREF _Toc21859 \h </w:instrText>
        </w:r>
        <w:r>
          <w:fldChar w:fldCharType="separate"/>
        </w:r>
        <w:r>
          <w:t>12</w:t>
        </w:r>
        <w:r>
          <w:fldChar w:fldCharType="end"/>
        </w:r>
      </w:hyperlink>
    </w:p>
    <w:p>
      <w:pPr>
        <w:pStyle w:val="TOC2"/>
        <w:tabs>
          <w:tab w:val="right" w:leader="dot" w:pos="8306"/>
        </w:tabs>
      </w:pPr>
      <w:hyperlink w:anchor="_Toc3385" w:history="1">
        <w:r>
          <w:rPr>
            <w:rFonts w:ascii="仿宋" w:eastAsia="仿宋" w:hAnsi="仿宋" w:cs="仿宋" w:hint="eastAsia"/>
            <w:lang w:eastAsia="zh-CN"/>
          </w:rPr>
          <w:t>(一)、醋酸催化剂项目选址</w:t>
        </w:r>
        <w:r>
          <w:tab/>
        </w:r>
        <w:r>
          <w:fldChar w:fldCharType="begin"/>
        </w:r>
        <w:r>
          <w:instrText xml:space="preserve"> PAGEREF _Toc3385 \h </w:instrText>
        </w:r>
        <w:r>
          <w:fldChar w:fldCharType="separate"/>
        </w:r>
        <w:r>
          <w:t>12</w:t>
        </w:r>
        <w:r>
          <w:fldChar w:fldCharType="end"/>
        </w:r>
      </w:hyperlink>
    </w:p>
    <w:p>
      <w:pPr>
        <w:pStyle w:val="TOC2"/>
        <w:tabs>
          <w:tab w:val="right" w:leader="dot" w:pos="8306"/>
        </w:tabs>
      </w:pPr>
      <w:hyperlink w:anchor="_Toc20915" w:history="1">
        <w:r>
          <w:rPr>
            <w:rFonts w:ascii="仿宋" w:eastAsia="仿宋" w:hAnsi="仿宋" w:cs="仿宋" w:hint="eastAsia"/>
            <w:lang w:eastAsia="zh-CN"/>
          </w:rPr>
          <w:t>(二)、用地控制指标</w:t>
        </w:r>
        <w:r>
          <w:tab/>
        </w:r>
        <w:r>
          <w:fldChar w:fldCharType="begin"/>
        </w:r>
        <w:r>
          <w:instrText xml:space="preserve"> PAGEREF _Toc20915 \h </w:instrText>
        </w:r>
        <w:r>
          <w:fldChar w:fldCharType="separate"/>
        </w:r>
        <w:r>
          <w:t>12</w:t>
        </w:r>
        <w:r>
          <w:fldChar w:fldCharType="end"/>
        </w:r>
      </w:hyperlink>
    </w:p>
    <w:p>
      <w:pPr>
        <w:pStyle w:val="TOC2"/>
        <w:tabs>
          <w:tab w:val="right" w:leader="dot" w:pos="8306"/>
        </w:tabs>
      </w:pPr>
      <w:hyperlink w:anchor="_Toc8325" w:history="1">
        <w:r>
          <w:rPr>
            <w:rFonts w:ascii="仿宋" w:eastAsia="仿宋" w:hAnsi="仿宋" w:cs="仿宋" w:hint="eastAsia"/>
            <w:lang w:eastAsia="zh-CN"/>
          </w:rPr>
          <w:t>(三)、节约用地措施</w:t>
        </w:r>
        <w:r>
          <w:tab/>
        </w:r>
        <w:r>
          <w:fldChar w:fldCharType="begin"/>
        </w:r>
        <w:r>
          <w:instrText xml:space="preserve"> PAGEREF _Toc8325 \h </w:instrText>
        </w:r>
        <w:r>
          <w:fldChar w:fldCharType="separate"/>
        </w:r>
        <w:r>
          <w:t>14</w:t>
        </w:r>
        <w:r>
          <w:fldChar w:fldCharType="end"/>
        </w:r>
      </w:hyperlink>
    </w:p>
    <w:p>
      <w:pPr>
        <w:pStyle w:val="TOC2"/>
        <w:tabs>
          <w:tab w:val="right" w:leader="dot" w:pos="8306"/>
        </w:tabs>
      </w:pPr>
      <w:hyperlink w:anchor="_Toc32445" w:history="1">
        <w:r>
          <w:rPr>
            <w:rFonts w:ascii="仿宋" w:eastAsia="仿宋" w:hAnsi="仿宋" w:cs="仿宋" w:hint="eastAsia"/>
            <w:lang w:eastAsia="zh-CN"/>
          </w:rPr>
          <w:t>(四)、总图布置方案</w:t>
        </w:r>
        <w:r>
          <w:tab/>
        </w:r>
        <w:r>
          <w:fldChar w:fldCharType="begin"/>
        </w:r>
        <w:r>
          <w:instrText xml:space="preserve"> PAGEREF _Toc32445 \h </w:instrText>
        </w:r>
        <w:r>
          <w:fldChar w:fldCharType="separate"/>
        </w:r>
        <w:r>
          <w:t>15</w:t>
        </w:r>
        <w:r>
          <w:fldChar w:fldCharType="end"/>
        </w:r>
      </w:hyperlink>
    </w:p>
    <w:p>
      <w:pPr>
        <w:pStyle w:val="TOC2"/>
        <w:tabs>
          <w:tab w:val="right" w:leader="dot" w:pos="8306"/>
        </w:tabs>
      </w:pPr>
      <w:hyperlink w:anchor="_Toc26047" w:history="1">
        <w:r>
          <w:rPr>
            <w:rFonts w:ascii="仿宋" w:eastAsia="仿宋" w:hAnsi="仿宋" w:cs="仿宋" w:hint="eastAsia"/>
            <w:lang w:eastAsia="zh-CN"/>
          </w:rPr>
          <w:t>(五)、选址综合评价</w:t>
        </w:r>
        <w:r>
          <w:tab/>
        </w:r>
        <w:r>
          <w:fldChar w:fldCharType="begin"/>
        </w:r>
        <w:r>
          <w:instrText xml:space="preserve"> PAGEREF _Toc26047 \h </w:instrText>
        </w:r>
        <w:r>
          <w:fldChar w:fldCharType="separate"/>
        </w:r>
        <w:r>
          <w:t>16</w:t>
        </w:r>
        <w:r>
          <w:fldChar w:fldCharType="end"/>
        </w:r>
      </w:hyperlink>
    </w:p>
    <w:p>
      <w:pPr>
        <w:pStyle w:val="TOC1"/>
        <w:tabs>
          <w:tab w:val="right" w:leader="dot" w:pos="8306"/>
        </w:tabs>
      </w:pPr>
      <w:hyperlink w:anchor="_Toc18091" w:history="1">
        <w:r>
          <w:rPr>
            <w:rFonts w:ascii="仿宋" w:eastAsia="仿宋" w:hAnsi="仿宋" w:cs="仿宋" w:hint="eastAsia"/>
            <w:lang w:eastAsia="zh-CN"/>
          </w:rPr>
          <w:t>五、产品规划分析</w:t>
        </w:r>
        <w:r>
          <w:tab/>
        </w:r>
        <w:r>
          <w:fldChar w:fldCharType="begin"/>
        </w:r>
        <w:r>
          <w:instrText xml:space="preserve"> PAGEREF _Toc18091 \h </w:instrText>
        </w:r>
        <w:r>
          <w:fldChar w:fldCharType="separate"/>
        </w:r>
        <w:r>
          <w:t>17</w:t>
        </w:r>
        <w:r>
          <w:fldChar w:fldCharType="end"/>
        </w:r>
      </w:hyperlink>
    </w:p>
    <w:p>
      <w:pPr>
        <w:pStyle w:val="TOC2"/>
        <w:tabs>
          <w:tab w:val="right" w:leader="dot" w:pos="8306"/>
        </w:tabs>
      </w:pPr>
      <w:hyperlink w:anchor="_Toc20800" w:history="1">
        <w:r>
          <w:rPr>
            <w:rFonts w:ascii="仿宋" w:eastAsia="仿宋" w:hAnsi="仿宋" w:cs="仿宋" w:hint="eastAsia"/>
            <w:lang w:eastAsia="zh-CN"/>
          </w:rPr>
          <w:t>(一)、产品规划</w:t>
        </w:r>
        <w:r>
          <w:tab/>
        </w:r>
        <w:r>
          <w:fldChar w:fldCharType="begin"/>
        </w:r>
        <w:r>
          <w:instrText xml:space="preserve"> PAGEREF _Toc20800 \h </w:instrText>
        </w:r>
        <w:r>
          <w:fldChar w:fldCharType="separate"/>
        </w:r>
        <w:r>
          <w:t>17</w:t>
        </w:r>
        <w:r>
          <w:fldChar w:fldCharType="end"/>
        </w:r>
      </w:hyperlink>
    </w:p>
    <w:p>
      <w:pPr>
        <w:pStyle w:val="TOC2"/>
        <w:tabs>
          <w:tab w:val="right" w:leader="dot" w:pos="8306"/>
        </w:tabs>
      </w:pPr>
      <w:hyperlink w:anchor="_Toc7141" w:history="1">
        <w:r>
          <w:rPr>
            <w:rFonts w:ascii="仿宋" w:eastAsia="仿宋" w:hAnsi="仿宋" w:cs="仿宋" w:hint="eastAsia"/>
            <w:lang w:eastAsia="zh-CN"/>
          </w:rPr>
          <w:t>(二)、建设规模</w:t>
        </w:r>
        <w:r>
          <w:tab/>
        </w:r>
        <w:r>
          <w:fldChar w:fldCharType="begin"/>
        </w:r>
        <w:r>
          <w:instrText xml:space="preserve"> PAGEREF _Toc7141 \h </w:instrText>
        </w:r>
        <w:r>
          <w:fldChar w:fldCharType="separate"/>
        </w:r>
        <w:r>
          <w:t>18</w:t>
        </w:r>
        <w:r>
          <w:fldChar w:fldCharType="end"/>
        </w:r>
      </w:hyperlink>
    </w:p>
    <w:p>
      <w:pPr>
        <w:pStyle w:val="TOC1"/>
        <w:tabs>
          <w:tab w:val="right" w:leader="dot" w:pos="8306"/>
        </w:tabs>
      </w:pPr>
      <w:hyperlink w:anchor="_Toc25983" w:history="1">
        <w:r>
          <w:rPr>
            <w:rFonts w:ascii="仿宋" w:eastAsia="仿宋" w:hAnsi="仿宋" w:cs="仿宋" w:hint="eastAsia"/>
            <w:lang w:eastAsia="zh-CN"/>
          </w:rPr>
          <w:t>六、醋酸催化剂项目可持续发展</w:t>
        </w:r>
        <w:r>
          <w:tab/>
        </w:r>
        <w:r>
          <w:fldChar w:fldCharType="begin"/>
        </w:r>
        <w:r>
          <w:instrText xml:space="preserve"> PAGEREF _Toc25983 \h </w:instrText>
        </w:r>
        <w:r>
          <w:fldChar w:fldCharType="separate"/>
        </w:r>
        <w:r>
          <w:t>19</w:t>
        </w:r>
        <w:r>
          <w:fldChar w:fldCharType="end"/>
        </w:r>
      </w:hyperlink>
    </w:p>
    <w:p>
      <w:pPr>
        <w:pStyle w:val="TOC2"/>
        <w:tabs>
          <w:tab w:val="right" w:leader="dot" w:pos="8306"/>
        </w:tabs>
      </w:pPr>
      <w:hyperlink w:anchor="_Toc4615" w:history="1">
        <w:r>
          <w:rPr>
            <w:rFonts w:ascii="仿宋" w:eastAsia="仿宋" w:hAnsi="仿宋" w:cs="仿宋" w:hint="eastAsia"/>
            <w:lang w:eastAsia="zh-CN"/>
          </w:rPr>
          <w:t>(一)、可持续战略与实践</w:t>
        </w:r>
        <w:r>
          <w:tab/>
        </w:r>
        <w:r>
          <w:fldChar w:fldCharType="begin"/>
        </w:r>
        <w:r>
          <w:instrText xml:space="preserve"> PAGEREF _Toc4615 \h </w:instrText>
        </w:r>
        <w:r>
          <w:fldChar w:fldCharType="separate"/>
        </w:r>
        <w:r>
          <w:t>19</w:t>
        </w:r>
        <w:r>
          <w:fldChar w:fldCharType="end"/>
        </w:r>
      </w:hyperlink>
    </w:p>
    <w:p>
      <w:pPr>
        <w:pStyle w:val="TOC2"/>
        <w:tabs>
          <w:tab w:val="right" w:leader="dot" w:pos="8306"/>
        </w:tabs>
      </w:pPr>
      <w:hyperlink w:anchor="_Toc7837" w:history="1">
        <w:r>
          <w:rPr>
            <w:rFonts w:ascii="仿宋" w:eastAsia="仿宋" w:hAnsi="仿宋" w:cs="仿宋" w:hint="eastAsia"/>
            <w:lang w:eastAsia="zh-CN"/>
          </w:rPr>
          <w:t>(二)、环保与社会责任</w:t>
        </w:r>
        <w:r>
          <w:tab/>
        </w:r>
        <w:r>
          <w:fldChar w:fldCharType="begin"/>
        </w:r>
        <w:r>
          <w:instrText xml:space="preserve"> PAGEREF _Toc7837 \h </w:instrText>
        </w:r>
        <w:r>
          <w:fldChar w:fldCharType="separate"/>
        </w:r>
        <w:r>
          <w:t>20</w:t>
        </w:r>
        <w:r>
          <w:fldChar w:fldCharType="end"/>
        </w:r>
      </w:hyperlink>
    </w:p>
    <w:p>
      <w:pPr>
        <w:pStyle w:val="TOC1"/>
        <w:tabs>
          <w:tab w:val="right" w:leader="dot" w:pos="8306"/>
        </w:tabs>
      </w:pPr>
      <w:hyperlink w:anchor="_Toc30654" w:history="1">
        <w:r>
          <w:rPr>
            <w:rFonts w:ascii="仿宋" w:eastAsia="仿宋" w:hAnsi="仿宋" w:cs="仿宋" w:hint="eastAsia"/>
            <w:lang w:eastAsia="zh-CN"/>
          </w:rPr>
          <w:t>七、醋酸催化剂项目财务管理</w:t>
        </w:r>
        <w:r>
          <w:tab/>
        </w:r>
        <w:r>
          <w:fldChar w:fldCharType="begin"/>
        </w:r>
        <w:r>
          <w:instrText xml:space="preserve"> PAGEREF _Toc30654 \h </w:instrText>
        </w:r>
        <w:r>
          <w:fldChar w:fldCharType="separate"/>
        </w:r>
        <w:r>
          <w:t>21</w:t>
        </w:r>
        <w:r>
          <w:fldChar w:fldCharType="end"/>
        </w:r>
      </w:hyperlink>
    </w:p>
    <w:p>
      <w:pPr>
        <w:pStyle w:val="TOC2"/>
        <w:tabs>
          <w:tab w:val="right" w:leader="dot" w:pos="8306"/>
        </w:tabs>
      </w:pPr>
      <w:hyperlink w:anchor="_Toc3933" w:history="1">
        <w:r>
          <w:rPr>
            <w:rFonts w:ascii="仿宋" w:eastAsia="仿宋" w:hAnsi="仿宋" w:cs="仿宋" w:hint="eastAsia"/>
            <w:lang w:eastAsia="zh-CN"/>
          </w:rPr>
          <w:t>(一)、资金需求大</w:t>
        </w:r>
        <w:r>
          <w:tab/>
        </w:r>
        <w:r>
          <w:fldChar w:fldCharType="begin"/>
        </w:r>
        <w:r>
          <w:instrText xml:space="preserve"> PAGEREF _Toc3933 \h </w:instrText>
        </w:r>
        <w:r>
          <w:fldChar w:fldCharType="separate"/>
        </w:r>
        <w:r>
          <w:t>21</w:t>
        </w:r>
        <w:r>
          <w:fldChar w:fldCharType="end"/>
        </w:r>
      </w:hyperlink>
    </w:p>
    <w:p>
      <w:pPr>
        <w:pStyle w:val="TOC2"/>
        <w:tabs>
          <w:tab w:val="right" w:leader="dot" w:pos="8306"/>
        </w:tabs>
      </w:pPr>
      <w:hyperlink w:anchor="_Toc16486" w:history="1">
        <w:r>
          <w:rPr>
            <w:rFonts w:ascii="仿宋" w:eastAsia="仿宋" w:hAnsi="仿宋" w:cs="仿宋" w:hint="eastAsia"/>
            <w:lang w:eastAsia="zh-CN"/>
          </w:rPr>
          <w:t>(二)、研发周期长</w:t>
        </w:r>
        <w:r>
          <w:tab/>
        </w:r>
        <w:r>
          <w:fldChar w:fldCharType="begin"/>
        </w:r>
        <w:r>
          <w:instrText xml:space="preserve"> PAGEREF _Toc16486 \h </w:instrText>
        </w:r>
        <w:r>
          <w:fldChar w:fldCharType="separate"/>
        </w:r>
        <w:r>
          <w:t>22</w:t>
        </w:r>
        <w:r>
          <w:fldChar w:fldCharType="end"/>
        </w:r>
      </w:hyperlink>
    </w:p>
    <w:p>
      <w:pPr>
        <w:pStyle w:val="TOC2"/>
        <w:tabs>
          <w:tab w:val="right" w:leader="dot" w:pos="8306"/>
        </w:tabs>
      </w:pPr>
      <w:hyperlink w:anchor="_Toc25290" w:history="1">
        <w:r>
          <w:rPr>
            <w:rFonts w:ascii="仿宋" w:eastAsia="仿宋" w:hAnsi="仿宋" w:cs="仿宋" w:hint="eastAsia"/>
            <w:lang w:eastAsia="zh-CN"/>
          </w:rPr>
          <w:t>(三)、市场风险大</w:t>
        </w:r>
        <w:r>
          <w:tab/>
        </w:r>
        <w:r>
          <w:fldChar w:fldCharType="begin"/>
        </w:r>
        <w:r>
          <w:instrText xml:space="preserve"> PAGEREF _Toc25290 \h </w:instrText>
        </w:r>
        <w:r>
          <w:fldChar w:fldCharType="separate"/>
        </w:r>
        <w:r>
          <w:t>23</w:t>
        </w:r>
        <w:r>
          <w:fldChar w:fldCharType="end"/>
        </w:r>
      </w:hyperlink>
    </w:p>
    <w:p>
      <w:pPr>
        <w:pStyle w:val="TOC2"/>
        <w:tabs>
          <w:tab w:val="right" w:leader="dot" w:pos="8306"/>
        </w:tabs>
      </w:pPr>
      <w:hyperlink w:anchor="_Toc17297" w:history="1">
        <w:r>
          <w:rPr>
            <w:rFonts w:ascii="仿宋" w:eastAsia="仿宋" w:hAnsi="仿宋" w:cs="仿宋" w:hint="eastAsia"/>
            <w:lang w:eastAsia="zh-CN"/>
          </w:rPr>
          <w:t>(四)、利润率高</w:t>
        </w:r>
        <w:r>
          <w:tab/>
        </w:r>
        <w:r>
          <w:fldChar w:fldCharType="begin"/>
        </w:r>
        <w:r>
          <w:instrText xml:space="preserve"> PAGEREF _Toc17297 \h </w:instrText>
        </w:r>
        <w:r>
          <w:fldChar w:fldCharType="separate"/>
        </w:r>
        <w:r>
          <w:t>26</w:t>
        </w:r>
        <w:r>
          <w:fldChar w:fldCharType="end"/>
        </w:r>
      </w:hyperlink>
    </w:p>
    <w:p>
      <w:pPr>
        <w:pStyle w:val="TOC1"/>
        <w:tabs>
          <w:tab w:val="right" w:leader="dot" w:pos="8306"/>
        </w:tabs>
      </w:pPr>
      <w:hyperlink w:anchor="_Toc20502" w:history="1">
        <w:r>
          <w:rPr>
            <w:rFonts w:ascii="仿宋" w:eastAsia="仿宋" w:hAnsi="仿宋" w:cs="仿宋" w:hint="eastAsia"/>
            <w:lang w:eastAsia="zh-CN"/>
          </w:rPr>
          <w:t>八、醋酸催化剂项目创新与研发</w:t>
        </w:r>
        <w:r>
          <w:tab/>
        </w:r>
        <w:r>
          <w:fldChar w:fldCharType="begin"/>
        </w:r>
        <w:r>
          <w:instrText xml:space="preserve"> PAGEREF _Toc20502 \h </w:instrText>
        </w:r>
        <w:r>
          <w:fldChar w:fldCharType="separate"/>
        </w:r>
        <w:r>
          <w:t>28</w:t>
        </w:r>
        <w:r>
          <w:fldChar w:fldCharType="end"/>
        </w:r>
      </w:hyperlink>
    </w:p>
    <w:p>
      <w:pPr>
        <w:pStyle w:val="TOC2"/>
        <w:tabs>
          <w:tab w:val="right" w:leader="dot" w:pos="8306"/>
        </w:tabs>
      </w:pPr>
      <w:hyperlink w:anchor="_Toc18921" w:history="1">
        <w:r>
          <w:rPr>
            <w:rFonts w:ascii="仿宋" w:eastAsia="仿宋" w:hAnsi="仿宋" w:cs="仿宋" w:hint="eastAsia"/>
            <w:lang w:eastAsia="zh-CN"/>
          </w:rPr>
          <w:t>(一)、创新策略与方向</w:t>
        </w:r>
        <w:r>
          <w:tab/>
        </w:r>
        <w:r>
          <w:fldChar w:fldCharType="begin"/>
        </w:r>
        <w:r>
          <w:instrText xml:space="preserve"> PAGEREF _Toc18921 \h </w:instrText>
        </w:r>
        <w:r>
          <w:fldChar w:fldCharType="separate"/>
        </w:r>
        <w:r>
          <w:t>28</w:t>
        </w:r>
        <w:r>
          <w:fldChar w:fldCharType="end"/>
        </w:r>
      </w:hyperlink>
    </w:p>
    <w:p>
      <w:pPr>
        <w:pStyle w:val="TOC2"/>
        <w:tabs>
          <w:tab w:val="right" w:leader="dot" w:pos="8306"/>
        </w:tabs>
      </w:pPr>
      <w:hyperlink w:anchor="_Toc14973" w:history="1">
        <w:r>
          <w:rPr>
            <w:rFonts w:ascii="仿宋" w:eastAsia="仿宋" w:hAnsi="仿宋" w:cs="仿宋" w:hint="eastAsia"/>
            <w:lang w:eastAsia="zh-CN"/>
          </w:rPr>
          <w:t>(二)、研发规划与投入</w:t>
        </w:r>
        <w:r>
          <w:tab/>
        </w:r>
        <w:r>
          <w:fldChar w:fldCharType="begin"/>
        </w:r>
        <w:r>
          <w:instrText xml:space="preserve"> PAGEREF _Toc14973 \h </w:instrText>
        </w:r>
        <w:r>
          <w:fldChar w:fldCharType="separate"/>
        </w:r>
        <w:r>
          <w:t>29</w:t>
        </w:r>
        <w:r>
          <w:fldChar w:fldCharType="end"/>
        </w:r>
      </w:hyperlink>
    </w:p>
    <w:p>
      <w:pPr>
        <w:pStyle w:val="TOC1"/>
        <w:tabs>
          <w:tab w:val="right" w:leader="dot" w:pos="8306"/>
        </w:tabs>
      </w:pPr>
      <w:hyperlink w:anchor="_Toc23051" w:history="1">
        <w:r>
          <w:rPr>
            <w:rFonts w:ascii="仿宋" w:eastAsia="仿宋" w:hAnsi="仿宋" w:cs="仿宋" w:hint="eastAsia"/>
            <w:lang w:eastAsia="zh-CN"/>
          </w:rPr>
          <w:t>九、醋酸催化剂项目投资规划</w:t>
        </w:r>
        <w:r>
          <w:tab/>
        </w:r>
        <w:r>
          <w:fldChar w:fldCharType="begin"/>
        </w:r>
        <w:r>
          <w:instrText xml:space="preserve"> PAGEREF _Toc23051 \h </w:instrText>
        </w:r>
        <w:r>
          <w:fldChar w:fldCharType="separate"/>
        </w:r>
        <w:r>
          <w:t>31</w:t>
        </w:r>
        <w:r>
          <w:fldChar w:fldCharType="end"/>
        </w:r>
      </w:hyperlink>
    </w:p>
    <w:p>
      <w:pPr>
        <w:pStyle w:val="TOC2"/>
        <w:tabs>
          <w:tab w:val="right" w:leader="dot" w:pos="8306"/>
        </w:tabs>
      </w:pPr>
      <w:hyperlink w:anchor="_Toc17711" w:history="1">
        <w:r>
          <w:rPr>
            <w:rFonts w:ascii="仿宋" w:eastAsia="仿宋" w:hAnsi="仿宋" w:cs="仿宋" w:hint="eastAsia"/>
            <w:lang w:eastAsia="zh-CN"/>
          </w:rPr>
          <w:t>(一)、醋酸催化剂项目总投资估算</w:t>
        </w:r>
        <w:r>
          <w:tab/>
        </w:r>
        <w:r>
          <w:fldChar w:fldCharType="begin"/>
        </w:r>
        <w:r>
          <w:instrText xml:space="preserve"> PAGEREF _Toc17711 \h </w:instrText>
        </w:r>
        <w:r>
          <w:fldChar w:fldCharType="separate"/>
        </w:r>
        <w:r>
          <w:t>31</w:t>
        </w:r>
        <w:r>
          <w:fldChar w:fldCharType="end"/>
        </w:r>
      </w:hyperlink>
    </w:p>
    <w:p>
      <w:pPr>
        <w:pStyle w:val="TOC2"/>
        <w:tabs>
          <w:tab w:val="right" w:leader="dot" w:pos="8306"/>
        </w:tabs>
      </w:pPr>
      <w:hyperlink w:anchor="_Toc3404" w:history="1">
        <w:r>
          <w:rPr>
            <w:rFonts w:ascii="仿宋" w:eastAsia="仿宋" w:hAnsi="仿宋" w:cs="仿宋" w:hint="eastAsia"/>
            <w:lang w:eastAsia="zh-CN"/>
          </w:rPr>
          <w:t>(二)、资金筹措</w:t>
        </w:r>
        <w:r>
          <w:tab/>
        </w:r>
        <w:r>
          <w:fldChar w:fldCharType="begin"/>
        </w:r>
        <w:r>
          <w:instrText xml:space="preserve"> PAGEREF _Toc3404 \h </w:instrText>
        </w:r>
        <w:r>
          <w:fldChar w:fldCharType="separate"/>
        </w:r>
        <w:r>
          <w:t>32</w:t>
        </w:r>
        <w:r>
          <w:fldChar w:fldCharType="end"/>
        </w:r>
      </w:hyperlink>
    </w:p>
    <w:p>
      <w:pPr>
        <w:pStyle w:val="TOC1"/>
        <w:tabs>
          <w:tab w:val="right" w:leader="dot" w:pos="8306"/>
        </w:tabs>
      </w:pPr>
      <w:hyperlink w:anchor="_Toc9097" w:history="1">
        <w:r>
          <w:rPr>
            <w:rFonts w:ascii="仿宋" w:eastAsia="仿宋" w:hAnsi="仿宋" w:cs="仿宋" w:hint="eastAsia"/>
            <w:lang w:eastAsia="zh-CN"/>
          </w:rPr>
          <w:t>十、醋酸催化剂项目技术管理</w:t>
        </w:r>
        <w:r>
          <w:tab/>
        </w:r>
        <w:r>
          <w:fldChar w:fldCharType="begin"/>
        </w:r>
        <w:r>
          <w:instrText xml:space="preserve"> PAGEREF _Toc9097 \h </w:instrText>
        </w:r>
        <w:r>
          <w:fldChar w:fldCharType="separate"/>
        </w:r>
        <w:r>
          <w:t>33</w:t>
        </w:r>
        <w:r>
          <w:fldChar w:fldCharType="end"/>
        </w:r>
      </w:hyperlink>
    </w:p>
    <w:p>
      <w:pPr>
        <w:pStyle w:val="TOC2"/>
        <w:tabs>
          <w:tab w:val="right" w:leader="dot" w:pos="8306"/>
        </w:tabs>
      </w:pPr>
      <w:hyperlink w:anchor="_Toc13189" w:history="1">
        <w:r>
          <w:rPr>
            <w:rFonts w:ascii="仿宋" w:eastAsia="仿宋" w:hAnsi="仿宋" w:cs="仿宋" w:hint="eastAsia"/>
            <w:lang w:eastAsia="zh-CN"/>
          </w:rPr>
          <w:t>(一)、技术方案选用方向</w:t>
        </w:r>
        <w:r>
          <w:tab/>
        </w:r>
        <w:r>
          <w:fldChar w:fldCharType="begin"/>
        </w:r>
        <w:r>
          <w:instrText xml:space="preserve"> PAGEREF _Toc13189 \h </w:instrText>
        </w:r>
        <w:r>
          <w:fldChar w:fldCharType="separate"/>
        </w:r>
        <w:r>
          <w:t>33</w:t>
        </w:r>
        <w:r>
          <w:fldChar w:fldCharType="end"/>
        </w:r>
      </w:hyperlink>
    </w:p>
    <w:p>
      <w:pPr>
        <w:pStyle w:val="TOC2"/>
        <w:tabs>
          <w:tab w:val="right" w:leader="dot" w:pos="8306"/>
        </w:tabs>
      </w:pPr>
      <w:hyperlink w:anchor="_Toc28715" w:history="1">
        <w:r>
          <w:rPr>
            <w:rFonts w:ascii="仿宋" w:eastAsia="仿宋" w:hAnsi="仿宋" w:cs="仿宋" w:hint="eastAsia"/>
            <w:lang w:eastAsia="zh-CN"/>
          </w:rPr>
          <w:t>(二)、工艺技术方案选用原则</w:t>
        </w:r>
        <w:r>
          <w:tab/>
        </w:r>
        <w:r>
          <w:fldChar w:fldCharType="begin"/>
        </w:r>
        <w:r>
          <w:instrText xml:space="preserve"> PAGEREF _Toc28715 \h </w:instrText>
        </w:r>
        <w:r>
          <w:fldChar w:fldCharType="separate"/>
        </w:r>
        <w:r>
          <w:t>35</w:t>
        </w:r>
        <w:r>
          <w:fldChar w:fldCharType="end"/>
        </w:r>
      </w:hyperlink>
    </w:p>
    <w:p>
      <w:pPr>
        <w:pStyle w:val="TOC2"/>
        <w:tabs>
          <w:tab w:val="right" w:leader="dot" w:pos="8306"/>
        </w:tabs>
      </w:pPr>
      <w:hyperlink w:anchor="_Toc1622" w:history="1">
        <w:r>
          <w:rPr>
            <w:rFonts w:ascii="仿宋" w:eastAsia="仿宋" w:hAnsi="仿宋" w:cs="仿宋" w:hint="eastAsia"/>
            <w:lang w:eastAsia="zh-CN"/>
          </w:rPr>
          <w:t>(三)、工艺技术方案要求</w:t>
        </w:r>
        <w:r>
          <w:tab/>
        </w:r>
        <w:r>
          <w:fldChar w:fldCharType="begin"/>
        </w:r>
        <w:r>
          <w:instrText xml:space="preserve"> PAGEREF _Toc1622 \h </w:instrText>
        </w:r>
        <w:r>
          <w:fldChar w:fldCharType="separate"/>
        </w:r>
        <w:r>
          <w:t>37</w:t>
        </w:r>
        <w:r>
          <w:fldChar w:fldCharType="end"/>
        </w:r>
      </w:hyperlink>
    </w:p>
    <w:p>
      <w:pPr>
        <w:pStyle w:val="TOC1"/>
        <w:tabs>
          <w:tab w:val="right" w:leader="dot" w:pos="8306"/>
        </w:tabs>
      </w:pPr>
      <w:hyperlink w:anchor="_Toc27055" w:history="1">
        <w:r>
          <w:rPr>
            <w:rFonts w:ascii="仿宋" w:eastAsia="仿宋" w:hAnsi="仿宋" w:cs="仿宋" w:hint="eastAsia"/>
            <w:lang w:eastAsia="zh-CN"/>
          </w:rPr>
          <w:t>十一、醋酸催化剂项目环境影响分析</w:t>
        </w:r>
        <w:r>
          <w:tab/>
        </w:r>
        <w:r>
          <w:fldChar w:fldCharType="begin"/>
        </w:r>
        <w:r>
          <w:instrText xml:space="preserve"> PAGEREF _Toc27055 \h </w:instrText>
        </w:r>
        <w:r>
          <w:fldChar w:fldCharType="separate"/>
        </w:r>
        <w:r>
          <w:t>39</w:t>
        </w:r>
        <w:r>
          <w:fldChar w:fldCharType="end"/>
        </w:r>
      </w:hyperlink>
    </w:p>
    <w:p>
      <w:pPr>
        <w:pStyle w:val="TOC2"/>
        <w:tabs>
          <w:tab w:val="right" w:leader="dot" w:pos="8306"/>
        </w:tabs>
      </w:pPr>
      <w:hyperlink w:anchor="_Toc28553" w:history="1">
        <w:r>
          <w:rPr>
            <w:rFonts w:ascii="仿宋" w:eastAsia="仿宋" w:hAnsi="仿宋" w:cs="仿宋" w:hint="eastAsia"/>
            <w:lang w:eastAsia="zh-CN"/>
          </w:rPr>
          <w:t>(一)、建设区域环境质量现状</w:t>
        </w:r>
        <w:r>
          <w:tab/>
        </w:r>
        <w:r>
          <w:fldChar w:fldCharType="begin"/>
        </w:r>
        <w:r>
          <w:instrText xml:space="preserve"> PAGEREF _Toc28553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53" w:history="1">
        <w:r>
          <w:rPr>
            <w:rFonts w:ascii="仿宋" w:eastAsia="仿宋" w:hAnsi="仿宋" w:cs="仿宋" w:hint="eastAsia"/>
            <w:lang w:eastAsia="zh-CN"/>
          </w:rPr>
          <w:t>(二)、建设期环境保护</w:t>
        </w:r>
        <w:r>
          <w:tab/>
        </w:r>
        <w:r>
          <w:fldChar w:fldCharType="begin"/>
        </w:r>
        <w:r>
          <w:instrText xml:space="preserve"> PAGEREF _Toc10753 \h </w:instrText>
        </w:r>
        <w:r>
          <w:fldChar w:fldCharType="separate"/>
        </w:r>
        <w:r>
          <w:t>40</w:t>
        </w:r>
        <w:r>
          <w:fldChar w:fldCharType="end"/>
        </w:r>
      </w:hyperlink>
    </w:p>
    <w:p>
      <w:pPr>
        <w:pStyle w:val="TOC2"/>
        <w:tabs>
          <w:tab w:val="right" w:leader="dot" w:pos="8306"/>
        </w:tabs>
      </w:pPr>
      <w:hyperlink w:anchor="_Toc17268" w:history="1">
        <w:r>
          <w:rPr>
            <w:rFonts w:ascii="仿宋" w:eastAsia="仿宋" w:hAnsi="仿宋" w:cs="仿宋" w:hint="eastAsia"/>
            <w:lang w:eastAsia="zh-CN"/>
          </w:rPr>
          <w:t>(三)、运营期环境保护</w:t>
        </w:r>
        <w:r>
          <w:tab/>
        </w:r>
        <w:r>
          <w:fldChar w:fldCharType="begin"/>
        </w:r>
        <w:r>
          <w:instrText xml:space="preserve"> PAGEREF _Toc17268 \h </w:instrText>
        </w:r>
        <w:r>
          <w:fldChar w:fldCharType="separate"/>
        </w:r>
        <w:r>
          <w:t>42</w:t>
        </w:r>
        <w:r>
          <w:fldChar w:fldCharType="end"/>
        </w:r>
      </w:hyperlink>
    </w:p>
    <w:p>
      <w:pPr>
        <w:pStyle w:val="TOC2"/>
        <w:tabs>
          <w:tab w:val="right" w:leader="dot" w:pos="8306"/>
        </w:tabs>
      </w:pPr>
      <w:hyperlink w:anchor="_Toc21942" w:history="1">
        <w:r>
          <w:rPr>
            <w:rFonts w:ascii="仿宋" w:eastAsia="仿宋" w:hAnsi="仿宋" w:cs="仿宋" w:hint="eastAsia"/>
            <w:lang w:eastAsia="zh-CN"/>
          </w:rPr>
          <w:t>(四)、醋酸催化剂项目建设对区域经济的影响</w:t>
        </w:r>
        <w:r>
          <w:tab/>
        </w:r>
        <w:r>
          <w:fldChar w:fldCharType="begin"/>
        </w:r>
        <w:r>
          <w:instrText xml:space="preserve"> PAGEREF _Toc21942 \h </w:instrText>
        </w:r>
        <w:r>
          <w:fldChar w:fldCharType="separate"/>
        </w:r>
        <w:r>
          <w:t>43</w:t>
        </w:r>
        <w:r>
          <w:fldChar w:fldCharType="end"/>
        </w:r>
      </w:hyperlink>
    </w:p>
    <w:p>
      <w:pPr>
        <w:pStyle w:val="TOC2"/>
        <w:tabs>
          <w:tab w:val="right" w:leader="dot" w:pos="8306"/>
        </w:tabs>
      </w:pPr>
      <w:hyperlink w:anchor="_Toc6033" w:history="1">
        <w:r>
          <w:rPr>
            <w:rFonts w:ascii="仿宋" w:eastAsia="仿宋" w:hAnsi="仿宋" w:cs="仿宋" w:hint="eastAsia"/>
            <w:lang w:eastAsia="zh-CN"/>
          </w:rPr>
          <w:t>(五)、废弃物处理</w:t>
        </w:r>
        <w:r>
          <w:tab/>
        </w:r>
        <w:r>
          <w:fldChar w:fldCharType="begin"/>
        </w:r>
        <w:r>
          <w:instrText xml:space="preserve"> PAGEREF _Toc6033 \h </w:instrText>
        </w:r>
        <w:r>
          <w:fldChar w:fldCharType="separate"/>
        </w:r>
        <w:r>
          <w:t>45</w:t>
        </w:r>
        <w:r>
          <w:fldChar w:fldCharType="end"/>
        </w:r>
      </w:hyperlink>
    </w:p>
    <w:p>
      <w:pPr>
        <w:pStyle w:val="TOC2"/>
        <w:tabs>
          <w:tab w:val="right" w:leader="dot" w:pos="8306"/>
        </w:tabs>
      </w:pPr>
      <w:hyperlink w:anchor="_Toc27341" w:history="1">
        <w:r>
          <w:rPr>
            <w:rFonts w:ascii="仿宋" w:eastAsia="仿宋" w:hAnsi="仿宋" w:cs="仿宋" w:hint="eastAsia"/>
            <w:lang w:eastAsia="zh-CN"/>
          </w:rPr>
          <w:t>(六)、特殊环境影响分析</w:t>
        </w:r>
        <w:r>
          <w:tab/>
        </w:r>
        <w:r>
          <w:fldChar w:fldCharType="begin"/>
        </w:r>
        <w:r>
          <w:instrText xml:space="preserve"> PAGEREF _Toc27341 \h </w:instrText>
        </w:r>
        <w:r>
          <w:fldChar w:fldCharType="separate"/>
        </w:r>
        <w:r>
          <w:t>46</w:t>
        </w:r>
        <w:r>
          <w:fldChar w:fldCharType="end"/>
        </w:r>
      </w:hyperlink>
    </w:p>
    <w:p>
      <w:pPr>
        <w:pStyle w:val="TOC2"/>
        <w:tabs>
          <w:tab w:val="right" w:leader="dot" w:pos="8306"/>
        </w:tabs>
      </w:pPr>
      <w:hyperlink w:anchor="_Toc24225" w:history="1">
        <w:r>
          <w:rPr>
            <w:rFonts w:ascii="仿宋" w:eastAsia="仿宋" w:hAnsi="仿宋" w:cs="仿宋" w:hint="eastAsia"/>
            <w:lang w:eastAsia="zh-CN"/>
          </w:rPr>
          <w:t>(七)、清洁生产</w:t>
        </w:r>
        <w:r>
          <w:tab/>
        </w:r>
        <w:r>
          <w:fldChar w:fldCharType="begin"/>
        </w:r>
        <w:r>
          <w:instrText xml:space="preserve"> PAGEREF _Toc24225 \h </w:instrText>
        </w:r>
        <w:r>
          <w:fldChar w:fldCharType="separate"/>
        </w:r>
        <w:r>
          <w:t>47</w:t>
        </w:r>
        <w:r>
          <w:fldChar w:fldCharType="end"/>
        </w:r>
      </w:hyperlink>
    </w:p>
    <w:p>
      <w:pPr>
        <w:pStyle w:val="TOC2"/>
        <w:tabs>
          <w:tab w:val="right" w:leader="dot" w:pos="8306"/>
        </w:tabs>
      </w:pPr>
      <w:hyperlink w:anchor="_Toc21181" w:history="1">
        <w:r>
          <w:rPr>
            <w:rFonts w:ascii="仿宋" w:eastAsia="仿宋" w:hAnsi="仿宋" w:cs="仿宋" w:hint="eastAsia"/>
            <w:lang w:eastAsia="zh-CN"/>
          </w:rPr>
          <w:t>(八)、环境保护综合评价</w:t>
        </w:r>
        <w:r>
          <w:tab/>
        </w:r>
        <w:r>
          <w:fldChar w:fldCharType="begin"/>
        </w:r>
        <w:r>
          <w:instrText xml:space="preserve"> PAGEREF _Toc21181 \h </w:instrText>
        </w:r>
        <w:r>
          <w:fldChar w:fldCharType="separate"/>
        </w:r>
        <w:r>
          <w:t>48</w:t>
        </w:r>
        <w:r>
          <w:fldChar w:fldCharType="end"/>
        </w:r>
      </w:hyperlink>
    </w:p>
    <w:p>
      <w:pPr>
        <w:pStyle w:val="TOC1"/>
        <w:tabs>
          <w:tab w:val="right" w:leader="dot" w:pos="8306"/>
        </w:tabs>
      </w:pPr>
      <w:hyperlink w:anchor="_Toc32529" w:history="1">
        <w:r>
          <w:rPr>
            <w:rFonts w:ascii="仿宋" w:eastAsia="仿宋" w:hAnsi="仿宋" w:cs="仿宋" w:hint="eastAsia"/>
            <w:lang w:eastAsia="zh-CN"/>
          </w:rPr>
          <w:t>十二、醋酸催化剂项目人力资源管理</w:t>
        </w:r>
        <w:r>
          <w:tab/>
        </w:r>
        <w:r>
          <w:fldChar w:fldCharType="begin"/>
        </w:r>
        <w:r>
          <w:instrText xml:space="preserve"> PAGEREF _Toc32529 \h </w:instrText>
        </w:r>
        <w:r>
          <w:fldChar w:fldCharType="separate"/>
        </w:r>
        <w:r>
          <w:t>50</w:t>
        </w:r>
        <w:r>
          <w:fldChar w:fldCharType="end"/>
        </w:r>
      </w:hyperlink>
    </w:p>
    <w:p>
      <w:pPr>
        <w:pStyle w:val="TOC2"/>
        <w:tabs>
          <w:tab w:val="right" w:leader="dot" w:pos="8306"/>
        </w:tabs>
      </w:pPr>
      <w:hyperlink w:anchor="_Toc14790" w:history="1">
        <w:r>
          <w:rPr>
            <w:rFonts w:ascii="仿宋" w:eastAsia="仿宋" w:hAnsi="仿宋" w:cs="仿宋" w:hint="eastAsia"/>
            <w:lang w:eastAsia="zh-CN"/>
          </w:rPr>
          <w:t>(一)、建立健全的预算管理制度</w:t>
        </w:r>
        <w:r>
          <w:tab/>
        </w:r>
        <w:r>
          <w:fldChar w:fldCharType="begin"/>
        </w:r>
        <w:r>
          <w:instrText xml:space="preserve"> PAGEREF _Toc14790 \h </w:instrText>
        </w:r>
        <w:r>
          <w:fldChar w:fldCharType="separate"/>
        </w:r>
        <w:r>
          <w:t>50</w:t>
        </w:r>
        <w:r>
          <w:fldChar w:fldCharType="end"/>
        </w:r>
      </w:hyperlink>
    </w:p>
    <w:p>
      <w:pPr>
        <w:pStyle w:val="TOC2"/>
        <w:tabs>
          <w:tab w:val="right" w:leader="dot" w:pos="8306"/>
        </w:tabs>
      </w:pPr>
      <w:hyperlink w:anchor="_Toc32136" w:history="1">
        <w:r>
          <w:rPr>
            <w:rFonts w:ascii="仿宋" w:eastAsia="仿宋" w:hAnsi="仿宋" w:cs="仿宋" w:hint="eastAsia"/>
            <w:lang w:eastAsia="zh-CN"/>
          </w:rPr>
          <w:t>(二)、加强资金流动监控</w:t>
        </w:r>
        <w:r>
          <w:tab/>
        </w:r>
        <w:r>
          <w:fldChar w:fldCharType="begin"/>
        </w:r>
        <w:r>
          <w:instrText xml:space="preserve"> PAGEREF _Toc32136 \h </w:instrText>
        </w:r>
        <w:r>
          <w:fldChar w:fldCharType="separate"/>
        </w:r>
        <w:r>
          <w:t>51</w:t>
        </w:r>
        <w:r>
          <w:fldChar w:fldCharType="end"/>
        </w:r>
      </w:hyperlink>
    </w:p>
    <w:p>
      <w:pPr>
        <w:pStyle w:val="TOC2"/>
        <w:tabs>
          <w:tab w:val="right" w:leader="dot" w:pos="8306"/>
        </w:tabs>
      </w:pPr>
      <w:hyperlink w:anchor="_Toc32209" w:history="1">
        <w:r>
          <w:rPr>
            <w:rFonts w:ascii="仿宋" w:eastAsia="仿宋" w:hAnsi="仿宋" w:cs="仿宋" w:hint="eastAsia"/>
            <w:lang w:eastAsia="zh-CN"/>
          </w:rPr>
          <w:t>(三)、制定完善的风险控制机制</w:t>
        </w:r>
        <w:r>
          <w:tab/>
        </w:r>
        <w:r>
          <w:fldChar w:fldCharType="begin"/>
        </w:r>
        <w:r>
          <w:instrText xml:space="preserve"> PAGEREF _Toc32209 \h </w:instrText>
        </w:r>
        <w:r>
          <w:fldChar w:fldCharType="separate"/>
        </w:r>
        <w:r>
          <w:t>52</w:t>
        </w:r>
        <w:r>
          <w:fldChar w:fldCharType="end"/>
        </w:r>
      </w:hyperlink>
    </w:p>
    <w:p>
      <w:pPr>
        <w:pStyle w:val="TOC2"/>
        <w:tabs>
          <w:tab w:val="right" w:leader="dot" w:pos="8306"/>
        </w:tabs>
      </w:pPr>
      <w:hyperlink w:anchor="_Toc25784" w:history="1">
        <w:r>
          <w:rPr>
            <w:rFonts w:ascii="仿宋" w:eastAsia="仿宋" w:hAnsi="仿宋" w:cs="仿宋" w:hint="eastAsia"/>
            <w:lang w:eastAsia="zh-CN"/>
          </w:rPr>
          <w:t>(四)、优化成本管理</w:t>
        </w:r>
        <w:r>
          <w:tab/>
        </w:r>
        <w:r>
          <w:fldChar w:fldCharType="begin"/>
        </w:r>
        <w:r>
          <w:instrText xml:space="preserve"> PAGEREF _Toc25784 \h </w:instrText>
        </w:r>
        <w:r>
          <w:fldChar w:fldCharType="separate"/>
        </w:r>
        <w:r>
          <w:t>54</w:t>
        </w:r>
        <w:r>
          <w:fldChar w:fldCharType="end"/>
        </w:r>
      </w:hyperlink>
    </w:p>
    <w:p>
      <w:pPr>
        <w:pStyle w:val="TOC1"/>
        <w:tabs>
          <w:tab w:val="right" w:leader="dot" w:pos="8306"/>
        </w:tabs>
      </w:pPr>
      <w:hyperlink w:anchor="_Toc22896" w:history="1">
        <w:r>
          <w:rPr>
            <w:rFonts w:ascii="仿宋" w:eastAsia="仿宋" w:hAnsi="仿宋" w:cs="仿宋" w:hint="eastAsia"/>
            <w:lang w:eastAsia="zh-CN"/>
          </w:rPr>
          <w:t>十三、质量管理体系</w:t>
        </w:r>
        <w:r>
          <w:tab/>
        </w:r>
        <w:r>
          <w:fldChar w:fldCharType="begin"/>
        </w:r>
        <w:r>
          <w:instrText xml:space="preserve"> PAGEREF _Toc22896 \h </w:instrText>
        </w:r>
        <w:r>
          <w:fldChar w:fldCharType="separate"/>
        </w:r>
        <w:r>
          <w:t>55</w:t>
        </w:r>
        <w:r>
          <w:fldChar w:fldCharType="end"/>
        </w:r>
      </w:hyperlink>
    </w:p>
    <w:p>
      <w:pPr>
        <w:pStyle w:val="TOC2"/>
        <w:tabs>
          <w:tab w:val="right" w:leader="dot" w:pos="8306"/>
        </w:tabs>
      </w:pPr>
      <w:hyperlink w:anchor="_Toc7405" w:history="1">
        <w:r>
          <w:rPr>
            <w:rFonts w:ascii="仿宋" w:eastAsia="仿宋" w:hAnsi="仿宋" w:cs="仿宋" w:hint="eastAsia"/>
            <w:lang w:eastAsia="zh-CN"/>
          </w:rPr>
          <w:t>(一)、质量目标与方针</w:t>
        </w:r>
        <w:r>
          <w:tab/>
        </w:r>
        <w:r>
          <w:fldChar w:fldCharType="begin"/>
        </w:r>
        <w:r>
          <w:instrText xml:space="preserve"> PAGEREF _Toc7405 \h </w:instrText>
        </w:r>
        <w:r>
          <w:fldChar w:fldCharType="separate"/>
        </w:r>
        <w:r>
          <w:t>55</w:t>
        </w:r>
        <w:r>
          <w:fldChar w:fldCharType="end"/>
        </w:r>
      </w:hyperlink>
    </w:p>
    <w:p>
      <w:pPr>
        <w:pStyle w:val="TOC2"/>
        <w:tabs>
          <w:tab w:val="right" w:leader="dot" w:pos="8306"/>
        </w:tabs>
      </w:pPr>
      <w:hyperlink w:anchor="_Toc21435" w:history="1">
        <w:r>
          <w:rPr>
            <w:rFonts w:ascii="仿宋" w:eastAsia="仿宋" w:hAnsi="仿宋" w:cs="仿宋" w:hint="eastAsia"/>
            <w:lang w:eastAsia="zh-CN"/>
          </w:rPr>
          <w:t>(二)、质量管理责任</w:t>
        </w:r>
        <w:r>
          <w:tab/>
        </w:r>
        <w:r>
          <w:fldChar w:fldCharType="begin"/>
        </w:r>
        <w:r>
          <w:instrText xml:space="preserve"> PAGEREF _Toc21435 \h </w:instrText>
        </w:r>
        <w:r>
          <w:fldChar w:fldCharType="separate"/>
        </w:r>
        <w:r>
          <w:t>56</w:t>
        </w:r>
        <w:r>
          <w:fldChar w:fldCharType="end"/>
        </w:r>
      </w:hyperlink>
    </w:p>
    <w:p>
      <w:pPr>
        <w:pStyle w:val="TOC2"/>
        <w:tabs>
          <w:tab w:val="right" w:leader="dot" w:pos="8306"/>
        </w:tabs>
      </w:pPr>
      <w:hyperlink w:anchor="_Toc14579" w:history="1">
        <w:r>
          <w:rPr>
            <w:rFonts w:ascii="仿宋" w:eastAsia="仿宋" w:hAnsi="仿宋" w:cs="仿宋" w:hint="eastAsia"/>
            <w:lang w:eastAsia="zh-CN"/>
          </w:rPr>
          <w:t>(三)、质量管理体系文件</w:t>
        </w:r>
        <w:r>
          <w:tab/>
        </w:r>
        <w:r>
          <w:fldChar w:fldCharType="begin"/>
        </w:r>
        <w:r>
          <w:instrText xml:space="preserve"> PAGEREF _Toc14579 \h </w:instrText>
        </w:r>
        <w:r>
          <w:fldChar w:fldCharType="separate"/>
        </w:r>
        <w:r>
          <w:t>57</w:t>
        </w:r>
        <w:r>
          <w:fldChar w:fldCharType="end"/>
        </w:r>
      </w:hyperlink>
    </w:p>
    <w:p>
      <w:pPr>
        <w:pStyle w:val="TOC2"/>
        <w:tabs>
          <w:tab w:val="right" w:leader="dot" w:pos="8306"/>
        </w:tabs>
      </w:pPr>
      <w:hyperlink w:anchor="_Toc1043" w:history="1">
        <w:r>
          <w:rPr>
            <w:rFonts w:ascii="仿宋" w:eastAsia="仿宋" w:hAnsi="仿宋" w:cs="仿宋" w:hint="eastAsia"/>
            <w:lang w:eastAsia="zh-CN"/>
          </w:rPr>
          <w:t>(四)、质量培训与教育</w:t>
        </w:r>
        <w:r>
          <w:tab/>
        </w:r>
        <w:r>
          <w:fldChar w:fldCharType="begin"/>
        </w:r>
        <w:r>
          <w:instrText xml:space="preserve"> PAGEREF _Toc1043 \h </w:instrText>
        </w:r>
        <w:r>
          <w:fldChar w:fldCharType="separate"/>
        </w:r>
        <w:r>
          <w:t>60</w:t>
        </w:r>
        <w:r>
          <w:fldChar w:fldCharType="end"/>
        </w:r>
      </w:hyperlink>
    </w:p>
    <w:p>
      <w:pPr>
        <w:pStyle w:val="TOC2"/>
        <w:tabs>
          <w:tab w:val="right" w:leader="dot" w:pos="8306"/>
        </w:tabs>
      </w:pPr>
      <w:hyperlink w:anchor="_Toc11081" w:history="1">
        <w:r>
          <w:rPr>
            <w:rFonts w:ascii="仿宋" w:eastAsia="仿宋" w:hAnsi="仿宋" w:cs="仿宋" w:hint="eastAsia"/>
            <w:lang w:eastAsia="zh-CN"/>
          </w:rPr>
          <w:t>(五)、质量审核与评价</w:t>
        </w:r>
        <w:r>
          <w:tab/>
        </w:r>
        <w:r>
          <w:fldChar w:fldCharType="begin"/>
        </w:r>
        <w:r>
          <w:instrText xml:space="preserve"> PAGEREF _Toc11081 \h </w:instrText>
        </w:r>
        <w:r>
          <w:fldChar w:fldCharType="separate"/>
        </w:r>
        <w:r>
          <w:t>61</w:t>
        </w:r>
        <w:r>
          <w:fldChar w:fldCharType="end"/>
        </w:r>
      </w:hyperlink>
    </w:p>
    <w:p>
      <w:pPr>
        <w:pStyle w:val="TOC2"/>
        <w:tabs>
          <w:tab w:val="right" w:leader="dot" w:pos="8306"/>
        </w:tabs>
      </w:pPr>
      <w:hyperlink w:anchor="_Toc28955" w:history="1">
        <w:r>
          <w:rPr>
            <w:rFonts w:ascii="仿宋" w:eastAsia="仿宋" w:hAnsi="仿宋" w:cs="仿宋" w:hint="eastAsia"/>
            <w:lang w:eastAsia="zh-CN"/>
          </w:rPr>
          <w:t>(六)、不符合与纠正措施</w:t>
        </w:r>
        <w:r>
          <w:tab/>
        </w:r>
        <w:r>
          <w:fldChar w:fldCharType="begin"/>
        </w:r>
        <w:r>
          <w:instrText xml:space="preserve"> PAGEREF _Toc28955 \h </w:instrText>
        </w:r>
        <w:r>
          <w:fldChar w:fldCharType="separate"/>
        </w:r>
        <w:r>
          <w:t>62</w:t>
        </w:r>
        <w:r>
          <w:fldChar w:fldCharType="end"/>
        </w:r>
      </w:hyperlink>
    </w:p>
    <w:p>
      <w:pPr>
        <w:pStyle w:val="TOC1"/>
        <w:tabs>
          <w:tab w:val="right" w:leader="dot" w:pos="8306"/>
        </w:tabs>
      </w:pPr>
      <w:hyperlink w:anchor="_Toc11700" w:history="1">
        <w:r>
          <w:rPr>
            <w:rFonts w:ascii="仿宋" w:eastAsia="仿宋" w:hAnsi="仿宋" w:cs="仿宋" w:hint="eastAsia"/>
            <w:lang w:eastAsia="zh-CN"/>
          </w:rPr>
          <w:t>十四、醋酸催化剂项目实施保障措施</w:t>
        </w:r>
        <w:r>
          <w:tab/>
        </w:r>
        <w:r>
          <w:fldChar w:fldCharType="begin"/>
        </w:r>
        <w:r>
          <w:instrText xml:space="preserve"> PAGEREF _Toc11700 \h </w:instrText>
        </w:r>
        <w:r>
          <w:fldChar w:fldCharType="separate"/>
        </w:r>
        <w:r>
          <w:t>63</w:t>
        </w:r>
        <w:r>
          <w:fldChar w:fldCharType="end"/>
        </w:r>
      </w:hyperlink>
    </w:p>
    <w:p>
      <w:pPr>
        <w:pStyle w:val="TOC2"/>
        <w:tabs>
          <w:tab w:val="right" w:leader="dot" w:pos="8306"/>
        </w:tabs>
      </w:pPr>
      <w:hyperlink w:anchor="_Toc19563" w:history="1">
        <w:r>
          <w:rPr>
            <w:rFonts w:ascii="仿宋" w:eastAsia="仿宋" w:hAnsi="仿宋" w:cs="仿宋" w:hint="eastAsia"/>
            <w:lang w:eastAsia="zh-CN"/>
          </w:rPr>
          <w:t>(一)、醋酸催化剂项目实施保障机制</w:t>
        </w:r>
        <w:r>
          <w:tab/>
        </w:r>
        <w:r>
          <w:fldChar w:fldCharType="begin"/>
        </w:r>
        <w:r>
          <w:instrText xml:space="preserve"> PAGEREF _Toc19563 \h </w:instrText>
        </w:r>
        <w:r>
          <w:fldChar w:fldCharType="separate"/>
        </w:r>
        <w:r>
          <w:t>63</w:t>
        </w:r>
        <w:r>
          <w:fldChar w:fldCharType="end"/>
        </w:r>
      </w:hyperlink>
    </w:p>
    <w:p>
      <w:pPr>
        <w:pStyle w:val="TOC2"/>
        <w:tabs>
          <w:tab w:val="right" w:leader="dot" w:pos="8306"/>
        </w:tabs>
      </w:pPr>
      <w:hyperlink w:anchor="_Toc14004" w:history="1">
        <w:r>
          <w:rPr>
            <w:rFonts w:ascii="仿宋" w:eastAsia="仿宋" w:hAnsi="仿宋" w:cs="仿宋" w:hint="eastAsia"/>
            <w:lang w:eastAsia="zh-CN"/>
          </w:rPr>
          <w:t>(二)、醋酸催化剂项目法律合规要求</w:t>
        </w:r>
        <w:r>
          <w:tab/>
        </w:r>
        <w:r>
          <w:fldChar w:fldCharType="begin"/>
        </w:r>
        <w:r>
          <w:instrText xml:space="preserve"> PAGEREF _Toc14004 \h </w:instrText>
        </w:r>
        <w:r>
          <w:fldChar w:fldCharType="separate"/>
        </w:r>
        <w:r>
          <w:t>67</w:t>
        </w:r>
        <w:r>
          <w:fldChar w:fldCharType="end"/>
        </w:r>
      </w:hyperlink>
    </w:p>
    <w:p>
      <w:pPr>
        <w:pStyle w:val="TOC2"/>
        <w:tabs>
          <w:tab w:val="right" w:leader="dot" w:pos="8306"/>
        </w:tabs>
      </w:pPr>
      <w:hyperlink w:anchor="_Toc6331" w:history="1">
        <w:r>
          <w:rPr>
            <w:rFonts w:ascii="仿宋" w:eastAsia="仿宋" w:hAnsi="仿宋" w:cs="仿宋" w:hint="eastAsia"/>
            <w:lang w:eastAsia="zh-CN"/>
          </w:rPr>
          <w:t>(三)、醋酸催化剂项目合同管理与法律事务</w:t>
        </w:r>
        <w:r>
          <w:tab/>
        </w:r>
        <w:r>
          <w:fldChar w:fldCharType="begin"/>
        </w:r>
        <w:r>
          <w:instrText xml:space="preserve"> PAGEREF _Toc6331 \h </w:instrText>
        </w:r>
        <w:r>
          <w:fldChar w:fldCharType="separate"/>
        </w:r>
        <w:r>
          <w:t>71</w:t>
        </w:r>
        <w:r>
          <w:fldChar w:fldCharType="end"/>
        </w:r>
      </w:hyperlink>
    </w:p>
    <w:p>
      <w:pPr>
        <w:pStyle w:val="TOC2"/>
        <w:tabs>
          <w:tab w:val="right" w:leader="dot" w:pos="8306"/>
        </w:tabs>
      </w:pPr>
      <w:hyperlink w:anchor="_Toc29553" w:history="1">
        <w:r>
          <w:rPr>
            <w:rFonts w:ascii="仿宋" w:eastAsia="仿宋" w:hAnsi="仿宋" w:cs="仿宋" w:hint="eastAsia"/>
            <w:lang w:eastAsia="zh-CN"/>
          </w:rPr>
          <w:t>(四)、醋酸催化剂项目知识产权保护策略</w:t>
        </w:r>
        <w:r>
          <w:tab/>
        </w:r>
        <w:r>
          <w:fldChar w:fldCharType="begin"/>
        </w:r>
        <w:r>
          <w:instrText xml:space="preserve"> PAGEREF _Toc29553 \h </w:instrText>
        </w:r>
        <w:r>
          <w:fldChar w:fldCharType="separate"/>
        </w:r>
        <w:r>
          <w:t>77</w:t>
        </w:r>
        <w:r>
          <w:fldChar w:fldCharType="end"/>
        </w:r>
      </w:hyperlink>
    </w:p>
    <w:p>
      <w:pPr>
        <w:pStyle w:val="TOC1"/>
        <w:tabs>
          <w:tab w:val="right" w:leader="dot" w:pos="8306"/>
        </w:tabs>
      </w:pPr>
      <w:hyperlink w:anchor="_Toc30369" w:history="1">
        <w:r>
          <w:rPr>
            <w:rFonts w:ascii="仿宋" w:eastAsia="仿宋" w:hAnsi="仿宋" w:cs="仿宋" w:hint="eastAsia"/>
            <w:lang w:eastAsia="zh-CN"/>
          </w:rPr>
          <w:t>十五、风险识别与分类</w:t>
        </w:r>
        <w:r>
          <w:tab/>
        </w:r>
        <w:r>
          <w:fldChar w:fldCharType="begin"/>
        </w:r>
        <w:r>
          <w:instrText xml:space="preserve"> PAGEREF _Toc30369 \h </w:instrText>
        </w:r>
        <w:r>
          <w:fldChar w:fldCharType="separate"/>
        </w:r>
        <w:r>
          <w:t>80</w:t>
        </w:r>
        <w:r>
          <w:fldChar w:fldCharType="end"/>
        </w:r>
      </w:hyperlink>
    </w:p>
    <w:p>
      <w:pPr>
        <w:pStyle w:val="TOC2"/>
        <w:tabs>
          <w:tab w:val="right" w:leader="dot" w:pos="8306"/>
        </w:tabs>
      </w:pPr>
      <w:hyperlink w:anchor="_Toc12808" w:history="1">
        <w:r>
          <w:rPr>
            <w:rFonts w:ascii="仿宋" w:eastAsia="仿宋" w:hAnsi="仿宋" w:cs="仿宋" w:hint="eastAsia"/>
            <w:lang w:eastAsia="zh-CN"/>
          </w:rPr>
          <w:t>(一)、风险识别</w:t>
        </w:r>
        <w:r>
          <w:tab/>
        </w:r>
        <w:r>
          <w:fldChar w:fldCharType="begin"/>
        </w:r>
        <w:r>
          <w:instrText xml:space="preserve"> PAGEREF _Toc12808 \h </w:instrText>
        </w:r>
        <w:r>
          <w:fldChar w:fldCharType="separate"/>
        </w:r>
        <w:r>
          <w:t>80</w:t>
        </w:r>
        <w:r>
          <w:fldChar w:fldCharType="end"/>
        </w:r>
      </w:hyperlink>
    </w:p>
    <w:p>
      <w:pPr>
        <w:pStyle w:val="TOC2"/>
        <w:tabs>
          <w:tab w:val="right" w:leader="dot" w:pos="8306"/>
        </w:tabs>
      </w:pPr>
      <w:hyperlink w:anchor="_Toc29725" w:history="1">
        <w:r>
          <w:rPr>
            <w:rFonts w:ascii="仿宋" w:eastAsia="仿宋" w:hAnsi="仿宋" w:cs="仿宋" w:hint="eastAsia"/>
            <w:lang w:eastAsia="zh-CN"/>
          </w:rPr>
          <w:t>(二)、风险分类</w:t>
        </w:r>
        <w:r>
          <w:tab/>
        </w:r>
        <w:r>
          <w:fldChar w:fldCharType="begin"/>
        </w:r>
        <w:r>
          <w:instrText xml:space="preserve"> PAGEREF _Toc29725 \h </w:instrText>
        </w:r>
        <w:r>
          <w:fldChar w:fldCharType="separate"/>
        </w:r>
        <w:r>
          <w:t>81</w:t>
        </w:r>
        <w:r>
          <w:fldChar w:fldCharType="end"/>
        </w:r>
      </w:hyperlink>
    </w:p>
    <w:p>
      <w:pPr>
        <w:pStyle w:val="TOC1"/>
        <w:tabs>
          <w:tab w:val="right" w:leader="dot" w:pos="8306"/>
        </w:tabs>
      </w:pPr>
      <w:hyperlink w:anchor="_Toc18287" w:history="1">
        <w:r>
          <w:rPr>
            <w:rFonts w:ascii="仿宋" w:eastAsia="仿宋" w:hAnsi="仿宋" w:cs="仿宋" w:hint="eastAsia"/>
            <w:lang w:eastAsia="zh-CN"/>
          </w:rPr>
          <w:t>十六、醋酸催化剂项目治理与监督</w:t>
        </w:r>
        <w:r>
          <w:tab/>
        </w:r>
        <w:r>
          <w:fldChar w:fldCharType="begin"/>
        </w:r>
        <w:r>
          <w:instrText xml:space="preserve"> PAGEREF _Toc18287 \h </w:instrText>
        </w:r>
        <w:r>
          <w:fldChar w:fldCharType="separate"/>
        </w:r>
        <w:r>
          <w:t>83</w:t>
        </w:r>
        <w:r>
          <w:fldChar w:fldCharType="end"/>
        </w:r>
      </w:hyperlink>
    </w:p>
    <w:p>
      <w:pPr>
        <w:pStyle w:val="TOC2"/>
        <w:tabs>
          <w:tab w:val="right" w:leader="dot" w:pos="8306"/>
        </w:tabs>
      </w:pPr>
      <w:hyperlink w:anchor="_Toc23930" w:history="1">
        <w:r>
          <w:rPr>
            <w:rFonts w:ascii="仿宋" w:eastAsia="仿宋" w:hAnsi="仿宋" w:cs="仿宋" w:hint="eastAsia"/>
            <w:lang w:eastAsia="zh-CN"/>
          </w:rPr>
          <w:t>(一)、醋酸催化剂项目治理结构</w:t>
        </w:r>
        <w:r>
          <w:tab/>
        </w:r>
        <w:r>
          <w:fldChar w:fldCharType="begin"/>
        </w:r>
        <w:r>
          <w:instrText xml:space="preserve"> PAGEREF _Toc23930 \h </w:instrText>
        </w:r>
        <w:r>
          <w:fldChar w:fldCharType="separate"/>
        </w:r>
        <w:r>
          <w:t>83</w:t>
        </w:r>
        <w:r>
          <w:fldChar w:fldCharType="end"/>
        </w:r>
      </w:hyperlink>
    </w:p>
    <w:p>
      <w:pPr>
        <w:pStyle w:val="TOC2"/>
        <w:tabs>
          <w:tab w:val="right" w:leader="dot" w:pos="8306"/>
        </w:tabs>
      </w:pPr>
      <w:hyperlink w:anchor="_Toc5444" w:history="1">
        <w:r>
          <w:rPr>
            <w:rFonts w:ascii="仿宋" w:eastAsia="仿宋" w:hAnsi="仿宋" w:cs="仿宋" w:hint="eastAsia"/>
            <w:lang w:eastAsia="zh-CN"/>
          </w:rPr>
          <w:t>(二)、监督与审计</w:t>
        </w:r>
        <w:r>
          <w:tab/>
        </w:r>
        <w:r>
          <w:fldChar w:fldCharType="begin"/>
        </w:r>
        <w:r>
          <w:instrText xml:space="preserve"> PAGEREF _Toc5444 \h </w:instrText>
        </w:r>
        <w:r>
          <w:fldChar w:fldCharType="separate"/>
        </w:r>
        <w:r>
          <w:t>84</w:t>
        </w:r>
        <w:r>
          <w:fldChar w:fldCharType="end"/>
        </w:r>
      </w:hyperlink>
    </w:p>
    <w:p>
      <w:pPr>
        <w:pStyle w:val="TOC1"/>
        <w:tabs>
          <w:tab w:val="right" w:leader="dot" w:pos="8306"/>
        </w:tabs>
      </w:pPr>
      <w:hyperlink w:anchor="_Toc16982" w:history="1">
        <w:r>
          <w:rPr>
            <w:rFonts w:ascii="仿宋" w:eastAsia="仿宋" w:hAnsi="仿宋" w:cs="仿宋" w:hint="eastAsia"/>
            <w:lang w:eastAsia="zh-CN"/>
          </w:rPr>
          <w:t>十七、醋酸催化剂项目变更管理</w:t>
        </w:r>
        <w:r>
          <w:tab/>
        </w:r>
        <w:r>
          <w:fldChar w:fldCharType="begin"/>
        </w:r>
        <w:r>
          <w:instrText xml:space="preserve"> PAGEREF _Toc16982 \h </w:instrText>
        </w:r>
        <w:r>
          <w:fldChar w:fldCharType="separate"/>
        </w:r>
        <w:r>
          <w:t>86</w:t>
        </w:r>
        <w:r>
          <w:fldChar w:fldCharType="end"/>
        </w:r>
      </w:hyperlink>
    </w:p>
    <w:p>
      <w:pPr>
        <w:pStyle w:val="TOC2"/>
        <w:tabs>
          <w:tab w:val="right" w:leader="dot" w:pos="8306"/>
        </w:tabs>
      </w:pPr>
      <w:hyperlink w:anchor="_Toc14144" w:history="1">
        <w:r>
          <w:rPr>
            <w:rFonts w:ascii="仿宋" w:eastAsia="仿宋" w:hAnsi="仿宋" w:cs="仿宋" w:hint="eastAsia"/>
            <w:lang w:eastAsia="zh-CN"/>
          </w:rPr>
          <w:t>(一)、变更申请与评估</w:t>
        </w:r>
        <w:r>
          <w:tab/>
        </w:r>
        <w:r>
          <w:fldChar w:fldCharType="begin"/>
        </w:r>
        <w:r>
          <w:instrText xml:space="preserve"> PAGEREF _Toc14144 \h </w:instrText>
        </w:r>
        <w:r>
          <w:fldChar w:fldCharType="separate"/>
        </w:r>
        <w:r>
          <w:t>86</w:t>
        </w:r>
        <w:r>
          <w:fldChar w:fldCharType="end"/>
        </w:r>
      </w:hyperlink>
    </w:p>
    <w:p>
      <w:pPr>
        <w:pStyle w:val="TOC2"/>
        <w:tabs>
          <w:tab w:val="right" w:leader="dot" w:pos="8306"/>
        </w:tabs>
      </w:pPr>
      <w:hyperlink w:anchor="_Toc14287" w:history="1">
        <w:r>
          <w:rPr>
            <w:rFonts w:ascii="仿宋" w:eastAsia="仿宋" w:hAnsi="仿宋" w:cs="仿宋" w:hint="eastAsia"/>
            <w:lang w:eastAsia="zh-CN"/>
          </w:rPr>
          <w:t>(二)、变更实施与控制</w:t>
        </w:r>
        <w:r>
          <w:tab/>
        </w:r>
        <w:r>
          <w:fldChar w:fldCharType="begin"/>
        </w:r>
        <w:r>
          <w:instrText xml:space="preserve"> PAGEREF _Toc14287 \h </w:instrText>
        </w:r>
        <w:r>
          <w:fldChar w:fldCharType="separate"/>
        </w:r>
        <w:r>
          <w:t>86</w:t>
        </w:r>
        <w:r>
          <w:fldChar w:fldCharType="end"/>
        </w:r>
      </w:hyperlink>
    </w:p>
    <w:p>
      <w:pPr>
        <w:pStyle w:val="TOC1"/>
        <w:tabs>
          <w:tab w:val="right" w:leader="dot" w:pos="8306"/>
        </w:tabs>
      </w:pPr>
      <w:hyperlink w:anchor="_Toc23854" w:history="1">
        <w:r>
          <w:rPr>
            <w:rFonts w:ascii="仿宋" w:eastAsia="仿宋" w:hAnsi="仿宋" w:cs="仿宋" w:hint="eastAsia"/>
            <w:lang w:eastAsia="zh-CN"/>
          </w:rPr>
          <w:t>十八、醋酸催化剂项目工程方案分析</w:t>
        </w:r>
        <w:r>
          <w:tab/>
        </w:r>
        <w:r>
          <w:fldChar w:fldCharType="begin"/>
        </w:r>
        <w:r>
          <w:instrText xml:space="preserve"> PAGEREF _Toc23854 \h </w:instrText>
        </w:r>
        <w:r>
          <w:fldChar w:fldCharType="separate"/>
        </w:r>
        <w:r>
          <w:t>87</w:t>
        </w:r>
        <w:r>
          <w:fldChar w:fldCharType="end"/>
        </w:r>
      </w:hyperlink>
    </w:p>
    <w:p>
      <w:pPr>
        <w:pStyle w:val="TOC2"/>
        <w:tabs>
          <w:tab w:val="right" w:leader="dot" w:pos="8306"/>
        </w:tabs>
      </w:pPr>
      <w:hyperlink w:anchor="_Toc26911" w:history="1">
        <w:r>
          <w:rPr>
            <w:rFonts w:ascii="仿宋" w:eastAsia="仿宋" w:hAnsi="仿宋" w:cs="仿宋" w:hint="eastAsia"/>
            <w:lang w:eastAsia="zh-CN"/>
          </w:rPr>
          <w:t>(一)、建筑工程设计原则</w:t>
        </w:r>
        <w:r>
          <w:tab/>
        </w:r>
        <w:r>
          <w:fldChar w:fldCharType="begin"/>
        </w:r>
        <w:r>
          <w:instrText xml:space="preserve"> PAGEREF _Toc26911 \h </w:instrText>
        </w:r>
        <w:r>
          <w:fldChar w:fldCharType="separate"/>
        </w:r>
        <w:r>
          <w:t>87</w:t>
        </w:r>
        <w:r>
          <w:fldChar w:fldCharType="end"/>
        </w:r>
      </w:hyperlink>
    </w:p>
    <w:p>
      <w:pPr>
        <w:pStyle w:val="TOC2"/>
        <w:tabs>
          <w:tab w:val="right" w:leader="dot" w:pos="8306"/>
        </w:tabs>
      </w:pPr>
      <w:hyperlink w:anchor="_Toc15755" w:history="1">
        <w:r>
          <w:rPr>
            <w:rFonts w:ascii="仿宋" w:eastAsia="仿宋" w:hAnsi="仿宋" w:cs="仿宋" w:hint="eastAsia"/>
            <w:lang w:eastAsia="zh-CN"/>
          </w:rPr>
          <w:t>(二)、土建工程建设指标</w:t>
        </w:r>
        <w:r>
          <w:tab/>
        </w:r>
        <w:r>
          <w:fldChar w:fldCharType="begin"/>
        </w:r>
        <w:r>
          <w:instrText xml:space="preserve"> PAGEREF _Toc15755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85"/>
      <w:r>
        <w:rPr>
          <w:rFonts w:ascii="仿宋" w:eastAsia="仿宋" w:hAnsi="仿宋" w:cs="仿宋" w:hint="eastAsia"/>
          <w:sz w:val="28"/>
          <w:lang w:eastAsia="zh-CN"/>
        </w:rPr>
        <w:t>一、醋酸催化剂项目危机管理</w:t>
      </w:r>
      <w:bookmarkEnd w:id="2"/>
    </w:p>
    <w:p>
      <w:pPr>
        <w:pStyle w:val="Heading2"/>
        <w:rPr>
          <w:rFonts w:ascii="仿宋" w:eastAsia="仿宋" w:hAnsi="仿宋" w:cs="仿宋" w:hint="eastAsia"/>
          <w:lang w:eastAsia="zh-CN"/>
        </w:rPr>
      </w:pPr>
      <w:bookmarkStart w:id="3" w:name="_Toc225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危机管理中，危机预警与识别是确保醋酸催化剂项目稳健运行的核心步骤。通过建立全面的监测机制，醋酸催化剂项目团队旨在及时发现和理解潜在的风险和危机因素，以便采取及时的预防和应对措施，确保醋酸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首先，通过深入的风险评估，醋酸催化剂项目团队全面分析了整个醋酸催化剂项目和各个阶段可能存在的威胁。这包括准确评估每个潜在风险的发生概率和可能影响的程度，为后续危机预警提供了有力支持。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醋酸催化剂项目团队着重于明确定义醋酸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催化剂项目进展的持续监控，团队能够及时发现潜在问题并作出迅速反应。醋酸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在这一阶段，团队的专业素养和反应速度将发挥至关重要的作用，以确保潜在危机能够在初期得到有效的处理，最大程度地减轻负面影响。通过危机预警与识别，醋酸催化剂项目得以更有序、可控地推进。</w:t>
      </w:r>
    </w:p>
    <w:p>
      <w:pPr>
        <w:pStyle w:val="Heading2"/>
        <w:ind w:firstLine="560" w:firstLineChars="200"/>
        <w:rPr>
          <w:rFonts w:ascii="仿宋" w:eastAsia="仿宋" w:hAnsi="仿宋" w:cs="仿宋" w:hint="eastAsia"/>
          <w:sz w:val="28"/>
          <w:lang w:eastAsia="zh-CN"/>
        </w:rPr>
      </w:pPr>
      <w:bookmarkStart w:id="4" w:name="_Toc59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在危机发生时，醋酸催化剂项目团队立即行动，成立了应急小组。该小组的任务是迅速制定并实施紧急应对措施，以最小化潜在损失。以下是采取的主要措施：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暂停醋酸催化剂项目进度：为遏制危机蔓延，醋酸催化剂项目暂时停止进行，以便全面评估当前状况。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资源重新分配：重新评估醋酸催化剂项目资源的分配，确保最大限度地减小损失。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实时沟通：与关键利益相关者建立实时沟通机制，向他们传递醋酸催化剂项目危机的实际状况，保障醋酸催化剂项目核心利益。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在紧急应对的同时，醋酸催化剂项目团队强调了团队协作和有效沟通的重要性。以下是团队协作的关键举措：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信息共享机制：建立了信息共享平台，确保团队成员能够及时获取醋酸催化剂项目危机的实时信息。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领导者沟通：醋酸催化剂项目领导者通过定期会议和即时沟通工具，指导团队应对危机，保持团队稳定运行。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随着危机得到初步控制，醋酸催化剂项目团队转向制定恢复计划，以确保醋酸催化剂项目能够从中迅速恢复。主要恢复计划包括：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修复受损的进度计划：重新评估醋酸催化剂项目进度，制定修复计划，确保醋酸催化剂项目尽快回归正常进程。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重新调整资源分配：优化资源分配，确保醋酸催化剂项目在有限资源下高效运转。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风险管理机制加强：对醋酸催化剂项目风险进行全面评估，制定更强化的风险管理策略，以预防未来可能的危机。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438"/>
      <w:r>
        <w:rPr>
          <w:rFonts w:ascii="仿宋" w:eastAsia="仿宋" w:hAnsi="仿宋" w:cs="仿宋" w:hint="eastAsia"/>
          <w:sz w:val="28"/>
          <w:lang w:eastAsia="zh-CN"/>
        </w:rPr>
        <w:t>二、醋酸催化剂项目文档管理</w:t>
      </w:r>
      <w:bookmarkEnd w:id="5"/>
    </w:p>
    <w:p>
      <w:pPr>
        <w:pStyle w:val="Heading2"/>
        <w:rPr>
          <w:rFonts w:ascii="仿宋" w:eastAsia="仿宋" w:hAnsi="仿宋" w:cs="仿宋" w:hint="eastAsia"/>
          <w:lang w:eastAsia="zh-CN"/>
        </w:rPr>
      </w:pPr>
      <w:bookmarkStart w:id="6" w:name="_Toc1727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醋酸催化剂项目高度重视文档的质量和准确性，以支持醋酸催化剂项目的各项活动和决策。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文档的编制始于醋酸催化剂项目计划的初期，我们制定了详细的文档编制计划，明确了每个文档的内容、格式和编写责任人。在醋酸催化剂项目启动阶段，我们首先编制了醋酸催化剂项目章程，明确定义了醋酸催化剂项目的目标、范围、风险等关键要素。随后，醋酸催化剂项目团队根据计划陆续编制了需求文档、设计文档、测试文档等各类文档，确保醋酸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酸催化剂项目管理中的重要环节，旨在确保醋酸催化剂项目文档符合质量标准和醋酸催化剂项目需求。在醋酸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酸催化剂项目相关利益方和专业领域的专家对文档进行独立审查。这有助于获取更全面、客观的反馈，确保醋酸催化剂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醋酸催化剂项目在文档编制与审查方面建立了严格的管理机制，通过规范的流程和多维度的审查，确保醋酸催化剂项目文档的质量、准确性和可靠性，为醋酸催化剂项目的顺利推进提供了有力支持。</w:t>
      </w:r>
    </w:p>
    <w:p>
      <w:pPr>
        <w:pStyle w:val="Heading2"/>
        <w:ind w:firstLine="560" w:firstLineChars="200"/>
        <w:rPr>
          <w:rFonts w:ascii="仿宋" w:eastAsia="仿宋" w:hAnsi="仿宋" w:cs="仿宋" w:hint="eastAsia"/>
          <w:sz w:val="28"/>
          <w:lang w:eastAsia="zh-CN"/>
        </w:rPr>
      </w:pPr>
      <w:bookmarkStart w:id="7" w:name="_Toc1171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我们通过多渠道发布文档，包括电子邮件、醋酸催化剂项目管理平台、内部网站等，以满足不同团队成员的偏好和需求。多渠道发布确保了信息的全面覆盖。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我们采用了精细的权限控制，确保只有授权人员可以访问敏感信息。这种安全措施保护了醋酸催化剂项目文档的机密性，防止了未经授权的信息泄露。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2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文档存档与归档是醋酸催化剂项目生命周期中一个至关重要的环节，直接关系到醋酸催化剂项目信息的长期保存和历史记录的完整性。在醋酸催化剂项目中，我们实施了一系列有效的文档存档与归档管理策略：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28"/>
      <w:r>
        <w:rPr>
          <w:rFonts w:ascii="仿宋" w:eastAsia="仿宋" w:hAnsi="仿宋" w:cs="仿宋" w:hint="eastAsia"/>
          <w:sz w:val="28"/>
          <w:lang w:eastAsia="zh-CN"/>
        </w:rPr>
        <w:t>三、醋酸催化剂项目绩效评估</w:t>
      </w:r>
      <w:bookmarkEnd w:id="9"/>
    </w:p>
    <w:p>
      <w:pPr>
        <w:pStyle w:val="Heading2"/>
        <w:rPr>
          <w:rFonts w:ascii="仿宋" w:eastAsia="仿宋" w:hAnsi="仿宋" w:cs="仿宋" w:hint="eastAsia"/>
          <w:lang w:eastAsia="zh-CN"/>
        </w:rPr>
      </w:pPr>
      <w:bookmarkStart w:id="10" w:name="_Toc2154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中，我们设计了一套全面的绩效评估指标，以确保醋酸催化剂项目的可控和成功交付。这些指标跨足醋酸催化剂项目目标、成本、进度和质量等多个维度，为我们提供了全面洞察醋酸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目标达成率是我们关注的首要指标。我们设定了明确的目标，并通过定期监测和评估，迅速发现并应对潜在的目标偏差。这为醋酸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成本绩效是另一个核心关注点。通过实际成本与预算成本的对比分析，我们深入了解成本差异的原因，及时调整资源分配，保持醋酸催化剂项目在经济效益方面的合理水平。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进度作为关键的绩效指标之一，得到了精心的关注。我们制定了详细的醋酸催化剂项目进度计划，并设立了进度符合度指标，确保实际进度与计划进度保持一致。这使我们能够快速发现和解决潜在的进度问题，保持醋酸催化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酸催化剂项目绩效的不可或缺的一环。我们引入了一系列的质量标准和客户满意度指标，以确保醋酸催化剂项目交付的成果在质量上达到或超越预期水平。通过持续监测这些指标，我们努力提升醋酸催化剂项目整体质量水平，为醋酸催化剂项目的成功交付提供有力保障。通过这些科学且全面的绩效评估，我们能够更好地引导醋酸催化剂项目的持续改进，确保醋酸催化剂项目目标的顺利达成。</w:t>
      </w:r>
    </w:p>
    <w:p>
      <w:pPr>
        <w:pStyle w:val="Heading2"/>
        <w:ind w:firstLine="560" w:firstLineChars="200"/>
        <w:rPr>
          <w:rFonts w:ascii="仿宋" w:eastAsia="仿宋" w:hAnsi="仿宋" w:cs="仿宋" w:hint="eastAsia"/>
          <w:sz w:val="28"/>
          <w:lang w:eastAsia="zh-CN"/>
        </w:rPr>
      </w:pPr>
      <w:bookmarkStart w:id="11" w:name="_Toc360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绩效评估是醋酸催化剂项目中的关键环节，为确保醋酸催化剂项目达到预期目标，我们采用了多层次、多维度的绩效评估方法。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酸催化剂项目的战略目标对齐，确保每个决策和行动都与醋酸催化剂项目整体目标保持一致。团队会定期召开战略对齐会议，审视当前工作与醋酸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醋酸催化剂项目进度、质量、成本和风险等方面。这些指标通过数据收集和分析，为醋酸催化剂项目管理团队提供了客观的评估依据。例如，我们通过醋酸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绩效评估不仅仅停留在醋酸催化剂项目内部，还考虑了醋酸催化剂项目对外部环境的影响。我们定期进行干系人满意度调查，以了解各利益相关方对醋酸催化剂项目的期望和满意度，并及时做出调整。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这种多层次、多角度的绩效评估方法，使得我们能够全面了解醋酸催化剂项目的运行状态，及时做出调整，确保醋酸催化剂项目在不断变化的环境中保持稳健前行。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2878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为了确保醋酸催化剂项目的有效管理和不断优化，我们采用了精心设计的绩效评估周期。这个周期旨在实现灵活、实时和全面的评估，以适应醋酸催化剂项目执行中的各种挑战。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醋酸催化剂项目的不同需求，分为短期、中期和长期。短期评估关注每个迭代或工作周期，以及时发现和解决当前任务中的问题。中期评估涵盖几个迭代，深入了解整体醋酸催化剂项目的趋势和性能。长期评估则着眼于整个醋酸催化剂项目阶段，确保醋酸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醋酸催化剂项目管理工具和协作平台，团队成员能够随时更新和分享醋酸催化剂项目数据。这种实时性的反馈机制使我们能够及时察觉潜在问题，快速调整，保持醋酸催化剂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醋酸催化剂项目的决策制定密不可分。每个周期的醋酸催化剂项目回顾会议成为集体总结经验、识别问题深层次原因并找到创新解决方案的平台。这种定期的反思与调整机制使醋酸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859"/>
      <w:r>
        <w:rPr>
          <w:rFonts w:ascii="仿宋" w:eastAsia="仿宋" w:hAnsi="仿宋" w:cs="仿宋" w:hint="eastAsia"/>
          <w:sz w:val="28"/>
          <w:lang w:eastAsia="zh-CN"/>
        </w:rPr>
        <w:t>四、醋酸催化剂项目选址可行性分析</w:t>
      </w:r>
      <w:bookmarkEnd w:id="13"/>
    </w:p>
    <w:p>
      <w:pPr>
        <w:pStyle w:val="Heading2"/>
        <w:rPr>
          <w:rFonts w:ascii="仿宋" w:eastAsia="仿宋" w:hAnsi="仿宋" w:cs="仿宋" w:hint="eastAsia"/>
          <w:lang w:eastAsia="zh-CN"/>
        </w:rPr>
      </w:pPr>
      <w:bookmarkStart w:id="14" w:name="_Toc3385"/>
      <w:r>
        <w:rPr>
          <w:rFonts w:ascii="仿宋" w:eastAsia="仿宋" w:hAnsi="仿宋" w:cs="仿宋" w:hint="eastAsia"/>
          <w:lang w:eastAsia="zh-CN"/>
        </w:rPr>
        <w:t>(一)、醋酸催化剂项目选址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该醋酸催化剂项目选址位于XX省XX市XX区XXX街道</w:t>
      </w:r>
    </w:p>
    <w:p>
      <w:pPr>
        <w:pStyle w:val="Heading2"/>
        <w:ind w:firstLine="560" w:firstLineChars="200"/>
        <w:rPr>
          <w:rFonts w:ascii="仿宋" w:eastAsia="仿宋" w:hAnsi="仿宋" w:cs="仿宋" w:hint="eastAsia"/>
          <w:sz w:val="28"/>
          <w:lang w:eastAsia="zh-CN"/>
        </w:rPr>
      </w:pPr>
      <w:bookmarkStart w:id="15" w:name="_Toc2091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醋酸催化剂项目的征地面积将根据醋酸催化剂项目的实际规模和需求进行精确规划。具体面积XXX平方米，旨在确保醋酸催化剂项目不仅能够满足当前的发展需求，还能够预留空间以适应未来的扩展。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醋酸催化剂项目计划建设的建筑总规模具体面积XXX平方米。这一规模的确定综合考虑了醋酸催化剂项目的性质、规模，以及城市规划的相关要求，确保建筑布局与周边环境协调一致。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绿地率是醋酸催化剂项目用地中被规划为绿地的比例。具体面积XXX平方米，旨在通过合理规划绿地，改善醋酸催化剂项目周边环境，提升居民生活质量，并符合城市整体绿化规划。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容积率是用地上可以建设的建筑总体积与用地面积之比。具体面积XXX，通过合理的容积率规划，确保醋酸催化剂项目建筑规模与周边环境和谐共生。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催化剂项目选址与当地城市规划相一致，具体面积XXX平方米。通过与城市规划部门深入沟通，确保醋酸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酸催化剂项目选址符合当地产业政策，具体面积XXX平方米。这包括醋酸催化剂项目对当地经济的促进作用，以及对相关产业的带动效应，确保醋酸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确保醋酸催化剂项目选址具备必要的公共设施配套，具体面积XXX平方米。这包括交通便利性、教育、医疗等基础设施，以提高居民生活品质，使得醋酸催化剂项目选址更具吸引力。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考虑用地总体要求对当地社会稳定性的影响，具体面积XXX平方米。通过深入了解当地社区反馈，确保醋酸催化剂项目的选址和建设过程对当地社会和谐稳定产生积极作用。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催化剂项目选址不仅符合法规和规划，还在实际操作中具有可行性。这一全面规划将为醋酸催化剂项目的成功实施提供坚实的基础，确保醋酸催化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832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催化剂项目的设备规划和空间设计中，我们将采取灵活设备布局的措施。设备布局将根据实际需求进行灵活设计，避免不必要的浪费。通过合理规划设备摆放位置，我们将提高设备的利用率，减少设备间距，以确保醋酸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催化剂项目内部引入共享设施的概念，例如共享会议室、办公区等。通过这种方式，我们可以减少对资源的重复建设，提高资源共享效率，从而减小醋酸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244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醋酸催化剂项目的总图布置中，我们将不同功能区域进行明确的规划，以最大程度满足醋酸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604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醋酸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醋酸催化剂项目对环境的影响是综合评价的重要因素之一。我们将详细考虑选址周边的自然环境、生态保护区、水源地等情况，确保醋酸催化剂项目的建设和运营对环境影响最小化，并符合当地的环保法规标准。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https://d.book118.com/055110000341011041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E7948"/>
    <w:rsid w:val="4BAE79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10000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2024-01-11T11:30:00Z</dcterms:created>
  <dcterms:modified xsi:type="dcterms:W3CDTF">2024-01-11T11:30:42Z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3D533C90C607425195AD3703514EA224_11</vt:lpwstr>
  </property>
  <property fmtid="{D5CDD505-2E9C-101B-9397-08002B2CF9AE}" pid="3" name="KSOProductBuildVer">
    <vt:lpwstr>2052-12.1.0.16120</vt:lpwstr>
  </property>
</Properties>
</file>