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0" w:line="417" w:lineRule="auto"/>
        <w:ind w:left="280" w:right="3738" w:firstLine="2854"/>
        <w:jc w:val="left"/>
        <w:rPr>
          <w:sz w:val="42"/>
        </w:rPr>
      </w:pPr>
      <w:r>
        <w:rPr>
          <w:b/>
          <w:sz w:val="42"/>
        </w:rPr>
        <w:t>井下采区变电所供电设计及整定保护计算</w:t>
      </w:r>
      <w:r>
        <w:rPr>
          <w:sz w:val="42"/>
        </w:rPr>
        <w:t>变电所设计原始资料</w:t>
      </w:r>
    </w:p>
    <w:p>
      <w:pPr>
        <w:pStyle w:val="BodyText"/>
        <w:spacing w:line="537" w:lineRule="exact"/>
        <w:ind w:left="1119"/>
      </w:pPr>
      <w:r>
        <w:rPr>
          <w:spacing w:val="-15"/>
        </w:rPr>
        <w:t xml:space="preserve">井下高压采用 </w:t>
      </w:r>
      <w:r>
        <w:t>10kV</w:t>
      </w:r>
      <w:r>
        <w:rPr>
          <w:spacing w:val="-36"/>
        </w:rPr>
        <w:t xml:space="preserve"> 电源供电，设 </w:t>
      </w:r>
      <w:r>
        <w:t>10kV</w:t>
      </w:r>
      <w:r>
        <w:rPr>
          <w:spacing w:val="-18"/>
        </w:rPr>
        <w:t xml:space="preserve"> 中央变电所。采区生产时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9101"/>
        </w:tabs>
        <w:spacing w:before="42"/>
        <w:ind w:left="280"/>
      </w:pPr>
      <w:r>
        <w:t>共安装动力设备</w:t>
      </w:r>
      <w:r>
        <w:rPr>
          <w:spacing w:val="-109"/>
        </w:rPr>
        <w:t xml:space="preserve"> </w:t>
      </w:r>
      <w:r>
        <w:t>6</w:t>
      </w:r>
      <w:r>
        <w:rPr>
          <w:spacing w:val="-104"/>
        </w:rPr>
        <w:t xml:space="preserve"> </w:t>
      </w:r>
      <w:r>
        <w:t>台，设备安装总容量</w:t>
      </w:r>
      <w:r>
        <w:rPr>
          <w:spacing w:val="-112"/>
        </w:rPr>
        <w:t xml:space="preserve"> </w:t>
      </w:r>
      <w:r>
        <w:t>252</w:t>
        <w:tab/>
        <w:t>，工作容量</w:t>
      </w:r>
      <w:r>
        <w:rPr>
          <w:spacing w:val="-104"/>
        </w:rPr>
        <w:t xml:space="preserve"> </w:t>
      </w:r>
      <w:r>
        <w:t>212KW。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960" w:right="940" w:bottom="280" w:left="2420" w:header="708" w:footer="708"/>
          <w:cols w:space="708"/>
        </w:sectPr>
      </w:pPr>
    </w:p>
    <w:p>
      <w:pPr>
        <w:pStyle w:val="BodyText"/>
        <w:tabs>
          <w:tab w:val="left" w:pos="2382"/>
        </w:tabs>
        <w:spacing w:before="42" w:line="417" w:lineRule="auto"/>
        <w:ind w:left="280" w:right="38"/>
      </w:pPr>
      <w:r>
        <w:t>风机设备</w:t>
        <w:tab/>
        <w:t>台，设备安装总容量</w:t>
      </w:r>
      <w:r>
        <w:rPr>
          <w:spacing w:val="-116"/>
        </w:rPr>
        <w:t xml:space="preserve"> </w:t>
      </w:r>
      <w:r>
        <w:rPr>
          <w:spacing w:val="-6"/>
        </w:rPr>
        <w:t xml:space="preserve">208 </w:t>
      </w:r>
      <w:r>
        <w:t>力负荷统计详见表。</w:t>
      </w:r>
    </w:p>
    <w:p>
      <w:pPr>
        <w:pStyle w:val="BodyText"/>
        <w:spacing w:before="42"/>
        <w:ind w:left="280"/>
      </w:pPr>
      <w:r>
        <w:br w:type="column"/>
      </w:r>
      <w:r>
        <w:t>，工作容量 104KW。矿井电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2"/>
          <w:cols w:num="2" w:space="708" w:equalWidth="0">
            <w:col w:w="6930" w:space="620"/>
            <w:col w:w="6950" w:space="0"/>
          </w:cols>
        </w:sectPr>
      </w:pPr>
    </w:p>
    <w:p>
      <w:pPr>
        <w:pStyle w:val="BodyText"/>
        <w:ind w:left="4410"/>
      </w:pPr>
      <w:r>
        <w:t>电气设备的负荷统计表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tbl>
      <w:tblPr>
        <w:tblStyle w:val="TableNormal"/>
        <w:tblW w:w="0" w:type="auto"/>
        <w:jc w:val="left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3784"/>
        <w:gridCol w:w="941"/>
        <w:gridCol w:w="1105"/>
        <w:gridCol w:w="1236"/>
        <w:gridCol w:w="1236"/>
        <w:gridCol w:w="1455"/>
        <w:gridCol w:w="1349"/>
      </w:tblGrid>
      <w:tr>
        <w:tblPrEx>
          <w:tblW w:w="0" w:type="auto"/>
          <w:jc w:val="left"/>
          <w:tblInd w:w="4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0"/>
          <w:jc w:val="left"/>
        </w:trPr>
        <w:tc>
          <w:tcPr>
            <w:tcW w:w="631" w:type="dxa"/>
          </w:tcPr>
          <w:p>
            <w:pPr>
              <w:pStyle w:val="TableParagraph"/>
              <w:spacing w:line="411" w:lineRule="exact"/>
              <w:ind w:right="17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3784" w:type="dxa"/>
          </w:tcPr>
          <w:p>
            <w:pPr>
              <w:pStyle w:val="TableParagraph"/>
              <w:spacing w:line="411" w:lineRule="exact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（V）</w:t>
            </w:r>
          </w:p>
        </w:tc>
        <w:tc>
          <w:tcPr>
            <w:tcW w:w="941" w:type="dxa"/>
          </w:tcPr>
          <w:p>
            <w:pPr>
              <w:pStyle w:val="TableParagraph"/>
              <w:spacing w:line="411" w:lineRule="exact"/>
              <w:ind w:left="204"/>
              <w:jc w:val="left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21"/>
              <w:ind w:left="204"/>
              <w:jc w:val="left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1105" w:type="dxa"/>
          </w:tcPr>
          <w:p>
            <w:pPr>
              <w:pStyle w:val="TableParagraph"/>
              <w:spacing w:line="411" w:lineRule="exact"/>
              <w:ind w:left="378"/>
              <w:jc w:val="left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21"/>
              <w:ind w:left="378"/>
              <w:jc w:val="left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1236" w:type="dxa"/>
          </w:tcPr>
          <w:p>
            <w:pPr>
              <w:pStyle w:val="TableParagraph"/>
              <w:spacing w:line="411" w:lineRule="exact"/>
              <w:ind w:left="505"/>
              <w:jc w:val="left"/>
              <w:rPr>
                <w:sz w:val="36"/>
              </w:rPr>
            </w:pPr>
            <w:r>
              <w:rPr>
                <w:sz w:val="36"/>
              </w:rPr>
              <w:t>量</w:t>
            </w:r>
          </w:p>
          <w:p>
            <w:pPr>
              <w:pStyle w:val="TableParagraph"/>
              <w:spacing w:before="21"/>
              <w:ind w:left="505"/>
              <w:jc w:val="left"/>
              <w:rPr>
                <w:sz w:val="36"/>
              </w:rPr>
            </w:pPr>
            <w:r>
              <w:rPr>
                <w:sz w:val="36"/>
              </w:rPr>
              <w:t>kW</w:t>
            </w:r>
          </w:p>
        </w:tc>
        <w:tc>
          <w:tcPr>
            <w:tcW w:w="1236" w:type="dxa"/>
          </w:tcPr>
          <w:p>
            <w:pPr>
              <w:pStyle w:val="TableParagraph"/>
              <w:spacing w:line="411" w:lineRule="exact"/>
              <w:ind w:left="98" w:right="135"/>
              <w:rPr>
                <w:sz w:val="36"/>
              </w:rPr>
            </w:pPr>
            <w:r>
              <w:rPr>
                <w:sz w:val="36"/>
              </w:rPr>
              <w:t>容量</w:t>
            </w:r>
          </w:p>
          <w:p>
            <w:pPr>
              <w:pStyle w:val="TableParagraph"/>
              <w:spacing w:before="21"/>
              <w:ind w:left="98" w:right="135"/>
              <w:rPr>
                <w:sz w:val="36"/>
              </w:rPr>
            </w:pPr>
            <w:r>
              <w:rPr>
                <w:sz w:val="36"/>
              </w:rPr>
              <w:t>kW</w:t>
            </w:r>
          </w:p>
        </w:tc>
        <w:tc>
          <w:tcPr>
            <w:tcW w:w="1455" w:type="dxa"/>
          </w:tcPr>
          <w:p>
            <w:pPr>
              <w:pStyle w:val="TableParagraph"/>
              <w:spacing w:line="411" w:lineRule="exact"/>
              <w:ind w:left="261" w:right="433"/>
              <w:rPr>
                <w:sz w:val="36"/>
              </w:rPr>
            </w:pPr>
            <w:r>
              <w:rPr>
                <w:sz w:val="36"/>
              </w:rPr>
              <w:t>系数</w:t>
            </w:r>
          </w:p>
        </w:tc>
        <w:tc>
          <w:tcPr>
            <w:tcW w:w="134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631" w:type="dxa"/>
          </w:tcPr>
          <w:p>
            <w:pPr>
              <w:pStyle w:val="TableParagraph"/>
              <w:spacing w:before="80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3784" w:type="dxa"/>
          </w:tcPr>
          <w:p>
            <w:pPr>
              <w:pStyle w:val="TableParagraph"/>
              <w:tabs>
                <w:tab w:val="right" w:pos="3449"/>
              </w:tabs>
              <w:spacing w:before="80"/>
              <w:ind w:left="639"/>
              <w:jc w:val="left"/>
              <w:rPr>
                <w:sz w:val="42"/>
              </w:rPr>
            </w:pPr>
            <w:r>
              <w:rPr>
                <w:sz w:val="42"/>
              </w:rPr>
              <w:t>刮扳机</w:t>
              <w:tab/>
              <w:t>660</w:t>
            </w:r>
          </w:p>
        </w:tc>
        <w:tc>
          <w:tcPr>
            <w:tcW w:w="941" w:type="dxa"/>
          </w:tcPr>
          <w:p>
            <w:pPr>
              <w:pStyle w:val="TableParagraph"/>
              <w:spacing w:before="80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105" w:type="dxa"/>
          </w:tcPr>
          <w:p>
            <w:pPr>
              <w:pStyle w:val="TableParagraph"/>
              <w:spacing w:before="80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236" w:type="dxa"/>
          </w:tcPr>
          <w:p>
            <w:pPr>
              <w:pStyle w:val="TableParagraph"/>
              <w:spacing w:before="80"/>
              <w:ind w:left="219" w:right="86"/>
              <w:rPr>
                <w:sz w:val="42"/>
              </w:rPr>
            </w:pPr>
            <w:r>
              <w:rPr>
                <w:sz w:val="42"/>
              </w:rPr>
              <w:t>110</w:t>
            </w:r>
          </w:p>
        </w:tc>
        <w:tc>
          <w:tcPr>
            <w:tcW w:w="1236" w:type="dxa"/>
          </w:tcPr>
          <w:p>
            <w:pPr>
              <w:pStyle w:val="TableParagraph"/>
              <w:spacing w:before="80"/>
              <w:ind w:left="96" w:right="135"/>
              <w:rPr>
                <w:sz w:val="42"/>
              </w:rPr>
            </w:pPr>
            <w:r>
              <w:rPr>
                <w:sz w:val="42"/>
              </w:rPr>
              <w:t>110</w:t>
            </w:r>
          </w:p>
        </w:tc>
        <w:tc>
          <w:tcPr>
            <w:tcW w:w="1455" w:type="dxa"/>
          </w:tcPr>
          <w:p>
            <w:pPr>
              <w:pStyle w:val="TableParagraph"/>
              <w:spacing w:before="80"/>
              <w:ind w:right="17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349" w:type="dxa"/>
          </w:tcPr>
          <w:p>
            <w:pPr>
              <w:pStyle w:val="TableParagraph"/>
              <w:spacing w:before="80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0.85</w:t>
            </w: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631" w:type="dxa"/>
          </w:tcPr>
          <w:p>
            <w:pPr>
              <w:pStyle w:val="TableParagraph"/>
              <w:spacing w:before="206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3784" w:type="dxa"/>
          </w:tcPr>
          <w:p>
            <w:pPr>
              <w:pStyle w:val="TableParagraph"/>
              <w:tabs>
                <w:tab w:val="right" w:pos="3449"/>
              </w:tabs>
              <w:spacing w:before="206"/>
              <w:ind w:left="639"/>
              <w:jc w:val="left"/>
              <w:rPr>
                <w:sz w:val="42"/>
              </w:rPr>
            </w:pPr>
            <w:r>
              <w:rPr>
                <w:sz w:val="42"/>
              </w:rPr>
              <w:t>排水泵</w:t>
              <w:tab/>
              <w:t>660</w:t>
            </w:r>
          </w:p>
        </w:tc>
        <w:tc>
          <w:tcPr>
            <w:tcW w:w="941" w:type="dxa"/>
          </w:tcPr>
          <w:p>
            <w:pPr>
              <w:pStyle w:val="TableParagraph"/>
              <w:spacing w:before="206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6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219" w:right="86"/>
              <w:rPr>
                <w:sz w:val="42"/>
              </w:rPr>
            </w:pPr>
            <w:r>
              <w:rPr>
                <w:sz w:val="42"/>
              </w:rPr>
              <w:t>120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94" w:right="135"/>
              <w:rPr>
                <w:sz w:val="42"/>
              </w:rPr>
            </w:pPr>
            <w:r>
              <w:rPr>
                <w:sz w:val="42"/>
              </w:rPr>
              <w:t>80</w:t>
            </w:r>
          </w:p>
        </w:tc>
        <w:tc>
          <w:tcPr>
            <w:tcW w:w="1455" w:type="dxa"/>
          </w:tcPr>
          <w:p>
            <w:pPr>
              <w:pStyle w:val="TableParagraph"/>
              <w:spacing w:before="206"/>
              <w:ind w:right="17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349" w:type="dxa"/>
          </w:tcPr>
          <w:p>
            <w:pPr>
              <w:pStyle w:val="TableParagraph"/>
              <w:spacing w:before="206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0.85</w:t>
            </w: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631" w:type="dxa"/>
          </w:tcPr>
          <w:p>
            <w:pPr>
              <w:pStyle w:val="TableParagraph"/>
              <w:spacing w:before="206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3784" w:type="dxa"/>
          </w:tcPr>
          <w:p>
            <w:pPr>
              <w:pStyle w:val="TableParagraph"/>
              <w:tabs>
                <w:tab w:val="right" w:pos="3449"/>
              </w:tabs>
              <w:spacing w:before="206"/>
              <w:ind w:left="639"/>
              <w:jc w:val="left"/>
              <w:rPr>
                <w:sz w:val="42"/>
              </w:rPr>
            </w:pPr>
            <w:r>
              <w:rPr>
                <w:sz w:val="42"/>
              </w:rPr>
              <w:t>皮带机</w:t>
              <w:tab/>
              <w:t>660</w:t>
            </w:r>
          </w:p>
        </w:tc>
        <w:tc>
          <w:tcPr>
            <w:tcW w:w="941" w:type="dxa"/>
          </w:tcPr>
          <w:p>
            <w:pPr>
              <w:pStyle w:val="TableParagraph"/>
              <w:spacing w:before="206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6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219" w:right="87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94" w:right="135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1455" w:type="dxa"/>
          </w:tcPr>
          <w:p>
            <w:pPr>
              <w:pStyle w:val="TableParagraph"/>
              <w:spacing w:before="206"/>
              <w:ind w:right="17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349" w:type="dxa"/>
          </w:tcPr>
          <w:p>
            <w:pPr>
              <w:pStyle w:val="TableParagraph"/>
              <w:spacing w:before="206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0.85</w:t>
            </w: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631" w:type="dxa"/>
          </w:tcPr>
          <w:p>
            <w:pPr>
              <w:pStyle w:val="TableParagraph"/>
              <w:spacing w:before="207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3784" w:type="dxa"/>
          </w:tcPr>
          <w:p>
            <w:pPr>
              <w:pStyle w:val="TableParagraph"/>
              <w:spacing w:before="207"/>
              <w:ind w:left="851"/>
              <w:jc w:val="left"/>
              <w:rPr>
                <w:sz w:val="42"/>
              </w:rPr>
            </w:pPr>
            <w:r>
              <w:rPr>
                <w:sz w:val="42"/>
              </w:rPr>
              <w:t>合计</w:t>
            </w:r>
          </w:p>
        </w:tc>
        <w:tc>
          <w:tcPr>
            <w:tcW w:w="941" w:type="dxa"/>
          </w:tcPr>
          <w:p>
            <w:pPr>
              <w:pStyle w:val="TableParagraph"/>
              <w:spacing w:before="207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7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7"/>
              <w:ind w:left="219" w:right="86"/>
              <w:rPr>
                <w:sz w:val="42"/>
              </w:rPr>
            </w:pPr>
            <w:r>
              <w:rPr>
                <w:sz w:val="42"/>
              </w:rPr>
              <w:t>252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7"/>
              <w:ind w:left="96" w:right="135"/>
              <w:rPr>
                <w:sz w:val="42"/>
              </w:rPr>
            </w:pPr>
            <w:r>
              <w:rPr>
                <w:sz w:val="42"/>
              </w:rPr>
              <w:t>212</w:t>
            </w:r>
          </w:p>
        </w:tc>
        <w:tc>
          <w:tcPr>
            <w:tcW w:w="145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631" w:type="dxa"/>
          </w:tcPr>
          <w:p>
            <w:pPr>
              <w:pStyle w:val="TableParagraph"/>
              <w:spacing w:before="206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3784" w:type="dxa"/>
          </w:tcPr>
          <w:p>
            <w:pPr>
              <w:pStyle w:val="TableParagraph"/>
              <w:tabs>
                <w:tab w:val="left" w:pos="2818"/>
              </w:tabs>
              <w:spacing w:before="206"/>
              <w:ind w:left="221"/>
              <w:jc w:val="left"/>
              <w:rPr>
                <w:sz w:val="42"/>
              </w:rPr>
            </w:pPr>
            <w:r>
              <w:rPr>
                <w:sz w:val="42"/>
              </w:rPr>
              <w:t>局部通风机</w:t>
              <w:tab/>
              <w:t>660</w:t>
            </w:r>
          </w:p>
        </w:tc>
        <w:tc>
          <w:tcPr>
            <w:tcW w:w="941" w:type="dxa"/>
          </w:tcPr>
          <w:p>
            <w:pPr>
              <w:pStyle w:val="TableParagraph"/>
              <w:spacing w:before="206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6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219" w:right="86"/>
              <w:rPr>
                <w:sz w:val="42"/>
              </w:rPr>
            </w:pPr>
            <w:r>
              <w:rPr>
                <w:sz w:val="42"/>
              </w:rPr>
              <w:t>120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94" w:right="135"/>
              <w:rPr>
                <w:sz w:val="42"/>
              </w:rPr>
            </w:pPr>
            <w:r>
              <w:rPr>
                <w:sz w:val="42"/>
              </w:rPr>
              <w:t>60</w:t>
            </w:r>
          </w:p>
        </w:tc>
        <w:tc>
          <w:tcPr>
            <w:tcW w:w="1455" w:type="dxa"/>
          </w:tcPr>
          <w:p>
            <w:pPr>
              <w:pStyle w:val="TableParagraph"/>
              <w:spacing w:before="206"/>
              <w:ind w:right="17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349" w:type="dxa"/>
          </w:tcPr>
          <w:p>
            <w:pPr>
              <w:pStyle w:val="TableParagraph"/>
              <w:spacing w:before="206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0.85</w:t>
            </w: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631" w:type="dxa"/>
          </w:tcPr>
          <w:p>
            <w:pPr>
              <w:pStyle w:val="TableParagraph"/>
              <w:spacing w:before="206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3784" w:type="dxa"/>
          </w:tcPr>
          <w:p>
            <w:pPr>
              <w:pStyle w:val="TableParagraph"/>
              <w:tabs>
                <w:tab w:val="left" w:pos="2818"/>
              </w:tabs>
              <w:spacing w:before="206"/>
              <w:ind w:left="221"/>
              <w:jc w:val="left"/>
              <w:rPr>
                <w:sz w:val="42"/>
              </w:rPr>
            </w:pPr>
            <w:r>
              <w:rPr>
                <w:sz w:val="42"/>
              </w:rPr>
              <w:t>局部通风机</w:t>
              <w:tab/>
              <w:t>660</w:t>
            </w:r>
          </w:p>
        </w:tc>
        <w:tc>
          <w:tcPr>
            <w:tcW w:w="941" w:type="dxa"/>
          </w:tcPr>
          <w:p>
            <w:pPr>
              <w:pStyle w:val="TableParagraph"/>
              <w:spacing w:before="206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6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219" w:right="87"/>
              <w:rPr>
                <w:sz w:val="42"/>
              </w:rPr>
            </w:pPr>
            <w:r>
              <w:rPr>
                <w:sz w:val="42"/>
              </w:rPr>
              <w:t>88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6"/>
              <w:ind w:left="94" w:right="135"/>
              <w:rPr>
                <w:sz w:val="42"/>
              </w:rPr>
            </w:pPr>
            <w:r>
              <w:rPr>
                <w:sz w:val="42"/>
              </w:rPr>
              <w:t>44</w:t>
            </w:r>
          </w:p>
        </w:tc>
        <w:tc>
          <w:tcPr>
            <w:tcW w:w="1455" w:type="dxa"/>
          </w:tcPr>
          <w:p>
            <w:pPr>
              <w:pStyle w:val="TableParagraph"/>
              <w:spacing w:before="206"/>
              <w:ind w:right="17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349" w:type="dxa"/>
          </w:tcPr>
          <w:p>
            <w:pPr>
              <w:pStyle w:val="TableParagraph"/>
              <w:spacing w:before="206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0.85</w:t>
            </w:r>
          </w:p>
        </w:tc>
      </w:tr>
      <w:tr>
        <w:tblPrEx>
          <w:tblW w:w="0" w:type="auto"/>
          <w:jc w:val="left"/>
          <w:tblInd w:w="4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631" w:type="dxa"/>
          </w:tcPr>
          <w:p>
            <w:pPr>
              <w:pStyle w:val="TableParagraph"/>
              <w:spacing w:before="208" w:line="459" w:lineRule="exact"/>
              <w:ind w:right="167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3784" w:type="dxa"/>
          </w:tcPr>
          <w:p>
            <w:pPr>
              <w:pStyle w:val="TableParagraph"/>
              <w:spacing w:before="208" w:line="459" w:lineRule="exact"/>
              <w:ind w:left="851"/>
              <w:jc w:val="left"/>
              <w:rPr>
                <w:sz w:val="42"/>
              </w:rPr>
            </w:pPr>
            <w:r>
              <w:rPr>
                <w:sz w:val="42"/>
              </w:rPr>
              <w:t>合计</w:t>
            </w:r>
          </w:p>
        </w:tc>
        <w:tc>
          <w:tcPr>
            <w:tcW w:w="941" w:type="dxa"/>
          </w:tcPr>
          <w:p>
            <w:pPr>
              <w:pStyle w:val="TableParagraph"/>
              <w:spacing w:before="208" w:line="459" w:lineRule="exact"/>
              <w:ind w:left="27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105" w:type="dxa"/>
          </w:tcPr>
          <w:p>
            <w:pPr>
              <w:pStyle w:val="TableParagraph"/>
              <w:spacing w:before="208" w:line="459" w:lineRule="exact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8" w:line="459" w:lineRule="exact"/>
              <w:ind w:left="219" w:right="86"/>
              <w:rPr>
                <w:sz w:val="42"/>
              </w:rPr>
            </w:pPr>
            <w:r>
              <w:rPr>
                <w:sz w:val="42"/>
              </w:rPr>
              <w:t>208</w:t>
            </w:r>
          </w:p>
        </w:tc>
        <w:tc>
          <w:tcPr>
            <w:tcW w:w="1236" w:type="dxa"/>
          </w:tcPr>
          <w:p>
            <w:pPr>
              <w:pStyle w:val="TableParagraph"/>
              <w:spacing w:before="208" w:line="459" w:lineRule="exact"/>
              <w:ind w:left="96" w:right="135"/>
              <w:rPr>
                <w:sz w:val="42"/>
              </w:rPr>
            </w:pPr>
            <w:r>
              <w:rPr>
                <w:sz w:val="42"/>
              </w:rPr>
              <w:t>104</w:t>
            </w:r>
          </w:p>
        </w:tc>
        <w:tc>
          <w:tcPr>
            <w:tcW w:w="145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Heading1"/>
        <w:spacing w:before="215"/>
        <w:ind w:left="280"/>
      </w:pPr>
      <w:r>
        <w:pict>
          <v:group id="_x0000_s1025" style="width:628pt;height:6in;margin-top:-426.3pt;margin-left:133pt;mso-position-horizontal-relative:page;position:absolute;z-index:-251658240" coordorigin="2660,-8526" coordsize="12560,86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60;height:8640;left:2660;position:absolute;top:-852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7658;position:absolute;top:-8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设备数量</w:t>
                    </w:r>
                  </w:p>
                </w:txbxContent>
              </v:textbox>
            </v:shape>
            <v:shape id="_x0000_s1028" type="#_x0000_t202" style="width:1460;height:360;left:9923;position:absolute;top:-8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设备容量</w:t>
                    </w:r>
                  </w:p>
                </w:txbxContent>
              </v:textbox>
            </v:shape>
            <v:shape id="_x0000_s1029" type="#_x0000_t202" style="width:380;height:360;left:2931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030" type="#_x0000_t202" style="width:740;height:360;left:4421;position:absolute;top:-7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031" type="#_x0000_t202" style="width:740;height:360;left:6283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电压</w:t>
                    </w:r>
                  </w:p>
                </w:txbxContent>
              </v:textbox>
            </v:shape>
            <v:shape id="_x0000_s1032" type="#_x0000_t202" style="width:380;height:360;left:7500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</w:t>
                    </w:r>
                  </w:p>
                </w:txbxContent>
              </v:textbox>
            </v:shape>
            <v:shape id="_x0000_s1033" type="#_x0000_t202" style="width:740;height:360;left:8436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工作</w:t>
                    </w:r>
                  </w:p>
                </w:txbxContent>
              </v:textbox>
            </v:shape>
            <v:shape id="_x0000_s1034" type="#_x0000_t202" style="width:740;height:360;left:9668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总容</w:t>
                    </w:r>
                  </w:p>
                </w:txbxContent>
              </v:textbox>
            </v:shape>
            <v:shape id="_x0000_s1035" type="#_x0000_t202" style="width:740;height:360;left:10816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工件</w:t>
                    </w:r>
                  </w:p>
                </w:txbxContent>
              </v:textbox>
            </v:shape>
            <v:shape id="_x0000_s1036" type="#_x0000_t202" style="width:740;height:360;left:12094;position:absolute;top:-7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需用</w:t>
                    </w:r>
                  </w:p>
                </w:txbxContent>
              </v:textbox>
            </v:shape>
            <v:shape id="_x0000_s1037" type="#_x0000_t202" style="width:920;height:360;left:13693;position:absolute;top:-7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COSф</w:t>
                    </w:r>
                  </w:p>
                </w:txbxContent>
              </v:textbox>
            </v:shape>
          </v:group>
        </w:pict>
      </w:r>
      <w:r>
        <w:t>一、变压器选择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280" w:right="1704" w:firstLine="838"/>
        <w:jc w:val="both"/>
      </w:pPr>
      <w:r>
        <w:rPr>
          <w:spacing w:val="-11"/>
        </w:rPr>
        <w:t>根据矿井用电负荷分布情况、矿井开拓方式，同时考虑各用电负</w:t>
      </w:r>
      <w:r>
        <w:rPr>
          <w:spacing w:val="-18"/>
        </w:rPr>
        <w:t>荷的供电质量及规程、规范对有关供电负荷的特殊要求，矿井供电系</w:t>
      </w:r>
      <w:r>
        <w:rPr>
          <w:spacing w:val="-19"/>
        </w:rPr>
        <w:t>统设计为井下供电系统。共需变压器四台，其中动力变压器</w:t>
      </w:r>
      <w:r>
        <w:t>2</w:t>
      </w:r>
      <w:r>
        <w:rPr>
          <w:spacing w:val="-24"/>
        </w:rPr>
        <w:t xml:space="preserve"> 台，一</w:t>
      </w:r>
      <w:r>
        <w:rPr>
          <w:spacing w:val="-9"/>
        </w:rPr>
        <w:t xml:space="preserve">台运行，一台备用。风机变压器 </w:t>
      </w:r>
      <w:r>
        <w:t>2</w:t>
      </w:r>
      <w:r>
        <w:rPr>
          <w:spacing w:val="-34"/>
        </w:rPr>
        <w:t xml:space="preserve"> 台，</w:t>
      </w:r>
      <w:r>
        <w:rPr>
          <w:spacing w:val="-6"/>
        </w:rPr>
        <w:t>2</w:t>
      </w:r>
      <w:r>
        <w:rPr>
          <w:spacing w:val="-11"/>
        </w:rPr>
        <w:t xml:space="preserve"> 台同时送电，分列运行，各供电系统变压器选择如下。</w:t>
      </w:r>
    </w:p>
    <w:p>
      <w:pPr>
        <w:spacing w:after="0" w:line="417" w:lineRule="auto"/>
        <w:jc w:val="both"/>
        <w:sectPr>
          <w:type w:val="continuous"/>
          <w:pgSz w:w="17860" w:h="25260"/>
          <w:pgMar w:top="1960" w:right="940" w:bottom="280" w:left="2420" w:header="708" w:footer="708"/>
          <w:pgNumType w:start="3"/>
          <w:cols w:space="708"/>
        </w:sectPr>
      </w:pPr>
    </w:p>
    <w:p>
      <w:pPr>
        <w:pStyle w:val="Heading1"/>
        <w:ind w:left="1123"/>
        <w:rPr>
          <w:rFonts w:ascii="幼圆" w:eastAsia="幼圆" w:hint="eastAsia"/>
        </w:rPr>
      </w:pPr>
      <w:r>
        <w:rPr>
          <w:rFonts w:ascii="幼圆" w:eastAsia="幼圆" w:hint="eastAsia"/>
        </w:rPr>
        <w:t>1、动力供电变压器选择</w:t>
      </w:r>
    </w:p>
    <w:p>
      <w:pPr>
        <w:pStyle w:val="BodyText"/>
        <w:spacing w:before="1"/>
        <w:rPr>
          <w:rFonts w:ascii="幼圆"/>
          <w:b/>
          <w:sz w:val="31"/>
        </w:rPr>
      </w:pPr>
    </w:p>
    <w:p>
      <w:pPr>
        <w:pStyle w:val="BodyText"/>
        <w:ind w:left="1119"/>
        <w:rPr>
          <w:rFonts w:ascii="幼圆" w:eastAsia="幼圆" w:hint="eastAsia"/>
        </w:rPr>
      </w:pPr>
      <w:r>
        <w:rPr>
          <w:rFonts w:ascii="幼圆" w:eastAsia="幼圆" w:hint="eastAsia"/>
        </w:rPr>
        <w:t>动力供电变压器设两台，设备负荷 212kw ，变压器的容量为：</w:t>
      </w:r>
    </w:p>
    <w:p>
      <w:pPr>
        <w:pStyle w:val="BodyText"/>
        <w:rPr>
          <w:rFonts w:ascii="幼圆"/>
          <w:sz w:val="20"/>
        </w:rPr>
      </w:pPr>
    </w:p>
    <w:p>
      <w:pPr>
        <w:tabs>
          <w:tab w:val="left" w:pos="1944"/>
          <w:tab w:val="left" w:pos="2501"/>
          <w:tab w:val="left" w:pos="3163"/>
          <w:tab w:val="left" w:pos="3604"/>
        </w:tabs>
        <w:spacing w:before="255" w:line="146" w:lineRule="auto"/>
        <w:ind w:left="1180" w:right="0" w:firstLine="0"/>
        <w:jc w:val="left"/>
        <w:rPr>
          <w:rFonts w:ascii="幼圆"/>
          <w:sz w:val="3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434213</wp:posOffset>
            </wp:positionV>
            <wp:extent cx="5588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434213</wp:posOffset>
            </wp:positionV>
            <wp:extent cx="6604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position w:val="-21"/>
          <w:sz w:val="35"/>
        </w:rPr>
        <w:t>S</w:t>
        <w:tab/>
      </w:r>
      <w:r>
        <w:rPr>
          <w:rFonts w:ascii="幼圆"/>
          <w:sz w:val="35"/>
        </w:rPr>
        <w:t>k</w:t>
        <w:tab/>
        <w:t>P</w:t>
        <w:tab/>
      </w:r>
      <w:r>
        <w:rPr>
          <w:rFonts w:ascii="幼圆"/>
          <w:position w:val="1"/>
          <w:sz w:val="35"/>
        </w:rPr>
        <w:t>1</w:t>
        <w:tab/>
        <w:t>212</w:t>
      </w:r>
    </w:p>
    <w:p>
      <w:pPr>
        <w:tabs>
          <w:tab w:val="left" w:pos="1975"/>
          <w:tab w:val="right" w:pos="3902"/>
        </w:tabs>
        <w:spacing w:before="0" w:line="404" w:lineRule="exact"/>
        <w:ind w:left="1384" w:right="0" w:firstLine="0"/>
        <w:jc w:val="left"/>
        <w:rPr>
          <w:rFonts w:ascii="幼圆"/>
          <w:sz w:val="35"/>
        </w:rPr>
      </w:pPr>
      <w:r>
        <w:rPr>
          <w:rFonts w:ascii="幼圆"/>
          <w:position w:val="6"/>
          <w:sz w:val="29"/>
        </w:rPr>
        <w:t>e</w:t>
        <w:tab/>
      </w:r>
      <w:r>
        <w:rPr>
          <w:rFonts w:ascii="幼圆"/>
          <w:sz w:val="35"/>
        </w:rPr>
        <w:t>cos</w:t>
        <w:tab/>
      </w:r>
      <w:r>
        <w:rPr>
          <w:rFonts w:ascii="幼圆"/>
          <w:spacing w:val="-27"/>
          <w:position w:val="1"/>
          <w:sz w:val="35"/>
        </w:rPr>
        <w:t>0.8</w:t>
      </w:r>
    </w:p>
    <w:p>
      <w:pPr>
        <w:pStyle w:val="BodyText"/>
        <w:spacing w:before="379"/>
        <w:ind w:left="1540"/>
        <w:rPr>
          <w:rFonts w:ascii="幼圆"/>
        </w:rPr>
      </w:pPr>
      <w:r>
        <w:rPr>
          <w:rFonts w:ascii="幼圆"/>
        </w:rPr>
        <w:t>=265(kvA)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before="1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式中：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line="417" w:lineRule="auto"/>
        <w:ind w:left="1119" w:right="723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P ——变电所动力负荷，212kw； k—设备同时使用系数，取k=1； cosΦ——自然功率因数，0.8。</w:t>
      </w:r>
    </w:p>
    <w:p>
      <w:pPr>
        <w:pStyle w:val="BodyText"/>
        <w:tabs>
          <w:tab w:val="left" w:pos="5461"/>
        </w:tabs>
        <w:spacing w:line="417" w:lineRule="auto"/>
        <w:ind w:left="280" w:right="1955"/>
        <w:rPr>
          <w:rFonts w:ascii="幼圆" w:eastAsia="幼圆" w:hint="eastAsia"/>
        </w:rPr>
      </w:pPr>
      <w:r>
        <w:rPr>
          <w:rFonts w:ascii="幼圆" w:eastAsia="幼圆" w:hint="eastAsia"/>
        </w:rPr>
        <w:t>根据上述计算，考虑到以后生产需要增加负荷，</w:t>
      </w:r>
      <w:r>
        <w:rPr>
          <w:rFonts w:ascii="幼圆" w:eastAsia="幼圆" w:hint="eastAsia"/>
          <w:spacing w:val="-140"/>
        </w:rPr>
        <w:t xml:space="preserve"> </w:t>
      </w:r>
      <w:r>
        <w:rPr>
          <w:rFonts w:ascii="幼圆" w:eastAsia="幼圆" w:hint="eastAsia"/>
        </w:rPr>
        <w:t>故动力供电变压</w:t>
      </w:r>
      <w:r>
        <w:rPr>
          <w:rFonts w:ascii="幼圆" w:eastAsia="幼圆" w:hint="eastAsia"/>
          <w:spacing w:val="-17"/>
        </w:rPr>
        <w:t>器</w:t>
      </w:r>
      <w:r>
        <w:rPr>
          <w:rFonts w:ascii="幼圆" w:eastAsia="幼圆" w:hint="eastAsia"/>
        </w:rPr>
        <w:t>选取</w:t>
      </w:r>
      <w:r>
        <w:rPr>
          <w:rFonts w:ascii="幼圆" w:eastAsia="幼圆" w:hint="eastAsia"/>
          <w:spacing w:val="-36"/>
        </w:rPr>
        <w:t xml:space="preserve"> </w:t>
      </w:r>
      <w:r>
        <w:rPr>
          <w:rFonts w:ascii="幼圆" w:eastAsia="幼圆" w:hint="eastAsia"/>
        </w:rPr>
        <w:t>KBSG-630/10/0.69kV</w:t>
        <w:tab/>
        <w:t>型变压器两台。</w:t>
      </w:r>
    </w:p>
    <w:p>
      <w:pPr>
        <w:pStyle w:val="BodyText"/>
        <w:spacing w:line="537" w:lineRule="exact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供电变压器总负荷率：</w:t>
      </w:r>
    </w:p>
    <w:p>
      <w:pPr>
        <w:pStyle w:val="BodyText"/>
        <w:spacing w:before="6"/>
        <w:rPr>
          <w:rFonts w:ascii="幼圆"/>
          <w:sz w:val="31"/>
        </w:rPr>
      </w:pPr>
    </w:p>
    <w:p>
      <w:pPr>
        <w:tabs>
          <w:tab w:val="left" w:pos="1809"/>
          <w:tab w:val="left" w:pos="2887"/>
          <w:tab w:val="left" w:pos="3769"/>
        </w:tabs>
        <w:spacing w:before="0" w:line="607" w:lineRule="exact"/>
        <w:ind w:left="1173" w:right="0" w:firstLine="0"/>
        <w:jc w:val="left"/>
        <w:rPr>
          <w:rFonts w:ascii="幼圆"/>
          <w:sz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332866</wp:posOffset>
            </wp:positionV>
            <wp:extent cx="3175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345566</wp:posOffset>
            </wp:positionV>
            <wp:extent cx="6985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position w:val="-1"/>
          <w:sz w:val="37"/>
        </w:rPr>
        <w:t>k</w:t>
        <w:tab/>
      </w:r>
      <w:r>
        <w:rPr>
          <w:rFonts w:ascii="幼圆"/>
          <w:spacing w:val="6"/>
          <w:position w:val="23"/>
          <w:sz w:val="37"/>
        </w:rPr>
        <w:t>S</w:t>
      </w:r>
      <w:r>
        <w:rPr>
          <w:rFonts w:ascii="幼圆"/>
          <w:spacing w:val="6"/>
          <w:sz w:val="22"/>
        </w:rPr>
        <w:t>e</w:t>
        <w:tab/>
      </w:r>
      <w:r>
        <w:rPr>
          <w:rFonts w:ascii="幼圆"/>
          <w:position w:val="18"/>
          <w:sz w:val="35"/>
        </w:rPr>
        <w:t>265</w:t>
        <w:tab/>
      </w:r>
      <w:r>
        <w:rPr>
          <w:rFonts w:ascii="幼圆"/>
          <w:position w:val="1"/>
          <w:sz w:val="42"/>
        </w:rPr>
        <w:t>=21%</w:t>
      </w:r>
    </w:p>
    <w:p>
      <w:pPr>
        <w:tabs>
          <w:tab w:val="left" w:pos="2648"/>
          <w:tab w:val="left" w:pos="3120"/>
        </w:tabs>
        <w:spacing w:before="0" w:line="364" w:lineRule="exact"/>
        <w:ind w:left="1769" w:right="0" w:firstLine="0"/>
        <w:jc w:val="left"/>
        <w:rPr>
          <w:rFonts w:ascii="幼圆"/>
          <w:sz w:val="35"/>
        </w:rPr>
      </w:pPr>
      <w:r>
        <w:rPr>
          <w:rFonts w:ascii="幼圆"/>
          <w:position w:val="1"/>
          <w:sz w:val="37"/>
        </w:rPr>
        <w:t>S</w:t>
        <w:tab/>
      </w:r>
      <w:r>
        <w:rPr>
          <w:rFonts w:ascii="幼圆"/>
          <w:sz w:val="35"/>
        </w:rPr>
        <w:t>2</w:t>
        <w:tab/>
        <w:t>630</w:t>
      </w:r>
    </w:p>
    <w:p>
      <w:pPr>
        <w:spacing w:before="0" w:line="230" w:lineRule="exact"/>
        <w:ind w:left="1982" w:right="0" w:firstLine="0"/>
        <w:jc w:val="left"/>
        <w:rPr>
          <w:rFonts w:ascii="幼圆"/>
          <w:sz w:val="22"/>
        </w:rPr>
      </w:pPr>
      <w:r>
        <w:rPr>
          <w:rFonts w:ascii="幼圆"/>
          <w:w w:val="99"/>
          <w:sz w:val="22"/>
        </w:rPr>
        <w:t>N</w:t>
      </w:r>
    </w:p>
    <w:p>
      <w:pPr>
        <w:pStyle w:val="BodyText"/>
        <w:spacing w:before="6"/>
        <w:rPr>
          <w:rFonts w:ascii="幼圆"/>
          <w:sz w:val="13"/>
        </w:rPr>
      </w:pPr>
    </w:p>
    <w:p>
      <w:pPr>
        <w:pStyle w:val="BodyText"/>
        <w:spacing w:before="25" w:line="417" w:lineRule="auto"/>
        <w:ind w:left="1540" w:right="7480" w:hanging="126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式中：Se—设备计算容量，265kvA； k—变压器负荷率；</w:t>
      </w:r>
    </w:p>
    <w:p>
      <w:pPr>
        <w:pStyle w:val="BodyText"/>
        <w:spacing w:line="440" w:lineRule="exact"/>
        <w:ind w:left="154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S —选用变压器容量，630kvA；</w:t>
      </w:r>
    </w:p>
    <w:p>
      <w:pPr>
        <w:spacing w:before="0" w:line="273" w:lineRule="exact"/>
        <w:ind w:left="1753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N</w:t>
      </w:r>
    </w:p>
    <w:p>
      <w:pPr>
        <w:pStyle w:val="BodyText"/>
        <w:spacing w:before="5"/>
        <w:rPr>
          <w:rFonts w:ascii="幼圆"/>
          <w:sz w:val="15"/>
        </w:rPr>
      </w:pPr>
    </w:p>
    <w:p>
      <w:pPr>
        <w:pStyle w:val="BodyText"/>
        <w:spacing w:before="26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供电保障系数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ind w:left="280"/>
        <w:rPr>
          <w:rFonts w:ascii="幼圆" w:eastAsia="幼圆" w:hint="eastAsia"/>
        </w:rPr>
      </w:pPr>
      <w:r>
        <w:rPr>
          <w:rFonts w:ascii="幼圆" w:eastAsia="幼圆" w:hint="eastAsia"/>
          <w:spacing w:val="52"/>
        </w:rPr>
        <w:t>由于</w:t>
      </w:r>
      <w:r>
        <w:rPr>
          <w:rFonts w:ascii="幼圆" w:eastAsia="幼圆" w:hint="eastAsia"/>
        </w:rPr>
        <w:t>SN﹥Se，</w:t>
      </w:r>
      <w:r>
        <w:rPr>
          <w:rFonts w:ascii="幼圆" w:eastAsia="幼圆" w:hint="eastAsia"/>
          <w:spacing w:val="-19"/>
        </w:rPr>
        <w:t xml:space="preserve">保障系数为 </w:t>
      </w:r>
      <w:r>
        <w:rPr>
          <w:rFonts w:ascii="幼圆" w:eastAsia="幼圆" w:hint="eastAsia"/>
        </w:rPr>
        <w:t>100%。</w:t>
      </w:r>
    </w:p>
    <w:p>
      <w:pPr>
        <w:pStyle w:val="BodyText"/>
        <w:spacing w:before="2"/>
        <w:rPr>
          <w:rFonts w:ascii="幼圆"/>
          <w:sz w:val="31"/>
        </w:rPr>
      </w:pPr>
    </w:p>
    <w:p>
      <w:pPr>
        <w:pStyle w:val="Heading1"/>
        <w:ind w:left="1123"/>
        <w:rPr>
          <w:rFonts w:ascii="幼圆" w:eastAsia="幼圆" w:hint="eastAsia"/>
        </w:rPr>
      </w:pPr>
      <w:r>
        <w:rPr>
          <w:rFonts w:ascii="幼圆" w:eastAsia="幼圆" w:hint="eastAsia"/>
        </w:rPr>
        <w:t>2、井下局部通风机供电变压器选择</w:t>
      </w:r>
    </w:p>
    <w:p>
      <w:pPr>
        <w:pStyle w:val="BodyText"/>
        <w:rPr>
          <w:rFonts w:ascii="幼圆"/>
          <w:b/>
          <w:sz w:val="31"/>
        </w:rPr>
      </w:pPr>
    </w:p>
    <w:p>
      <w:pPr>
        <w:pStyle w:val="BodyText"/>
        <w:spacing w:before="1" w:line="417" w:lineRule="auto"/>
        <w:ind w:left="280" w:right="1703" w:firstLine="838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0"/>
        </w:rPr>
        <w:t>掘进工作面实行双风机双电源运行方式，备用局部通风机均采用</w:t>
      </w:r>
      <w:r>
        <w:rPr>
          <w:rFonts w:ascii="幼圆" w:eastAsia="幼圆" w:hAnsi="幼圆" w:hint="eastAsia"/>
          <w:spacing w:val="-39"/>
          <w:w w:val="100"/>
        </w:rPr>
        <w:t>“三专供电”，</w:t>
      </w:r>
      <w:r>
        <w:rPr>
          <w:rFonts w:ascii="幼圆" w:eastAsia="幼圆" w:hAnsi="幼圆" w:hint="eastAsia"/>
          <w:spacing w:val="-39"/>
        </w:rPr>
        <w:t xml:space="preserve"> </w:t>
      </w:r>
      <w:r>
        <w:rPr>
          <w:rFonts w:ascii="幼圆" w:eastAsia="幼圆" w:hAnsi="幼圆" w:hint="eastAsia"/>
          <w:spacing w:val="-8"/>
          <w:w w:val="100"/>
        </w:rPr>
        <w:t>风机供电变压器设两台，设备负荷</w:t>
      </w:r>
      <w:r>
        <w:rPr>
          <w:rFonts w:ascii="幼圆" w:eastAsia="幼圆" w:hAnsi="幼圆" w:hint="eastAsia"/>
          <w:spacing w:val="-8"/>
        </w:rPr>
        <w:t xml:space="preserve"> </w:t>
      </w:r>
      <w:r>
        <w:rPr>
          <w:rFonts w:ascii="幼圆" w:eastAsia="幼圆" w:hAnsi="幼圆" w:hint="eastAsia"/>
          <w:w w:val="100"/>
        </w:rPr>
        <w:t>104kw</w:t>
      </w:r>
      <w:r>
        <w:rPr>
          <w:rFonts w:ascii="幼圆" w:eastAsia="幼圆" w:hAnsi="幼圆" w:hint="eastAsia"/>
          <w:spacing w:val="-140"/>
        </w:rPr>
        <w:t xml:space="preserve"> </w:t>
      </w:r>
      <w:r>
        <w:rPr>
          <w:rFonts w:ascii="幼圆" w:eastAsia="幼圆" w:hAnsi="幼圆" w:hint="eastAsia"/>
          <w:spacing w:val="-4"/>
          <w:w w:val="100"/>
        </w:rPr>
        <w:t>，因此变压</w:t>
      </w:r>
      <w:r>
        <w:rPr>
          <w:rFonts w:ascii="幼圆" w:eastAsia="幼圆" w:hAnsi="幼圆" w:hint="eastAsia"/>
        </w:rPr>
        <w:t>器的容量为：</w:t>
      </w:r>
    </w:p>
    <w:p>
      <w:pPr>
        <w:spacing w:after="0" w:line="417" w:lineRule="auto"/>
        <w:jc w:val="both"/>
        <w:rPr>
          <w:rFonts w:ascii="幼圆" w:eastAsia="幼圆" w:hAnsi="幼圆" w:hint="eastAsia"/>
        </w:rPr>
        <w:sectPr>
          <w:pgSz w:w="17860" w:h="25260"/>
          <w:pgMar w:top="1980" w:right="940" w:bottom="280" w:left="2420" w:header="708" w:footer="708"/>
          <w:pgNumType w:start="4"/>
          <w:cols w:space="708"/>
        </w:sectPr>
      </w:pPr>
    </w:p>
    <w:p>
      <w:pPr>
        <w:tabs>
          <w:tab w:val="left" w:pos="1621"/>
        </w:tabs>
        <w:spacing w:before="120" w:line="187" w:lineRule="auto"/>
        <w:ind w:left="1180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364734</wp:posOffset>
            </wp:positionV>
            <wp:extent cx="558800" cy="381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1"/>
          <w:sz w:val="35"/>
        </w:rPr>
        <w:t>S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k </w:t>
      </w:r>
      <w:r>
        <w:rPr>
          <w:rFonts w:ascii="Symbol" w:hAnsi="Symbol"/>
          <w:sz w:val="35"/>
        </w:rPr>
        <w:sym w:font="Symbol" w:char="F0E5"/>
      </w:r>
      <w:r>
        <w:rPr>
          <w:rFonts w:ascii="Times New Roman" w:hAnsi="Times New Roman"/>
          <w:spacing w:val="1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</w:p>
    <w:p>
      <w:pPr>
        <w:tabs>
          <w:tab w:val="left" w:pos="1975"/>
        </w:tabs>
        <w:spacing w:before="0" w:line="342" w:lineRule="exact"/>
        <w:ind w:left="1384" w:right="0" w:firstLine="0"/>
        <w:jc w:val="left"/>
        <w:rPr>
          <w:rFonts w:ascii="Symbol" w:hAnsi="Symbol"/>
          <w:sz w:val="29"/>
        </w:rPr>
      </w:pPr>
      <w:r>
        <w:rPr>
          <w:rFonts w:ascii="Times New Roman" w:hAnsi="Times New Roman"/>
          <w:i/>
          <w:position w:val="6"/>
          <w:sz w:val="29"/>
        </w:rPr>
        <w:t>e</w:t>
        <w:tab/>
      </w:r>
      <w:r>
        <w:rPr>
          <w:rFonts w:ascii="Arial" w:hAnsi="Arial"/>
          <w:spacing w:val="6"/>
          <w:sz w:val="35"/>
        </w:rPr>
        <w:t>cos</w:t>
      </w:r>
      <w:r>
        <w:rPr>
          <w:rFonts w:ascii="Symbol" w:hAnsi="Symbol"/>
          <w:spacing w:val="6"/>
          <w:position w:val="2"/>
          <w:sz w:val="29"/>
        </w:rPr>
        <w:sym w:font="Symbol" w:char="F066"/>
      </w:r>
    </w:p>
    <w:p>
      <w:pPr>
        <w:spacing w:before="106" w:line="189" w:lineRule="auto"/>
        <w:ind w:left="63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B4"/>
      </w:r>
      <w:r>
        <w:rPr>
          <w:rFonts w:ascii="Arial" w:hAnsi="Arial"/>
          <w:sz w:val="35"/>
        </w:rPr>
        <w:t>104</w:t>
      </w:r>
    </w:p>
    <w:p>
      <w:pPr>
        <w:spacing w:before="0" w:line="343" w:lineRule="exact"/>
        <w:ind w:left="615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-70075</wp:posOffset>
            </wp:positionV>
            <wp:extent cx="6350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0.8</w:t>
      </w:r>
    </w:p>
    <w:p>
      <w:pPr>
        <w:spacing w:after="0" w:line="343" w:lineRule="exact"/>
        <w:jc w:val="left"/>
        <w:rPr>
          <w:rFonts w:ascii="Arial"/>
          <w:sz w:val="35"/>
        </w:rPr>
        <w:sectPr>
          <w:pgSz w:w="17860" w:h="25260"/>
          <w:pgMar w:top="1960" w:right="940" w:bottom="280" w:left="2420" w:header="708" w:footer="708"/>
          <w:pgNumType w:start="5"/>
          <w:cols w:num="2" w:space="708" w:equalWidth="0">
            <w:col w:w="2780" w:space="40"/>
            <w:col w:w="1168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73"/>
        <w:ind w:left="1119"/>
      </w:pPr>
      <w:r>
        <w:t>＝130(kVA)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0"/>
      </w:pPr>
      <w:r>
        <w:t>式中：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119" w:right="7287"/>
      </w:pPr>
      <w:r>
        <w:t>P ——变电所风机负荷，104kw； k---设备需用系数,取1；</w:t>
      </w:r>
    </w:p>
    <w:p>
      <w:pPr>
        <w:pStyle w:val="BodyText"/>
        <w:spacing w:line="537" w:lineRule="exact"/>
        <w:ind w:left="1119"/>
      </w:pPr>
      <w:r>
        <w:t>cosΦ——井下电网自然功率因数，0.8。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2003"/>
      </w:pPr>
      <w:r>
        <w:t>根据上述计算，考虑到以后生产需要增加负荷，故风机供电变压器选取KBSG-315/10/0.69kV 型变压器两台</w:t>
      </w:r>
    </w:p>
    <w:p>
      <w:pPr>
        <w:pStyle w:val="BodyText"/>
        <w:spacing w:line="537" w:lineRule="exact"/>
        <w:ind w:left="280"/>
      </w:pPr>
      <w:r>
        <w:t>供电变压器总负荷率：</w:t>
      </w: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960" w:right="940" w:bottom="280" w:left="2420" w:header="708" w:footer="708"/>
          <w:pgNumType w:start="6"/>
          <w:cols w:space="708"/>
        </w:sectPr>
      </w:pPr>
    </w:p>
    <w:p>
      <w:pPr>
        <w:tabs>
          <w:tab w:val="left" w:pos="2009"/>
        </w:tabs>
        <w:spacing w:before="276" w:line="386" w:lineRule="exact"/>
        <w:ind w:left="1173" w:right="0" w:firstLine="0"/>
        <w:jc w:val="left"/>
        <w:rPr>
          <w:rFonts w:ascii="Times New Roman" w:hAnsi="Times New Roman"/>
          <w:i/>
          <w:sz w:val="22"/>
        </w:rPr>
      </w:pPr>
      <w:r>
        <w:pict>
          <v:shape id="_x0000_s1038" type="#_x0000_t202" style="width:9.35pt;height:18.7pt;margin-top:5.68pt;margin-left:211.48pt;mso-position-horizontal-relative:page;position:absolute;z-index:-251649024" filled="f" stroked="f">
            <v:textbox inset="0,0,0,0">
              <w:txbxContent>
                <w:p>
                  <w:pPr>
                    <w:spacing w:before="0" w:line="36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7"/>
                    </w:rPr>
                  </w:pPr>
                  <w:r>
                    <w:rPr>
                      <w:rFonts w:ascii="Times New Roman"/>
                      <w:i/>
                      <w:w w:val="100"/>
                      <w:sz w:val="37"/>
                    </w:rPr>
                    <w:t>S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7"/>
        </w:rPr>
        <w:t>k</w:t>
      </w:r>
      <w:r>
        <w:rPr>
          <w:rFonts w:ascii="Times New Roman" w:hAnsi="Times New Roman"/>
          <w:i/>
          <w:spacing w:val="18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Times New Roman" w:hAnsi="Times New Roman"/>
          <w:i/>
          <w:position w:val="2"/>
          <w:sz w:val="22"/>
        </w:rPr>
        <w:t>e</w:t>
      </w:r>
    </w:p>
    <w:p>
      <w:pPr>
        <w:spacing w:before="0" w:line="328" w:lineRule="exact"/>
        <w:ind w:left="0" w:right="169" w:firstLine="0"/>
        <w:jc w:val="right"/>
        <w:rPr>
          <w:rFonts w:ascii="Times New Roman"/>
          <w:i/>
          <w:sz w:val="37"/>
        </w:rPr>
      </w:pPr>
      <w:r>
        <w:rPr>
          <w:rFonts w:ascii="Times New Roman"/>
          <w:i/>
          <w:w w:val="100"/>
          <w:sz w:val="37"/>
        </w:rPr>
        <w:t>S</w:t>
      </w:r>
    </w:p>
    <w:p>
      <w:pPr>
        <w:spacing w:before="0" w:line="223" w:lineRule="exact"/>
        <w:ind w:left="0" w:right="0" w:firstLine="0"/>
        <w:jc w:val="right"/>
        <w:rPr>
          <w:rFonts w:ascii="Times New Roman"/>
          <w:i/>
          <w:sz w:val="22"/>
        </w:rPr>
      </w:pPr>
      <w:r>
        <w:rPr>
          <w:rFonts w:ascii="Times New Roman"/>
          <w:i/>
          <w:w w:val="99"/>
          <w:sz w:val="22"/>
        </w:rPr>
        <w:t>N</w:t>
      </w:r>
    </w:p>
    <w:p>
      <w:pPr>
        <w:tabs>
          <w:tab w:val="left" w:pos="699"/>
          <w:tab w:val="left" w:pos="1624"/>
        </w:tabs>
        <w:spacing w:before="116" w:line="559" w:lineRule="exact"/>
        <w:ind w:left="158" w:right="0" w:firstLine="0"/>
        <w:jc w:val="left"/>
        <w:rPr>
          <w:sz w:val="42"/>
        </w:rPr>
      </w:pPr>
      <w:r>
        <w:br w:type="column"/>
      </w:r>
      <w:r>
        <w:rPr>
          <w:rFonts w:ascii="Symbol" w:hAnsi="Symbol"/>
          <w:position w:val="-5"/>
          <w:sz w:val="35"/>
        </w:rPr>
        <w:sym w:font="Symbol" w:char="F03D"/>
      </w:r>
      <w:r>
        <w:rPr>
          <w:rFonts w:ascii="Times New Roman" w:hAnsi="Times New Roman"/>
          <w:position w:val="-5"/>
          <w:sz w:val="35"/>
        </w:rPr>
        <w:tab/>
      </w:r>
      <w:r>
        <w:rPr>
          <w:rFonts w:ascii="Arial" w:hAnsi="Arial"/>
          <w:position w:val="17"/>
          <w:sz w:val="35"/>
        </w:rPr>
        <w:t>130</w:t>
        <w:tab/>
      </w:r>
      <w:r>
        <w:rPr>
          <w:sz w:val="42"/>
        </w:rPr>
        <w:t>=20.6%</w:t>
      </w:r>
    </w:p>
    <w:p>
      <w:pPr>
        <w:spacing w:before="0" w:line="353" w:lineRule="exact"/>
        <w:ind w:left="486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-71318</wp:posOffset>
            </wp:positionV>
            <wp:extent cx="317500" cy="381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-71318</wp:posOffset>
            </wp:positionV>
            <wp:extent cx="7112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3"/>
          <w:sz w:val="35"/>
        </w:rPr>
        <w:t>315</w:t>
      </w:r>
    </w:p>
    <w:p>
      <w:pPr>
        <w:spacing w:after="0" w:line="353" w:lineRule="exact"/>
        <w:jc w:val="left"/>
        <w:rPr>
          <w:rFonts w:ascii="Arial" w:hAnsi="Arial"/>
          <w:sz w:val="35"/>
        </w:rPr>
        <w:sectPr>
          <w:type w:val="continuous"/>
          <w:pgSz w:w="17860" w:h="25260"/>
          <w:pgMar w:top="1960" w:right="940" w:bottom="280" w:left="2420" w:header="708" w:footer="708"/>
          <w:pgNumType w:start="7"/>
          <w:cols w:num="2" w:space="708" w:equalWidth="0">
            <w:col w:w="2128" w:space="40"/>
            <w:col w:w="12332" w:space="0"/>
          </w:cols>
        </w:sectPr>
      </w:pPr>
    </w:p>
    <w:p>
      <w:pPr>
        <w:pStyle w:val="BodyText"/>
        <w:spacing w:before="9"/>
        <w:rPr>
          <w:rFonts w:ascii="Arial"/>
          <w:sz w:val="14"/>
        </w:rPr>
      </w:pPr>
    </w:p>
    <w:p>
      <w:pPr>
        <w:pStyle w:val="BodyText"/>
        <w:spacing w:before="42" w:line="417" w:lineRule="auto"/>
        <w:ind w:left="1540" w:right="7480" w:hanging="1260"/>
      </w:pPr>
      <w:r>
        <w:t>式中：Se—设备计算容量，130kvA； k—变压器负荷率；</w:t>
      </w:r>
    </w:p>
    <w:p>
      <w:pPr>
        <w:pStyle w:val="BodyText"/>
        <w:spacing w:line="440" w:lineRule="exact"/>
        <w:ind w:left="1540"/>
      </w:pPr>
      <w:r>
        <w:t>S —选用变压器容量，315kvA；</w:t>
      </w:r>
    </w:p>
    <w:p>
      <w:pPr>
        <w:spacing w:before="0" w:line="273" w:lineRule="exact"/>
        <w:ind w:left="1753" w:right="0" w:firstLine="0"/>
        <w:jc w:val="left"/>
        <w:rPr>
          <w:sz w:val="29"/>
        </w:rPr>
      </w:pPr>
      <w:r>
        <w:rPr>
          <w:sz w:val="29"/>
        </w:rPr>
        <w:t>N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43"/>
        <w:ind w:left="280"/>
      </w:pPr>
      <w:r>
        <w:t>供电保障系数</w:t>
      </w:r>
    </w:p>
    <w:p>
      <w:pPr>
        <w:pStyle w:val="BodyText"/>
        <w:rPr>
          <w:sz w:val="31"/>
        </w:rPr>
      </w:pPr>
    </w:p>
    <w:p>
      <w:pPr>
        <w:spacing w:before="0" w:line="417" w:lineRule="auto"/>
        <w:ind w:left="280" w:right="7282" w:firstLine="838"/>
        <w:jc w:val="left"/>
        <w:rPr>
          <w:b/>
          <w:sz w:val="42"/>
        </w:rPr>
      </w:pPr>
      <w:r>
        <w:rPr>
          <w:spacing w:val="52"/>
          <w:sz w:val="42"/>
        </w:rPr>
        <w:t>由于</w:t>
      </w:r>
      <w:r>
        <w:rPr>
          <w:sz w:val="42"/>
        </w:rPr>
        <w:t>SN﹥Se</w:t>
      </w:r>
      <w:r>
        <w:rPr>
          <w:spacing w:val="-15"/>
          <w:sz w:val="42"/>
        </w:rPr>
        <w:t xml:space="preserve">，保障系数为 </w:t>
      </w:r>
      <w:r>
        <w:rPr>
          <w:sz w:val="42"/>
        </w:rPr>
        <w:t>100</w:t>
      </w:r>
      <w:r>
        <w:rPr>
          <w:spacing w:val="-8"/>
          <w:sz w:val="42"/>
        </w:rPr>
        <w:t>%。</w:t>
      </w:r>
      <w:r>
        <w:rPr>
          <w:b/>
          <w:sz w:val="42"/>
        </w:rPr>
        <w:t>二、井下低压电缆选型计算</w:t>
      </w:r>
    </w:p>
    <w:p>
      <w:pPr>
        <w:pStyle w:val="BodyText"/>
        <w:spacing w:line="537" w:lineRule="exact"/>
        <w:ind w:left="701"/>
      </w:pPr>
      <w:r>
        <w:t>选择电缆如下：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918"/>
        </w:tabs>
        <w:spacing w:before="0" w:after="0" w:line="417" w:lineRule="auto"/>
        <w:ind w:left="491" w:right="8104" w:hanging="211"/>
        <w:jc w:val="left"/>
        <w:rPr>
          <w:sz w:val="40"/>
        </w:rPr>
      </w:pPr>
      <w:r>
        <w:rPr>
          <w:spacing w:val="-2"/>
          <w:sz w:val="42"/>
        </w:rPr>
        <w:t>动力电缆主干线截面选择计算</w:t>
      </w:r>
      <w:r>
        <w:rPr>
          <w:sz w:val="42"/>
        </w:rPr>
        <w:t>(1)计算负荷电流：</w:t>
      </w:r>
    </w:p>
    <w:p>
      <w:pPr>
        <w:spacing w:after="0" w:line="417" w:lineRule="auto"/>
        <w:jc w:val="left"/>
        <w:rPr>
          <w:sz w:val="40"/>
        </w:rPr>
        <w:sectPr>
          <w:type w:val="continuous"/>
          <w:pgSz w:w="17860" w:h="25260"/>
          <w:pgMar w:top="1960" w:right="940" w:bottom="280" w:left="2420" w:header="708" w:footer="708"/>
          <w:pgNumType w:start="8"/>
          <w:cols w:space="708"/>
        </w:sectPr>
      </w:pPr>
    </w:p>
    <w:p>
      <w:pPr>
        <w:tabs>
          <w:tab w:val="left" w:pos="1591"/>
          <w:tab w:val="left" w:pos="2420"/>
        </w:tabs>
        <w:spacing w:before="69" w:line="184" w:lineRule="auto"/>
        <w:ind w:left="1186" w:right="0" w:firstLine="0"/>
        <w:jc w:val="left"/>
        <w:rPr>
          <w:rFonts w:ascii="Symbol" w:hAnsi="Symbol"/>
          <w:sz w:val="35"/>
        </w:rPr>
      </w:pPr>
      <w:r>
        <w:pict>
          <v:group id="_x0000_s1039" style="width:76pt;height:24.75pt;margin-top:25.57pt;margin-left:215pt;mso-position-horizontal-relative:page;position:absolute;z-index:-251648000" coordorigin="4300,511" coordsize="1520,495">
            <v:shape id="_x0000_s1040" type="#_x0000_t75" style="width:1520;height:480;left:4300;position:absolute;top:511" stroked="f">
              <v:imagedata r:id="rId11" o:title=""/>
            </v:shape>
            <v:shape id="_x0000_s1041" type="#_x0000_t202" style="width:1520;height:495;left:4300;position:absolute;top:511" filled="f" stroked="f">
              <v:textbox inset="0,0,0,0">
                <w:txbxContent>
                  <w:p>
                    <w:pPr>
                      <w:spacing w:before="84"/>
                      <w:ind w:left="265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3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 xml:space="preserve">U </w:t>
                    </w:r>
                    <w:r>
                      <w:rPr>
                        <w:rFonts w:ascii="Arial" w:hAnsi="Arial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6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21"/>
          <w:sz w:val="35"/>
        </w:rPr>
        <w:t>I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-11"/>
          <w:sz w:val="35"/>
        </w:rPr>
        <w:sym w:font="Symbol" w:char="F053"/>
      </w:r>
      <w:r>
        <w:rPr>
          <w:rFonts w:ascii="Symbol" w:hAnsi="Symbol"/>
          <w:spacing w:val="-11"/>
          <w:sz w:val="35"/>
        </w:rPr>
        <w:sym w:font="Symbol" w:char="F052"/>
      </w:r>
    </w:p>
    <w:p>
      <w:pPr>
        <w:spacing w:before="0" w:line="268" w:lineRule="exact"/>
        <w:ind w:left="17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j</w:t>
      </w:r>
    </w:p>
    <w:p>
      <w:pPr>
        <w:pStyle w:val="BodyText"/>
        <w:spacing w:before="140"/>
        <w:ind w:left="806"/>
      </w:pPr>
      <w:r>
        <w:br w:type="column"/>
      </w:r>
      <w:r>
        <w:t>=212/（×0.69×0.8）＝221.73（A）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9"/>
          <w:cols w:num="2" w:space="708" w:equalWidth="0">
            <w:col w:w="282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tabs>
          <w:tab w:val="left" w:pos="1961"/>
        </w:tabs>
        <w:spacing w:before="43"/>
        <w:ind w:left="280"/>
      </w:pPr>
      <w:r>
        <w:t>式中：</w:t>
        <w:tab/>
        <w:t>ΣP—井下设备负荷，212kw；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10"/>
          <w:cols w:space="708"/>
        </w:sectPr>
      </w:pPr>
    </w:p>
    <w:p>
      <w:pPr>
        <w:pStyle w:val="BodyText"/>
        <w:spacing w:before="20" w:line="417" w:lineRule="auto"/>
        <w:ind w:left="1540" w:right="7060" w:firstLine="630"/>
      </w:pPr>
      <w:r>
        <w:t>U—线路额定电压，0.69kv； cosΦ—自然功率因数，0.8；</w:t>
      </w:r>
    </w:p>
    <w:p>
      <w:pPr>
        <w:pStyle w:val="BodyText"/>
        <w:spacing w:line="537" w:lineRule="exact"/>
        <w:ind w:left="280"/>
      </w:pPr>
      <w:r>
        <w:t>(2)选择电缆及校核载流量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0624"/>
        </w:tabs>
        <w:spacing w:line="417" w:lineRule="auto"/>
        <w:ind w:left="280" w:right="1756" w:firstLine="838"/>
      </w:pPr>
      <w:r>
        <w:t>线路选择</w:t>
      </w:r>
      <w:r>
        <w:rPr>
          <w:spacing w:val="67"/>
        </w:rPr>
        <w:t xml:space="preserve"> </w:t>
      </w:r>
      <w:r>
        <w:rPr>
          <w:spacing w:val="3"/>
        </w:rPr>
        <w:t>MY-3×120+1×35</w:t>
      </w:r>
      <w:r>
        <w:rPr>
          <w:spacing w:val="26"/>
        </w:rPr>
        <w:t xml:space="preserve"> </w:t>
      </w:r>
      <w:r>
        <w:t>型电缆允许载流量为</w:t>
        <w:tab/>
        <w:t>Ix=301A(</w:t>
      </w:r>
      <w:r>
        <w:rPr>
          <w:spacing w:val="-18"/>
        </w:rPr>
        <w:t>查</w:t>
      </w:r>
      <w:r>
        <w:t>表)，则：</w:t>
      </w:r>
    </w:p>
    <w:p>
      <w:pPr>
        <w:pStyle w:val="BodyText"/>
        <w:spacing w:line="417" w:lineRule="auto"/>
        <w:ind w:left="280" w:right="6227" w:firstLine="838"/>
      </w:pPr>
      <w:r>
        <w:t>Ix=301A＞Ij＝221.73(A)，符合要求。(3)校核电压损失</w:t>
      </w:r>
    </w:p>
    <w:p>
      <w:pPr>
        <w:pStyle w:val="BodyText"/>
        <w:spacing w:line="417" w:lineRule="auto"/>
        <w:ind w:left="280" w:right="1737" w:firstLine="838"/>
      </w:pPr>
      <w:r>
        <w:rPr>
          <w:spacing w:val="104"/>
        </w:rPr>
        <w:t>当</w:t>
      </w:r>
      <w:r>
        <w:t>cosф=0.8</w:t>
      </w:r>
      <w:r>
        <w:rPr>
          <w:spacing w:val="-32"/>
        </w:rPr>
        <w:t xml:space="preserve"> 时，</w:t>
      </w:r>
      <w:r>
        <w:rPr>
          <w:spacing w:val="-4"/>
        </w:rPr>
        <w:t>MY-3×120+1×35</w:t>
      </w:r>
      <w:r>
        <w:rPr>
          <w:spacing w:val="-11"/>
        </w:rPr>
        <w:t xml:space="preserve"> 型电缆单位负荷矩电压损失</w:t>
      </w:r>
      <w:r>
        <w:rPr>
          <w:spacing w:val="-22"/>
        </w:rPr>
        <w:t xml:space="preserve">百分数为 </w:t>
      </w:r>
      <w:r>
        <w:t>0.055％/kw·km</w:t>
      </w:r>
      <w:r>
        <w:rPr>
          <w:spacing w:val="-12"/>
        </w:rPr>
        <w:t xml:space="preserve">(查表) ，供电距离 </w:t>
      </w:r>
      <w:r>
        <w:t>0.03km。</w:t>
      </w:r>
    </w:p>
    <w:p>
      <w:pPr>
        <w:pStyle w:val="BodyText"/>
        <w:spacing w:line="537" w:lineRule="exact"/>
        <w:ind w:left="1119"/>
      </w:pPr>
      <w:r>
        <w:t>ΔU%=212×0.03×0.055％=0.35%＜5%，符合要求。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706"/>
        </w:tabs>
        <w:spacing w:before="0" w:after="0" w:line="417" w:lineRule="auto"/>
        <w:ind w:left="280" w:right="8737" w:firstLine="0"/>
        <w:jc w:val="left"/>
        <w:rPr>
          <w:sz w:val="40"/>
        </w:rPr>
      </w:pPr>
      <w:r>
        <w:rPr>
          <w:spacing w:val="-2"/>
          <w:sz w:val="42"/>
        </w:rPr>
        <w:t>动力电缆支线截面选择计算</w:t>
      </w:r>
      <w:r>
        <w:rPr>
          <w:sz w:val="42"/>
        </w:rPr>
        <w:t>(1)计算负荷电流：</w:t>
      </w:r>
    </w:p>
    <w:p>
      <w:pPr>
        <w:spacing w:after="0" w:line="417" w:lineRule="auto"/>
        <w:jc w:val="left"/>
        <w:rPr>
          <w:sz w:val="40"/>
        </w:rPr>
        <w:sectPr>
          <w:pgSz w:w="17860" w:h="25260"/>
          <w:pgMar w:top="1960" w:right="940" w:bottom="280" w:left="2420" w:header="708" w:footer="708"/>
          <w:pgNumType w:start="11"/>
          <w:cols w:space="708"/>
        </w:sectPr>
      </w:pPr>
    </w:p>
    <w:p>
      <w:pPr>
        <w:tabs>
          <w:tab w:val="left" w:pos="1591"/>
          <w:tab w:val="left" w:pos="2420"/>
        </w:tabs>
        <w:spacing w:before="71" w:line="184" w:lineRule="auto"/>
        <w:ind w:left="1186" w:right="0" w:firstLine="0"/>
        <w:jc w:val="left"/>
        <w:rPr>
          <w:rFonts w:ascii="Symbol" w:hAnsi="Symbol"/>
          <w:sz w:val="35"/>
        </w:rPr>
      </w:pPr>
      <w:r>
        <w:pict>
          <v:group id="_x0000_s1042" style="width:76pt;height:24.5pt;margin-top:26.07pt;margin-left:215pt;mso-position-horizontal-relative:page;position:absolute;z-index:-251646976" coordorigin="4300,521" coordsize="1520,490">
            <v:shape id="_x0000_s1043" type="#_x0000_t75" style="width:1520;height:480;left:4300;position:absolute;top:521" stroked="f">
              <v:imagedata r:id="rId12" o:title=""/>
            </v:shape>
            <v:shape id="_x0000_s1044" type="#_x0000_t202" style="width:1520;height:490;left:4300;position:absolute;top:521" filled="f" stroked="f">
              <v:textbox inset="0,0,0,0">
                <w:txbxContent>
                  <w:p>
                    <w:pPr>
                      <w:spacing w:before="76"/>
                      <w:ind w:left="265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3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 xml:space="preserve">U </w:t>
                    </w:r>
                    <w:r>
                      <w:rPr>
                        <w:rFonts w:ascii="Arial" w:hAnsi="Arial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6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21"/>
          <w:sz w:val="35"/>
        </w:rPr>
        <w:t>I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-11"/>
          <w:sz w:val="35"/>
        </w:rPr>
        <w:sym w:font="Symbol" w:char="F053"/>
      </w:r>
      <w:r>
        <w:rPr>
          <w:rFonts w:ascii="Symbol" w:hAnsi="Symbol"/>
          <w:spacing w:val="-11"/>
          <w:sz w:val="35"/>
        </w:rPr>
        <w:sym w:font="Symbol" w:char="F052"/>
      </w:r>
    </w:p>
    <w:p>
      <w:pPr>
        <w:spacing w:before="0" w:line="268" w:lineRule="exact"/>
        <w:ind w:left="17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j</w:t>
      </w:r>
    </w:p>
    <w:p>
      <w:pPr>
        <w:pStyle w:val="BodyText"/>
        <w:spacing w:before="140"/>
        <w:ind w:left="806"/>
      </w:pPr>
      <w:r>
        <w:br w:type="column"/>
      </w:r>
      <w:r>
        <w:t>=80/（×0.69×0.8）＝84（A）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12"/>
          <w:cols w:num="2" w:space="708" w:equalWidth="0">
            <w:col w:w="282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42" w:line="417" w:lineRule="auto"/>
        <w:ind w:left="1119" w:right="6851"/>
      </w:pPr>
      <w:r>
        <w:t>式中：ΣP—井下设备负荷，80kw； U—线路额定电压，0.69kv； cosΦ——自然功率因数，0.8；</w:t>
      </w:r>
    </w:p>
    <w:p>
      <w:pPr>
        <w:pStyle w:val="BodyText"/>
        <w:spacing w:line="537" w:lineRule="exact"/>
        <w:ind w:left="280"/>
      </w:pPr>
      <w:r>
        <w:t>(2)选择电缆及校核载流量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280" w:right="1542" w:firstLine="838"/>
      </w:pPr>
      <w:r>
        <w:t>线路选择MY-3×35+1×10 型电缆允许载流量为Ix=138A(查表)， 则：</w:t>
      </w:r>
    </w:p>
    <w:p>
      <w:pPr>
        <w:pStyle w:val="BodyText"/>
        <w:spacing w:line="417" w:lineRule="auto"/>
        <w:ind w:left="280" w:right="7066" w:firstLine="838"/>
      </w:pPr>
      <w:r>
        <w:t>Ix=138A＞Ij＝84(A)，符合要求。(3)校核电压损失</w:t>
      </w:r>
    </w:p>
    <w:p>
      <w:pPr>
        <w:spacing w:after="0" w:line="417" w:lineRule="auto"/>
        <w:sectPr>
          <w:type w:val="continuous"/>
          <w:pgSz w:w="17860" w:h="25260"/>
          <w:pgMar w:top="1960" w:right="940" w:bottom="280" w:left="2420" w:header="708" w:footer="708"/>
          <w:pgNumType w:start="13"/>
          <w:cols w:space="708"/>
        </w:sectPr>
      </w:pPr>
    </w:p>
    <w:p>
      <w:pPr>
        <w:pStyle w:val="BodyText"/>
        <w:spacing w:before="20" w:line="417" w:lineRule="auto"/>
        <w:ind w:left="280" w:right="1737" w:firstLine="838"/>
      </w:pPr>
      <w:r>
        <w:rPr>
          <w:spacing w:val="-22"/>
        </w:rPr>
        <w:t xml:space="preserve">当 </w:t>
      </w:r>
      <w:r>
        <w:t>cosф=0.8</w:t>
      </w:r>
      <w:r>
        <w:rPr>
          <w:spacing w:val="-14"/>
        </w:rPr>
        <w:t xml:space="preserve"> 时，</w:t>
      </w:r>
      <w:r>
        <w:t>MY-3×35+1×10</w:t>
      </w:r>
      <w:r>
        <w:rPr>
          <w:spacing w:val="-8"/>
        </w:rPr>
        <w:t xml:space="preserve"> 型电缆单位负荷矩电压损失</w:t>
      </w:r>
      <w:r>
        <w:rPr>
          <w:spacing w:val="-22"/>
        </w:rPr>
        <w:t xml:space="preserve">百分数为 </w:t>
      </w:r>
      <w:r>
        <w:t>0.156％/kw·km</w:t>
      </w:r>
      <w:r>
        <w:rPr>
          <w:spacing w:val="-12"/>
        </w:rPr>
        <w:t xml:space="preserve">(查表) ，供电距离 </w:t>
      </w:r>
      <w:r>
        <w:t>0.03km。</w:t>
      </w:r>
    </w:p>
    <w:p>
      <w:pPr>
        <w:pStyle w:val="BodyText"/>
        <w:spacing w:line="537" w:lineRule="exact"/>
        <w:ind w:left="1119"/>
      </w:pPr>
      <w:r>
        <w:t>ΔU%=80×0.03×0.156％+0.35=0.724%＜5%，符合要求。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9583"/>
      </w:pPr>
      <w:r>
        <w:t>另一路支线截面选择计算(1)计算负荷电流：</w:t>
      </w:r>
    </w:p>
    <w:p>
      <w:pPr>
        <w:spacing w:after="0" w:line="417" w:lineRule="auto"/>
        <w:sectPr>
          <w:pgSz w:w="17860" w:h="25260"/>
          <w:pgMar w:top="1960" w:right="940" w:bottom="280" w:left="2420" w:header="708" w:footer="708"/>
          <w:pgNumType w:start="14"/>
          <w:cols w:space="708"/>
        </w:sectPr>
      </w:pPr>
    </w:p>
    <w:p>
      <w:pPr>
        <w:tabs>
          <w:tab w:val="left" w:pos="1591"/>
          <w:tab w:val="left" w:pos="2420"/>
        </w:tabs>
        <w:spacing w:before="53" w:line="220" w:lineRule="auto"/>
        <w:ind w:left="1186" w:right="0" w:firstLine="0"/>
        <w:jc w:val="left"/>
        <w:rPr>
          <w:rFonts w:ascii="Symbol" w:hAnsi="Symbol"/>
          <w:sz w:val="35"/>
        </w:rPr>
      </w:pPr>
      <w:r>
        <w:pict>
          <v:group id="_x0000_s1045" style="width:76pt;height:24.9pt;margin-top:25.7pt;margin-left:215pt;mso-position-horizontal-relative:page;position:absolute;z-index:-251645952" coordorigin="4300,514" coordsize="1520,498">
            <v:shape id="_x0000_s1046" type="#_x0000_t75" style="width:1520;height:480;left:4300;position:absolute;top:513" stroked="f">
              <v:imagedata r:id="rId13" o:title=""/>
            </v:shape>
            <v:shape id="_x0000_s1047" type="#_x0000_t202" style="width:1520;height:498;left:4300;position:absolute;top:513" filled="f" stroked="f">
              <v:textbox inset="0,0,0,0">
                <w:txbxContent>
                  <w:p>
                    <w:pPr>
                      <w:spacing w:before="20"/>
                      <w:ind w:left="265" w:right="0" w:firstLine="0"/>
                      <w:jc w:val="left"/>
                      <w:rPr>
                        <w:rFonts w:ascii="Symbol" w:hAnsi="Symbol"/>
                        <w:sz w:val="37"/>
                      </w:rPr>
                    </w:pPr>
                    <w:r>
                      <w:rPr>
                        <w:rFonts w:ascii="Arial" w:hAnsi="Arial"/>
                        <w:spacing w:val="-17"/>
                        <w:sz w:val="35"/>
                      </w:rPr>
                      <w:t>3</w:t>
                    </w:r>
                    <w:r>
                      <w:rPr>
                        <w:rFonts w:ascii="Times New Roman" w:hAnsi="Times New Roman"/>
                        <w:i/>
                        <w:spacing w:val="-17"/>
                        <w:sz w:val="35"/>
                      </w:rPr>
                      <w:t xml:space="preserve">U </w:t>
                    </w:r>
                    <w:r>
                      <w:rPr>
                        <w:rFonts w:ascii="Arial" w:hAnsi="Arial"/>
                        <w:spacing w:val="7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spacing w:val="7"/>
                        <w:position w:val="2"/>
                        <w:sz w:val="37"/>
                      </w:rPr>
                      <w:sym w:font="Symbol" w:char="F066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21"/>
          <w:sz w:val="35"/>
        </w:rPr>
        <w:t>I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-11"/>
          <w:sz w:val="35"/>
        </w:rPr>
        <w:sym w:font="Symbol" w:char="F053"/>
      </w:r>
      <w:r>
        <w:rPr>
          <w:rFonts w:ascii="Symbol" w:hAnsi="Symbol"/>
          <w:spacing w:val="-11"/>
          <w:sz w:val="35"/>
        </w:rPr>
        <w:sym w:font="Symbol" w:char="F052"/>
      </w:r>
    </w:p>
    <w:p>
      <w:pPr>
        <w:spacing w:before="0" w:line="207" w:lineRule="exact"/>
        <w:ind w:left="0" w:right="3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j</w:t>
      </w:r>
    </w:p>
    <w:p>
      <w:pPr>
        <w:pStyle w:val="BodyText"/>
        <w:spacing w:before="140"/>
        <w:ind w:left="806"/>
      </w:pPr>
      <w:r>
        <w:br w:type="column"/>
      </w:r>
      <w:r>
        <w:t>=132/（×0.69×0.8）＝138（A）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15"/>
          <w:cols w:num="2" w:space="708" w:equalWidth="0">
            <w:col w:w="282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42" w:line="417" w:lineRule="auto"/>
        <w:ind w:left="1119" w:right="6641"/>
      </w:pPr>
      <w:r>
        <w:t>式中：ΣP—井下设备负荷，132kw； U— 线 路 额 定 电 压 ，0.69kv； cosΦ——自然功率因数，0.8；</w:t>
      </w:r>
    </w:p>
    <w:p>
      <w:pPr>
        <w:pStyle w:val="BodyText"/>
        <w:spacing w:line="537" w:lineRule="exact"/>
        <w:ind w:left="280"/>
      </w:pPr>
      <w:r>
        <w:t>(2)选择电缆及校核载流量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1542" w:firstLine="838"/>
      </w:pPr>
      <w:r>
        <w:t>线路选择MY-3×70+1×25 型电缆允许载流量为Ix=215A(查表)， 则：</w:t>
      </w:r>
    </w:p>
    <w:p>
      <w:pPr>
        <w:pStyle w:val="BodyText"/>
        <w:spacing w:line="417" w:lineRule="auto"/>
        <w:ind w:left="280" w:right="6857" w:firstLine="838"/>
      </w:pPr>
      <w:r>
        <w:t>Ix=215A＞Ij＝138(A)，符合要求。(3)校核电压损失</w:t>
      </w:r>
    </w:p>
    <w:p>
      <w:pPr>
        <w:pStyle w:val="BodyText"/>
        <w:spacing w:line="417" w:lineRule="auto"/>
        <w:ind w:left="280" w:right="1737" w:firstLine="838"/>
      </w:pPr>
      <w:r>
        <w:rPr>
          <w:spacing w:val="-22"/>
        </w:rPr>
        <w:t xml:space="preserve">当 </w:t>
      </w:r>
      <w:r>
        <w:t>cosф=0.8</w:t>
      </w:r>
      <w:r>
        <w:rPr>
          <w:spacing w:val="-14"/>
        </w:rPr>
        <w:t xml:space="preserve"> 时，</w:t>
      </w:r>
      <w:r>
        <w:t>MY-3×70+1×25</w:t>
      </w:r>
      <w:r>
        <w:rPr>
          <w:spacing w:val="-8"/>
        </w:rPr>
        <w:t xml:space="preserve"> 型电缆单位负荷矩电压损失</w:t>
      </w:r>
      <w:r>
        <w:rPr>
          <w:spacing w:val="-22"/>
        </w:rPr>
        <w:t xml:space="preserve">百分数为 </w:t>
      </w:r>
      <w:r>
        <w:t>0.086％/kw·km</w:t>
      </w:r>
      <w:r>
        <w:rPr>
          <w:spacing w:val="-12"/>
        </w:rPr>
        <w:t xml:space="preserve">(查表) ，供电距离 </w:t>
      </w:r>
      <w:r>
        <w:t>0.33km。</w:t>
      </w:r>
    </w:p>
    <w:p>
      <w:pPr>
        <w:pStyle w:val="BodyText"/>
        <w:spacing w:line="537" w:lineRule="exact"/>
        <w:ind w:left="1119"/>
      </w:pPr>
      <w:r>
        <w:t>ΔU%=110×0.33×0.086％+0.35=3.47%＜5%，符合要求。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916"/>
        </w:tabs>
        <w:spacing w:before="1" w:after="0" w:line="417" w:lineRule="auto"/>
        <w:ind w:left="280" w:right="10634" w:firstLine="0"/>
        <w:jc w:val="left"/>
        <w:rPr>
          <w:sz w:val="40"/>
        </w:rPr>
      </w:pPr>
      <w:r>
        <w:rPr>
          <w:spacing w:val="-3"/>
          <w:sz w:val="42"/>
        </w:rPr>
        <w:t>局扇主干电线路</w:t>
      </w:r>
      <w:r>
        <w:rPr>
          <w:sz w:val="42"/>
        </w:rPr>
        <w:t>(1</w:t>
      </w:r>
      <w:r>
        <w:rPr>
          <w:spacing w:val="-2"/>
          <w:sz w:val="42"/>
        </w:rPr>
        <w:t>)计算负荷电流：</w:t>
      </w:r>
    </w:p>
    <w:p>
      <w:pPr>
        <w:spacing w:after="0" w:line="417" w:lineRule="auto"/>
        <w:jc w:val="left"/>
        <w:rPr>
          <w:sz w:val="40"/>
        </w:rPr>
        <w:sectPr>
          <w:type w:val="continuous"/>
          <w:pgSz w:w="17860" w:h="25260"/>
          <w:pgMar w:top="1960" w:right="940" w:bottom="280" w:left="2420" w:header="708" w:footer="708"/>
          <w:pgNumType w:start="16"/>
          <w:cols w:space="708"/>
        </w:sectPr>
      </w:pPr>
    </w:p>
    <w:p>
      <w:pPr>
        <w:tabs>
          <w:tab w:val="left" w:pos="1591"/>
          <w:tab w:val="left" w:pos="2420"/>
        </w:tabs>
        <w:spacing w:before="50" w:line="220" w:lineRule="auto"/>
        <w:ind w:left="1186" w:right="0" w:firstLine="0"/>
        <w:jc w:val="left"/>
        <w:rPr>
          <w:rFonts w:ascii="Symbol" w:hAnsi="Symbol"/>
          <w:sz w:val="35"/>
        </w:rPr>
      </w:pPr>
      <w:r>
        <w:pict>
          <v:group id="_x0000_s1048" style="width:76pt;height:24.5pt;margin-top:25.95pt;margin-left:215pt;mso-position-horizontal-relative:page;position:absolute;z-index:-251644928" coordorigin="4300,519" coordsize="1520,490">
            <v:shape id="_x0000_s1049" type="#_x0000_t75" style="width:1520;height:480;left:4300;position:absolute;top:518" stroked="f">
              <v:imagedata r:id="rId14" o:title=""/>
            </v:shape>
            <v:shape id="_x0000_s1050" type="#_x0000_t202" style="width:1520;height:490;left:4300;position:absolute;top:518" filled="f" stroked="f">
              <v:textbox inset="0,0,0,0">
                <w:txbxContent>
                  <w:p>
                    <w:pPr>
                      <w:spacing w:before="12"/>
                      <w:ind w:left="265" w:right="0" w:firstLine="0"/>
                      <w:jc w:val="left"/>
                      <w:rPr>
                        <w:rFonts w:ascii="Symbol" w:hAnsi="Symbol"/>
                        <w:sz w:val="37"/>
                      </w:rPr>
                    </w:pPr>
                    <w:r>
                      <w:rPr>
                        <w:rFonts w:ascii="Arial" w:hAnsi="Arial"/>
                        <w:spacing w:val="-17"/>
                        <w:sz w:val="35"/>
                      </w:rPr>
                      <w:t>3</w:t>
                    </w:r>
                    <w:r>
                      <w:rPr>
                        <w:rFonts w:ascii="Times New Roman" w:hAnsi="Times New Roman"/>
                        <w:i/>
                        <w:spacing w:val="-17"/>
                        <w:sz w:val="35"/>
                      </w:rPr>
                      <w:t xml:space="preserve">U </w:t>
                    </w:r>
                    <w:r>
                      <w:rPr>
                        <w:rFonts w:ascii="Arial" w:hAnsi="Arial"/>
                        <w:spacing w:val="7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spacing w:val="7"/>
                        <w:position w:val="2"/>
                        <w:sz w:val="37"/>
                      </w:rPr>
                      <w:sym w:font="Symbol" w:char="F066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21"/>
          <w:sz w:val="35"/>
        </w:rPr>
        <w:t>I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-11"/>
          <w:sz w:val="35"/>
        </w:rPr>
        <w:sym w:font="Symbol" w:char="F053"/>
      </w:r>
      <w:r>
        <w:rPr>
          <w:rFonts w:ascii="Symbol" w:hAnsi="Symbol"/>
          <w:spacing w:val="-11"/>
          <w:sz w:val="35"/>
        </w:rPr>
        <w:sym w:font="Symbol" w:char="F052"/>
      </w:r>
    </w:p>
    <w:p>
      <w:pPr>
        <w:spacing w:before="0" w:line="207" w:lineRule="exact"/>
        <w:ind w:left="0" w:right="3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j</w:t>
      </w:r>
    </w:p>
    <w:p>
      <w:pPr>
        <w:pStyle w:val="BodyText"/>
        <w:spacing w:before="139"/>
        <w:ind w:left="806"/>
      </w:pPr>
      <w:r>
        <w:br w:type="column"/>
      </w:r>
      <w:r>
        <w:t>=104/（×0.69×0.8）＝108.7（A）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17"/>
          <w:cols w:num="2" w:space="708" w:equalWidth="0">
            <w:col w:w="282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42"/>
        <w:ind w:left="280"/>
      </w:pPr>
      <w:r>
        <w:t>式中：ΣP—井下设备负荷，104kw；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18"/>
          <w:cols w:space="708"/>
        </w:sectPr>
      </w:pPr>
    </w:p>
    <w:p>
      <w:pPr>
        <w:pStyle w:val="BodyText"/>
        <w:spacing w:before="20" w:line="417" w:lineRule="auto"/>
        <w:ind w:left="1119" w:right="7481" w:firstLine="630"/>
      </w:pPr>
      <w:r>
        <w:t>U—线路额定电压，0.69kv； cosΦ——自然功率因数，0.8；</w:t>
      </w:r>
    </w:p>
    <w:p>
      <w:pPr>
        <w:pStyle w:val="BodyText"/>
        <w:spacing w:line="537" w:lineRule="exact"/>
        <w:ind w:left="280"/>
      </w:pPr>
      <w:r>
        <w:t>(2)选择电缆及校核载流量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1758" w:firstLine="838"/>
      </w:pPr>
      <w:r>
        <w:t>考虑到以后生产需要线路选择 MY-0.66kv-3×70+1×25 型电缆允许载流量为Ix=215A(查表)，则：</w:t>
      </w:r>
    </w:p>
    <w:p>
      <w:pPr>
        <w:pStyle w:val="BodyText"/>
        <w:spacing w:line="417" w:lineRule="auto"/>
        <w:ind w:left="280" w:right="6436" w:firstLine="838"/>
      </w:pPr>
      <w:r>
        <w:t>Ix=215A＞Ij＝108.7(A)，符合要求。(3)校核电压损失</w:t>
      </w:r>
    </w:p>
    <w:p>
      <w:pPr>
        <w:pStyle w:val="BodyText"/>
        <w:spacing w:line="417" w:lineRule="auto"/>
        <w:ind w:left="280" w:right="1739" w:firstLine="838"/>
      </w:pPr>
      <w:r>
        <w:rPr>
          <w:spacing w:val="104"/>
        </w:rPr>
        <w:t>当</w:t>
      </w:r>
      <w:r>
        <w:t>cosф=0.8</w:t>
      </w:r>
      <w:r>
        <w:rPr>
          <w:spacing w:val="-32"/>
        </w:rPr>
        <w:t xml:space="preserve"> 时，</w:t>
      </w:r>
      <w:r>
        <w:rPr>
          <w:spacing w:val="-4"/>
        </w:rPr>
        <w:t>MY3×70+1×25</w:t>
      </w:r>
      <w:r>
        <w:rPr>
          <w:spacing w:val="-12"/>
        </w:rPr>
        <w:t xml:space="preserve"> 型电缆单位负荷矩电压损失百</w:t>
      </w:r>
      <w:r>
        <w:rPr>
          <w:spacing w:val="-27"/>
        </w:rPr>
        <w:t xml:space="preserve">分数为 </w:t>
      </w:r>
      <w:r>
        <w:t>0.086％/kw·km</w:t>
      </w:r>
      <w:r>
        <w:rPr>
          <w:spacing w:val="-12"/>
        </w:rPr>
        <w:t xml:space="preserve">(查表) ，供电距离 </w:t>
      </w:r>
      <w:r>
        <w:t>0.05km。</w:t>
      </w:r>
    </w:p>
    <w:p>
      <w:pPr>
        <w:pStyle w:val="BodyText"/>
        <w:spacing w:line="537" w:lineRule="exact"/>
        <w:ind w:left="1119"/>
      </w:pPr>
      <w:r>
        <w:t>ΔU%=104×0.05×0.086％=0.45%＜5%，符合要求。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918"/>
        </w:tabs>
        <w:spacing w:before="0" w:after="0" w:line="417" w:lineRule="auto"/>
        <w:ind w:left="280" w:right="10636" w:firstLine="0"/>
        <w:jc w:val="left"/>
        <w:rPr>
          <w:sz w:val="40"/>
        </w:rPr>
      </w:pPr>
      <w:r>
        <w:rPr>
          <w:sz w:val="42"/>
        </w:rPr>
        <w:t>局扇支线路  (1</w:t>
      </w:r>
      <w:r>
        <w:rPr>
          <w:spacing w:val="-3"/>
          <w:sz w:val="42"/>
        </w:rPr>
        <w:t>)计算负荷电流：</w:t>
      </w:r>
    </w:p>
    <w:p>
      <w:pPr>
        <w:spacing w:after="0" w:line="417" w:lineRule="auto"/>
        <w:jc w:val="left"/>
        <w:rPr>
          <w:sz w:val="40"/>
        </w:rPr>
        <w:sectPr>
          <w:pgSz w:w="17860" w:h="25260"/>
          <w:pgMar w:top="1960" w:right="940" w:bottom="280" w:left="2420" w:header="708" w:footer="708"/>
          <w:pgNumType w:start="19"/>
          <w:cols w:space="708"/>
        </w:sectPr>
      </w:pPr>
    </w:p>
    <w:p>
      <w:pPr>
        <w:tabs>
          <w:tab w:val="left" w:pos="1591"/>
          <w:tab w:val="left" w:pos="2420"/>
        </w:tabs>
        <w:spacing w:before="71" w:line="184" w:lineRule="auto"/>
        <w:ind w:left="1186" w:right="0" w:firstLine="0"/>
        <w:jc w:val="left"/>
        <w:rPr>
          <w:rFonts w:ascii="Symbol" w:hAnsi="Symbol"/>
          <w:sz w:val="35"/>
        </w:rPr>
      </w:pPr>
      <w:r>
        <w:pict>
          <v:group id="_x0000_s1051" style="width:76pt;height:24.5pt;margin-top:26.07pt;margin-left:215pt;mso-position-horizontal-relative:page;position:absolute;z-index:-251643904" coordorigin="4300,521" coordsize="1520,490">
            <v:shape id="_x0000_s1052" type="#_x0000_t75" style="width:1520;height:480;left:4300;position:absolute;top:521" stroked="f">
              <v:imagedata r:id="rId12" o:title=""/>
            </v:shape>
            <v:shape id="_x0000_s1053" type="#_x0000_t202" style="width:1520;height:490;left:4300;position:absolute;top:521" filled="f" stroked="f">
              <v:textbox inset="0,0,0,0">
                <w:txbxContent>
                  <w:p>
                    <w:pPr>
                      <w:spacing w:before="76"/>
                      <w:ind w:left="265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3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 xml:space="preserve">U </w:t>
                    </w:r>
                    <w:r>
                      <w:rPr>
                        <w:rFonts w:ascii="Arial" w:hAnsi="Arial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6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21"/>
          <w:sz w:val="35"/>
        </w:rPr>
        <w:t>I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-11"/>
          <w:sz w:val="35"/>
        </w:rPr>
        <w:sym w:font="Symbol" w:char="F053"/>
      </w:r>
      <w:r>
        <w:rPr>
          <w:rFonts w:ascii="Symbol" w:hAnsi="Symbol"/>
          <w:spacing w:val="-11"/>
          <w:sz w:val="35"/>
        </w:rPr>
        <w:sym w:font="Symbol" w:char="F052"/>
      </w:r>
    </w:p>
    <w:p>
      <w:pPr>
        <w:spacing w:before="0" w:line="268" w:lineRule="exact"/>
        <w:ind w:left="17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j</w:t>
      </w:r>
    </w:p>
    <w:p>
      <w:pPr>
        <w:pStyle w:val="BodyText"/>
        <w:spacing w:before="140"/>
        <w:ind w:left="806"/>
      </w:pPr>
      <w:r>
        <w:br w:type="column"/>
      </w:r>
      <w:r>
        <w:t>=60/（×0.69×0.8）＝62.7（A）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20"/>
          <w:cols w:num="2" w:space="708" w:equalWidth="0">
            <w:col w:w="282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42" w:line="417" w:lineRule="auto"/>
        <w:ind w:left="1749" w:right="7481" w:hanging="1469"/>
      </w:pPr>
      <w:r>
        <w:t>式中：ΣP—井下设备负荷，60kw； U—线路额定电压，0.69kv；</w:t>
      </w:r>
    </w:p>
    <w:p>
      <w:pPr>
        <w:pStyle w:val="BodyText"/>
        <w:spacing w:line="417" w:lineRule="auto"/>
        <w:ind w:left="280" w:right="7491" w:firstLine="838"/>
      </w:pPr>
      <w:r>
        <w:t>cosΦ——自然功率因数，0.8； (2)选择电缆及校核载流量</w:t>
      </w:r>
    </w:p>
    <w:p>
      <w:pPr>
        <w:pStyle w:val="BodyText"/>
        <w:spacing w:line="417" w:lineRule="auto"/>
        <w:ind w:left="280" w:right="1758" w:firstLine="838"/>
      </w:pPr>
      <w:r>
        <w:t>考虑到以后生产需要线路选择 MY-0.66kv-3×35+1×10 型电缆允许载流量为Ix=138A(查表)，则：</w:t>
      </w:r>
    </w:p>
    <w:p>
      <w:pPr>
        <w:pStyle w:val="BodyText"/>
        <w:spacing w:line="417" w:lineRule="auto"/>
        <w:ind w:left="280" w:right="6645" w:firstLine="838"/>
      </w:pPr>
      <w:r>
        <w:t>Ix=138A＞Ij＝62.7(A)，符合要求。(3)校核电压损失</w:t>
      </w:r>
    </w:p>
    <w:p>
      <w:pPr>
        <w:spacing w:after="0" w:line="417" w:lineRule="auto"/>
        <w:sectPr>
          <w:type w:val="continuous"/>
          <w:pgSz w:w="17860" w:h="25260"/>
          <w:pgMar w:top="1960" w:right="940" w:bottom="280" w:left="2420" w:header="708" w:footer="708"/>
          <w:pgNumType w:start="21"/>
          <w:cols w:space="708"/>
        </w:sectPr>
      </w:pPr>
    </w:p>
    <w:p>
      <w:pPr>
        <w:pStyle w:val="BodyText"/>
        <w:spacing w:before="20" w:line="417" w:lineRule="auto"/>
        <w:ind w:left="280" w:right="1739" w:firstLine="838"/>
      </w:pPr>
      <w:r>
        <w:rPr>
          <w:spacing w:val="104"/>
        </w:rPr>
        <w:t>当</w:t>
      </w:r>
      <w:r>
        <w:t>cosф=0.8</w:t>
      </w:r>
      <w:r>
        <w:rPr>
          <w:spacing w:val="-32"/>
        </w:rPr>
        <w:t xml:space="preserve"> 时，</w:t>
      </w:r>
      <w:r>
        <w:rPr>
          <w:spacing w:val="-4"/>
        </w:rPr>
        <w:t>MY3×35+1×10</w:t>
      </w:r>
      <w:r>
        <w:rPr>
          <w:spacing w:val="-12"/>
        </w:rPr>
        <w:t xml:space="preserve"> 型电缆单位负荷矩电压损失百</w:t>
      </w:r>
      <w:r>
        <w:rPr>
          <w:spacing w:val="-27"/>
        </w:rPr>
        <w:t xml:space="preserve">分数为 </w:t>
      </w:r>
      <w:r>
        <w:t>0.156％/kw·km</w:t>
      </w:r>
      <w:r>
        <w:rPr>
          <w:spacing w:val="-12"/>
        </w:rPr>
        <w:t xml:space="preserve">(查表) ，供电距离 </w:t>
      </w:r>
      <w:r>
        <w:t>0.12km。</w:t>
      </w:r>
    </w:p>
    <w:p>
      <w:pPr>
        <w:pStyle w:val="BodyText"/>
        <w:spacing w:line="537" w:lineRule="exact"/>
        <w:ind w:left="1119"/>
      </w:pPr>
      <w:r>
        <w:t>ΔU%=60×0.12×0.156％+0.45％=1.6%＜5%，符合要求。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10636"/>
      </w:pPr>
      <w:r>
        <w:t>另一路局扇支线路(1)计算负荷电流：</w:t>
      </w:r>
    </w:p>
    <w:p>
      <w:pPr>
        <w:spacing w:after="0" w:line="417" w:lineRule="auto"/>
        <w:sectPr>
          <w:pgSz w:w="17860" w:h="25260"/>
          <w:pgMar w:top="1960" w:right="940" w:bottom="280" w:left="2420" w:header="708" w:footer="708"/>
          <w:pgNumType w:start="22"/>
          <w:cols w:space="708"/>
        </w:sectPr>
      </w:pPr>
    </w:p>
    <w:p>
      <w:pPr>
        <w:tabs>
          <w:tab w:val="left" w:pos="1591"/>
          <w:tab w:val="left" w:pos="2420"/>
        </w:tabs>
        <w:spacing w:before="71" w:line="184" w:lineRule="auto"/>
        <w:ind w:left="1186" w:right="0" w:firstLine="0"/>
        <w:jc w:val="left"/>
        <w:rPr>
          <w:rFonts w:ascii="Symbol" w:hAnsi="Symbol"/>
          <w:sz w:val="35"/>
        </w:rPr>
      </w:pPr>
      <w:r>
        <w:pict>
          <v:group id="_x0000_s1054" style="width:76pt;height:24.9pt;margin-top:25.67pt;margin-left:215pt;mso-position-horizontal-relative:page;position:absolute;z-index:-251642880" coordorigin="4300,513" coordsize="1520,498">
            <v:shape id="_x0000_s1055" type="#_x0000_t75" style="width:1520;height:480;left:4300;position:absolute;top:513" stroked="f">
              <v:imagedata r:id="rId11" o:title=""/>
            </v:shape>
            <v:shape id="_x0000_s1056" type="#_x0000_t202" style="width:1520;height:498;left:4300;position:absolute;top:513" filled="f" stroked="f">
              <v:textbox inset="0,0,0,0">
                <w:txbxContent>
                  <w:p>
                    <w:pPr>
                      <w:spacing w:before="84"/>
                      <w:ind w:left="265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3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 xml:space="preserve">U </w:t>
                    </w:r>
                    <w:r>
                      <w:rPr>
                        <w:rFonts w:ascii="Arial" w:hAnsi="Arial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6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21"/>
          <w:sz w:val="35"/>
        </w:rPr>
        <w:t>I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Symbol" w:hAnsi="Symbol"/>
          <w:spacing w:val="-11"/>
          <w:sz w:val="35"/>
        </w:rPr>
        <w:sym w:font="Symbol" w:char="F053"/>
      </w:r>
      <w:r>
        <w:rPr>
          <w:rFonts w:ascii="Symbol" w:hAnsi="Symbol"/>
          <w:spacing w:val="-11"/>
          <w:sz w:val="35"/>
        </w:rPr>
        <w:sym w:font="Symbol" w:char="F052"/>
      </w:r>
    </w:p>
    <w:p>
      <w:pPr>
        <w:spacing w:before="0" w:line="268" w:lineRule="exact"/>
        <w:ind w:left="17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j</w:t>
      </w:r>
    </w:p>
    <w:p>
      <w:pPr>
        <w:pStyle w:val="BodyText"/>
        <w:spacing w:before="140"/>
        <w:ind w:left="806"/>
      </w:pPr>
      <w:r>
        <w:br w:type="column"/>
      </w:r>
      <w:r>
        <w:t>=44/（×0.69×0.8）＝46（A）</w:t>
      </w:r>
    </w:p>
    <w:p>
      <w:pPr>
        <w:spacing w:after="0"/>
        <w:sectPr>
          <w:type w:val="continuous"/>
          <w:pgSz w:w="17860" w:h="25260"/>
          <w:pgMar w:top="1960" w:right="940" w:bottom="280" w:left="2420" w:header="708" w:footer="708"/>
          <w:pgNumType w:start="23"/>
          <w:cols w:num="2" w:space="708" w:equalWidth="0">
            <w:col w:w="2825" w:space="40"/>
            <w:col w:w="11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2" w:line="417" w:lineRule="auto"/>
        <w:ind w:left="1749" w:right="7481" w:hanging="1469"/>
      </w:pPr>
      <w:r>
        <w:t>式中：ΣP—井下设备负荷，44kw； U—线路额定电压，0.69kv；</w:t>
      </w:r>
    </w:p>
    <w:p>
      <w:pPr>
        <w:pStyle w:val="BodyText"/>
        <w:spacing w:line="417" w:lineRule="auto"/>
        <w:ind w:left="280" w:right="7491" w:firstLine="838"/>
      </w:pPr>
      <w:r>
        <w:t>cosΦ——自然功率因数，0.8； (2)选择电缆及校核载流量</w:t>
      </w:r>
    </w:p>
    <w:p>
      <w:pPr>
        <w:pStyle w:val="BodyText"/>
        <w:spacing w:line="417" w:lineRule="auto"/>
        <w:ind w:left="280" w:right="1758" w:firstLine="838"/>
      </w:pPr>
      <w:r>
        <w:t>考虑到以后生产需要线路选择 MY-0.66kv-3×35+1×10 型电缆允许载流量为Ix=138A(查表)，则：</w:t>
      </w:r>
    </w:p>
    <w:p>
      <w:pPr>
        <w:pStyle w:val="BodyText"/>
        <w:spacing w:line="417" w:lineRule="auto"/>
        <w:ind w:left="280" w:right="7066" w:firstLine="838"/>
      </w:pPr>
      <w:r>
        <w:t>Ix=138A＞Ij＝46(A)，符合要求。(3)校核电压损失</w:t>
      </w:r>
    </w:p>
    <w:p>
      <w:pPr>
        <w:pStyle w:val="BodyText"/>
        <w:spacing w:line="417" w:lineRule="auto"/>
        <w:ind w:left="280" w:right="1739" w:firstLine="838"/>
      </w:pPr>
      <w:r>
        <w:rPr>
          <w:spacing w:val="104"/>
        </w:rPr>
        <w:t>当</w:t>
      </w:r>
      <w:r>
        <w:t>cosф=0.8</w:t>
      </w:r>
      <w:r>
        <w:rPr>
          <w:spacing w:val="-32"/>
        </w:rPr>
        <w:t xml:space="preserve"> 时，</w:t>
      </w:r>
      <w:r>
        <w:rPr>
          <w:spacing w:val="-4"/>
        </w:rPr>
        <w:t>MY3×35+1×10</w:t>
      </w:r>
      <w:r>
        <w:rPr>
          <w:spacing w:val="-12"/>
        </w:rPr>
        <w:t xml:space="preserve"> 型电缆单位负荷矩电压损失百</w:t>
      </w:r>
      <w:r>
        <w:rPr>
          <w:spacing w:val="-27"/>
        </w:rPr>
        <w:t xml:space="preserve">分数为 </w:t>
      </w:r>
      <w:r>
        <w:t>0.156％/kw·km</w:t>
      </w:r>
      <w:r>
        <w:rPr>
          <w:spacing w:val="-12"/>
        </w:rPr>
        <w:t xml:space="preserve">(查表) ，供电距离 </w:t>
      </w:r>
      <w:r>
        <w:t>0.05km。</w:t>
      </w:r>
    </w:p>
    <w:p>
      <w:pPr>
        <w:pStyle w:val="BodyText"/>
        <w:spacing w:line="537" w:lineRule="exact"/>
        <w:ind w:left="1119"/>
      </w:pPr>
      <w:r>
        <w:t>ΔU%=44×0.05×0.156％+0.45%=0.8%＜5%，符合要求。</w:t>
      </w:r>
    </w:p>
    <w:p>
      <w:pPr>
        <w:pStyle w:val="BodyText"/>
        <w:spacing w:before="12"/>
        <w:rPr>
          <w:sz w:val="30"/>
        </w:rPr>
      </w:pPr>
    </w:p>
    <w:p>
      <w:pPr>
        <w:pStyle w:val="Heading1"/>
        <w:ind w:left="280"/>
      </w:pPr>
      <w:r>
        <w:t>三、井下高压防爆开关保护整定计算</w:t>
      </w:r>
    </w:p>
    <w:p>
      <w:pPr>
        <w:pStyle w:val="BodyText"/>
        <w:tabs>
          <w:tab w:val="left" w:pos="7960"/>
        </w:tabs>
        <w:spacing w:before="261"/>
        <w:ind w:left="280"/>
      </w:pPr>
      <w:r>
        <w:rPr>
          <w:b/>
          <w:spacing w:val="1"/>
          <w:w w:val="99"/>
        </w:rPr>
        <w:t>1</w:t>
      </w:r>
      <w:r>
        <w:rPr>
          <w:b/>
          <w:spacing w:val="-209"/>
          <w:w w:val="99"/>
        </w:rPr>
        <w:t>、</w:t>
      </w:r>
      <w:r>
        <w:rPr>
          <w:spacing w:val="-4"/>
          <w:w w:val="100"/>
        </w:rPr>
        <w:t>（</w:t>
      </w:r>
      <w:r>
        <w:rPr>
          <w:spacing w:val="1"/>
          <w:w w:val="100"/>
        </w:rPr>
        <w:t>1</w:t>
      </w:r>
      <w:r>
        <w:rPr>
          <w:spacing w:val="-213"/>
          <w:w w:val="100"/>
        </w:rPr>
        <w:t>）</w:t>
      </w:r>
      <w:r>
        <w:rPr>
          <w:w w:val="100"/>
        </w:rPr>
        <w:t>、2#高爆开关型号</w:t>
      </w:r>
      <w:r>
        <w:rPr>
          <w:spacing w:val="-112"/>
        </w:rPr>
        <w:t xml:space="preserve"> </w:t>
      </w:r>
      <w:r>
        <w:rPr>
          <w:w w:val="100"/>
        </w:rPr>
        <w:t>BGP-100/10Y</w:t>
      </w:r>
      <w:r>
        <w:tab/>
      </w:r>
      <w:r>
        <w:rPr>
          <w:w w:val="100"/>
        </w:rPr>
        <w:t>Ige=100A</w:t>
      </w:r>
    </w:p>
    <w:p>
      <w:pPr>
        <w:pStyle w:val="BodyText"/>
        <w:tabs>
          <w:tab w:val="left" w:pos="9944"/>
        </w:tabs>
        <w:spacing w:before="59"/>
        <w:ind w:left="1965"/>
      </w:pPr>
      <w:r>
        <w:rPr>
          <w:w w:val="100"/>
        </w:rPr>
        <w:t>1</w:t>
      </w:r>
      <w:r>
        <w:rPr>
          <w:spacing w:val="-4"/>
          <w:w w:val="100"/>
        </w:rPr>
        <w:t>#</w:t>
      </w:r>
      <w:r>
        <w:rPr>
          <w:w w:val="100"/>
        </w:rPr>
        <w:t>风机变压器型号</w:t>
      </w:r>
      <w:r>
        <w:rPr>
          <w:spacing w:val="-223"/>
          <w:w w:val="100"/>
        </w:rPr>
        <w:t>：</w:t>
      </w:r>
      <w:r>
        <w:rPr>
          <w:w w:val="100"/>
        </w:rPr>
        <w:t>KBSG-315/10/0.69KV</w:t>
      </w:r>
      <w:r>
        <w:tab/>
      </w:r>
      <w:r>
        <w:rPr>
          <w:w w:val="100"/>
        </w:rPr>
        <w:t>额定电</w:t>
      </w:r>
      <w:r>
        <w:rPr>
          <w:spacing w:val="65"/>
          <w:w w:val="100"/>
        </w:rPr>
        <w:t>流</w:t>
      </w:r>
      <w:r>
        <w:rPr>
          <w:w w:val="100"/>
        </w:rPr>
        <w:t>30.3A</w:t>
      </w:r>
    </w:p>
    <w:p>
      <w:pPr>
        <w:pStyle w:val="BodyText"/>
        <w:spacing w:before="63"/>
        <w:ind w:left="280"/>
      </w:pPr>
      <w:r>
        <w:t>Y/Y 连接</w:t>
      </w:r>
    </w:p>
    <w:p>
      <w:pPr>
        <w:pStyle w:val="BodyText"/>
        <w:spacing w:before="64"/>
        <w:ind w:left="701"/>
      </w:pPr>
      <w:r>
        <w:rPr>
          <w:w w:val="100"/>
        </w:rPr>
        <w:t>（</w:t>
      </w:r>
      <w:r>
        <w:rPr>
          <w:spacing w:val="-2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、高爆、变压器负荷表：</w:t>
      </w:r>
    </w:p>
    <w:p>
      <w:pPr>
        <w:pStyle w:val="BodyText"/>
        <w:spacing w:before="4"/>
        <w:rPr>
          <w:sz w:val="19"/>
        </w:rPr>
      </w:pPr>
      <w:r>
        <w:pict>
          <v:group id="_x0000_s1057" style="width:714pt;height:47pt;margin-top:14.36pt;margin-left:126pt;mso-position-horizontal-relative:page;mso-wrap-distance-left:0;mso-wrap-distance-right:0;position:absolute;z-index:-251641856" coordorigin="2520,287" coordsize="14280,940">
            <v:shape id="_x0000_s1058" type="#_x0000_t75" style="width:14280;height:940;left:2520;position:absolute;top:287" stroked="f">
              <v:imagedata r:id="rId15" o:title=""/>
            </v:shape>
            <v:shape id="_x0000_s1059" type="#_x0000_t202" style="width:863;height:422;left:2888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60" type="#_x0000_t202" style="width:863;height:422;left:4457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功率</w:t>
                    </w:r>
                  </w:p>
                </w:txbxContent>
              </v:textbox>
            </v:shape>
            <v:shape id="_x0000_s1061" type="#_x0000_t202" style="width:1284;height:422;left:5858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</w:txbxContent>
              </v:textbox>
            </v:shape>
            <v:shape id="_x0000_s1062" type="#_x0000_t202" style="width:1284;height:422;left:7615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</w:txbxContent>
              </v:textbox>
            </v:shape>
            <v:shape id="_x0000_s1063" type="#_x0000_t202" style="width:863;height:422;left:9581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64" type="#_x0000_t202" style="width:863;height:422;left:11201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功率</w:t>
                    </w:r>
                  </w:p>
                </w:txbxContent>
              </v:textbox>
            </v:shape>
            <v:shape id="_x0000_s1065" type="#_x0000_t202" style="width:1284;height:422;left:12753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</w:txbxContent>
              </v:textbox>
            </v:shape>
            <v:shape id="_x0000_s1066" type="#_x0000_t202" style="width:1705;height:422;left:14705;position:absolute;top: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type w:val="continuous"/>
          <w:pgSz w:w="17860" w:h="25260"/>
          <w:pgMar w:top="1960" w:right="940" w:bottom="280" w:left="2420" w:header="708" w:footer="708"/>
          <w:pgNumType w:start="24"/>
          <w:cols w:space="708"/>
        </w:sectPr>
      </w:pPr>
    </w:p>
    <w:p>
      <w:pPr>
        <w:pStyle w:val="BodyText"/>
        <w:spacing w:before="5"/>
        <w:rPr>
          <w:sz w:val="7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1748"/>
        <w:gridCol w:w="1877"/>
        <w:gridCol w:w="1298"/>
        <w:gridCol w:w="1717"/>
        <w:gridCol w:w="1295"/>
        <w:gridCol w:w="505"/>
        <w:gridCol w:w="1732"/>
        <w:gridCol w:w="495"/>
        <w:gridCol w:w="147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8"/>
          <w:jc w:val="left"/>
        </w:trPr>
        <w:tc>
          <w:tcPr>
            <w:tcW w:w="133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48" w:type="dxa"/>
          </w:tcPr>
          <w:p>
            <w:pPr>
              <w:pStyle w:val="TableParagraph"/>
              <w:spacing w:line="480" w:lineRule="exact"/>
              <w:ind w:left="240" w:right="207"/>
              <w:rPr>
                <w:sz w:val="42"/>
              </w:rPr>
            </w:pPr>
            <w:r>
              <w:rPr>
                <w:sz w:val="42"/>
              </w:rPr>
              <w:t>Pe(KW)</w:t>
            </w:r>
          </w:p>
        </w:tc>
        <w:tc>
          <w:tcPr>
            <w:tcW w:w="1877" w:type="dxa"/>
          </w:tcPr>
          <w:p>
            <w:pPr>
              <w:pStyle w:val="TableParagraph"/>
              <w:spacing w:line="480" w:lineRule="exact"/>
              <w:ind w:right="378"/>
              <w:rPr>
                <w:sz w:val="42"/>
              </w:rPr>
            </w:pPr>
            <w:r>
              <w:rPr>
                <w:w w:val="100"/>
                <w:sz w:val="42"/>
              </w:rPr>
              <w:t>流</w:t>
            </w:r>
          </w:p>
          <w:p>
            <w:pPr>
              <w:pStyle w:val="TableParagraph"/>
              <w:spacing w:before="63"/>
              <w:ind w:left="208" w:right="579"/>
              <w:rPr>
                <w:sz w:val="42"/>
              </w:rPr>
            </w:pPr>
            <w:r>
              <w:rPr>
                <w:sz w:val="42"/>
              </w:rPr>
              <w:t>Ie(A)</w:t>
            </w:r>
          </w:p>
        </w:tc>
        <w:tc>
          <w:tcPr>
            <w:tcW w:w="1298" w:type="dxa"/>
          </w:tcPr>
          <w:p>
            <w:pPr>
              <w:pStyle w:val="TableParagraph"/>
              <w:spacing w:line="480" w:lineRule="exact"/>
              <w:ind w:left="155"/>
              <w:jc w:val="left"/>
              <w:rPr>
                <w:sz w:val="42"/>
              </w:rPr>
            </w:pPr>
            <w:r>
              <w:rPr>
                <w:spacing w:val="104"/>
                <w:sz w:val="42"/>
              </w:rPr>
              <w:t>压</w:t>
            </w:r>
            <w:r>
              <w:rPr>
                <w:sz w:val="42"/>
              </w:rPr>
              <w:t>Ue</w:t>
            </w:r>
          </w:p>
          <w:p>
            <w:pPr>
              <w:pStyle w:val="TableParagraph"/>
              <w:spacing w:before="63"/>
              <w:ind w:left="313"/>
              <w:jc w:val="left"/>
              <w:rPr>
                <w:sz w:val="42"/>
              </w:rPr>
            </w:pPr>
            <w:r>
              <w:rPr>
                <w:sz w:val="42"/>
              </w:rPr>
              <w:t>(V)</w:t>
            </w:r>
          </w:p>
        </w:tc>
        <w:tc>
          <w:tcPr>
            <w:tcW w:w="1717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00" w:type="dxa"/>
            <w:gridSpan w:val="2"/>
          </w:tcPr>
          <w:p>
            <w:pPr>
              <w:pStyle w:val="TableParagraph"/>
              <w:spacing w:line="480" w:lineRule="exact"/>
              <w:ind w:left="363"/>
              <w:jc w:val="left"/>
              <w:rPr>
                <w:sz w:val="42"/>
              </w:rPr>
            </w:pPr>
            <w:r>
              <w:rPr>
                <w:sz w:val="42"/>
              </w:rPr>
              <w:t>Pe(KW)</w:t>
            </w:r>
          </w:p>
        </w:tc>
        <w:tc>
          <w:tcPr>
            <w:tcW w:w="1732" w:type="dxa"/>
          </w:tcPr>
          <w:p>
            <w:pPr>
              <w:pStyle w:val="TableParagraph"/>
              <w:spacing w:line="480" w:lineRule="exact"/>
              <w:ind w:left="168" w:right="-15"/>
              <w:rPr>
                <w:sz w:val="42"/>
              </w:rPr>
            </w:pPr>
            <w:r>
              <w:rPr>
                <w:spacing w:val="101"/>
                <w:sz w:val="42"/>
              </w:rPr>
              <w:t>流</w:t>
            </w:r>
            <w:r>
              <w:rPr>
                <w:spacing w:val="-4"/>
                <w:sz w:val="42"/>
              </w:rPr>
              <w:t>Ie(A)</w:t>
            </w:r>
          </w:p>
        </w:tc>
        <w:tc>
          <w:tcPr>
            <w:tcW w:w="1965" w:type="dxa"/>
            <w:gridSpan w:val="2"/>
          </w:tcPr>
          <w:p>
            <w:pPr>
              <w:pStyle w:val="TableParagraph"/>
              <w:spacing w:line="480" w:lineRule="exact"/>
              <w:ind w:left="856"/>
              <w:jc w:val="left"/>
              <w:rPr>
                <w:sz w:val="42"/>
              </w:rPr>
            </w:pPr>
            <w:r>
              <w:rPr>
                <w:sz w:val="42"/>
              </w:rPr>
              <w:t>Ue(V)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339" w:type="dxa"/>
          </w:tcPr>
          <w:p>
            <w:pPr>
              <w:pStyle w:val="TableParagraph"/>
              <w:spacing w:before="37"/>
              <w:ind w:left="219" w:right="239"/>
              <w:rPr>
                <w:sz w:val="42"/>
              </w:rPr>
            </w:pPr>
            <w:r>
              <w:rPr>
                <w:sz w:val="42"/>
              </w:rPr>
              <w:t>风机</w:t>
            </w:r>
          </w:p>
        </w:tc>
        <w:tc>
          <w:tcPr>
            <w:tcW w:w="1748" w:type="dxa"/>
          </w:tcPr>
          <w:p>
            <w:pPr>
              <w:pStyle w:val="TableParagraph"/>
              <w:spacing w:before="37"/>
              <w:ind w:left="233" w:right="207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1877" w:type="dxa"/>
          </w:tcPr>
          <w:p>
            <w:pPr>
              <w:pStyle w:val="TableParagraph"/>
              <w:spacing w:before="37"/>
              <w:ind w:left="201" w:right="579"/>
              <w:rPr>
                <w:sz w:val="42"/>
              </w:rPr>
            </w:pPr>
            <w:r>
              <w:rPr>
                <w:sz w:val="42"/>
              </w:rPr>
              <w:t>36</w:t>
            </w:r>
          </w:p>
        </w:tc>
        <w:tc>
          <w:tcPr>
            <w:tcW w:w="1298" w:type="dxa"/>
          </w:tcPr>
          <w:p>
            <w:pPr>
              <w:pStyle w:val="TableParagraph"/>
              <w:spacing w:before="37"/>
              <w:ind w:left="51" w:right="87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  <w:tc>
          <w:tcPr>
            <w:tcW w:w="1717" w:type="dxa"/>
          </w:tcPr>
          <w:p>
            <w:pPr>
              <w:pStyle w:val="TableParagraph"/>
              <w:spacing w:before="37"/>
              <w:ind w:left="668"/>
              <w:jc w:val="left"/>
              <w:rPr>
                <w:sz w:val="42"/>
              </w:rPr>
            </w:pPr>
            <w:r>
              <w:rPr>
                <w:sz w:val="42"/>
              </w:rPr>
              <w:t>风机</w:t>
            </w:r>
          </w:p>
        </w:tc>
        <w:tc>
          <w:tcPr>
            <w:tcW w:w="1800" w:type="dxa"/>
            <w:gridSpan w:val="2"/>
          </w:tcPr>
          <w:p>
            <w:pPr>
              <w:pStyle w:val="TableParagraph"/>
              <w:spacing w:before="37"/>
              <w:ind w:left="780"/>
              <w:jc w:val="left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1732" w:type="dxa"/>
          </w:tcPr>
          <w:p>
            <w:pPr>
              <w:pStyle w:val="TableParagraph"/>
              <w:spacing w:before="37"/>
              <w:ind w:left="510" w:right="339"/>
              <w:rPr>
                <w:sz w:val="42"/>
              </w:rPr>
            </w:pPr>
            <w:r>
              <w:rPr>
                <w:sz w:val="42"/>
              </w:rPr>
              <w:t>36</w:t>
            </w:r>
          </w:p>
        </w:tc>
        <w:tc>
          <w:tcPr>
            <w:tcW w:w="1965" w:type="dxa"/>
            <w:gridSpan w:val="2"/>
          </w:tcPr>
          <w:p>
            <w:pPr>
              <w:pStyle w:val="TableParagraph"/>
              <w:spacing w:before="37"/>
              <w:ind w:left="1069"/>
              <w:jc w:val="lef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1339" w:type="dxa"/>
          </w:tcPr>
          <w:p>
            <w:pPr>
              <w:pStyle w:val="TableParagraph"/>
              <w:spacing w:before="39" w:line="459" w:lineRule="exact"/>
              <w:ind w:left="219" w:right="239"/>
              <w:rPr>
                <w:sz w:val="42"/>
              </w:rPr>
            </w:pPr>
            <w:r>
              <w:rPr>
                <w:sz w:val="42"/>
              </w:rPr>
              <w:t>风机</w:t>
            </w:r>
          </w:p>
        </w:tc>
        <w:tc>
          <w:tcPr>
            <w:tcW w:w="1748" w:type="dxa"/>
          </w:tcPr>
          <w:p>
            <w:pPr>
              <w:pStyle w:val="TableParagraph"/>
              <w:spacing w:before="39" w:line="459" w:lineRule="exact"/>
              <w:ind w:left="233" w:right="207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1877" w:type="dxa"/>
          </w:tcPr>
          <w:p>
            <w:pPr>
              <w:pStyle w:val="TableParagraph"/>
              <w:spacing w:before="39" w:line="459" w:lineRule="exact"/>
              <w:ind w:left="205" w:right="579"/>
              <w:rPr>
                <w:sz w:val="42"/>
              </w:rPr>
            </w:pPr>
            <w:r>
              <w:rPr>
                <w:sz w:val="42"/>
              </w:rPr>
              <w:t>26.4</w:t>
            </w:r>
          </w:p>
        </w:tc>
        <w:tc>
          <w:tcPr>
            <w:tcW w:w="1298" w:type="dxa"/>
          </w:tcPr>
          <w:p>
            <w:pPr>
              <w:pStyle w:val="TableParagraph"/>
              <w:spacing w:before="39" w:line="459" w:lineRule="exact"/>
              <w:ind w:left="51" w:right="87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  <w:tc>
          <w:tcPr>
            <w:tcW w:w="1717" w:type="dxa"/>
          </w:tcPr>
          <w:p>
            <w:pPr>
              <w:pStyle w:val="TableParagraph"/>
              <w:spacing w:before="39" w:line="459" w:lineRule="exact"/>
              <w:ind w:left="668"/>
              <w:jc w:val="left"/>
              <w:rPr>
                <w:sz w:val="42"/>
              </w:rPr>
            </w:pPr>
            <w:r>
              <w:rPr>
                <w:sz w:val="42"/>
              </w:rPr>
              <w:t>风机</w:t>
            </w:r>
          </w:p>
        </w:tc>
        <w:tc>
          <w:tcPr>
            <w:tcW w:w="1800" w:type="dxa"/>
            <w:gridSpan w:val="2"/>
          </w:tcPr>
          <w:p>
            <w:pPr>
              <w:pStyle w:val="TableParagraph"/>
              <w:spacing w:before="39" w:line="459" w:lineRule="exact"/>
              <w:ind w:left="780"/>
              <w:jc w:val="left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1732" w:type="dxa"/>
          </w:tcPr>
          <w:p>
            <w:pPr>
              <w:pStyle w:val="TableParagraph"/>
              <w:spacing w:before="39" w:line="459" w:lineRule="exact"/>
              <w:ind w:left="513" w:right="339"/>
              <w:rPr>
                <w:sz w:val="42"/>
              </w:rPr>
            </w:pPr>
            <w:r>
              <w:rPr>
                <w:sz w:val="42"/>
              </w:rPr>
              <w:t>26.4</w:t>
            </w:r>
          </w:p>
        </w:tc>
        <w:tc>
          <w:tcPr>
            <w:tcW w:w="1965" w:type="dxa"/>
            <w:gridSpan w:val="2"/>
          </w:tcPr>
          <w:p>
            <w:pPr>
              <w:pStyle w:val="TableParagraph"/>
              <w:spacing w:before="39" w:line="459" w:lineRule="exact"/>
              <w:ind w:left="1069"/>
              <w:jc w:val="lef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4"/>
          <w:jc w:val="left"/>
        </w:trPr>
        <w:tc>
          <w:tcPr>
            <w:tcW w:w="4964" w:type="dxa"/>
            <w:gridSpan w:val="3"/>
          </w:tcPr>
          <w:p>
            <w:pPr>
              <w:pStyle w:val="TableParagraph"/>
              <w:spacing w:before="136" w:line="268" w:lineRule="auto"/>
              <w:ind w:left="892" w:right="85" w:hanging="422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  <w:r>
              <w:rPr>
                <w:spacing w:val="-2"/>
                <w:w w:val="100"/>
                <w:sz w:val="42"/>
              </w:rPr>
              <w:t>3</w:t>
            </w:r>
            <w:r>
              <w:rPr>
                <w:spacing w:val="-209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、高爆整定计算：</w:t>
            </w:r>
            <w:r>
              <w:rPr>
                <w:spacing w:val="-22"/>
                <w:sz w:val="42"/>
              </w:rPr>
              <w:t>变 压 器 二 次 侧 电</w:t>
            </w:r>
          </w:p>
          <w:p>
            <w:pPr>
              <w:pStyle w:val="TableParagraph"/>
              <w:spacing w:line="453" w:lineRule="exact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KBSG-315/10/0.69KV</w:t>
            </w:r>
          </w:p>
        </w:tc>
        <w:tc>
          <w:tcPr>
            <w:tcW w:w="1298" w:type="dxa"/>
          </w:tcPr>
          <w:p>
            <w:pPr>
              <w:pStyle w:val="TableParagraph"/>
              <w:spacing w:before="7"/>
              <w:jc w:val="left"/>
              <w:rPr>
                <w:sz w:val="57"/>
              </w:rPr>
            </w:pPr>
          </w:p>
          <w:p>
            <w:pPr>
              <w:pStyle w:val="TableParagraph"/>
              <w:ind w:left="51" w:right="157"/>
              <w:rPr>
                <w:sz w:val="42"/>
              </w:rPr>
            </w:pPr>
            <w:r>
              <w:rPr>
                <w:sz w:val="42"/>
              </w:rPr>
              <w:t>压 为</w:t>
            </w:r>
          </w:p>
        </w:tc>
        <w:tc>
          <w:tcPr>
            <w:tcW w:w="1717" w:type="dxa"/>
          </w:tcPr>
          <w:p>
            <w:pPr>
              <w:pStyle w:val="TableParagraph"/>
              <w:spacing w:before="7"/>
              <w:jc w:val="left"/>
              <w:rPr>
                <w:sz w:val="57"/>
              </w:rPr>
            </w:pPr>
          </w:p>
          <w:p>
            <w:pPr>
              <w:pStyle w:val="TableParagraph"/>
              <w:ind w:left="193"/>
              <w:jc w:val="left"/>
              <w:rPr>
                <w:sz w:val="42"/>
              </w:rPr>
            </w:pPr>
            <w:r>
              <w:rPr>
                <w:sz w:val="42"/>
              </w:rPr>
              <w:t>690V ，</w:t>
            </w:r>
          </w:p>
        </w:tc>
        <w:tc>
          <w:tcPr>
            <w:tcW w:w="1295" w:type="dxa"/>
          </w:tcPr>
          <w:p>
            <w:pPr>
              <w:pStyle w:val="TableParagraph"/>
              <w:spacing w:before="7"/>
              <w:jc w:val="left"/>
              <w:rPr>
                <w:sz w:val="57"/>
              </w:rPr>
            </w:pPr>
          </w:p>
          <w:p>
            <w:pPr>
              <w:pStyle w:val="TableParagraph"/>
              <w:ind w:left="85"/>
              <w:jc w:val="left"/>
              <w:rPr>
                <w:sz w:val="42"/>
              </w:rPr>
            </w:pPr>
            <w:r>
              <w:rPr>
                <w:sz w:val="42"/>
              </w:rPr>
              <w:t>容 量</w:t>
            </w:r>
          </w:p>
        </w:tc>
        <w:tc>
          <w:tcPr>
            <w:tcW w:w="2237" w:type="dxa"/>
            <w:gridSpan w:val="2"/>
          </w:tcPr>
          <w:p>
            <w:pPr>
              <w:pStyle w:val="TableParagraph"/>
              <w:spacing w:before="7"/>
              <w:jc w:val="left"/>
              <w:rPr>
                <w:sz w:val="57"/>
              </w:rPr>
            </w:pPr>
          </w:p>
          <w:p>
            <w:pPr>
              <w:pStyle w:val="TableParagraph"/>
              <w:ind w:left="191"/>
              <w:jc w:val="left"/>
              <w:rPr>
                <w:sz w:val="42"/>
              </w:rPr>
            </w:pPr>
            <w:r>
              <w:rPr>
                <w:sz w:val="42"/>
              </w:rPr>
              <w:t>315KVA ，</w:t>
            </w:r>
          </w:p>
        </w:tc>
        <w:tc>
          <w:tcPr>
            <w:tcW w:w="495" w:type="dxa"/>
          </w:tcPr>
          <w:p>
            <w:pPr>
              <w:pStyle w:val="TableParagraph"/>
              <w:spacing w:before="7"/>
              <w:jc w:val="left"/>
              <w:rPr>
                <w:sz w:val="57"/>
              </w:rPr>
            </w:pPr>
          </w:p>
          <w:p>
            <w:pPr>
              <w:pStyle w:val="TableParagraph"/>
              <w:ind w:left="-19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型</w:t>
            </w:r>
          </w:p>
        </w:tc>
        <w:tc>
          <w:tcPr>
            <w:tcW w:w="1470" w:type="dxa"/>
          </w:tcPr>
          <w:p>
            <w:pPr>
              <w:pStyle w:val="TableParagraph"/>
              <w:spacing w:before="7"/>
              <w:jc w:val="left"/>
              <w:rPr>
                <w:sz w:val="57"/>
              </w:rPr>
            </w:pPr>
          </w:p>
          <w:p>
            <w:pPr>
              <w:pStyle w:val="TableParagraph"/>
              <w:ind w:left="83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</w:tr>
    </w:tbl>
    <w:p>
      <w:pPr>
        <w:pStyle w:val="BodyText"/>
        <w:spacing w:before="3"/>
        <w:rPr>
          <w:sz w:val="6"/>
        </w:rPr>
      </w:pPr>
    </w:p>
    <w:p>
      <w:pPr>
        <w:pStyle w:val="BodyText"/>
        <w:spacing w:before="43" w:line="268" w:lineRule="auto"/>
        <w:ind w:left="280" w:right="7491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-2687319</wp:posOffset>
            </wp:positionV>
            <wp:extent cx="9045130" cy="1583531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130" cy="1583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查表得变压器出口短路电流为=5699A 过载保护整定:</w:t>
      </w:r>
    </w:p>
    <w:p>
      <w:pPr>
        <w:pStyle w:val="BodyText"/>
        <w:spacing w:line="532" w:lineRule="exact"/>
        <w:ind w:left="910"/>
      </w:pPr>
      <w:r>
        <w:t>代入公式:</w:t>
      </w:r>
    </w:p>
    <w:p>
      <w:pPr>
        <w:pStyle w:val="BodyText"/>
        <w:tabs>
          <w:tab w:val="left" w:pos="3537"/>
        </w:tabs>
        <w:spacing w:before="63" w:line="480" w:lineRule="exact"/>
        <w:ind w:left="3009"/>
      </w:pPr>
      <w:r>
        <w:t>I</w:t>
        <w:tab/>
        <w:t>= I</w:t>
      </w:r>
    </w:p>
    <w:p>
      <w:pPr>
        <w:tabs>
          <w:tab w:val="left" w:pos="4169"/>
        </w:tabs>
        <w:spacing w:before="0" w:line="166" w:lineRule="exact"/>
        <w:ind w:left="3221" w:right="0" w:firstLine="0"/>
        <w:jc w:val="left"/>
        <w:rPr>
          <w:sz w:val="21"/>
        </w:rPr>
      </w:pPr>
      <w:r>
        <w:rPr>
          <w:sz w:val="21"/>
        </w:rPr>
        <w:t>Z</w:t>
        <w:tab/>
        <w:t>eb</w:t>
      </w:r>
    </w:p>
    <w:p>
      <w:pPr>
        <w:pStyle w:val="BodyText"/>
        <w:spacing w:line="493" w:lineRule="exact"/>
        <w:ind w:left="3431"/>
      </w:pPr>
      <w:r>
        <w:t>=30.3A</w:t>
      </w:r>
    </w:p>
    <w:p>
      <w:pPr>
        <w:pStyle w:val="BodyText"/>
        <w:tabs>
          <w:tab w:val="left" w:pos="4695"/>
        </w:tabs>
        <w:spacing w:before="59" w:line="268" w:lineRule="auto"/>
        <w:ind w:left="280" w:right="1747" w:firstLine="208"/>
      </w:pPr>
      <w:r>
        <w:t>n1=30.3/100＝0.303</w:t>
        <w:tab/>
      </w:r>
      <w:r>
        <w:rPr>
          <w:spacing w:val="-52"/>
        </w:rPr>
        <w:t xml:space="preserve">取 </w:t>
      </w:r>
      <w:r>
        <w:rPr>
          <w:spacing w:val="-9"/>
        </w:rPr>
        <w:t>0.3（</w:t>
      </w:r>
      <w:r>
        <w:rPr>
          <w:spacing w:val="-10"/>
        </w:rPr>
        <w:t xml:space="preserve">高爆过载电流整定倍数取 </w:t>
      </w:r>
      <w:r>
        <w:t>0.3</w:t>
      </w:r>
      <w:r>
        <w:rPr>
          <w:spacing w:val="-29"/>
        </w:rPr>
        <w:t xml:space="preserve"> 倍,即</w:t>
      </w:r>
      <w:r>
        <w:rPr>
          <w:spacing w:val="104"/>
        </w:rPr>
        <w:t>为</w:t>
      </w:r>
      <w:r>
        <w:t>IZ= 30A</w:t>
      </w:r>
    </w:p>
    <w:p>
      <w:pPr>
        <w:pStyle w:val="ListParagraph"/>
        <w:numPr>
          <w:ilvl w:val="0"/>
          <w:numId w:val="4"/>
        </w:numPr>
        <w:tabs>
          <w:tab w:val="left" w:pos="1754"/>
        </w:tabs>
        <w:spacing w:before="0" w:after="0" w:line="266" w:lineRule="auto"/>
        <w:ind w:left="280" w:right="9804" w:firstLine="421"/>
        <w:jc w:val="left"/>
        <w:rPr>
          <w:sz w:val="42"/>
        </w:rPr>
      </w:pPr>
      <w:r>
        <w:rPr>
          <w:spacing w:val="-2"/>
          <w:sz w:val="42"/>
        </w:rPr>
        <w:t>、短路保护整定</w:t>
      </w:r>
      <w:r>
        <w:rPr>
          <w:spacing w:val="-5"/>
          <w:sz w:val="42"/>
        </w:rPr>
        <w:t>:代入公式:</w:t>
      </w:r>
    </w:p>
    <w:p>
      <w:pPr>
        <w:tabs>
          <w:tab w:val="left" w:pos="3816"/>
          <w:tab w:val="left" w:pos="4595"/>
        </w:tabs>
        <w:spacing w:before="150" w:line="412" w:lineRule="exact"/>
        <w:ind w:left="3299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67" type="#_x0000_t202" style="width:9.9pt;height:22.05pt;margin-top:21.28pt;margin-left:269.63pt;mso-position-horizontal-relative:page;position:absolute;z-index:-251636736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068" type="#_x0000_t202" style="width:10.55pt;height:21.1pt;margin-top:18.25pt;margin-left:250.95pt;mso-position-horizontal-relative:page;position:absolute;z-index:251675648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b/>
                      <w:sz w:val="42"/>
                    </w:rPr>
                  </w:pPr>
                  <w:r>
                    <w:rPr>
                      <w:b/>
                      <w:w w:val="99"/>
                      <w:sz w:val="4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hAnsi="Arial"/>
          <w:w w:val="105"/>
          <w:sz w:val="36"/>
        </w:rPr>
        <w:t>I</w:t>
        <w:tab/>
      </w:r>
      <w:r>
        <w:rPr>
          <w:rFonts w:ascii="Symbol" w:hAnsi="Symbol"/>
          <w:w w:val="105"/>
          <w:sz w:val="36"/>
        </w:rPr>
        <w:sym w:font="Symbol" w:char="F02B"/>
      </w:r>
      <w:r>
        <w:rPr>
          <w:rFonts w:ascii="Times New Roman" w:hAnsi="Times New Roman"/>
          <w:spacing w:val="-7"/>
          <w:w w:val="105"/>
          <w:sz w:val="36"/>
        </w:rPr>
        <w:t xml:space="preserve"> </w:t>
      </w:r>
      <w:r>
        <w:rPr>
          <w:rFonts w:ascii="Times New Roman" w:hAnsi="Times New Roman"/>
          <w:i/>
          <w:w w:val="105"/>
          <w:sz w:val="36"/>
        </w:rPr>
        <w:t>K</w:t>
        <w:tab/>
      </w:r>
      <w:r>
        <w:rPr>
          <w:rFonts w:ascii="Symbol" w:hAnsi="Symbol"/>
          <w:w w:val="105"/>
          <w:sz w:val="36"/>
        </w:rPr>
        <w:sym w:font="Symbol" w:char="F053"/>
      </w:r>
      <w:r>
        <w:rPr>
          <w:rFonts w:ascii="Times New Roman" w:hAnsi="Times New Roman"/>
          <w:i/>
          <w:w w:val="105"/>
          <w:sz w:val="36"/>
        </w:rPr>
        <w:t>I</w:t>
      </w:r>
    </w:p>
    <w:p>
      <w:pPr>
        <w:tabs>
          <w:tab w:val="left" w:pos="4404"/>
          <w:tab w:val="left" w:pos="4969"/>
        </w:tabs>
        <w:spacing w:before="0" w:line="190" w:lineRule="exact"/>
        <w:ind w:left="3446" w:right="0" w:firstLine="0"/>
        <w:jc w:val="left"/>
        <w:rPr>
          <w:rFonts w:ascii="Times New Roman"/>
          <w:i/>
          <w:sz w:val="2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82573</wp:posOffset>
            </wp:positionV>
            <wp:extent cx="1206500" cy="381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1"/>
        </w:rPr>
        <w:t>Qe</w:t>
        <w:tab/>
      </w:r>
      <w:r>
        <w:rPr>
          <w:rFonts w:ascii="Times New Roman"/>
          <w:i/>
          <w:sz w:val="21"/>
        </w:rPr>
        <w:t>X</w:t>
        <w:tab/>
        <w:t>e</w:t>
      </w:r>
    </w:p>
    <w:p>
      <w:pPr>
        <w:tabs>
          <w:tab w:val="left" w:pos="3995"/>
        </w:tabs>
        <w:spacing w:before="69" w:line="132" w:lineRule="auto"/>
        <w:ind w:left="2811" w:right="0" w:firstLine="0"/>
        <w:jc w:val="left"/>
        <w:rPr>
          <w:rFonts w:ascii="Times New Roman"/>
          <w:i/>
          <w:sz w:val="36"/>
        </w:rPr>
      </w:pPr>
      <w:r>
        <w:rPr>
          <w:b/>
          <w:sz w:val="21"/>
        </w:rPr>
        <w:t>d</w:t>
        <w:tab/>
      </w:r>
      <w:r>
        <w:rPr>
          <w:rFonts w:ascii="Times New Roman"/>
          <w:i/>
          <w:position w:val="-12"/>
          <w:sz w:val="36"/>
        </w:rPr>
        <w:t>K</w:t>
      </w:r>
    </w:p>
    <w:p>
      <w:pPr>
        <w:spacing w:before="38"/>
        <w:ind w:left="427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b</w:t>
      </w:r>
    </w:p>
    <w:p>
      <w:pPr>
        <w:spacing w:before="87" w:line="187" w:lineRule="auto"/>
        <w:ind w:left="338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343462</wp:posOffset>
            </wp:positionV>
            <wp:extent cx="3771900" cy="381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 xml:space="preserve">30 </w:t>
      </w:r>
      <w:r>
        <w:rPr>
          <w:rFonts w:ascii="Symbol" w:hAnsi="Symbol"/>
          <w:spacing w:val="5"/>
          <w:sz w:val="35"/>
        </w:rPr>
        <w:sym w:font="Symbol" w:char="F0B4"/>
      </w:r>
      <w:r>
        <w:rPr>
          <w:rFonts w:ascii="Arial" w:hAnsi="Arial"/>
          <w:spacing w:val="5"/>
          <w:sz w:val="35"/>
        </w:rPr>
        <w:t xml:space="preserve">1.2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7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30 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Arial" w:hAnsi="Arial"/>
          <w:spacing w:val="8"/>
          <w:sz w:val="35"/>
        </w:rPr>
        <w:t xml:space="preserve">1.2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22 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Arial" w:hAnsi="Arial"/>
          <w:spacing w:val="8"/>
          <w:sz w:val="35"/>
        </w:rPr>
        <w:t xml:space="preserve">1.2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22 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Arial" w:hAnsi="Arial"/>
          <w:spacing w:val="8"/>
          <w:sz w:val="35"/>
        </w:rPr>
        <w:t>1.2</w:t>
      </w:r>
    </w:p>
    <w:p>
      <w:pPr>
        <w:spacing w:before="0" w:line="336" w:lineRule="exact"/>
        <w:ind w:left="2712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10000 / 690</w:t>
      </w:r>
    </w:p>
    <w:p>
      <w:pPr>
        <w:pStyle w:val="BodyText"/>
        <w:spacing w:before="18"/>
        <w:ind w:left="3439"/>
      </w:pPr>
      <w:r>
        <w:t>=23.5A</w:t>
      </w:r>
    </w:p>
    <w:p>
      <w:pPr>
        <w:pStyle w:val="BodyText"/>
        <w:tabs>
          <w:tab w:val="left" w:pos="2804"/>
        </w:tabs>
        <w:spacing w:before="63" w:line="452" w:lineRule="exact"/>
        <w:ind w:left="280"/>
      </w:pPr>
      <w:r>
        <w:t>代入公式：</w:t>
        <w:tab/>
        <w:t>n=I /Ige=23.5/100</w:t>
      </w:r>
      <w:r>
        <w:rPr>
          <w:spacing w:val="-107"/>
        </w:rPr>
        <w:t xml:space="preserve"> </w:t>
      </w:r>
      <w:r>
        <w:t>=0.24</w:t>
      </w:r>
    </w:p>
    <w:p>
      <w:pPr>
        <w:spacing w:after="0" w:line="452" w:lineRule="exact"/>
        <w:sectPr>
          <w:pgSz w:w="17860" w:h="25260"/>
          <w:pgMar w:top="1820" w:right="940" w:bottom="280" w:left="2420" w:header="708" w:footer="708"/>
          <w:pgNumType w:start="25"/>
          <w:cols w:space="708"/>
        </w:sectPr>
      </w:pPr>
    </w:p>
    <w:p>
      <w:pPr>
        <w:spacing w:before="0" w:line="193" w:lineRule="exact"/>
        <w:ind w:left="0" w:right="1709" w:firstLine="0"/>
        <w:jc w:val="center"/>
        <w:rPr>
          <w:sz w:val="21"/>
        </w:rPr>
      </w:pPr>
      <w:r>
        <w:rPr>
          <w:w w:val="99"/>
          <w:sz w:val="21"/>
        </w:rPr>
        <w:t>d</w:t>
      </w:r>
    </w:p>
    <w:p>
      <w:pPr>
        <w:pStyle w:val="BodyText"/>
        <w:spacing w:line="492" w:lineRule="exact"/>
        <w:ind w:left="493"/>
      </w:pPr>
      <w:r>
        <w:rPr>
          <w:spacing w:val="-50"/>
        </w:rPr>
        <w:t xml:space="preserve">取 </w:t>
      </w:r>
      <w:r>
        <w:t>1（</w:t>
      </w:r>
      <w:r>
        <w:rPr>
          <w:spacing w:val="-10"/>
        </w:rPr>
        <w:t xml:space="preserve">高爆短路电流整定倍数取 </w:t>
      </w:r>
      <w:r>
        <w:t>1</w:t>
      </w:r>
      <w:r>
        <w:rPr>
          <w:spacing w:val="-1"/>
        </w:rPr>
        <w:t xml:space="preserve"> 倍，即为</w:t>
      </w:r>
      <w:r>
        <w:rPr>
          <w:spacing w:val="-19"/>
        </w:rPr>
        <w:t>I</w:t>
      </w:r>
    </w:p>
    <w:p>
      <w:pPr>
        <w:pStyle w:val="ListParagraph"/>
        <w:numPr>
          <w:ilvl w:val="0"/>
          <w:numId w:val="4"/>
        </w:numPr>
        <w:tabs>
          <w:tab w:val="left" w:pos="1754"/>
        </w:tabs>
        <w:spacing w:before="254" w:after="0" w:line="240" w:lineRule="auto"/>
        <w:ind w:left="1754" w:right="0" w:hanging="1053"/>
        <w:jc w:val="left"/>
        <w:rPr>
          <w:sz w:val="42"/>
        </w:rPr>
      </w:pPr>
      <w:r>
        <w:rPr>
          <w:sz w:val="42"/>
        </w:rPr>
        <w:t>、效验灵敏度系数：</w:t>
      </w:r>
    </w:p>
    <w:p>
      <w:pPr>
        <w:pStyle w:val="BodyText"/>
        <w:spacing w:before="146" w:line="480" w:lineRule="exact"/>
        <w:ind w:left="62"/>
      </w:pPr>
      <w:r>
        <w:br w:type="column"/>
      </w:r>
      <w:r>
        <w:t>=100A）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d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960" w:right="940" w:bottom="280" w:left="2420" w:header="708" w:footer="708"/>
          <w:pgNumType w:start="26"/>
          <w:cols w:num="2" w:space="708" w:equalWidth="0">
            <w:col w:w="8687" w:space="40"/>
            <w:col w:w="5773" w:space="0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43" w:line="452" w:lineRule="exact"/>
        <w:ind w:left="280"/>
      </w:pPr>
      <w:r>
        <w:t>Km=/ K</w:t>
      </w:r>
      <w:r>
        <w:rPr>
          <w:spacing w:val="105"/>
        </w:rPr>
        <w:t xml:space="preserve"> </w:t>
      </w:r>
      <w:r>
        <w:t>I =5699/(14.5×100)=3.9&gt;1.2</w:t>
      </w:r>
      <w:r>
        <w:rPr>
          <w:spacing w:val="-2"/>
        </w:rPr>
        <w:t xml:space="preserve"> 符合要求。</w:t>
      </w:r>
    </w:p>
    <w:p>
      <w:pPr>
        <w:tabs>
          <w:tab w:val="left" w:pos="2069"/>
        </w:tabs>
        <w:spacing w:before="0" w:line="238" w:lineRule="exact"/>
        <w:ind w:left="1544" w:right="0" w:firstLine="0"/>
        <w:jc w:val="left"/>
        <w:rPr>
          <w:sz w:val="21"/>
        </w:rPr>
      </w:pPr>
      <w:r>
        <w:rPr>
          <w:sz w:val="21"/>
        </w:rPr>
        <w:t>b</w:t>
        <w:tab/>
        <w:t>z2</w:t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3"/>
        <w:ind w:left="280"/>
      </w:pPr>
      <w:r>
        <w:rPr>
          <w:b/>
        </w:rPr>
        <w:t>2、</w:t>
      </w:r>
      <w:r>
        <w:t>5#高爆整定同上。</w:t>
      </w:r>
    </w:p>
    <w:p>
      <w:pPr>
        <w:pStyle w:val="BodyText"/>
        <w:tabs>
          <w:tab w:val="left" w:pos="7960"/>
        </w:tabs>
        <w:spacing w:before="110"/>
        <w:ind w:left="280"/>
      </w:pPr>
      <w:r>
        <w:rPr>
          <w:b/>
          <w:spacing w:val="1"/>
          <w:w w:val="99"/>
        </w:rPr>
        <w:t>3</w:t>
      </w:r>
      <w:r>
        <w:rPr>
          <w:b/>
          <w:spacing w:val="-209"/>
          <w:w w:val="99"/>
        </w:rPr>
        <w:t>、</w:t>
      </w:r>
      <w:r>
        <w:rPr>
          <w:spacing w:val="-4"/>
          <w:w w:val="100"/>
        </w:rPr>
        <w:t>（</w:t>
      </w:r>
      <w:r>
        <w:rPr>
          <w:spacing w:val="1"/>
          <w:w w:val="100"/>
        </w:rPr>
        <w:t>1</w:t>
      </w:r>
      <w:r>
        <w:rPr>
          <w:spacing w:val="-213"/>
          <w:w w:val="100"/>
        </w:rPr>
        <w:t>）</w:t>
      </w:r>
      <w:r>
        <w:rPr>
          <w:w w:val="100"/>
        </w:rPr>
        <w:t>、3#高爆开关型号</w:t>
      </w:r>
      <w:r>
        <w:rPr>
          <w:spacing w:val="-112"/>
        </w:rPr>
        <w:t xml:space="preserve"> </w:t>
      </w:r>
      <w:r>
        <w:rPr>
          <w:w w:val="100"/>
        </w:rPr>
        <w:t>BGP-100/10Y</w:t>
      </w:r>
      <w:r>
        <w:tab/>
      </w:r>
      <w:r>
        <w:rPr>
          <w:w w:val="100"/>
        </w:rPr>
        <w:t>Ige=100A</w:t>
      </w:r>
    </w:p>
    <w:p>
      <w:pPr>
        <w:pStyle w:val="BodyText"/>
        <w:tabs>
          <w:tab w:val="left" w:pos="9944"/>
        </w:tabs>
        <w:spacing w:before="63"/>
        <w:ind w:left="1965"/>
      </w:pPr>
      <w:r>
        <w:rPr>
          <w:w w:val="100"/>
        </w:rPr>
        <w:t>1</w:t>
      </w:r>
      <w:r>
        <w:rPr>
          <w:spacing w:val="-4"/>
          <w:w w:val="100"/>
        </w:rPr>
        <w:t>#</w:t>
      </w:r>
      <w:r>
        <w:rPr>
          <w:w w:val="100"/>
        </w:rPr>
        <w:t>动力变压器型号</w:t>
      </w:r>
      <w:r>
        <w:rPr>
          <w:spacing w:val="-223"/>
          <w:w w:val="100"/>
        </w:rPr>
        <w:t>：</w:t>
      </w:r>
      <w:r>
        <w:rPr>
          <w:w w:val="100"/>
        </w:rPr>
        <w:t>KBSG-630/10/0.69KV</w:t>
      </w:r>
      <w:r>
        <w:tab/>
      </w:r>
      <w:r>
        <w:rPr>
          <w:w w:val="100"/>
        </w:rPr>
        <w:t>额定电</w:t>
      </w:r>
      <w:r>
        <w:rPr>
          <w:spacing w:val="65"/>
          <w:w w:val="100"/>
        </w:rPr>
        <w:t>流</w:t>
      </w:r>
      <w:r>
        <w:rPr>
          <w:w w:val="100"/>
        </w:rPr>
        <w:t>30.3A</w:t>
      </w:r>
    </w:p>
    <w:p>
      <w:pPr>
        <w:pStyle w:val="BodyText"/>
        <w:spacing w:before="60"/>
        <w:ind w:left="280"/>
      </w:pPr>
      <w:r>
        <w:t>Y/Y 连接</w:t>
      </w:r>
    </w:p>
    <w:p>
      <w:pPr>
        <w:pStyle w:val="ListParagraph"/>
        <w:numPr>
          <w:ilvl w:val="0"/>
          <w:numId w:val="1"/>
        </w:numPr>
        <w:tabs>
          <w:tab w:val="left" w:pos="1754"/>
        </w:tabs>
        <w:spacing w:before="63" w:after="0" w:line="240" w:lineRule="auto"/>
        <w:ind w:left="1754" w:right="0" w:hanging="1053"/>
        <w:jc w:val="left"/>
        <w:rPr>
          <w:sz w:val="42"/>
        </w:rPr>
      </w:pPr>
      <w:r>
        <w:pict>
          <v:group id="_x0000_s1069" style="width:714pt;height:94pt;margin-top:44.28pt;margin-left:126pt;mso-position-horizontal-relative:page;position:absolute;z-index:-251635712" coordorigin="2520,886" coordsize="14280,1880">
            <v:shape id="_x0000_s1070" type="#_x0000_t75" style="width:14280;height:1880;left:2520;position:absolute;top:885" stroked="f">
              <v:imagedata r:id="rId19" o:title=""/>
            </v:shape>
            <v:shape id="_x0000_s1071" type="#_x0000_t202" style="width:863;height:422;left:2888;position:absolute;top:15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72" type="#_x0000_t202" style="width:2894;height:1620;left:4248;position:absolute;top:977" filled="f" stroked="f">
              <v:textbox inset="0,0,0,0">
                <w:txbxContent>
                  <w:p>
                    <w:pPr>
                      <w:spacing w:before="0" w:line="360" w:lineRule="exact"/>
                      <w:ind w:left="16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  <w:p>
                    <w:pPr>
                      <w:spacing w:before="0" w:line="301" w:lineRule="exact"/>
                      <w:ind w:left="20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功率</w:t>
                    </w:r>
                  </w:p>
                  <w:p>
                    <w:pPr>
                      <w:spacing w:before="0" w:line="301" w:lineRule="exact"/>
                      <w:ind w:left="202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流</w:t>
                    </w:r>
                  </w:p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Pe(KW)</w:t>
                    </w:r>
                  </w:p>
                  <w:p>
                    <w:pPr>
                      <w:spacing w:before="0" w:line="360" w:lineRule="exact"/>
                      <w:ind w:left="1714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Ie(A)</w:t>
                    </w:r>
                  </w:p>
                </w:txbxContent>
              </v:textbox>
            </v:shape>
            <v:shape id="_x0000_s1073" type="#_x0000_t202" style="width:1284;height:1620;left:7615;position:absolute;top:97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  <w:p>
                    <w:pPr>
                      <w:spacing w:before="11" w:line="590" w:lineRule="atLeast"/>
                      <w:ind w:left="0" w:right="26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pacing w:val="104"/>
                        <w:sz w:val="42"/>
                      </w:rPr>
                      <w:t>压</w:t>
                    </w:r>
                    <w:r>
                      <w:rPr>
                        <w:spacing w:val="-9"/>
                        <w:sz w:val="42"/>
                      </w:rPr>
                      <w:t xml:space="preserve">Ue </w:t>
                    </w:r>
                    <w:r>
                      <w:rPr>
                        <w:sz w:val="42"/>
                      </w:rPr>
                      <w:t>(V)</w:t>
                    </w:r>
                  </w:p>
                </w:txbxContent>
              </v:textbox>
            </v:shape>
            <v:shape id="_x0000_s1074" type="#_x0000_t202" style="width:863;height:422;left:9581;position:absolute;top:15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、高爆、变压器负荷表：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</w:p>
    <w:tbl>
      <w:tblPr>
        <w:tblStyle w:val="TableNormal0"/>
        <w:tblW w:w="0" w:type="auto"/>
        <w:jc w:val="left"/>
        <w:tblInd w:w="8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5"/>
        <w:gridCol w:w="2012"/>
        <w:gridCol w:w="2001"/>
      </w:tblGrid>
      <w:tr>
        <w:tblPrEx>
          <w:tblW w:w="0" w:type="auto"/>
          <w:jc w:val="left"/>
          <w:tblInd w:w="85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1485" w:type="dxa"/>
          </w:tcPr>
          <w:p>
            <w:pPr>
              <w:pStyle w:val="TableParagraph"/>
              <w:spacing w:line="480" w:lineRule="exact"/>
              <w:ind w:left="28" w:right="152"/>
              <w:rPr>
                <w:sz w:val="42"/>
              </w:rPr>
            </w:pPr>
            <w:r>
              <w:rPr>
                <w:sz w:val="42"/>
              </w:rPr>
              <w:t>功率</w:t>
            </w:r>
          </w:p>
        </w:tc>
        <w:tc>
          <w:tcPr>
            <w:tcW w:w="2012" w:type="dxa"/>
          </w:tcPr>
          <w:p>
            <w:pPr>
              <w:pStyle w:val="TableParagraph"/>
              <w:spacing w:line="480" w:lineRule="exact"/>
              <w:ind w:left="151" w:right="248"/>
              <w:rPr>
                <w:sz w:val="42"/>
              </w:rPr>
            </w:pPr>
            <w:r>
              <w:rPr>
                <w:sz w:val="42"/>
              </w:rPr>
              <w:t>额定电</w:t>
            </w:r>
          </w:p>
        </w:tc>
        <w:tc>
          <w:tcPr>
            <w:tcW w:w="2001" w:type="dxa"/>
          </w:tcPr>
          <w:p>
            <w:pPr>
              <w:pStyle w:val="TableParagraph"/>
              <w:spacing w:line="480" w:lineRule="exact"/>
              <w:ind w:left="247" w:right="33"/>
              <w:rPr>
                <w:sz w:val="42"/>
              </w:rPr>
            </w:pPr>
            <w:r>
              <w:rPr>
                <w:sz w:val="42"/>
              </w:rPr>
              <w:t>额定电压</w:t>
            </w:r>
          </w:p>
        </w:tc>
      </w:tr>
      <w:tr>
        <w:tblPrEx>
          <w:tblW w:w="0" w:type="auto"/>
          <w:jc w:val="left"/>
          <w:tblInd w:w="85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1485" w:type="dxa"/>
          </w:tcPr>
          <w:p>
            <w:pPr>
              <w:pStyle w:val="TableParagraph"/>
              <w:spacing w:before="32" w:line="459" w:lineRule="exact"/>
              <w:ind w:left="33" w:right="152"/>
              <w:rPr>
                <w:sz w:val="42"/>
              </w:rPr>
            </w:pPr>
            <w:r>
              <w:rPr>
                <w:sz w:val="42"/>
              </w:rPr>
              <w:t>Pe(KW)</w:t>
            </w:r>
          </w:p>
        </w:tc>
        <w:tc>
          <w:tcPr>
            <w:tcW w:w="2012" w:type="dxa"/>
          </w:tcPr>
          <w:p>
            <w:pPr>
              <w:pStyle w:val="TableParagraph"/>
              <w:spacing w:before="32" w:line="459" w:lineRule="exact"/>
              <w:ind w:left="153" w:right="248"/>
              <w:rPr>
                <w:sz w:val="42"/>
              </w:rPr>
            </w:pPr>
            <w:r>
              <w:rPr>
                <w:spacing w:val="101"/>
                <w:sz w:val="42"/>
              </w:rPr>
              <w:t>流</w:t>
            </w:r>
            <w:r>
              <w:rPr>
                <w:sz w:val="42"/>
              </w:rPr>
              <w:t>Ie(A)</w:t>
            </w:r>
          </w:p>
        </w:tc>
        <w:tc>
          <w:tcPr>
            <w:tcW w:w="2001" w:type="dxa"/>
          </w:tcPr>
          <w:p>
            <w:pPr>
              <w:pStyle w:val="TableParagraph"/>
              <w:spacing w:before="32" w:line="459" w:lineRule="exact"/>
              <w:ind w:left="242" w:right="33"/>
              <w:rPr>
                <w:sz w:val="42"/>
              </w:rPr>
            </w:pPr>
            <w:r>
              <w:rPr>
                <w:sz w:val="42"/>
              </w:rPr>
              <w:t>Ue(V)</w:t>
            </w:r>
          </w:p>
        </w:tc>
      </w:tr>
    </w:tbl>
    <w:p>
      <w:pPr>
        <w:spacing w:after="0" w:line="459" w:lineRule="exact"/>
        <w:rPr>
          <w:sz w:val="42"/>
        </w:rPr>
        <w:sectPr>
          <w:type w:val="continuous"/>
          <w:pgSz w:w="17860" w:h="25260"/>
          <w:pgMar w:top="1960" w:right="940" w:bottom="280" w:left="2420" w:header="708" w:footer="708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</w:p>
    <w:tbl>
      <w:tblPr>
        <w:tblStyle w:val="TableNormal1"/>
        <w:tblW w:w="0" w:type="auto"/>
        <w:jc w:val="left"/>
        <w:tblInd w:w="1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1"/>
        <w:gridCol w:w="1788"/>
        <w:gridCol w:w="1495"/>
        <w:gridCol w:w="1900"/>
        <w:gridCol w:w="1636"/>
        <w:gridCol w:w="2067"/>
        <w:gridCol w:w="1342"/>
      </w:tblGrid>
      <w:tr>
        <w:tblPrEx>
          <w:tblW w:w="0" w:type="auto"/>
          <w:jc w:val="left"/>
          <w:tblInd w:w="18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381" w:type="dxa"/>
          </w:tcPr>
          <w:p>
            <w:pPr>
              <w:pStyle w:val="TableParagraph"/>
              <w:spacing w:line="480" w:lineRule="exact"/>
              <w:ind w:left="32" w:right="259"/>
              <w:rPr>
                <w:sz w:val="42"/>
              </w:rPr>
            </w:pPr>
            <w:r>
              <w:rPr>
                <w:sz w:val="42"/>
              </w:rPr>
              <w:t>2×55</w:t>
            </w:r>
          </w:p>
        </w:tc>
        <w:tc>
          <w:tcPr>
            <w:tcW w:w="1788" w:type="dxa"/>
          </w:tcPr>
          <w:p>
            <w:pPr>
              <w:pStyle w:val="TableParagraph"/>
              <w:spacing w:line="480" w:lineRule="exact"/>
              <w:ind w:left="261" w:right="437"/>
              <w:rPr>
                <w:sz w:val="42"/>
              </w:rPr>
            </w:pPr>
            <w:r>
              <w:rPr>
                <w:sz w:val="42"/>
              </w:rPr>
              <w:t>2×66</w:t>
            </w:r>
          </w:p>
        </w:tc>
        <w:tc>
          <w:tcPr>
            <w:tcW w:w="1495" w:type="dxa"/>
          </w:tcPr>
          <w:p>
            <w:pPr>
              <w:pStyle w:val="TableParagraph"/>
              <w:spacing w:line="480" w:lineRule="exact"/>
              <w:ind w:right="404"/>
              <w:jc w:val="righ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  <w:tc>
          <w:tcPr>
            <w:tcW w:w="1900" w:type="dxa"/>
          </w:tcPr>
          <w:p>
            <w:pPr>
              <w:pStyle w:val="TableParagraph"/>
              <w:spacing w:line="480" w:lineRule="exact"/>
              <w:ind w:left="405"/>
              <w:jc w:val="left"/>
              <w:rPr>
                <w:sz w:val="42"/>
              </w:rPr>
            </w:pPr>
            <w:r>
              <w:rPr>
                <w:sz w:val="42"/>
              </w:rPr>
              <w:t>排水泵</w:t>
            </w:r>
          </w:p>
        </w:tc>
        <w:tc>
          <w:tcPr>
            <w:tcW w:w="1636" w:type="dxa"/>
          </w:tcPr>
          <w:p>
            <w:pPr>
              <w:pStyle w:val="TableParagraph"/>
              <w:spacing w:line="480" w:lineRule="exact"/>
              <w:ind w:left="230"/>
              <w:jc w:val="left"/>
              <w:rPr>
                <w:sz w:val="42"/>
              </w:rPr>
            </w:pPr>
            <w:r>
              <w:rPr>
                <w:sz w:val="42"/>
              </w:rPr>
              <w:t>2×40</w:t>
            </w:r>
          </w:p>
        </w:tc>
        <w:tc>
          <w:tcPr>
            <w:tcW w:w="2067" w:type="dxa"/>
          </w:tcPr>
          <w:p>
            <w:pPr>
              <w:pStyle w:val="TableParagraph"/>
              <w:spacing w:line="480" w:lineRule="exact"/>
              <w:ind w:left="354"/>
              <w:jc w:val="left"/>
              <w:rPr>
                <w:sz w:val="42"/>
              </w:rPr>
            </w:pPr>
            <w:r>
              <w:rPr>
                <w:sz w:val="42"/>
              </w:rPr>
              <w:t>2×48</w:t>
            </w:r>
          </w:p>
        </w:tc>
        <w:tc>
          <w:tcPr>
            <w:tcW w:w="1342" w:type="dxa"/>
          </w:tcPr>
          <w:p>
            <w:pPr>
              <w:pStyle w:val="TableParagraph"/>
              <w:spacing w:line="480" w:lineRule="exact"/>
              <w:ind w:left="660"/>
              <w:jc w:val="lef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</w:tr>
      <w:tr>
        <w:tblPrEx>
          <w:tblW w:w="0" w:type="auto"/>
          <w:jc w:val="left"/>
          <w:tblInd w:w="18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1381" w:type="dxa"/>
          </w:tcPr>
          <w:p>
            <w:pPr>
              <w:pStyle w:val="TableParagraph"/>
              <w:spacing w:before="339" w:line="459" w:lineRule="exact"/>
              <w:ind w:left="28" w:right="259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1788" w:type="dxa"/>
          </w:tcPr>
          <w:p>
            <w:pPr>
              <w:pStyle w:val="TableParagraph"/>
              <w:spacing w:before="339" w:line="459" w:lineRule="exact"/>
              <w:ind w:left="261" w:right="437"/>
              <w:rPr>
                <w:sz w:val="42"/>
              </w:rPr>
            </w:pPr>
            <w:r>
              <w:rPr>
                <w:sz w:val="42"/>
              </w:rPr>
              <w:t>26.4</w:t>
            </w:r>
          </w:p>
        </w:tc>
        <w:tc>
          <w:tcPr>
            <w:tcW w:w="1495" w:type="dxa"/>
          </w:tcPr>
          <w:p>
            <w:pPr>
              <w:pStyle w:val="TableParagraph"/>
              <w:spacing w:before="339" w:line="459" w:lineRule="exact"/>
              <w:ind w:right="404"/>
              <w:jc w:val="righ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  <w:tc>
          <w:tcPr>
            <w:tcW w:w="1900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067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342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1754"/>
        </w:tabs>
        <w:spacing w:before="179" w:after="0" w:line="240" w:lineRule="auto"/>
        <w:ind w:left="1754" w:right="0" w:hanging="1053"/>
        <w:jc w:val="left"/>
        <w:rPr>
          <w:sz w:val="42"/>
        </w:rPr>
      </w:pPr>
      <w:r>
        <w:pict>
          <v:group id="_x0000_s1075" style="width:714pt;height:125pt;margin-top:-114.08pt;margin-left:126pt;mso-position-horizontal-relative:page;position:absolute;z-index:-251631616" coordorigin="2520,-2282" coordsize="14280,2500">
            <v:shape id="_x0000_s1076" type="#_x0000_t75" style="width:14280;height:2500;left:2520;position:absolute;top:-2282" stroked="f">
              <v:imagedata r:id="rId20" o:title=""/>
            </v:shape>
            <v:shape id="_x0000_s1077" type="#_x0000_t202" style="width:14280;height:2500;left:2520;position:absolute;top:-2282" filled="f" stroked="f">
              <v:textbox inset="0,0,0,0">
                <w:txbxContent>
                  <w:p>
                    <w:pPr>
                      <w:spacing w:before="30" w:line="268" w:lineRule="auto"/>
                      <w:ind w:left="368" w:right="13067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pacing w:val="-9"/>
                        <w:sz w:val="42"/>
                      </w:rPr>
                      <w:t>刮扳</w:t>
                    </w:r>
                    <w:r>
                      <w:rPr>
                        <w:sz w:val="42"/>
                      </w:rPr>
                      <w:t xml:space="preserve">机 </w:t>
                    </w:r>
                    <w:r>
                      <w:rPr>
                        <w:spacing w:val="-9"/>
                        <w:sz w:val="42"/>
                      </w:rPr>
                      <w:t>皮带</w:t>
                    </w:r>
                    <w:r>
                      <w:rPr>
                        <w:sz w:val="42"/>
                      </w:rPr>
                      <w:t>机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、高爆整定计算：</w:t>
      </w:r>
    </w:p>
    <w:p>
      <w:pPr>
        <w:pStyle w:val="BodyText"/>
        <w:tabs>
          <w:tab w:val="left" w:pos="6685"/>
          <w:tab w:val="left" w:pos="9695"/>
        </w:tabs>
        <w:spacing w:before="63" w:line="266" w:lineRule="auto"/>
        <w:ind w:left="280" w:right="1755" w:firstLine="842"/>
      </w:pPr>
      <w:r>
        <w:t>变</w:t>
      </w:r>
      <w:r>
        <w:rPr>
          <w:spacing w:val="-37"/>
        </w:rPr>
        <w:t xml:space="preserve"> </w:t>
      </w:r>
      <w:r>
        <w:t>压</w:t>
      </w:r>
      <w:r>
        <w:rPr>
          <w:spacing w:val="-37"/>
        </w:rPr>
        <w:t xml:space="preserve"> </w:t>
      </w:r>
      <w:r>
        <w:t>器</w:t>
      </w:r>
      <w:r>
        <w:rPr>
          <w:spacing w:val="-37"/>
        </w:rPr>
        <w:t xml:space="preserve"> </w:t>
      </w:r>
      <w:r>
        <w:t>二</w:t>
      </w:r>
      <w:r>
        <w:rPr>
          <w:spacing w:val="-37"/>
        </w:rPr>
        <w:t xml:space="preserve"> </w:t>
      </w:r>
      <w:r>
        <w:t>次</w:t>
      </w:r>
      <w:r>
        <w:rPr>
          <w:spacing w:val="-33"/>
        </w:rPr>
        <w:t xml:space="preserve"> </w:t>
      </w:r>
      <w:r>
        <w:t>侧</w:t>
      </w:r>
      <w:r>
        <w:rPr>
          <w:spacing w:val="-37"/>
        </w:rPr>
        <w:t xml:space="preserve"> </w:t>
      </w:r>
      <w:r>
        <w:t>电</w:t>
      </w:r>
      <w:r>
        <w:rPr>
          <w:spacing w:val="-37"/>
        </w:rPr>
        <w:t xml:space="preserve"> </w:t>
      </w:r>
      <w:r>
        <w:t>压</w:t>
      </w:r>
      <w:r>
        <w:rPr>
          <w:spacing w:val="-32"/>
        </w:rPr>
        <w:t xml:space="preserve"> </w:t>
      </w:r>
      <w:r>
        <w:t>为</w:t>
        <w:tab/>
        <w:t>690V ，</w:t>
      </w:r>
      <w:r>
        <w:rPr>
          <w:spacing w:val="-73"/>
        </w:rPr>
        <w:t xml:space="preserve"> </w:t>
      </w:r>
      <w:r>
        <w:t>容</w:t>
      </w:r>
      <w:r>
        <w:rPr>
          <w:spacing w:val="-36"/>
        </w:rPr>
        <w:t xml:space="preserve"> </w:t>
      </w:r>
      <w:r>
        <w:t>量</w:t>
        <w:tab/>
        <w:t>630KVA ， 型</w:t>
      </w:r>
      <w:r>
        <w:rPr>
          <w:spacing w:val="-105"/>
        </w:rPr>
        <w:t xml:space="preserve"> </w:t>
      </w:r>
      <w:r>
        <w:rPr>
          <w:spacing w:val="-16"/>
        </w:rPr>
        <w:t>号</w:t>
      </w:r>
      <w:r>
        <w:t>KBSG-630/10/0.69KV</w:t>
      </w:r>
    </w:p>
    <w:p>
      <w:pPr>
        <w:pStyle w:val="BodyText"/>
        <w:spacing w:before="4" w:line="268" w:lineRule="auto"/>
        <w:ind w:left="280" w:right="7491"/>
      </w:pPr>
      <w:r>
        <w:t>查表得变压器出口短路电流为=9129A 过载保护整定:</w:t>
      </w:r>
    </w:p>
    <w:p>
      <w:pPr>
        <w:pStyle w:val="BodyText"/>
        <w:spacing w:line="533" w:lineRule="exact"/>
        <w:ind w:left="910"/>
      </w:pPr>
      <w:r>
        <w:t>代入公式:</w:t>
      </w:r>
    </w:p>
    <w:p>
      <w:pPr>
        <w:pStyle w:val="BodyText"/>
        <w:tabs>
          <w:tab w:val="left" w:pos="3537"/>
        </w:tabs>
        <w:spacing w:before="63" w:line="480" w:lineRule="exact"/>
        <w:ind w:left="3009"/>
      </w:pPr>
      <w:r>
        <w:t>I</w:t>
        <w:tab/>
        <w:t>= I</w:t>
      </w:r>
    </w:p>
    <w:p>
      <w:pPr>
        <w:tabs>
          <w:tab w:val="left" w:pos="4169"/>
        </w:tabs>
        <w:spacing w:before="0" w:line="166" w:lineRule="exact"/>
        <w:ind w:left="3221" w:right="0" w:firstLine="0"/>
        <w:jc w:val="left"/>
        <w:rPr>
          <w:sz w:val="21"/>
        </w:rPr>
      </w:pPr>
      <w:r>
        <w:rPr>
          <w:sz w:val="21"/>
        </w:rPr>
        <w:t>Z</w:t>
        <w:tab/>
        <w:t>eb</w:t>
      </w:r>
    </w:p>
    <w:p>
      <w:pPr>
        <w:pStyle w:val="BodyText"/>
        <w:spacing w:line="494" w:lineRule="exact"/>
        <w:ind w:left="3431"/>
      </w:pPr>
      <w:r>
        <w:t>=60.6A</w:t>
      </w:r>
    </w:p>
    <w:p>
      <w:pPr>
        <w:pStyle w:val="BodyText"/>
        <w:tabs>
          <w:tab w:val="left" w:pos="4695"/>
        </w:tabs>
        <w:spacing w:before="59" w:line="268" w:lineRule="auto"/>
        <w:ind w:left="280" w:right="1747" w:firstLine="208"/>
      </w:pPr>
      <w:r>
        <w:t>n1=60.6/100＝0.606</w:t>
        <w:tab/>
      </w:r>
      <w:r>
        <w:rPr>
          <w:spacing w:val="-52"/>
        </w:rPr>
        <w:t xml:space="preserve">取 </w:t>
      </w:r>
      <w:r>
        <w:rPr>
          <w:spacing w:val="-9"/>
        </w:rPr>
        <w:t>0.6（</w:t>
      </w:r>
      <w:r>
        <w:rPr>
          <w:spacing w:val="-10"/>
        </w:rPr>
        <w:t xml:space="preserve">高爆过载电流整定倍数取 </w:t>
      </w:r>
      <w:r>
        <w:t>0.3</w:t>
      </w:r>
      <w:r>
        <w:rPr>
          <w:spacing w:val="-29"/>
        </w:rPr>
        <w:t xml:space="preserve"> 倍,即</w:t>
      </w:r>
      <w:r>
        <w:rPr>
          <w:spacing w:val="104"/>
        </w:rPr>
        <w:t>为</w:t>
      </w:r>
      <w:r>
        <w:t>IZ= 60A</w:t>
      </w:r>
    </w:p>
    <w:p>
      <w:pPr>
        <w:pStyle w:val="ListParagraph"/>
        <w:numPr>
          <w:ilvl w:val="0"/>
          <w:numId w:val="1"/>
        </w:numPr>
        <w:tabs>
          <w:tab w:val="left" w:pos="1546"/>
        </w:tabs>
        <w:spacing w:before="0" w:after="0" w:line="266" w:lineRule="auto"/>
        <w:ind w:left="280" w:right="10014" w:firstLine="212"/>
        <w:jc w:val="left"/>
        <w:rPr>
          <w:sz w:val="42"/>
        </w:rPr>
      </w:pPr>
      <w:r>
        <w:rPr>
          <w:sz w:val="42"/>
        </w:rPr>
        <w:t xml:space="preserve">、短路保护整 </w:t>
      </w:r>
      <w:r>
        <w:rPr>
          <w:spacing w:val="-5"/>
          <w:sz w:val="42"/>
        </w:rPr>
        <w:t>定:代入公式:</w:t>
      </w:r>
    </w:p>
    <w:p>
      <w:pPr>
        <w:tabs>
          <w:tab w:val="left" w:pos="3816"/>
          <w:tab w:val="left" w:pos="4595"/>
        </w:tabs>
        <w:spacing w:before="150" w:line="412" w:lineRule="exact"/>
        <w:ind w:left="3299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78" type="#_x0000_t202" style="width:9.9pt;height:22.05pt;margin-top:21.28pt;margin-left:269.63pt;mso-position-horizontal-relative:page;position:absolute;z-index:-251630592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079" type="#_x0000_t202" style="width:10.55pt;height:21.1pt;margin-top:18.28pt;margin-left:250.95pt;mso-position-horizontal-relative:page;position:absolute;z-index:251681792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b/>
                      <w:sz w:val="42"/>
                    </w:rPr>
                  </w:pPr>
                  <w:r>
                    <w:rPr>
                      <w:b/>
                      <w:w w:val="99"/>
                      <w:sz w:val="4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hAnsi="Arial"/>
          <w:w w:val="105"/>
          <w:sz w:val="36"/>
        </w:rPr>
        <w:t>I</w:t>
        <w:tab/>
      </w:r>
      <w:r>
        <w:rPr>
          <w:rFonts w:ascii="Symbol" w:hAnsi="Symbol"/>
          <w:w w:val="105"/>
          <w:sz w:val="36"/>
        </w:rPr>
        <w:sym w:font="Symbol" w:char="F02B"/>
      </w:r>
      <w:r>
        <w:rPr>
          <w:rFonts w:ascii="Times New Roman" w:hAnsi="Times New Roman"/>
          <w:spacing w:val="-7"/>
          <w:w w:val="105"/>
          <w:sz w:val="36"/>
        </w:rPr>
        <w:t xml:space="preserve"> </w:t>
      </w:r>
      <w:r>
        <w:rPr>
          <w:rFonts w:ascii="Times New Roman" w:hAnsi="Times New Roman"/>
          <w:i/>
          <w:w w:val="105"/>
          <w:sz w:val="36"/>
        </w:rPr>
        <w:t>K</w:t>
        <w:tab/>
      </w:r>
      <w:r>
        <w:rPr>
          <w:rFonts w:ascii="Symbol" w:hAnsi="Symbol"/>
          <w:w w:val="105"/>
          <w:sz w:val="36"/>
        </w:rPr>
        <w:sym w:font="Symbol" w:char="F053"/>
      </w:r>
      <w:r>
        <w:rPr>
          <w:rFonts w:ascii="Times New Roman" w:hAnsi="Times New Roman"/>
          <w:i/>
          <w:w w:val="105"/>
          <w:sz w:val="36"/>
        </w:rPr>
        <w:t>I</w:t>
      </w:r>
    </w:p>
    <w:p>
      <w:pPr>
        <w:tabs>
          <w:tab w:val="left" w:pos="4404"/>
          <w:tab w:val="left" w:pos="4969"/>
        </w:tabs>
        <w:spacing w:before="0" w:line="190" w:lineRule="exact"/>
        <w:ind w:left="3446" w:right="0" w:firstLine="0"/>
        <w:jc w:val="left"/>
        <w:rPr>
          <w:rFonts w:ascii="Times New Roman"/>
          <w:i/>
          <w:sz w:val="2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79398</wp:posOffset>
            </wp:positionV>
            <wp:extent cx="1206500" cy="38100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1"/>
        </w:rPr>
        <w:t>Qe</w:t>
        <w:tab/>
      </w:r>
      <w:r>
        <w:rPr>
          <w:rFonts w:ascii="Times New Roman"/>
          <w:i/>
          <w:sz w:val="21"/>
        </w:rPr>
        <w:t>X</w:t>
        <w:tab/>
        <w:t>e</w:t>
      </w:r>
    </w:p>
    <w:p>
      <w:pPr>
        <w:tabs>
          <w:tab w:val="left" w:pos="3995"/>
        </w:tabs>
        <w:spacing w:before="69" w:line="132" w:lineRule="auto"/>
        <w:ind w:left="2811" w:right="0" w:firstLine="0"/>
        <w:jc w:val="left"/>
        <w:rPr>
          <w:rFonts w:ascii="Times New Roman"/>
          <w:i/>
          <w:sz w:val="36"/>
        </w:rPr>
      </w:pPr>
      <w:r>
        <w:rPr>
          <w:b/>
          <w:sz w:val="21"/>
        </w:rPr>
        <w:t>d</w:t>
        <w:tab/>
      </w:r>
      <w:r>
        <w:rPr>
          <w:rFonts w:ascii="Times New Roman"/>
          <w:i/>
          <w:position w:val="-12"/>
          <w:sz w:val="36"/>
        </w:rPr>
        <w:t>K</w:t>
      </w:r>
    </w:p>
    <w:p>
      <w:pPr>
        <w:spacing w:before="37"/>
        <w:ind w:left="427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b</w:t>
      </w:r>
    </w:p>
    <w:p>
      <w:pPr>
        <w:spacing w:before="89" w:line="192" w:lineRule="auto"/>
        <w:ind w:left="1358" w:right="10683" w:hanging="102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340553</wp:posOffset>
            </wp:positionV>
            <wp:extent cx="2057400" cy="38100"/>
            <wp:effectExtent l="0" t="0" r="0" b="0"/>
            <wp:wrapNone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spacing w:val="-9"/>
          <w:position w:val="-21"/>
          <w:sz w:val="35"/>
        </w:rPr>
        <w:t xml:space="preserve"> </w:t>
      </w:r>
      <w:r>
        <w:rPr>
          <w:rFonts w:ascii="Arial" w:hAnsi="Arial"/>
          <w:sz w:val="35"/>
        </w:rPr>
        <w:t>55</w:t>
      </w:r>
      <w:r>
        <w:rPr>
          <w:rFonts w:ascii="Arial" w:hAnsi="Arial"/>
          <w:spacing w:val="-64"/>
          <w:sz w:val="35"/>
        </w:rPr>
        <w:t xml:space="preserve"> </w:t>
      </w:r>
      <w:r>
        <w:rPr>
          <w:rFonts w:ascii="Symbol" w:hAnsi="Symbol"/>
          <w:spacing w:val="5"/>
          <w:sz w:val="35"/>
        </w:rPr>
        <w:sym w:font="Symbol" w:char="F0B4"/>
      </w:r>
      <w:r>
        <w:rPr>
          <w:rFonts w:ascii="Arial" w:hAnsi="Arial"/>
          <w:spacing w:val="5"/>
          <w:sz w:val="35"/>
        </w:rPr>
        <w:t>1.2</w:t>
      </w:r>
      <w:r>
        <w:rPr>
          <w:rFonts w:ascii="Arial" w:hAnsi="Arial"/>
          <w:spacing w:val="-5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Arial" w:hAnsi="Arial"/>
          <w:spacing w:val="-47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62"/>
          <w:sz w:val="35"/>
        </w:rPr>
        <w:t xml:space="preserve"> </w:t>
      </w:r>
      <w:r>
        <w:rPr>
          <w:rFonts w:ascii="Arial" w:hAnsi="Arial"/>
          <w:sz w:val="35"/>
        </w:rPr>
        <w:t>157</w:t>
      </w:r>
      <w:r>
        <w:rPr>
          <w:rFonts w:ascii="Arial" w:hAnsi="Arial"/>
          <w:spacing w:val="-49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rFonts w:ascii="Arial" w:hAnsi="Arial"/>
          <w:spacing w:val="6"/>
          <w:sz w:val="35"/>
        </w:rPr>
        <w:t xml:space="preserve">1.2 </w:t>
      </w:r>
      <w:r>
        <w:rPr>
          <w:rFonts w:ascii="Arial" w:hAnsi="Arial"/>
          <w:sz w:val="35"/>
        </w:rPr>
        <w:t>10000 /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Arial" w:hAnsi="Arial"/>
          <w:sz w:val="35"/>
        </w:rPr>
        <w:t>690</w:t>
      </w:r>
    </w:p>
    <w:p>
      <w:pPr>
        <w:pStyle w:val="BodyText"/>
        <w:spacing w:before="36"/>
        <w:ind w:left="3439"/>
      </w:pPr>
      <w:r>
        <w:t>=45A</w:t>
      </w:r>
    </w:p>
    <w:p>
      <w:pPr>
        <w:pStyle w:val="BodyText"/>
        <w:tabs>
          <w:tab w:val="left" w:pos="2804"/>
        </w:tabs>
        <w:spacing w:before="60" w:line="452" w:lineRule="exact"/>
        <w:ind w:left="280"/>
      </w:pPr>
      <w:r>
        <w:t>代入公式：</w:t>
        <w:tab/>
        <w:t>n=I /Ige=45/100</w:t>
      </w:r>
      <w:r>
        <w:rPr>
          <w:spacing w:val="-107"/>
        </w:rPr>
        <w:t xml:space="preserve"> </w:t>
      </w:r>
      <w:r>
        <w:t>=0.45</w:t>
      </w:r>
    </w:p>
    <w:p>
      <w:pPr>
        <w:spacing w:after="0" w:line="452" w:lineRule="exact"/>
        <w:sectPr>
          <w:pgSz w:w="17860" w:h="25260"/>
          <w:pgMar w:top="1820" w:right="940" w:bottom="280" w:left="2420" w:header="708" w:footer="708"/>
          <w:pgNumType w:start="28"/>
          <w:cols w:space="708"/>
        </w:sectPr>
      </w:pPr>
    </w:p>
    <w:p>
      <w:pPr>
        <w:spacing w:before="0" w:line="194" w:lineRule="exact"/>
        <w:ind w:left="0" w:right="1709" w:firstLine="0"/>
        <w:jc w:val="center"/>
        <w:rPr>
          <w:sz w:val="21"/>
        </w:rPr>
      </w:pPr>
      <w:r>
        <w:rPr>
          <w:w w:val="99"/>
          <w:sz w:val="21"/>
        </w:rPr>
        <w:t>d</w:t>
      </w:r>
    </w:p>
    <w:p>
      <w:pPr>
        <w:pStyle w:val="BodyText"/>
        <w:spacing w:line="493" w:lineRule="exact"/>
        <w:ind w:left="493"/>
      </w:pPr>
      <w:r>
        <w:rPr>
          <w:spacing w:val="-50"/>
        </w:rPr>
        <w:t xml:space="preserve">取 </w:t>
      </w:r>
      <w:r>
        <w:t>1（</w:t>
      </w:r>
      <w:r>
        <w:rPr>
          <w:spacing w:val="-10"/>
        </w:rPr>
        <w:t xml:space="preserve">高爆短路电流整定倍数取 </w:t>
      </w:r>
      <w:r>
        <w:t>1</w:t>
      </w:r>
      <w:r>
        <w:rPr>
          <w:spacing w:val="-1"/>
        </w:rPr>
        <w:t xml:space="preserve"> 倍，即为</w:t>
      </w:r>
      <w:r>
        <w:rPr>
          <w:spacing w:val="-19"/>
        </w:rPr>
        <w:t>I</w:t>
      </w:r>
    </w:p>
    <w:p>
      <w:pPr>
        <w:pStyle w:val="ListParagraph"/>
        <w:numPr>
          <w:ilvl w:val="0"/>
          <w:numId w:val="1"/>
        </w:numPr>
        <w:tabs>
          <w:tab w:val="left" w:pos="1546"/>
        </w:tabs>
        <w:spacing w:before="254" w:after="0" w:line="240" w:lineRule="auto"/>
        <w:ind w:left="1545" w:right="0" w:hanging="1053"/>
        <w:jc w:val="left"/>
        <w:rPr>
          <w:sz w:val="42"/>
        </w:rPr>
      </w:pPr>
      <w:r>
        <w:rPr>
          <w:sz w:val="42"/>
        </w:rPr>
        <w:t>、效验灵敏度系数：</w:t>
      </w:r>
    </w:p>
    <w:p>
      <w:pPr>
        <w:pStyle w:val="BodyText"/>
        <w:spacing w:before="149" w:line="480" w:lineRule="exact"/>
        <w:ind w:left="62"/>
      </w:pPr>
      <w:r>
        <w:br w:type="column"/>
      </w:r>
      <w:r>
        <w:t>=100A）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d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960" w:right="940" w:bottom="280" w:left="2420" w:header="708" w:footer="708"/>
          <w:pgNumType w:start="29"/>
          <w:cols w:num="2" w:space="708" w:equalWidth="0">
            <w:col w:w="8687" w:space="40"/>
            <w:col w:w="5773" w:space="0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before="42" w:line="452" w:lineRule="exact"/>
        <w:ind w:left="280"/>
      </w:pPr>
      <w:r>
        <w:t>Km=/ K</w:t>
      </w:r>
      <w:r>
        <w:rPr>
          <w:spacing w:val="105"/>
        </w:rPr>
        <w:t xml:space="preserve"> </w:t>
      </w:r>
      <w:r>
        <w:t>I =9129/(14.5×100)=6.29&gt;1.2</w:t>
      </w:r>
      <w:r>
        <w:rPr>
          <w:spacing w:val="-2"/>
        </w:rPr>
        <w:t xml:space="preserve"> 符合要求。</w:t>
      </w:r>
    </w:p>
    <w:p>
      <w:pPr>
        <w:tabs>
          <w:tab w:val="left" w:pos="2069"/>
        </w:tabs>
        <w:spacing w:before="0" w:line="239" w:lineRule="exact"/>
        <w:ind w:left="1544" w:right="0" w:firstLine="0"/>
        <w:jc w:val="left"/>
        <w:rPr>
          <w:sz w:val="21"/>
        </w:rPr>
      </w:pPr>
      <w:r>
        <w:rPr>
          <w:sz w:val="21"/>
        </w:rPr>
        <w:t>b</w:t>
        <w:tab/>
        <w:t>z2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42"/>
        <w:ind w:left="280"/>
      </w:pPr>
      <w:r>
        <w:rPr>
          <w:b/>
        </w:rPr>
        <w:t>4、</w:t>
      </w:r>
      <w:r>
        <w:t>6#高爆整定同上。</w:t>
      </w:r>
    </w:p>
    <w:p>
      <w:pPr>
        <w:pStyle w:val="BodyText"/>
        <w:tabs>
          <w:tab w:val="left" w:pos="7963"/>
        </w:tabs>
        <w:spacing w:before="302"/>
        <w:ind w:left="280"/>
      </w:pPr>
      <w:r>
        <w:rPr>
          <w:b/>
          <w:spacing w:val="1"/>
          <w:w w:val="99"/>
        </w:rPr>
        <w:t>5</w:t>
      </w:r>
      <w:r>
        <w:rPr>
          <w:b/>
          <w:spacing w:val="-213"/>
          <w:w w:val="99"/>
        </w:rPr>
        <w:t>、</w:t>
      </w:r>
      <w:r>
        <w:rPr>
          <w:b/>
          <w:spacing w:val="3"/>
          <w:w w:val="99"/>
        </w:rPr>
        <w:t>（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4"/>
          <w:w w:val="100"/>
        </w:rPr>
        <w:t>、</w:t>
      </w:r>
      <w:r>
        <w:rPr>
          <w:w w:val="100"/>
        </w:rPr>
        <w:t>1#高爆开关型号</w:t>
      </w:r>
      <w:r>
        <w:rPr>
          <w:spacing w:val="-109"/>
        </w:rPr>
        <w:t xml:space="preserve"> </w:t>
      </w:r>
      <w:r>
        <w:rPr>
          <w:w w:val="100"/>
        </w:rPr>
        <w:t>PBG-200/10Y</w:t>
      </w:r>
      <w:r>
        <w:tab/>
      </w:r>
      <w:r>
        <w:rPr>
          <w:w w:val="100"/>
        </w:rPr>
        <w:t>Ige=200A</w:t>
      </w:r>
    </w:p>
    <w:p>
      <w:pPr>
        <w:pStyle w:val="BodyText"/>
        <w:tabs>
          <w:tab w:val="left" w:pos="10129"/>
          <w:tab w:val="left" w:pos="12328"/>
        </w:tabs>
        <w:spacing w:before="110" w:line="268" w:lineRule="auto"/>
        <w:ind w:left="280" w:right="1747" w:firstLine="1682"/>
      </w:pPr>
      <w:r>
        <w:t>1#风机变压器型号</w:t>
      </w:r>
      <w:r>
        <w:rPr>
          <w:spacing w:val="-3"/>
        </w:rPr>
        <w:t>：KBSG-315/10/0.69KV</w:t>
        <w:tab/>
      </w:r>
      <w:r>
        <w:t>Y/Y</w:t>
      </w:r>
      <w:r>
        <w:rPr>
          <w:spacing w:val="-114"/>
        </w:rPr>
        <w:t xml:space="preserve"> </w:t>
      </w:r>
      <w:r>
        <w:t>连接</w:t>
        <w:tab/>
      </w:r>
      <w:r>
        <w:rPr>
          <w:spacing w:val="-17"/>
        </w:rPr>
        <w:t>额</w:t>
      </w:r>
      <w:r>
        <w:t>定电流为</w:t>
      </w:r>
      <w:r>
        <w:rPr>
          <w:spacing w:val="-110"/>
        </w:rPr>
        <w:t xml:space="preserve"> </w:t>
      </w:r>
      <w:r>
        <w:t>30.3</w:t>
      </w:r>
    </w:p>
    <w:p>
      <w:pPr>
        <w:pStyle w:val="BodyText"/>
        <w:tabs>
          <w:tab w:val="left" w:pos="10374"/>
          <w:tab w:val="left" w:pos="12324"/>
        </w:tabs>
        <w:spacing w:line="268" w:lineRule="auto"/>
        <w:ind w:left="280" w:right="1751" w:firstLine="1684"/>
      </w:pPr>
      <w:r>
        <w:rPr>
          <w:w w:val="100"/>
        </w:rPr>
        <w:t>1</w:t>
      </w:r>
      <w:r>
        <w:rPr>
          <w:spacing w:val="-4"/>
          <w:w w:val="100"/>
        </w:rPr>
        <w:t>#</w:t>
      </w:r>
      <w:r>
        <w:rPr>
          <w:w w:val="100"/>
        </w:rPr>
        <w:t>动力变压器型号</w:t>
      </w:r>
      <w:r>
        <w:rPr>
          <w:spacing w:val="-223"/>
          <w:w w:val="100"/>
        </w:rPr>
        <w:t>：</w:t>
      </w:r>
      <w:r>
        <w:rPr>
          <w:w w:val="100"/>
        </w:rPr>
        <w:t>KBSG-630/10/0.69KV</w:t>
      </w:r>
      <w:r>
        <w:tab/>
      </w:r>
      <w:r>
        <w:rPr>
          <w:w w:val="100"/>
        </w:rPr>
        <w:t>Y/Y</w:t>
      </w:r>
      <w:r>
        <w:rPr>
          <w:spacing w:val="-151"/>
        </w:rPr>
        <w:t xml:space="preserve"> </w:t>
      </w:r>
      <w:r>
        <w:rPr>
          <w:w w:val="100"/>
        </w:rPr>
        <w:t>连接</w:t>
      </w:r>
      <w:r>
        <w:tab/>
      </w:r>
      <w:r>
        <w:rPr>
          <w:spacing w:val="-17"/>
          <w:w w:val="100"/>
        </w:rPr>
        <w:t>额</w:t>
      </w:r>
      <w:r>
        <w:t>定电流为</w:t>
      </w:r>
      <w:r>
        <w:rPr>
          <w:spacing w:val="-110"/>
        </w:rPr>
        <w:t xml:space="preserve"> </w:t>
      </w:r>
      <w:r>
        <w:t>60.6</w:t>
      </w:r>
    </w:p>
    <w:p>
      <w:pPr>
        <w:pStyle w:val="ListParagraph"/>
        <w:numPr>
          <w:ilvl w:val="1"/>
          <w:numId w:val="1"/>
        </w:numPr>
        <w:tabs>
          <w:tab w:val="left" w:pos="1754"/>
        </w:tabs>
        <w:spacing w:before="0" w:after="0" w:line="535" w:lineRule="exact"/>
        <w:ind w:left="1754" w:right="0" w:hanging="1053"/>
        <w:jc w:val="left"/>
        <w:rPr>
          <w:sz w:val="42"/>
        </w:rPr>
      </w:pPr>
      <w:r>
        <w:rPr>
          <w:sz w:val="42"/>
        </w:rPr>
        <w:t>、高爆、变压器负荷表：</w:t>
      </w:r>
    </w:p>
    <w:p>
      <w:pPr>
        <w:spacing w:after="0" w:line="535" w:lineRule="exact"/>
        <w:jc w:val="left"/>
        <w:rPr>
          <w:sz w:val="42"/>
        </w:rPr>
        <w:sectPr>
          <w:type w:val="continuous"/>
          <w:pgSz w:w="17860" w:h="25260"/>
          <w:pgMar w:top="1960" w:right="940" w:bottom="280" w:left="242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21"/>
        </w:rPr>
      </w:pPr>
    </w:p>
    <w:tbl>
      <w:tblPr>
        <w:tblStyle w:val="TableNormal2"/>
        <w:tblW w:w="0" w:type="auto"/>
        <w:jc w:val="left"/>
        <w:tblInd w:w="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8"/>
        <w:gridCol w:w="1432"/>
        <w:gridCol w:w="1894"/>
        <w:gridCol w:w="1485"/>
        <w:gridCol w:w="2014"/>
        <w:gridCol w:w="1532"/>
        <w:gridCol w:w="1963"/>
        <w:gridCol w:w="1449"/>
      </w:tblGrid>
      <w:tr>
        <w:tblPrEx>
          <w:tblW w:w="0" w:type="auto"/>
          <w:jc w:val="left"/>
          <w:tblInd w:w="4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274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480" w:lineRule="exact"/>
              <w:ind w:left="367" w:right="437"/>
              <w:rPr>
                <w:sz w:val="42"/>
              </w:rPr>
            </w:pPr>
            <w:r>
              <w:rPr>
                <w:sz w:val="42"/>
              </w:rPr>
              <w:t>Ie(A)</w:t>
            </w:r>
          </w:p>
        </w:tc>
        <w:tc>
          <w:tcPr>
            <w:tcW w:w="1485" w:type="dxa"/>
          </w:tcPr>
          <w:p>
            <w:pPr>
              <w:pStyle w:val="TableParagraph"/>
              <w:spacing w:line="480" w:lineRule="exact"/>
              <w:ind w:right="394"/>
              <w:jc w:val="right"/>
              <w:rPr>
                <w:sz w:val="42"/>
              </w:rPr>
            </w:pPr>
            <w:r>
              <w:rPr>
                <w:sz w:val="42"/>
              </w:rPr>
              <w:t>(V)</w:t>
            </w:r>
          </w:p>
        </w:tc>
        <w:tc>
          <w:tcPr>
            <w:tcW w:w="6958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308" w:type="dxa"/>
          </w:tcPr>
          <w:p>
            <w:pPr>
              <w:pStyle w:val="TableParagraph"/>
              <w:spacing w:before="3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风机</w:t>
            </w:r>
          </w:p>
        </w:tc>
        <w:tc>
          <w:tcPr>
            <w:tcW w:w="1432" w:type="dxa"/>
          </w:tcPr>
          <w:p>
            <w:pPr>
              <w:pStyle w:val="TableParagraph"/>
              <w:spacing w:before="39"/>
              <w:ind w:left="396" w:right="365"/>
              <w:rPr>
                <w:sz w:val="42"/>
              </w:rPr>
            </w:pPr>
            <w:r>
              <w:rPr>
                <w:sz w:val="42"/>
              </w:rPr>
              <w:t>104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9"/>
              <w:ind w:left="367" w:right="437"/>
              <w:rPr>
                <w:sz w:val="42"/>
              </w:rPr>
            </w:pPr>
            <w:r>
              <w:rPr>
                <w:sz w:val="42"/>
              </w:rPr>
              <w:t>124.8</w:t>
            </w:r>
          </w:p>
        </w:tc>
        <w:tc>
          <w:tcPr>
            <w:tcW w:w="1485" w:type="dxa"/>
          </w:tcPr>
          <w:p>
            <w:pPr>
              <w:pStyle w:val="TableParagraph"/>
              <w:spacing w:before="39"/>
              <w:ind w:right="394"/>
              <w:jc w:val="righ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  <w:tc>
          <w:tcPr>
            <w:tcW w:w="2014" w:type="dxa"/>
          </w:tcPr>
          <w:p>
            <w:pPr>
              <w:pStyle w:val="TableParagraph"/>
              <w:spacing w:before="39"/>
              <w:ind w:right="333"/>
              <w:jc w:val="right"/>
              <w:rPr>
                <w:sz w:val="42"/>
              </w:rPr>
            </w:pPr>
            <w:r>
              <w:rPr>
                <w:sz w:val="42"/>
              </w:rPr>
              <w:t>刮扳机</w:t>
            </w:r>
          </w:p>
        </w:tc>
        <w:tc>
          <w:tcPr>
            <w:tcW w:w="1532" w:type="dxa"/>
          </w:tcPr>
          <w:p>
            <w:pPr>
              <w:pStyle w:val="TableParagraph"/>
              <w:spacing w:before="39"/>
              <w:ind w:left="317" w:right="545"/>
              <w:rPr>
                <w:sz w:val="42"/>
              </w:rPr>
            </w:pPr>
            <w:r>
              <w:rPr>
                <w:sz w:val="42"/>
              </w:rPr>
              <w:t>110</w:t>
            </w:r>
          </w:p>
        </w:tc>
        <w:tc>
          <w:tcPr>
            <w:tcW w:w="1963" w:type="dxa"/>
          </w:tcPr>
          <w:p>
            <w:pPr>
              <w:pStyle w:val="TableParagraph"/>
              <w:spacing w:before="39"/>
              <w:ind w:left="545" w:right="748"/>
              <w:rPr>
                <w:sz w:val="42"/>
              </w:rPr>
            </w:pPr>
            <w:r>
              <w:rPr>
                <w:sz w:val="42"/>
              </w:rPr>
              <w:t>132</w:t>
            </w:r>
          </w:p>
        </w:tc>
        <w:tc>
          <w:tcPr>
            <w:tcW w:w="1449" w:type="dxa"/>
          </w:tcPr>
          <w:p>
            <w:pPr>
              <w:pStyle w:val="TableParagraph"/>
              <w:spacing w:before="39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</w:tr>
      <w:tr>
        <w:tblPrEx>
          <w:tblW w:w="0" w:type="auto"/>
          <w:jc w:val="left"/>
          <w:tblInd w:w="4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1308" w:type="dxa"/>
          </w:tcPr>
          <w:p>
            <w:pPr>
              <w:pStyle w:val="TableParagraph"/>
              <w:spacing w:before="39" w:line="459" w:lineRule="exact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皮带</w:t>
            </w:r>
          </w:p>
        </w:tc>
        <w:tc>
          <w:tcPr>
            <w:tcW w:w="1432" w:type="dxa"/>
          </w:tcPr>
          <w:p>
            <w:pPr>
              <w:pStyle w:val="TableParagraph"/>
              <w:spacing w:before="39" w:line="459" w:lineRule="exact"/>
              <w:ind w:left="394" w:right="365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9" w:line="459" w:lineRule="exact"/>
              <w:ind w:left="367" w:right="437"/>
              <w:rPr>
                <w:sz w:val="42"/>
              </w:rPr>
            </w:pPr>
            <w:r>
              <w:rPr>
                <w:sz w:val="42"/>
              </w:rPr>
              <w:t>26.4</w:t>
            </w:r>
          </w:p>
        </w:tc>
        <w:tc>
          <w:tcPr>
            <w:tcW w:w="1485" w:type="dxa"/>
          </w:tcPr>
          <w:p>
            <w:pPr>
              <w:pStyle w:val="TableParagraph"/>
              <w:spacing w:before="39" w:line="459" w:lineRule="exact"/>
              <w:ind w:right="394"/>
              <w:jc w:val="righ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  <w:tc>
          <w:tcPr>
            <w:tcW w:w="2014" w:type="dxa"/>
          </w:tcPr>
          <w:p>
            <w:pPr>
              <w:pStyle w:val="TableParagraph"/>
              <w:spacing w:before="39" w:line="459" w:lineRule="exact"/>
              <w:ind w:right="351"/>
              <w:jc w:val="right"/>
              <w:rPr>
                <w:sz w:val="42"/>
              </w:rPr>
            </w:pPr>
            <w:r>
              <w:rPr>
                <w:sz w:val="42"/>
              </w:rPr>
              <w:t>排水泵</w:t>
            </w:r>
          </w:p>
        </w:tc>
        <w:tc>
          <w:tcPr>
            <w:tcW w:w="1532" w:type="dxa"/>
          </w:tcPr>
          <w:p>
            <w:pPr>
              <w:pStyle w:val="TableParagraph"/>
              <w:spacing w:before="39" w:line="459" w:lineRule="exact"/>
              <w:ind w:left="316" w:right="545"/>
              <w:rPr>
                <w:sz w:val="42"/>
              </w:rPr>
            </w:pPr>
            <w:r>
              <w:rPr>
                <w:sz w:val="42"/>
              </w:rPr>
              <w:t>80</w:t>
            </w:r>
          </w:p>
        </w:tc>
        <w:tc>
          <w:tcPr>
            <w:tcW w:w="1963" w:type="dxa"/>
          </w:tcPr>
          <w:p>
            <w:pPr>
              <w:pStyle w:val="TableParagraph"/>
              <w:spacing w:before="39" w:line="459" w:lineRule="exact"/>
              <w:ind w:left="544" w:right="748"/>
              <w:rPr>
                <w:sz w:val="42"/>
              </w:rPr>
            </w:pPr>
            <w:r>
              <w:rPr>
                <w:sz w:val="42"/>
              </w:rPr>
              <w:t>96</w:t>
            </w:r>
          </w:p>
        </w:tc>
        <w:tc>
          <w:tcPr>
            <w:tcW w:w="1449" w:type="dxa"/>
          </w:tcPr>
          <w:p>
            <w:pPr>
              <w:pStyle w:val="TableParagraph"/>
              <w:spacing w:before="39" w:line="459" w:lineRule="exact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660</w:t>
            </w:r>
          </w:p>
        </w:tc>
      </w:tr>
    </w:tbl>
    <w:p>
      <w:pPr>
        <w:pStyle w:val="BodyText"/>
        <w:spacing w:before="4"/>
        <w:rPr>
          <w:sz w:val="7"/>
        </w:rPr>
      </w:pPr>
    </w:p>
    <w:p>
      <w:pPr>
        <w:pStyle w:val="ListParagraph"/>
        <w:numPr>
          <w:ilvl w:val="1"/>
          <w:numId w:val="1"/>
        </w:numPr>
        <w:tabs>
          <w:tab w:val="left" w:pos="1754"/>
        </w:tabs>
        <w:spacing w:before="42" w:after="0" w:line="240" w:lineRule="auto"/>
        <w:ind w:left="1754" w:right="0" w:hanging="1053"/>
        <w:jc w:val="left"/>
        <w:rPr>
          <w:sz w:val="42"/>
        </w:rPr>
      </w:pPr>
      <w:r>
        <w:pict>
          <v:group id="_x0000_s1080" style="width:714pt;height:156pt;margin-top:-151.77pt;margin-left:126pt;mso-position-horizontal-relative:page;position:absolute;z-index:-251629568" coordorigin="2520,-3035" coordsize="14280,3120">
            <v:shape id="_x0000_s1081" type="#_x0000_t75" style="width:14280;height:3120;left:2520;position:absolute;top:-3036" stroked="f">
              <v:imagedata r:id="rId22" o:title=""/>
            </v:shape>
            <v:shape id="_x0000_s1082" type="#_x0000_t202" style="width:863;height:422;left:2888;position:absolute;top:-23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83" type="#_x0000_t202" style="width:1284;height:1023;left:4248;position:absolute;top:-2647" filled="f" stroked="f">
              <v:textbox inset="0,0,0,0">
                <w:txbxContent>
                  <w:p>
                    <w:pPr>
                      <w:spacing w:before="0" w:line="480" w:lineRule="exact"/>
                      <w:ind w:left="20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功率</w:t>
                    </w:r>
                  </w:p>
                  <w:p>
                    <w:pPr>
                      <w:spacing w:before="6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Pe(KW)</w:t>
                    </w:r>
                  </w:p>
                </w:txbxContent>
              </v:textbox>
            </v:shape>
            <v:shape id="_x0000_s1084" type="#_x0000_t202" style="width:1284;height:1023;left:5858;position:absolute;top:-294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  <w:p>
                    <w:pPr>
                      <w:spacing w:before="63" w:line="479" w:lineRule="exact"/>
                      <w:ind w:left="0" w:right="25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流</w:t>
                    </w:r>
                  </w:p>
                </w:txbxContent>
              </v:textbox>
            </v:shape>
            <v:shape id="_x0000_s1085" type="#_x0000_t202" style="width:1284;height:1023;left:7615;position:absolute;top:-294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</w:t>
                    </w:r>
                  </w:p>
                  <w:p>
                    <w:pPr>
                      <w:spacing w:before="63" w:line="479" w:lineRule="exact"/>
                      <w:ind w:left="155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104"/>
                        <w:sz w:val="42"/>
                      </w:rPr>
                      <w:t>压</w:t>
                    </w:r>
                    <w:r>
                      <w:rPr>
                        <w:sz w:val="42"/>
                      </w:rPr>
                      <w:t>Ue</w:t>
                    </w:r>
                  </w:p>
                </w:txbxContent>
              </v:textbox>
            </v:shape>
            <v:shape id="_x0000_s1086" type="#_x0000_t202" style="width:863;height:422;left:9581;position:absolute;top:-23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名称</w:t>
                    </w:r>
                  </w:p>
                </w:txbxContent>
              </v:textbox>
            </v:shape>
            <v:shape id="_x0000_s1087" type="#_x0000_t202" style="width:3201;height:1023;left:10993;position:absolute;top:-2647" filled="f" stroked="f">
              <v:textbox inset="0,0,0,0">
                <w:txbxContent>
                  <w:p>
                    <w:pPr>
                      <w:tabs>
                        <w:tab w:val="left" w:pos="1760"/>
                      </w:tabs>
                      <w:spacing w:before="0" w:line="480" w:lineRule="exact"/>
                      <w:ind w:left="20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功率</w:t>
                      <w:tab/>
                      <w:t>额定电</w:t>
                    </w:r>
                  </w:p>
                  <w:p>
                    <w:pPr>
                      <w:tabs>
                        <w:tab w:val="left" w:pos="1605"/>
                      </w:tabs>
                      <w:spacing w:before="6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Pe(KW)</w:t>
                      <w:tab/>
                    </w:r>
                    <w:r>
                      <w:rPr>
                        <w:spacing w:val="101"/>
                        <w:sz w:val="42"/>
                      </w:rPr>
                      <w:t>流</w:t>
                    </w:r>
                    <w:r>
                      <w:rPr>
                        <w:sz w:val="42"/>
                      </w:rPr>
                      <w:t>Ie(A)</w:t>
                    </w:r>
                  </w:p>
                </w:txbxContent>
              </v:textbox>
            </v:shape>
            <v:shape id="_x0000_s1088" type="#_x0000_t202" style="width:1705;height:1023;left:14705;position:absolute;top:-264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额定电压</w:t>
                    </w:r>
                  </w:p>
                  <w:p>
                    <w:pPr>
                      <w:spacing w:before="63" w:line="479" w:lineRule="exact"/>
                      <w:ind w:left="0" w:right="23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Ue(V)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、高爆整定计算：</w:t>
      </w:r>
    </w:p>
    <w:p>
      <w:pPr>
        <w:pStyle w:val="BodyText"/>
        <w:tabs>
          <w:tab w:val="left" w:pos="6685"/>
          <w:tab w:val="left" w:pos="9695"/>
        </w:tabs>
        <w:spacing w:before="60" w:line="268" w:lineRule="auto"/>
        <w:ind w:left="280" w:right="1755" w:firstLine="842"/>
      </w:pPr>
      <w:r>
        <w:t>变</w:t>
      </w:r>
      <w:r>
        <w:rPr>
          <w:spacing w:val="-37"/>
        </w:rPr>
        <w:t xml:space="preserve"> </w:t>
      </w:r>
      <w:r>
        <w:t>压</w:t>
      </w:r>
      <w:r>
        <w:rPr>
          <w:spacing w:val="-37"/>
        </w:rPr>
        <w:t xml:space="preserve"> </w:t>
      </w:r>
      <w:r>
        <w:t>器</w:t>
      </w:r>
      <w:r>
        <w:rPr>
          <w:spacing w:val="-37"/>
        </w:rPr>
        <w:t xml:space="preserve"> </w:t>
      </w:r>
      <w:r>
        <w:t>二</w:t>
      </w:r>
      <w:r>
        <w:rPr>
          <w:spacing w:val="-37"/>
        </w:rPr>
        <w:t xml:space="preserve"> </w:t>
      </w:r>
      <w:r>
        <w:t>次</w:t>
      </w:r>
      <w:r>
        <w:rPr>
          <w:spacing w:val="-33"/>
        </w:rPr>
        <w:t xml:space="preserve"> </w:t>
      </w:r>
      <w:r>
        <w:t>侧</w:t>
      </w:r>
      <w:r>
        <w:rPr>
          <w:spacing w:val="-37"/>
        </w:rPr>
        <w:t xml:space="preserve"> </w:t>
      </w:r>
      <w:r>
        <w:t>电</w:t>
      </w:r>
      <w:r>
        <w:rPr>
          <w:spacing w:val="-37"/>
        </w:rPr>
        <w:t xml:space="preserve"> </w:t>
      </w:r>
      <w:r>
        <w:t>压</w:t>
      </w:r>
      <w:r>
        <w:rPr>
          <w:spacing w:val="-32"/>
        </w:rPr>
        <w:t xml:space="preserve"> </w:t>
      </w:r>
      <w:r>
        <w:t>为</w:t>
        <w:tab/>
        <w:t>690V ，</w:t>
      </w:r>
      <w:r>
        <w:rPr>
          <w:spacing w:val="-73"/>
        </w:rPr>
        <w:t xml:space="preserve"> </w:t>
      </w:r>
      <w:r>
        <w:t>容</w:t>
      </w:r>
      <w:r>
        <w:rPr>
          <w:spacing w:val="-36"/>
        </w:rPr>
        <w:t xml:space="preserve"> </w:t>
      </w:r>
      <w:r>
        <w:t>量</w:t>
        <w:tab/>
        <w:t>315KVA ， 型</w:t>
      </w:r>
      <w:r>
        <w:rPr>
          <w:spacing w:val="-105"/>
        </w:rPr>
        <w:t xml:space="preserve"> </w:t>
      </w:r>
      <w:r>
        <w:rPr>
          <w:spacing w:val="-16"/>
        </w:rPr>
        <w:t>号</w:t>
      </w:r>
      <w:r>
        <w:t>KBSG-315/10/0.69KV</w:t>
      </w:r>
    </w:p>
    <w:p>
      <w:pPr>
        <w:pStyle w:val="BodyText"/>
        <w:spacing w:line="266" w:lineRule="auto"/>
        <w:ind w:left="280" w:right="7491"/>
      </w:pPr>
      <w:r>
        <w:t>查表得变压器出口短路电流为=5699A 过载保护整定:</w:t>
      </w:r>
    </w:p>
    <w:p>
      <w:pPr>
        <w:pStyle w:val="BodyText"/>
        <w:spacing w:before="2"/>
        <w:ind w:left="910"/>
      </w:pPr>
      <w:r>
        <w:t>代入公式:</w:t>
      </w:r>
    </w:p>
    <w:p>
      <w:pPr>
        <w:pStyle w:val="BodyText"/>
        <w:tabs>
          <w:tab w:val="left" w:pos="3537"/>
        </w:tabs>
        <w:spacing w:before="63" w:line="452" w:lineRule="exact"/>
        <w:ind w:left="3009"/>
      </w:pPr>
      <w:r>
        <w:t>I</w:t>
        <w:tab/>
        <w:t>= I</w:t>
      </w:r>
      <w:r>
        <w:rPr>
          <w:spacing w:val="103"/>
        </w:rPr>
        <w:t xml:space="preserve"> </w:t>
      </w:r>
      <w:r>
        <w:t>+I</w:t>
      </w:r>
    </w:p>
    <w:p>
      <w:pPr>
        <w:spacing w:after="0" w:line="452" w:lineRule="exact"/>
        <w:sectPr>
          <w:pgSz w:w="17860" w:h="25260"/>
          <w:pgMar w:top="2060" w:right="940" w:bottom="280" w:left="2420" w:header="708" w:footer="708"/>
          <w:pgNumType w:start="31"/>
          <w:cols w:space="708"/>
        </w:sectPr>
      </w:pPr>
    </w:p>
    <w:p>
      <w:pPr>
        <w:tabs>
          <w:tab w:val="left" w:pos="947"/>
        </w:tabs>
        <w:spacing w:before="0" w:line="192" w:lineRule="exact"/>
        <w:ind w:left="0" w:right="210" w:firstLine="0"/>
        <w:jc w:val="right"/>
        <w:rPr>
          <w:sz w:val="21"/>
        </w:rPr>
      </w:pPr>
      <w:r>
        <w:rPr>
          <w:sz w:val="21"/>
        </w:rPr>
        <w:t>Z</w:t>
        <w:tab/>
      </w:r>
      <w:r>
        <w:rPr>
          <w:w w:val="95"/>
          <w:sz w:val="21"/>
        </w:rPr>
        <w:t>eb1</w:t>
      </w:r>
    </w:p>
    <w:p>
      <w:pPr>
        <w:pStyle w:val="BodyText"/>
        <w:spacing w:line="492" w:lineRule="exact"/>
        <w:jc w:val="right"/>
      </w:pPr>
      <w:r>
        <w:t>=90.9A</w:t>
      </w:r>
    </w:p>
    <w:p>
      <w:pPr>
        <w:spacing w:before="0" w:line="239" w:lineRule="exact"/>
        <w:ind w:left="168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eb2</w:t>
      </w:r>
    </w:p>
    <w:p>
      <w:pPr>
        <w:spacing w:after="0" w:line="239" w:lineRule="exact"/>
        <w:jc w:val="left"/>
        <w:rPr>
          <w:sz w:val="21"/>
        </w:rPr>
        <w:sectPr>
          <w:type w:val="continuous"/>
          <w:pgSz w:w="17860" w:h="25260"/>
          <w:pgMar w:top="1960" w:right="940" w:bottom="280" w:left="2420" w:header="708" w:footer="708"/>
          <w:pgNumType w:start="32"/>
          <w:cols w:num="2" w:space="708" w:equalWidth="0">
            <w:col w:w="4696" w:space="40"/>
            <w:col w:w="9764" w:space="0"/>
          </w:cols>
        </w:sectPr>
      </w:pPr>
    </w:p>
    <w:p>
      <w:pPr>
        <w:pStyle w:val="BodyText"/>
        <w:tabs>
          <w:tab w:val="left" w:pos="4486"/>
        </w:tabs>
        <w:spacing w:before="63" w:line="268" w:lineRule="auto"/>
        <w:ind w:left="280" w:right="1751" w:firstLine="208"/>
      </w:pPr>
      <w:r>
        <w:t>n1=90.9/200＝0.45</w:t>
        <w:tab/>
      </w:r>
      <w:r>
        <w:rPr>
          <w:spacing w:val="-23"/>
        </w:rPr>
        <w:t xml:space="preserve">取 </w:t>
      </w:r>
      <w:r>
        <w:t>0.5（</w:t>
      </w:r>
      <w:r>
        <w:rPr>
          <w:spacing w:val="-5"/>
        </w:rPr>
        <w:t xml:space="preserve">高爆过载电流整定倍数取 </w:t>
      </w:r>
      <w:r>
        <w:t>0.5</w:t>
      </w:r>
      <w:r>
        <w:rPr>
          <w:spacing w:val="-15"/>
        </w:rPr>
        <w:t xml:space="preserve"> 倍,即</w:t>
      </w:r>
      <w:r>
        <w:rPr>
          <w:spacing w:val="104"/>
        </w:rPr>
        <w:t>为</w:t>
      </w:r>
      <w:r>
        <w:t>IZ= 100A</w:t>
      </w:r>
    </w:p>
    <w:p>
      <w:pPr>
        <w:pStyle w:val="ListParagraph"/>
        <w:numPr>
          <w:ilvl w:val="1"/>
          <w:numId w:val="1"/>
        </w:numPr>
        <w:tabs>
          <w:tab w:val="left" w:pos="1754"/>
        </w:tabs>
        <w:spacing w:before="0" w:after="0" w:line="268" w:lineRule="auto"/>
        <w:ind w:left="280" w:right="9804" w:firstLine="421"/>
        <w:jc w:val="left"/>
        <w:rPr>
          <w:sz w:val="42"/>
        </w:rPr>
      </w:pPr>
      <w:r>
        <w:rPr>
          <w:spacing w:val="-2"/>
          <w:sz w:val="42"/>
        </w:rPr>
        <w:t>、短路保护整定</w:t>
      </w:r>
      <w:r>
        <w:rPr>
          <w:spacing w:val="-5"/>
          <w:sz w:val="42"/>
        </w:rPr>
        <w:t>:代入公式:</w:t>
      </w:r>
    </w:p>
    <w:p>
      <w:pPr>
        <w:tabs>
          <w:tab w:val="left" w:pos="3816"/>
          <w:tab w:val="left" w:pos="4595"/>
        </w:tabs>
        <w:spacing w:before="138" w:line="412" w:lineRule="exact"/>
        <w:ind w:left="3299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89" type="#_x0000_t202" style="width:9.9pt;height:22.05pt;margin-top:20.68pt;margin-left:269.63pt;mso-position-horizontal-relative:page;position:absolute;z-index:-251625472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090" type="#_x0000_t202" style="width:10.55pt;height:21.1pt;margin-top:17.72pt;margin-left:250.95pt;mso-position-horizontal-relative:page;position:absolute;z-index:251687936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b/>
                      <w:sz w:val="42"/>
                    </w:rPr>
                  </w:pPr>
                  <w:r>
                    <w:rPr>
                      <w:b/>
                      <w:w w:val="99"/>
                      <w:sz w:val="4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hAnsi="Arial"/>
          <w:w w:val="105"/>
          <w:sz w:val="36"/>
        </w:rPr>
        <w:t>I</w:t>
        <w:tab/>
      </w:r>
      <w:r>
        <w:rPr>
          <w:rFonts w:ascii="Symbol" w:hAnsi="Symbol"/>
          <w:w w:val="105"/>
          <w:sz w:val="36"/>
        </w:rPr>
        <w:sym w:font="Symbol" w:char="F02B"/>
      </w:r>
      <w:r>
        <w:rPr>
          <w:rFonts w:ascii="Times New Roman" w:hAnsi="Times New Roman"/>
          <w:spacing w:val="-7"/>
          <w:w w:val="105"/>
          <w:sz w:val="36"/>
        </w:rPr>
        <w:t xml:space="preserve"> </w:t>
      </w:r>
      <w:r>
        <w:rPr>
          <w:rFonts w:ascii="Times New Roman" w:hAnsi="Times New Roman"/>
          <w:i/>
          <w:w w:val="105"/>
          <w:sz w:val="36"/>
        </w:rPr>
        <w:t>K</w:t>
        <w:tab/>
      </w:r>
      <w:r>
        <w:rPr>
          <w:rFonts w:ascii="Symbol" w:hAnsi="Symbol"/>
          <w:w w:val="105"/>
          <w:sz w:val="36"/>
        </w:rPr>
        <w:sym w:font="Symbol" w:char="F053"/>
      </w:r>
      <w:r>
        <w:rPr>
          <w:rFonts w:ascii="Times New Roman" w:hAnsi="Times New Roman"/>
          <w:i/>
          <w:w w:val="105"/>
          <w:sz w:val="36"/>
        </w:rPr>
        <w:t>I</w:t>
      </w:r>
    </w:p>
    <w:p>
      <w:pPr>
        <w:tabs>
          <w:tab w:val="left" w:pos="4404"/>
          <w:tab w:val="left" w:pos="4969"/>
        </w:tabs>
        <w:spacing w:before="0" w:line="191" w:lineRule="exact"/>
        <w:ind w:left="3446" w:right="0" w:firstLine="0"/>
        <w:jc w:val="left"/>
        <w:rPr>
          <w:rFonts w:ascii="Times New Roman"/>
          <w:i/>
          <w:sz w:val="2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81558</wp:posOffset>
            </wp:positionV>
            <wp:extent cx="1206500" cy="38100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1"/>
        </w:rPr>
        <w:t>Qe</w:t>
        <w:tab/>
      </w:r>
      <w:r>
        <w:rPr>
          <w:rFonts w:ascii="Times New Roman"/>
          <w:i/>
          <w:sz w:val="21"/>
        </w:rPr>
        <w:t>X</w:t>
        <w:tab/>
        <w:t>e</w:t>
      </w:r>
    </w:p>
    <w:p>
      <w:pPr>
        <w:tabs>
          <w:tab w:val="left" w:pos="3995"/>
        </w:tabs>
        <w:spacing w:before="68" w:line="132" w:lineRule="auto"/>
        <w:ind w:left="2811" w:right="0" w:firstLine="0"/>
        <w:jc w:val="left"/>
        <w:rPr>
          <w:rFonts w:ascii="Times New Roman"/>
          <w:i/>
          <w:sz w:val="36"/>
        </w:rPr>
      </w:pPr>
      <w:r>
        <w:rPr>
          <w:b/>
          <w:sz w:val="21"/>
        </w:rPr>
        <w:t>d</w:t>
        <w:tab/>
      </w:r>
      <w:r>
        <w:rPr>
          <w:rFonts w:ascii="Times New Roman"/>
          <w:i/>
          <w:position w:val="-12"/>
          <w:sz w:val="36"/>
        </w:rPr>
        <w:t>K</w:t>
      </w:r>
    </w:p>
    <w:p>
      <w:pPr>
        <w:spacing w:before="34"/>
        <w:ind w:left="427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b</w:t>
      </w:r>
    </w:p>
    <w:p>
      <w:pPr>
        <w:spacing w:before="90" w:line="192" w:lineRule="auto"/>
        <w:ind w:left="1364" w:right="10668" w:hanging="1026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342585</wp:posOffset>
            </wp:positionV>
            <wp:extent cx="2070100" cy="38100"/>
            <wp:effectExtent l="0" t="0" r="0" b="0"/>
            <wp:wrapNone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spacing w:val="-7"/>
          <w:position w:val="-21"/>
          <w:sz w:val="35"/>
        </w:rPr>
        <w:t xml:space="preserve"> </w:t>
      </w:r>
      <w:r>
        <w:rPr>
          <w:rFonts w:ascii="Arial" w:hAnsi="Arial"/>
          <w:sz w:val="35"/>
        </w:rPr>
        <w:t>55</w:t>
      </w:r>
      <w:r>
        <w:rPr>
          <w:rFonts w:ascii="Arial" w:hAnsi="Arial"/>
          <w:spacing w:val="-63"/>
          <w:sz w:val="35"/>
        </w:rPr>
        <w:t xml:space="preserve"> </w:t>
      </w:r>
      <w:r>
        <w:rPr>
          <w:rFonts w:ascii="Symbol" w:hAnsi="Symbol"/>
          <w:spacing w:val="5"/>
          <w:sz w:val="35"/>
        </w:rPr>
        <w:sym w:font="Symbol" w:char="F0B4"/>
      </w:r>
      <w:r>
        <w:rPr>
          <w:rFonts w:ascii="Arial" w:hAnsi="Arial"/>
          <w:spacing w:val="5"/>
          <w:sz w:val="35"/>
        </w:rPr>
        <w:t>1.2</w:t>
      </w:r>
      <w:r>
        <w:rPr>
          <w:rFonts w:ascii="Arial" w:hAnsi="Arial"/>
          <w:spacing w:val="-56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8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Arial" w:hAnsi="Arial"/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sz w:val="35"/>
        </w:rPr>
        <w:t>261</w:t>
      </w:r>
      <w:r>
        <w:rPr>
          <w:rFonts w:ascii="Arial" w:hAnsi="Arial"/>
          <w:spacing w:val="-71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rFonts w:ascii="Arial" w:hAnsi="Arial"/>
          <w:spacing w:val="6"/>
          <w:sz w:val="35"/>
        </w:rPr>
        <w:t xml:space="preserve">1.2 </w:t>
      </w:r>
      <w:r>
        <w:rPr>
          <w:rFonts w:ascii="Arial" w:hAnsi="Arial"/>
          <w:sz w:val="35"/>
        </w:rPr>
        <w:t>10000 /</w:t>
      </w:r>
      <w:r>
        <w:rPr>
          <w:rFonts w:ascii="Arial" w:hAnsi="Arial"/>
          <w:spacing w:val="-47"/>
          <w:sz w:val="35"/>
        </w:rPr>
        <w:t xml:space="preserve"> </w:t>
      </w:r>
      <w:r>
        <w:rPr>
          <w:rFonts w:ascii="Arial" w:hAnsi="Arial"/>
          <w:sz w:val="35"/>
        </w:rPr>
        <w:t>690</w:t>
      </w:r>
    </w:p>
    <w:p>
      <w:pPr>
        <w:pStyle w:val="BodyText"/>
        <w:spacing w:before="36"/>
        <w:ind w:left="3439"/>
      </w:pPr>
      <w:r>
        <w:t>=53.5A</w:t>
      </w:r>
    </w:p>
    <w:p>
      <w:pPr>
        <w:pStyle w:val="BodyText"/>
        <w:tabs>
          <w:tab w:val="left" w:pos="2804"/>
        </w:tabs>
        <w:spacing w:before="59" w:line="452" w:lineRule="exact"/>
        <w:ind w:left="280"/>
      </w:pPr>
      <w:r>
        <w:t>代入公式：</w:t>
        <w:tab/>
        <w:t>n=I /Ige=53.5/200</w:t>
      </w:r>
      <w:r>
        <w:rPr>
          <w:spacing w:val="-107"/>
        </w:rPr>
        <w:t xml:space="preserve"> </w:t>
      </w:r>
      <w:r>
        <w:t>=0.267</w:t>
      </w:r>
    </w:p>
    <w:p>
      <w:pPr>
        <w:spacing w:after="0" w:line="452" w:lineRule="exact"/>
        <w:sectPr>
          <w:type w:val="continuous"/>
          <w:pgSz w:w="17860" w:h="25260"/>
          <w:pgMar w:top="1960" w:right="940" w:bottom="280" w:left="2420" w:header="708" w:footer="708"/>
          <w:pgNumType w:start="33"/>
          <w:cols w:space="708"/>
        </w:sectPr>
      </w:pPr>
    </w:p>
    <w:p>
      <w:pPr>
        <w:spacing w:before="0" w:line="194" w:lineRule="exact"/>
        <w:ind w:left="0" w:right="1709" w:firstLine="0"/>
        <w:jc w:val="center"/>
        <w:rPr>
          <w:sz w:val="21"/>
        </w:rPr>
      </w:pPr>
      <w:r>
        <w:rPr>
          <w:w w:val="99"/>
          <w:sz w:val="21"/>
        </w:rPr>
        <w:t>d</w:t>
      </w:r>
    </w:p>
    <w:p>
      <w:pPr>
        <w:pStyle w:val="BodyText"/>
        <w:spacing w:line="493" w:lineRule="exact"/>
        <w:ind w:left="493"/>
      </w:pPr>
      <w:r>
        <w:rPr>
          <w:spacing w:val="-50"/>
        </w:rPr>
        <w:t xml:space="preserve">取 </w:t>
      </w:r>
      <w:r>
        <w:t>1（</w:t>
      </w:r>
      <w:r>
        <w:rPr>
          <w:spacing w:val="-10"/>
        </w:rPr>
        <w:t xml:space="preserve">高爆短路电流整定倍数取 </w:t>
      </w:r>
      <w:r>
        <w:t>1</w:t>
      </w:r>
      <w:r>
        <w:rPr>
          <w:spacing w:val="-1"/>
        </w:rPr>
        <w:t xml:space="preserve"> 倍，即为</w:t>
      </w:r>
      <w:r>
        <w:rPr>
          <w:spacing w:val="-19"/>
        </w:rPr>
        <w:t>I</w:t>
      </w:r>
    </w:p>
    <w:p>
      <w:pPr>
        <w:pStyle w:val="ListParagraph"/>
        <w:numPr>
          <w:ilvl w:val="1"/>
          <w:numId w:val="1"/>
        </w:numPr>
        <w:tabs>
          <w:tab w:val="left" w:pos="1546"/>
        </w:tabs>
        <w:spacing w:before="254" w:after="0" w:line="240" w:lineRule="auto"/>
        <w:ind w:left="1545" w:right="0" w:hanging="1053"/>
        <w:jc w:val="left"/>
        <w:rPr>
          <w:sz w:val="42"/>
        </w:rPr>
      </w:pPr>
      <w:r>
        <w:rPr>
          <w:sz w:val="42"/>
        </w:rPr>
        <w:t>、效验灵敏度系数：</w:t>
      </w:r>
    </w:p>
    <w:p>
      <w:pPr>
        <w:pStyle w:val="BodyText"/>
        <w:spacing w:before="149" w:line="480" w:lineRule="exact"/>
        <w:ind w:left="62"/>
      </w:pPr>
      <w:r>
        <w:br w:type="column"/>
      </w:r>
      <w:r>
        <w:t>=200A）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d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960" w:right="940" w:bottom="280" w:left="2420" w:header="708" w:footer="708"/>
          <w:pgNumType w:start="34"/>
          <w:cols w:num="2" w:space="708" w:equalWidth="0">
            <w:col w:w="8687" w:space="40"/>
            <w:col w:w="5773" w:space="0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before="42" w:line="452" w:lineRule="exact"/>
        <w:ind w:left="280"/>
      </w:pPr>
      <w:r>
        <w:t>Km=/ K</w:t>
      </w:r>
      <w:r>
        <w:rPr>
          <w:spacing w:val="105"/>
        </w:rPr>
        <w:t xml:space="preserve"> </w:t>
      </w:r>
      <w:r>
        <w:t>I =5699/(14.5×200)=1.96&gt;1.2</w:t>
      </w:r>
      <w:r>
        <w:rPr>
          <w:spacing w:val="-20"/>
        </w:rPr>
        <w:t xml:space="preserve"> 符合要求。</w:t>
      </w:r>
    </w:p>
    <w:p>
      <w:pPr>
        <w:tabs>
          <w:tab w:val="left" w:pos="2069"/>
        </w:tabs>
        <w:spacing w:before="0" w:line="239" w:lineRule="exact"/>
        <w:ind w:left="1544" w:right="0" w:firstLine="0"/>
        <w:jc w:val="left"/>
        <w:rPr>
          <w:sz w:val="21"/>
        </w:rPr>
      </w:pPr>
      <w:r>
        <w:rPr>
          <w:sz w:val="21"/>
        </w:rPr>
        <w:t>b</w:t>
        <w:tab/>
        <w:t>z2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before="42"/>
        <w:ind w:left="280"/>
      </w:pPr>
      <w:r>
        <w:rPr>
          <w:b/>
        </w:rPr>
        <w:t>6、</w:t>
      </w:r>
      <w:r>
        <w:t>7#高爆整定同上。</w:t>
      </w:r>
    </w:p>
    <w:p>
      <w:pPr>
        <w:pStyle w:val="Heading1"/>
        <w:spacing w:before="247"/>
        <w:ind w:left="280"/>
      </w:pPr>
      <w:r>
        <w:t>四、井下低压馈电开关保护整定计算</w:t>
      </w:r>
    </w:p>
    <w:p>
      <w:pPr>
        <w:pStyle w:val="BodyText"/>
        <w:spacing w:before="186" w:line="750" w:lineRule="atLeast"/>
        <w:ind w:left="280" w:right="7066"/>
      </w:pPr>
      <w:r>
        <w:rPr>
          <w:b/>
        </w:rPr>
        <w:t>1</w:t>
      </w:r>
      <w:r>
        <w:rPr>
          <w:b/>
          <w:spacing w:val="3"/>
        </w:rPr>
        <w:t>、</w:t>
      </w:r>
      <w:r>
        <w:rPr>
          <w:spacing w:val="-22"/>
        </w:rPr>
        <w:t xml:space="preserve">动力馈电 </w:t>
      </w:r>
      <w:r>
        <w:t>24</w:t>
      </w:r>
      <w:r>
        <w:rPr>
          <w:spacing w:val="-1"/>
        </w:rPr>
        <w:t xml:space="preserve"> 号开关</w:t>
      </w:r>
      <w:r>
        <w:t>KBZ-200</w:t>
      </w:r>
      <w:r>
        <w:rPr>
          <w:spacing w:val="-29"/>
        </w:rPr>
        <w:t xml:space="preserve"> 整定值</w:t>
      </w:r>
      <w:r>
        <w:t>过载整定计算：</w:t>
      </w:r>
    </w:p>
    <w:p>
      <w:pPr>
        <w:pStyle w:val="BodyText"/>
        <w:spacing w:line="366" w:lineRule="exact"/>
        <w:ind w:left="3221"/>
      </w:pPr>
      <w:r>
        <w:t>IZ≤Ie</w:t>
      </w:r>
    </w:p>
    <w:p>
      <w:pPr>
        <w:pStyle w:val="BodyText"/>
        <w:spacing w:before="217"/>
        <w:ind w:left="1119"/>
      </w:pPr>
      <w:r>
        <w:t>≤22×1.2+55×1.2+55×1.2=158.4A 开关整定调整档位为 0.8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https://d.book118.com/055110230230011034</w:t>
        </w:r>
      </w:hyperlink>
    </w:p>
    <w:p>
      <w:pPr>
        <w:spacing w:after="0"/>
      </w:pPr>
    </w:p>
    <w:sectPr>
      <w:type w:val="continuous"/>
      <w:pgSz w:w="17860" w:h="25260"/>
      <w:pgMar w:top="1960" w:right="940" w:bottom="280" w:left="242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34D14"/>
    <w:multiLevelType w:val="hybridMultilevel"/>
    <w:tmpl w:val="00000000"/>
    <w:lvl w:ilvl="0">
      <w:start w:val="2"/>
      <w:numFmt w:val="decimal"/>
      <w:lvlText w:val="（%1）"/>
      <w:lvlJc w:val="left"/>
      <w:pPr>
        <w:ind w:left="1754" w:hanging="1053"/>
        <w:jc w:val="righ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754" w:hanging="1053"/>
        <w:jc w:val="righ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006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6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6" w:hanging="1053"/>
      </w:pPr>
      <w:rPr>
        <w:rFonts w:hint="default"/>
      </w:rPr>
    </w:lvl>
  </w:abstractNum>
  <w:abstractNum w:abstractNumId="1">
    <w:nsid w:val="4646369A"/>
    <w:multiLevelType w:val="hybridMultilevel"/>
    <w:tmpl w:val="00000000"/>
    <w:lvl w:ilvl="0">
      <w:start w:val="4"/>
      <w:numFmt w:val="decimal"/>
      <w:lvlText w:val="（%1）"/>
      <w:lvlJc w:val="left"/>
      <w:pPr>
        <w:ind w:left="28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2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6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6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6" w:hanging="1053"/>
      </w:pPr>
      <w:rPr>
        <w:rFonts w:hint="default"/>
      </w:rPr>
    </w:lvl>
  </w:abstractNum>
  <w:abstractNum w:abstractNumId="2">
    <w:nsid w:val="5F7C75C2"/>
    <w:multiLevelType w:val="hybridMultilevel"/>
    <w:tmpl w:val="00000000"/>
    <w:lvl w:ilvl="0">
      <w:start w:val="1"/>
      <w:numFmt w:val="decimal"/>
      <w:lvlText w:val="%1."/>
      <w:lvlJc w:val="left"/>
      <w:pPr>
        <w:ind w:left="491" w:hanging="637"/>
        <w:jc w:val="left"/>
      </w:pPr>
      <w:rPr>
        <w:rFonts w:hint="default"/>
        <w:b/>
        <w:bCs/>
        <w:spacing w:val="1"/>
        <w:w w:val="99"/>
      </w:rPr>
    </w:lvl>
    <w:lvl w:ilvl="1">
      <w:start w:val="0"/>
      <w:numFmt w:val="bullet"/>
      <w:lvlText w:val="•"/>
      <w:lvlJc w:val="left"/>
      <w:pPr>
        <w:ind w:left="1760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2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8" w:hanging="637"/>
      </w:pPr>
      <w:rPr>
        <w:rFonts w:hint="default"/>
      </w:rPr>
    </w:lvl>
  </w:abstractNum>
  <w:abstractNum w:abstractNumId="3">
    <w:nsid w:val="773F8ABC"/>
    <w:multiLevelType w:val="hybridMultilevel"/>
    <w:tmpl w:val="00000000"/>
    <w:lvl w:ilvl="0">
      <w:start w:val="4"/>
      <w:numFmt w:val="decimal"/>
      <w:lvlText w:val="（%1）"/>
      <w:lvlJc w:val="left"/>
      <w:pPr>
        <w:ind w:left="280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2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6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6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6" w:hanging="1053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80" w:hanging="105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055110230230011034" TargetMode="Externa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2023-12-19T03:39:42Z</dcterms:created>
  <dcterms:modified xsi:type="dcterms:W3CDTF">2023-12-19T03:39:42Z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2023-12-19T00:00:00Z</vt:filetime>
  </property>
</Properties>
</file>