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红外光学测量雷达项目规划设计纲要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50" w:history="1">
        <w:r>
          <w:rPr>
            <w:rFonts w:ascii="仿宋" w:eastAsia="仿宋" w:hAnsi="仿宋" w:cs="仿宋" w:hint="eastAsia"/>
            <w:lang w:eastAsia="zh-CN"/>
          </w:rPr>
          <w:t>前言</w:t>
        </w:r>
        <w:r>
          <w:tab/>
        </w:r>
        <w:r>
          <w:fldChar w:fldCharType="begin"/>
        </w:r>
        <w:r>
          <w:instrText xml:space="preserve"> PAGEREF _Toc26750 \h </w:instrText>
        </w:r>
        <w:r>
          <w:fldChar w:fldCharType="separate"/>
        </w:r>
        <w:r>
          <w:t>3</w:t>
        </w:r>
        <w:r>
          <w:fldChar w:fldCharType="end"/>
        </w:r>
      </w:hyperlink>
    </w:p>
    <w:p>
      <w:pPr>
        <w:pStyle w:val="TOC1"/>
        <w:tabs>
          <w:tab w:val="right" w:leader="dot" w:pos="8306"/>
        </w:tabs>
      </w:pPr>
      <w:hyperlink w:anchor="_Toc13677" w:history="1">
        <w:r>
          <w:rPr>
            <w:rFonts w:ascii="仿宋" w:eastAsia="仿宋" w:hAnsi="仿宋" w:cs="仿宋" w:hint="eastAsia"/>
            <w:lang w:eastAsia="zh-CN"/>
          </w:rPr>
          <w:t>一、红外光学测量雷达项目可持续发展</w:t>
        </w:r>
        <w:r>
          <w:tab/>
        </w:r>
        <w:r>
          <w:fldChar w:fldCharType="begin"/>
        </w:r>
        <w:r>
          <w:instrText xml:space="preserve"> PAGEREF _Toc13677 \h </w:instrText>
        </w:r>
        <w:r>
          <w:fldChar w:fldCharType="separate"/>
        </w:r>
        <w:r>
          <w:t>3</w:t>
        </w:r>
        <w:r>
          <w:fldChar w:fldCharType="end"/>
        </w:r>
      </w:hyperlink>
    </w:p>
    <w:p>
      <w:pPr>
        <w:pStyle w:val="TOC2"/>
        <w:tabs>
          <w:tab w:val="right" w:leader="dot" w:pos="8306"/>
        </w:tabs>
      </w:pPr>
      <w:hyperlink w:anchor="_Toc2826" w:history="1">
        <w:r>
          <w:rPr>
            <w:rFonts w:ascii="仿宋" w:eastAsia="仿宋" w:hAnsi="仿宋" w:cs="仿宋" w:hint="eastAsia"/>
            <w:lang w:eastAsia="zh-CN"/>
          </w:rPr>
          <w:t>(一)、可持续战略与实践</w:t>
        </w:r>
        <w:r>
          <w:tab/>
        </w:r>
        <w:r>
          <w:fldChar w:fldCharType="begin"/>
        </w:r>
        <w:r>
          <w:instrText xml:space="preserve"> PAGEREF _Toc2826 \h </w:instrText>
        </w:r>
        <w:r>
          <w:fldChar w:fldCharType="separate"/>
        </w:r>
        <w:r>
          <w:t>3</w:t>
        </w:r>
        <w:r>
          <w:fldChar w:fldCharType="end"/>
        </w:r>
      </w:hyperlink>
    </w:p>
    <w:p>
      <w:pPr>
        <w:pStyle w:val="TOC2"/>
        <w:tabs>
          <w:tab w:val="right" w:leader="dot" w:pos="8306"/>
        </w:tabs>
      </w:pPr>
      <w:hyperlink w:anchor="_Toc23329" w:history="1">
        <w:r>
          <w:rPr>
            <w:rFonts w:ascii="仿宋" w:eastAsia="仿宋" w:hAnsi="仿宋" w:cs="仿宋" w:hint="eastAsia"/>
            <w:lang w:eastAsia="zh-CN"/>
          </w:rPr>
          <w:t>(二)、环保与社会责任</w:t>
        </w:r>
        <w:r>
          <w:tab/>
        </w:r>
        <w:r>
          <w:fldChar w:fldCharType="begin"/>
        </w:r>
        <w:r>
          <w:instrText xml:space="preserve"> PAGEREF _Toc23329 \h </w:instrText>
        </w:r>
        <w:r>
          <w:fldChar w:fldCharType="separate"/>
        </w:r>
        <w:r>
          <w:t>4</w:t>
        </w:r>
        <w:r>
          <w:fldChar w:fldCharType="end"/>
        </w:r>
      </w:hyperlink>
    </w:p>
    <w:p>
      <w:pPr>
        <w:pStyle w:val="TOC1"/>
        <w:tabs>
          <w:tab w:val="right" w:leader="dot" w:pos="8306"/>
        </w:tabs>
      </w:pPr>
      <w:hyperlink w:anchor="_Toc9608" w:history="1">
        <w:r>
          <w:rPr>
            <w:rFonts w:ascii="仿宋" w:eastAsia="仿宋" w:hAnsi="仿宋" w:cs="仿宋" w:hint="eastAsia"/>
            <w:lang w:eastAsia="zh-CN"/>
          </w:rPr>
          <w:t>二、红外光学测量雷达项目建设背景及必要性分析</w:t>
        </w:r>
        <w:r>
          <w:tab/>
        </w:r>
        <w:r>
          <w:fldChar w:fldCharType="begin"/>
        </w:r>
        <w:r>
          <w:instrText xml:space="preserve"> PAGEREF _Toc9608 \h </w:instrText>
        </w:r>
        <w:r>
          <w:fldChar w:fldCharType="separate"/>
        </w:r>
        <w:r>
          <w:t>5</w:t>
        </w:r>
        <w:r>
          <w:fldChar w:fldCharType="end"/>
        </w:r>
      </w:hyperlink>
    </w:p>
    <w:p>
      <w:pPr>
        <w:pStyle w:val="TOC2"/>
        <w:tabs>
          <w:tab w:val="right" w:leader="dot" w:pos="8306"/>
        </w:tabs>
      </w:pPr>
      <w:hyperlink w:anchor="_Toc19972" w:history="1">
        <w:r>
          <w:rPr>
            <w:rFonts w:ascii="仿宋" w:eastAsia="仿宋" w:hAnsi="仿宋" w:cs="仿宋" w:hint="eastAsia"/>
            <w:lang w:eastAsia="zh-CN"/>
          </w:rPr>
          <w:t>(一)、红外光学测量雷达项目背景分析</w:t>
        </w:r>
        <w:r>
          <w:tab/>
        </w:r>
        <w:r>
          <w:fldChar w:fldCharType="begin"/>
        </w:r>
        <w:r>
          <w:instrText xml:space="preserve"> PAGEREF _Toc19972 \h </w:instrText>
        </w:r>
        <w:r>
          <w:fldChar w:fldCharType="separate"/>
        </w:r>
        <w:r>
          <w:t>5</w:t>
        </w:r>
        <w:r>
          <w:fldChar w:fldCharType="end"/>
        </w:r>
      </w:hyperlink>
    </w:p>
    <w:p>
      <w:pPr>
        <w:pStyle w:val="TOC2"/>
        <w:tabs>
          <w:tab w:val="right" w:leader="dot" w:pos="8306"/>
        </w:tabs>
      </w:pPr>
      <w:hyperlink w:anchor="_Toc22122" w:history="1">
        <w:r>
          <w:rPr>
            <w:rFonts w:ascii="仿宋" w:eastAsia="仿宋" w:hAnsi="仿宋" w:cs="仿宋" w:hint="eastAsia"/>
            <w:lang w:eastAsia="zh-CN"/>
          </w:rPr>
          <w:t>(二)、红外光学测量雷达项目建设必要性分析</w:t>
        </w:r>
        <w:r>
          <w:tab/>
        </w:r>
        <w:r>
          <w:fldChar w:fldCharType="begin"/>
        </w:r>
        <w:r>
          <w:instrText xml:space="preserve"> PAGEREF _Toc22122 \h </w:instrText>
        </w:r>
        <w:r>
          <w:fldChar w:fldCharType="separate"/>
        </w:r>
        <w:r>
          <w:t>6</w:t>
        </w:r>
        <w:r>
          <w:fldChar w:fldCharType="end"/>
        </w:r>
      </w:hyperlink>
    </w:p>
    <w:p>
      <w:pPr>
        <w:pStyle w:val="TOC1"/>
        <w:tabs>
          <w:tab w:val="right" w:leader="dot" w:pos="8306"/>
        </w:tabs>
      </w:pPr>
      <w:hyperlink w:anchor="_Toc11479" w:history="1">
        <w:r>
          <w:rPr>
            <w:rFonts w:ascii="仿宋" w:eastAsia="仿宋" w:hAnsi="仿宋" w:cs="仿宋" w:hint="eastAsia"/>
            <w:lang w:eastAsia="zh-CN"/>
          </w:rPr>
          <w:t>三、红外光学测量雷达项目绩效评估</w:t>
        </w:r>
        <w:r>
          <w:tab/>
        </w:r>
        <w:r>
          <w:fldChar w:fldCharType="begin"/>
        </w:r>
        <w:r>
          <w:instrText xml:space="preserve"> PAGEREF _Toc11479 \h </w:instrText>
        </w:r>
        <w:r>
          <w:fldChar w:fldCharType="separate"/>
        </w:r>
        <w:r>
          <w:t>8</w:t>
        </w:r>
        <w:r>
          <w:fldChar w:fldCharType="end"/>
        </w:r>
      </w:hyperlink>
    </w:p>
    <w:p>
      <w:pPr>
        <w:pStyle w:val="TOC2"/>
        <w:tabs>
          <w:tab w:val="right" w:leader="dot" w:pos="8306"/>
        </w:tabs>
      </w:pPr>
      <w:hyperlink w:anchor="_Toc15142" w:history="1">
        <w:r>
          <w:rPr>
            <w:rFonts w:ascii="仿宋" w:eastAsia="仿宋" w:hAnsi="仿宋" w:cs="仿宋" w:hint="eastAsia"/>
            <w:lang w:eastAsia="zh-CN"/>
          </w:rPr>
          <w:t>(一)、绩效评估指标</w:t>
        </w:r>
        <w:r>
          <w:tab/>
        </w:r>
        <w:r>
          <w:fldChar w:fldCharType="begin"/>
        </w:r>
        <w:r>
          <w:instrText xml:space="preserve"> PAGEREF _Toc15142 \h </w:instrText>
        </w:r>
        <w:r>
          <w:fldChar w:fldCharType="separate"/>
        </w:r>
        <w:r>
          <w:t>8</w:t>
        </w:r>
        <w:r>
          <w:fldChar w:fldCharType="end"/>
        </w:r>
      </w:hyperlink>
    </w:p>
    <w:p>
      <w:pPr>
        <w:pStyle w:val="TOC2"/>
        <w:tabs>
          <w:tab w:val="right" w:leader="dot" w:pos="8306"/>
        </w:tabs>
      </w:pPr>
      <w:hyperlink w:anchor="_Toc31267" w:history="1">
        <w:r>
          <w:rPr>
            <w:rFonts w:ascii="仿宋" w:eastAsia="仿宋" w:hAnsi="仿宋" w:cs="仿宋" w:hint="eastAsia"/>
            <w:lang w:eastAsia="zh-CN"/>
          </w:rPr>
          <w:t>(二)、绩效评估方法</w:t>
        </w:r>
        <w:r>
          <w:tab/>
        </w:r>
        <w:r>
          <w:fldChar w:fldCharType="begin"/>
        </w:r>
        <w:r>
          <w:instrText xml:space="preserve"> PAGEREF _Toc31267 \h </w:instrText>
        </w:r>
        <w:r>
          <w:fldChar w:fldCharType="separate"/>
        </w:r>
        <w:r>
          <w:t>9</w:t>
        </w:r>
        <w:r>
          <w:fldChar w:fldCharType="end"/>
        </w:r>
      </w:hyperlink>
    </w:p>
    <w:p>
      <w:pPr>
        <w:pStyle w:val="TOC2"/>
        <w:tabs>
          <w:tab w:val="right" w:leader="dot" w:pos="8306"/>
        </w:tabs>
      </w:pPr>
      <w:hyperlink w:anchor="_Toc25444" w:history="1">
        <w:r>
          <w:rPr>
            <w:rFonts w:ascii="仿宋" w:eastAsia="仿宋" w:hAnsi="仿宋" w:cs="仿宋" w:hint="eastAsia"/>
            <w:lang w:eastAsia="zh-CN"/>
          </w:rPr>
          <w:t>(三)、绩效评估周期</w:t>
        </w:r>
        <w:r>
          <w:tab/>
        </w:r>
        <w:r>
          <w:fldChar w:fldCharType="begin"/>
        </w:r>
        <w:r>
          <w:instrText xml:space="preserve"> PAGEREF _Toc25444 \h </w:instrText>
        </w:r>
        <w:r>
          <w:fldChar w:fldCharType="separate"/>
        </w:r>
        <w:r>
          <w:t>10</w:t>
        </w:r>
        <w:r>
          <w:fldChar w:fldCharType="end"/>
        </w:r>
      </w:hyperlink>
    </w:p>
    <w:p>
      <w:pPr>
        <w:pStyle w:val="TOC1"/>
        <w:tabs>
          <w:tab w:val="right" w:leader="dot" w:pos="8306"/>
        </w:tabs>
      </w:pPr>
      <w:hyperlink w:anchor="_Toc18730" w:history="1">
        <w:r>
          <w:rPr>
            <w:rFonts w:ascii="仿宋" w:eastAsia="仿宋" w:hAnsi="仿宋" w:cs="仿宋" w:hint="eastAsia"/>
            <w:lang w:eastAsia="zh-CN"/>
          </w:rPr>
          <w:t>四、红外光学测量雷达项目概论</w:t>
        </w:r>
        <w:r>
          <w:tab/>
        </w:r>
        <w:r>
          <w:fldChar w:fldCharType="begin"/>
        </w:r>
        <w:r>
          <w:instrText xml:space="preserve"> PAGEREF _Toc18730 \h </w:instrText>
        </w:r>
        <w:r>
          <w:fldChar w:fldCharType="separate"/>
        </w:r>
        <w:r>
          <w:t>11</w:t>
        </w:r>
        <w:r>
          <w:fldChar w:fldCharType="end"/>
        </w:r>
      </w:hyperlink>
    </w:p>
    <w:p>
      <w:pPr>
        <w:pStyle w:val="TOC2"/>
        <w:tabs>
          <w:tab w:val="right" w:leader="dot" w:pos="8306"/>
        </w:tabs>
      </w:pPr>
      <w:hyperlink w:anchor="_Toc13993" w:history="1">
        <w:r>
          <w:rPr>
            <w:rFonts w:ascii="仿宋" w:eastAsia="仿宋" w:hAnsi="仿宋" w:cs="仿宋" w:hint="eastAsia"/>
            <w:lang w:eastAsia="zh-CN"/>
          </w:rPr>
          <w:t>(一)、红外光学测量雷达项目概况</w:t>
        </w:r>
        <w:r>
          <w:tab/>
        </w:r>
        <w:r>
          <w:fldChar w:fldCharType="begin"/>
        </w:r>
        <w:r>
          <w:instrText xml:space="preserve"> PAGEREF _Toc13993 \h </w:instrText>
        </w:r>
        <w:r>
          <w:fldChar w:fldCharType="separate"/>
        </w:r>
        <w:r>
          <w:t>11</w:t>
        </w:r>
        <w:r>
          <w:fldChar w:fldCharType="end"/>
        </w:r>
      </w:hyperlink>
    </w:p>
    <w:p>
      <w:pPr>
        <w:pStyle w:val="TOC2"/>
        <w:tabs>
          <w:tab w:val="right" w:leader="dot" w:pos="8306"/>
        </w:tabs>
      </w:pPr>
      <w:hyperlink w:anchor="_Toc18280" w:history="1">
        <w:r>
          <w:rPr>
            <w:rFonts w:ascii="仿宋" w:eastAsia="仿宋" w:hAnsi="仿宋" w:cs="仿宋" w:hint="eastAsia"/>
            <w:lang w:eastAsia="zh-CN"/>
          </w:rPr>
          <w:t>(二)、红外光学测量雷达项目目标</w:t>
        </w:r>
        <w:r>
          <w:tab/>
        </w:r>
        <w:r>
          <w:fldChar w:fldCharType="begin"/>
        </w:r>
        <w:r>
          <w:instrText xml:space="preserve"> PAGEREF _Toc18280 \h </w:instrText>
        </w:r>
        <w:r>
          <w:fldChar w:fldCharType="separate"/>
        </w:r>
        <w:r>
          <w:t>14</w:t>
        </w:r>
        <w:r>
          <w:fldChar w:fldCharType="end"/>
        </w:r>
      </w:hyperlink>
    </w:p>
    <w:p>
      <w:pPr>
        <w:pStyle w:val="TOC2"/>
        <w:tabs>
          <w:tab w:val="right" w:leader="dot" w:pos="8306"/>
        </w:tabs>
      </w:pPr>
      <w:hyperlink w:anchor="_Toc10346" w:history="1">
        <w:r>
          <w:rPr>
            <w:rFonts w:ascii="仿宋" w:eastAsia="仿宋" w:hAnsi="仿宋" w:cs="仿宋" w:hint="eastAsia"/>
            <w:lang w:eastAsia="zh-CN"/>
          </w:rPr>
          <w:t>(三)、红外光学测量雷达项目提出的理由</w:t>
        </w:r>
        <w:r>
          <w:tab/>
        </w:r>
        <w:r>
          <w:fldChar w:fldCharType="begin"/>
        </w:r>
        <w:r>
          <w:instrText xml:space="preserve"> PAGEREF _Toc10346 \h </w:instrText>
        </w:r>
        <w:r>
          <w:fldChar w:fldCharType="separate"/>
        </w:r>
        <w:r>
          <w:t>15</w:t>
        </w:r>
        <w:r>
          <w:fldChar w:fldCharType="end"/>
        </w:r>
      </w:hyperlink>
    </w:p>
    <w:p>
      <w:pPr>
        <w:pStyle w:val="TOC2"/>
        <w:tabs>
          <w:tab w:val="right" w:leader="dot" w:pos="8306"/>
        </w:tabs>
      </w:pPr>
      <w:hyperlink w:anchor="_Toc11989" w:history="1">
        <w:r>
          <w:rPr>
            <w:rFonts w:ascii="仿宋" w:eastAsia="仿宋" w:hAnsi="仿宋" w:cs="仿宋" w:hint="eastAsia"/>
            <w:lang w:eastAsia="zh-CN"/>
          </w:rPr>
          <w:t>(四)、红外光学测量雷达项目意义</w:t>
        </w:r>
        <w:r>
          <w:tab/>
        </w:r>
        <w:r>
          <w:fldChar w:fldCharType="begin"/>
        </w:r>
        <w:r>
          <w:instrText xml:space="preserve"> PAGEREF _Toc11989 \h </w:instrText>
        </w:r>
        <w:r>
          <w:fldChar w:fldCharType="separate"/>
        </w:r>
        <w:r>
          <w:t>16</w:t>
        </w:r>
        <w:r>
          <w:fldChar w:fldCharType="end"/>
        </w:r>
      </w:hyperlink>
    </w:p>
    <w:p>
      <w:pPr>
        <w:pStyle w:val="TOC2"/>
        <w:tabs>
          <w:tab w:val="right" w:leader="dot" w:pos="8306"/>
        </w:tabs>
      </w:pPr>
      <w:hyperlink w:anchor="_Toc13740" w:history="1">
        <w:r>
          <w:rPr>
            <w:rFonts w:ascii="仿宋" w:eastAsia="仿宋" w:hAnsi="仿宋" w:cs="仿宋" w:hint="eastAsia"/>
            <w:lang w:eastAsia="zh-CN"/>
          </w:rPr>
          <w:t>(五)、红外光学测量雷达项目背景</w:t>
        </w:r>
        <w:r>
          <w:tab/>
        </w:r>
        <w:r>
          <w:fldChar w:fldCharType="begin"/>
        </w:r>
        <w:r>
          <w:instrText xml:space="preserve"> PAGEREF _Toc13740 \h </w:instrText>
        </w:r>
        <w:r>
          <w:fldChar w:fldCharType="separate"/>
        </w:r>
        <w:r>
          <w:t>17</w:t>
        </w:r>
        <w:r>
          <w:fldChar w:fldCharType="end"/>
        </w:r>
      </w:hyperlink>
    </w:p>
    <w:p>
      <w:pPr>
        <w:pStyle w:val="TOC1"/>
        <w:tabs>
          <w:tab w:val="right" w:leader="dot" w:pos="8306"/>
        </w:tabs>
      </w:pPr>
      <w:hyperlink w:anchor="_Toc20369" w:history="1">
        <w:r>
          <w:rPr>
            <w:rFonts w:ascii="仿宋" w:eastAsia="仿宋" w:hAnsi="仿宋" w:cs="仿宋" w:hint="eastAsia"/>
            <w:lang w:eastAsia="zh-CN"/>
          </w:rPr>
          <w:t>五、市场分析、调研</w:t>
        </w:r>
        <w:r>
          <w:tab/>
        </w:r>
        <w:r>
          <w:fldChar w:fldCharType="begin"/>
        </w:r>
        <w:r>
          <w:instrText xml:space="preserve"> PAGEREF _Toc20369 \h </w:instrText>
        </w:r>
        <w:r>
          <w:fldChar w:fldCharType="separate"/>
        </w:r>
        <w:r>
          <w:t>18</w:t>
        </w:r>
        <w:r>
          <w:fldChar w:fldCharType="end"/>
        </w:r>
      </w:hyperlink>
    </w:p>
    <w:p>
      <w:pPr>
        <w:pStyle w:val="TOC2"/>
        <w:tabs>
          <w:tab w:val="right" w:leader="dot" w:pos="8306"/>
        </w:tabs>
      </w:pPr>
      <w:hyperlink w:anchor="_Toc16532" w:history="1">
        <w:r>
          <w:rPr>
            <w:rFonts w:ascii="仿宋" w:eastAsia="仿宋" w:hAnsi="仿宋" w:cs="仿宋" w:hint="eastAsia"/>
            <w:lang w:eastAsia="zh-CN"/>
          </w:rPr>
          <w:t>(一)、红外光学测量雷达行业分析</w:t>
        </w:r>
        <w:r>
          <w:tab/>
        </w:r>
        <w:r>
          <w:fldChar w:fldCharType="begin"/>
        </w:r>
        <w:r>
          <w:instrText xml:space="preserve"> PAGEREF _Toc16532 \h </w:instrText>
        </w:r>
        <w:r>
          <w:fldChar w:fldCharType="separate"/>
        </w:r>
        <w:r>
          <w:t>18</w:t>
        </w:r>
        <w:r>
          <w:fldChar w:fldCharType="end"/>
        </w:r>
      </w:hyperlink>
    </w:p>
    <w:p>
      <w:pPr>
        <w:pStyle w:val="TOC2"/>
        <w:tabs>
          <w:tab w:val="right" w:leader="dot" w:pos="8306"/>
        </w:tabs>
      </w:pPr>
      <w:hyperlink w:anchor="_Toc5029" w:history="1">
        <w:r>
          <w:rPr>
            <w:rFonts w:ascii="仿宋" w:eastAsia="仿宋" w:hAnsi="仿宋" w:cs="仿宋" w:hint="eastAsia"/>
            <w:lang w:eastAsia="zh-CN"/>
          </w:rPr>
          <w:t>(二)、红外光学测量雷达市场分析预测</w:t>
        </w:r>
        <w:r>
          <w:tab/>
        </w:r>
        <w:r>
          <w:fldChar w:fldCharType="begin"/>
        </w:r>
        <w:r>
          <w:instrText xml:space="preserve"> PAGEREF _Toc5029 \h </w:instrText>
        </w:r>
        <w:r>
          <w:fldChar w:fldCharType="separate"/>
        </w:r>
        <w:r>
          <w:t>19</w:t>
        </w:r>
        <w:r>
          <w:fldChar w:fldCharType="end"/>
        </w:r>
      </w:hyperlink>
    </w:p>
    <w:p>
      <w:pPr>
        <w:pStyle w:val="TOC1"/>
        <w:tabs>
          <w:tab w:val="right" w:leader="dot" w:pos="8306"/>
        </w:tabs>
      </w:pPr>
      <w:hyperlink w:anchor="_Toc16794" w:history="1">
        <w:r>
          <w:rPr>
            <w:rFonts w:ascii="仿宋" w:eastAsia="仿宋" w:hAnsi="仿宋" w:cs="仿宋" w:hint="eastAsia"/>
            <w:lang w:eastAsia="zh-CN"/>
          </w:rPr>
          <w:t>六、红外光学测量雷达项目土建工程</w:t>
        </w:r>
        <w:r>
          <w:tab/>
        </w:r>
        <w:r>
          <w:fldChar w:fldCharType="begin"/>
        </w:r>
        <w:r>
          <w:instrText xml:space="preserve"> PAGEREF _Toc16794 \h </w:instrText>
        </w:r>
        <w:r>
          <w:fldChar w:fldCharType="separate"/>
        </w:r>
        <w:r>
          <w:t>20</w:t>
        </w:r>
        <w:r>
          <w:fldChar w:fldCharType="end"/>
        </w:r>
      </w:hyperlink>
    </w:p>
    <w:p>
      <w:pPr>
        <w:pStyle w:val="TOC2"/>
        <w:tabs>
          <w:tab w:val="right" w:leader="dot" w:pos="8306"/>
        </w:tabs>
      </w:pPr>
      <w:hyperlink w:anchor="_Toc13808" w:history="1">
        <w:r>
          <w:rPr>
            <w:rFonts w:ascii="仿宋" w:eastAsia="仿宋" w:hAnsi="仿宋" w:cs="仿宋" w:hint="eastAsia"/>
            <w:lang w:eastAsia="zh-CN"/>
          </w:rPr>
          <w:t>(一)、建筑工程设计原则</w:t>
        </w:r>
        <w:r>
          <w:tab/>
        </w:r>
        <w:r>
          <w:fldChar w:fldCharType="begin"/>
        </w:r>
        <w:r>
          <w:instrText xml:space="preserve"> PAGEREF _Toc13808 \h </w:instrText>
        </w:r>
        <w:r>
          <w:fldChar w:fldCharType="separate"/>
        </w:r>
        <w:r>
          <w:t>20</w:t>
        </w:r>
        <w:r>
          <w:fldChar w:fldCharType="end"/>
        </w:r>
      </w:hyperlink>
    </w:p>
    <w:p>
      <w:pPr>
        <w:pStyle w:val="TOC2"/>
        <w:tabs>
          <w:tab w:val="right" w:leader="dot" w:pos="8306"/>
        </w:tabs>
      </w:pPr>
      <w:hyperlink w:anchor="_Toc17215" w:history="1">
        <w:r>
          <w:rPr>
            <w:rFonts w:ascii="仿宋" w:eastAsia="仿宋" w:hAnsi="仿宋" w:cs="仿宋" w:hint="eastAsia"/>
            <w:lang w:eastAsia="zh-CN"/>
          </w:rPr>
          <w:t>(二)、土建工程设计年限及安全等级</w:t>
        </w:r>
        <w:r>
          <w:tab/>
        </w:r>
        <w:r>
          <w:fldChar w:fldCharType="begin"/>
        </w:r>
        <w:r>
          <w:instrText xml:space="preserve"> PAGEREF _Toc17215 \h </w:instrText>
        </w:r>
        <w:r>
          <w:fldChar w:fldCharType="separate"/>
        </w:r>
        <w:r>
          <w:t>21</w:t>
        </w:r>
        <w:r>
          <w:fldChar w:fldCharType="end"/>
        </w:r>
      </w:hyperlink>
    </w:p>
    <w:p>
      <w:pPr>
        <w:pStyle w:val="TOC2"/>
        <w:tabs>
          <w:tab w:val="right" w:leader="dot" w:pos="8306"/>
        </w:tabs>
      </w:pPr>
      <w:hyperlink w:anchor="_Toc28042" w:history="1">
        <w:r>
          <w:rPr>
            <w:rFonts w:ascii="仿宋" w:eastAsia="仿宋" w:hAnsi="仿宋" w:cs="仿宋" w:hint="eastAsia"/>
            <w:lang w:eastAsia="zh-CN"/>
          </w:rPr>
          <w:t>(三)、建筑工程设计总体要求</w:t>
        </w:r>
        <w:r>
          <w:tab/>
        </w:r>
        <w:r>
          <w:fldChar w:fldCharType="begin"/>
        </w:r>
        <w:r>
          <w:instrText xml:space="preserve"> PAGEREF _Toc28042 \h </w:instrText>
        </w:r>
        <w:r>
          <w:fldChar w:fldCharType="separate"/>
        </w:r>
        <w:r>
          <w:t>22</w:t>
        </w:r>
        <w:r>
          <w:fldChar w:fldCharType="end"/>
        </w:r>
      </w:hyperlink>
    </w:p>
    <w:p>
      <w:pPr>
        <w:pStyle w:val="TOC2"/>
        <w:tabs>
          <w:tab w:val="right" w:leader="dot" w:pos="8306"/>
        </w:tabs>
      </w:pPr>
      <w:hyperlink w:anchor="_Toc1136" w:history="1">
        <w:r>
          <w:rPr>
            <w:rFonts w:ascii="仿宋" w:eastAsia="仿宋" w:hAnsi="仿宋" w:cs="仿宋" w:hint="eastAsia"/>
            <w:lang w:eastAsia="zh-CN"/>
          </w:rPr>
          <w:t>(四)、土建工程建设指标</w:t>
        </w:r>
        <w:r>
          <w:tab/>
        </w:r>
        <w:r>
          <w:fldChar w:fldCharType="begin"/>
        </w:r>
        <w:r>
          <w:instrText xml:space="preserve"> PAGEREF _Toc1136 \h </w:instrText>
        </w:r>
        <w:r>
          <w:fldChar w:fldCharType="separate"/>
        </w:r>
        <w:r>
          <w:t>23</w:t>
        </w:r>
        <w:r>
          <w:fldChar w:fldCharType="end"/>
        </w:r>
      </w:hyperlink>
    </w:p>
    <w:p>
      <w:pPr>
        <w:pStyle w:val="TOC1"/>
        <w:tabs>
          <w:tab w:val="right" w:leader="dot" w:pos="8306"/>
        </w:tabs>
      </w:pPr>
      <w:hyperlink w:anchor="_Toc6426" w:history="1">
        <w:r>
          <w:rPr>
            <w:rFonts w:ascii="仿宋" w:eastAsia="仿宋" w:hAnsi="仿宋" w:cs="仿宋" w:hint="eastAsia"/>
            <w:lang w:eastAsia="zh-CN"/>
          </w:rPr>
          <w:t>七、红外光学测量雷达项目经营效益</w:t>
        </w:r>
        <w:r>
          <w:tab/>
        </w:r>
        <w:r>
          <w:fldChar w:fldCharType="begin"/>
        </w:r>
        <w:r>
          <w:instrText xml:space="preserve"> PAGEREF _Toc6426 \h </w:instrText>
        </w:r>
        <w:r>
          <w:fldChar w:fldCharType="separate"/>
        </w:r>
        <w:r>
          <w:t>23</w:t>
        </w:r>
        <w:r>
          <w:fldChar w:fldCharType="end"/>
        </w:r>
      </w:hyperlink>
    </w:p>
    <w:p>
      <w:pPr>
        <w:pStyle w:val="TOC2"/>
        <w:tabs>
          <w:tab w:val="right" w:leader="dot" w:pos="8306"/>
        </w:tabs>
      </w:pPr>
      <w:hyperlink w:anchor="_Toc16123" w:history="1">
        <w:r>
          <w:rPr>
            <w:rFonts w:ascii="仿宋" w:eastAsia="仿宋" w:hAnsi="仿宋" w:cs="仿宋" w:hint="eastAsia"/>
            <w:lang w:eastAsia="zh-CN"/>
          </w:rPr>
          <w:t>(一)、经济评价财务测算</w:t>
        </w:r>
        <w:r>
          <w:tab/>
        </w:r>
        <w:r>
          <w:fldChar w:fldCharType="begin"/>
        </w:r>
        <w:r>
          <w:instrText xml:space="preserve"> PAGEREF _Toc16123 \h </w:instrText>
        </w:r>
        <w:r>
          <w:fldChar w:fldCharType="separate"/>
        </w:r>
        <w:r>
          <w:t>23</w:t>
        </w:r>
        <w:r>
          <w:fldChar w:fldCharType="end"/>
        </w:r>
      </w:hyperlink>
    </w:p>
    <w:p>
      <w:pPr>
        <w:pStyle w:val="TOC2"/>
        <w:tabs>
          <w:tab w:val="right" w:leader="dot" w:pos="8306"/>
        </w:tabs>
      </w:pPr>
      <w:hyperlink w:anchor="_Toc4590" w:history="1">
        <w:r>
          <w:rPr>
            <w:rFonts w:ascii="仿宋" w:eastAsia="仿宋" w:hAnsi="仿宋" w:cs="仿宋" w:hint="eastAsia"/>
            <w:lang w:eastAsia="zh-CN"/>
          </w:rPr>
          <w:t>(二)、红外光学测量雷达项目盈利能力分析</w:t>
        </w:r>
        <w:r>
          <w:tab/>
        </w:r>
        <w:r>
          <w:fldChar w:fldCharType="begin"/>
        </w:r>
        <w:r>
          <w:instrText xml:space="preserve"> PAGEREF _Toc4590 \h </w:instrText>
        </w:r>
        <w:r>
          <w:fldChar w:fldCharType="separate"/>
        </w:r>
        <w:r>
          <w:t>24</w:t>
        </w:r>
        <w:r>
          <w:fldChar w:fldCharType="end"/>
        </w:r>
      </w:hyperlink>
    </w:p>
    <w:p>
      <w:pPr>
        <w:pStyle w:val="TOC1"/>
        <w:tabs>
          <w:tab w:val="right" w:leader="dot" w:pos="8306"/>
        </w:tabs>
      </w:pPr>
      <w:hyperlink w:anchor="_Toc15044" w:history="1">
        <w:r>
          <w:rPr>
            <w:rFonts w:ascii="仿宋" w:eastAsia="仿宋" w:hAnsi="仿宋" w:cs="仿宋" w:hint="eastAsia"/>
            <w:lang w:eastAsia="zh-CN"/>
          </w:rPr>
          <w:t>八、红外光学测量雷达项目技术管理</w:t>
        </w:r>
        <w:r>
          <w:tab/>
        </w:r>
        <w:r>
          <w:fldChar w:fldCharType="begin"/>
        </w:r>
        <w:r>
          <w:instrText xml:space="preserve"> PAGEREF _Toc15044 \h </w:instrText>
        </w:r>
        <w:r>
          <w:fldChar w:fldCharType="separate"/>
        </w:r>
        <w:r>
          <w:t>25</w:t>
        </w:r>
        <w:r>
          <w:fldChar w:fldCharType="end"/>
        </w:r>
      </w:hyperlink>
    </w:p>
    <w:p>
      <w:pPr>
        <w:pStyle w:val="TOC2"/>
        <w:tabs>
          <w:tab w:val="right" w:leader="dot" w:pos="8306"/>
        </w:tabs>
      </w:pPr>
      <w:hyperlink w:anchor="_Toc19680" w:history="1">
        <w:r>
          <w:rPr>
            <w:rFonts w:ascii="仿宋" w:eastAsia="仿宋" w:hAnsi="仿宋" w:cs="仿宋" w:hint="eastAsia"/>
            <w:lang w:eastAsia="zh-CN"/>
          </w:rPr>
          <w:t>(一)、技术方案选用方向</w:t>
        </w:r>
        <w:r>
          <w:tab/>
        </w:r>
        <w:r>
          <w:fldChar w:fldCharType="begin"/>
        </w:r>
        <w:r>
          <w:instrText xml:space="preserve"> PAGEREF _Toc19680 \h </w:instrText>
        </w:r>
        <w:r>
          <w:fldChar w:fldCharType="separate"/>
        </w:r>
        <w:r>
          <w:t>25</w:t>
        </w:r>
        <w:r>
          <w:fldChar w:fldCharType="end"/>
        </w:r>
      </w:hyperlink>
    </w:p>
    <w:p>
      <w:pPr>
        <w:pStyle w:val="TOC2"/>
        <w:tabs>
          <w:tab w:val="right" w:leader="dot" w:pos="8306"/>
        </w:tabs>
      </w:pPr>
      <w:hyperlink w:anchor="_Toc23460" w:history="1">
        <w:r>
          <w:rPr>
            <w:rFonts w:ascii="仿宋" w:eastAsia="仿宋" w:hAnsi="仿宋" w:cs="仿宋" w:hint="eastAsia"/>
            <w:lang w:eastAsia="zh-CN"/>
          </w:rPr>
          <w:t>(二)、工艺技术方案选用原则</w:t>
        </w:r>
        <w:r>
          <w:tab/>
        </w:r>
        <w:r>
          <w:fldChar w:fldCharType="begin"/>
        </w:r>
        <w:r>
          <w:instrText xml:space="preserve"> PAGEREF _Toc23460 \h </w:instrText>
        </w:r>
        <w:r>
          <w:fldChar w:fldCharType="separate"/>
        </w:r>
        <w:r>
          <w:t>27</w:t>
        </w:r>
        <w:r>
          <w:fldChar w:fldCharType="end"/>
        </w:r>
      </w:hyperlink>
    </w:p>
    <w:p>
      <w:pPr>
        <w:pStyle w:val="TOC2"/>
        <w:tabs>
          <w:tab w:val="right" w:leader="dot" w:pos="8306"/>
        </w:tabs>
      </w:pPr>
      <w:hyperlink w:anchor="_Toc24389" w:history="1">
        <w:r>
          <w:rPr>
            <w:rFonts w:ascii="仿宋" w:eastAsia="仿宋" w:hAnsi="仿宋" w:cs="仿宋" w:hint="eastAsia"/>
            <w:lang w:eastAsia="zh-CN"/>
          </w:rPr>
          <w:t>(三)、工艺技术方案要求</w:t>
        </w:r>
        <w:r>
          <w:tab/>
        </w:r>
        <w:r>
          <w:fldChar w:fldCharType="begin"/>
        </w:r>
        <w:r>
          <w:instrText xml:space="preserve"> PAGEREF _Toc24389 \h </w:instrText>
        </w:r>
        <w:r>
          <w:fldChar w:fldCharType="separate"/>
        </w:r>
        <w:r>
          <w:t>29</w:t>
        </w:r>
        <w:r>
          <w:fldChar w:fldCharType="end"/>
        </w:r>
      </w:hyperlink>
    </w:p>
    <w:p>
      <w:pPr>
        <w:pStyle w:val="TOC1"/>
        <w:tabs>
          <w:tab w:val="right" w:leader="dot" w:pos="8306"/>
        </w:tabs>
      </w:pPr>
      <w:hyperlink w:anchor="_Toc1799" w:history="1">
        <w:r>
          <w:rPr>
            <w:rFonts w:ascii="仿宋" w:eastAsia="仿宋" w:hAnsi="仿宋" w:cs="仿宋" w:hint="eastAsia"/>
            <w:lang w:eastAsia="zh-CN"/>
          </w:rPr>
          <w:t>九、红外光学测量雷达项目投资规划</w:t>
        </w:r>
        <w:r>
          <w:tab/>
        </w:r>
        <w:r>
          <w:fldChar w:fldCharType="begin"/>
        </w:r>
        <w:r>
          <w:instrText xml:space="preserve"> PAGEREF _Toc1799 \h </w:instrText>
        </w:r>
        <w:r>
          <w:fldChar w:fldCharType="separate"/>
        </w:r>
        <w:r>
          <w:t>31</w:t>
        </w:r>
        <w:r>
          <w:fldChar w:fldCharType="end"/>
        </w:r>
      </w:hyperlink>
    </w:p>
    <w:p>
      <w:pPr>
        <w:pStyle w:val="TOC2"/>
        <w:tabs>
          <w:tab w:val="right" w:leader="dot" w:pos="8306"/>
        </w:tabs>
      </w:pPr>
      <w:hyperlink w:anchor="_Toc28800" w:history="1">
        <w:r>
          <w:rPr>
            <w:rFonts w:ascii="仿宋" w:eastAsia="仿宋" w:hAnsi="仿宋" w:cs="仿宋" w:hint="eastAsia"/>
            <w:lang w:eastAsia="zh-CN"/>
          </w:rPr>
          <w:t>(一)、红外光学测量雷达项目总投资估算</w:t>
        </w:r>
        <w:r>
          <w:tab/>
        </w:r>
        <w:r>
          <w:fldChar w:fldCharType="begin"/>
        </w:r>
        <w:r>
          <w:instrText xml:space="preserve"> PAGEREF _Toc28800 \h </w:instrText>
        </w:r>
        <w:r>
          <w:fldChar w:fldCharType="separate"/>
        </w:r>
        <w:r>
          <w:t>31</w:t>
        </w:r>
        <w:r>
          <w:fldChar w:fldCharType="end"/>
        </w:r>
      </w:hyperlink>
    </w:p>
    <w:p>
      <w:pPr>
        <w:pStyle w:val="TOC2"/>
        <w:tabs>
          <w:tab w:val="right" w:leader="dot" w:pos="8306"/>
        </w:tabs>
      </w:pPr>
      <w:hyperlink w:anchor="_Toc26574" w:history="1">
        <w:r>
          <w:rPr>
            <w:rFonts w:ascii="仿宋" w:eastAsia="仿宋" w:hAnsi="仿宋" w:cs="仿宋" w:hint="eastAsia"/>
            <w:lang w:eastAsia="zh-CN"/>
          </w:rPr>
          <w:t>(二)、资金筹措</w:t>
        </w:r>
        <w:r>
          <w:tab/>
        </w:r>
        <w:r>
          <w:fldChar w:fldCharType="begin"/>
        </w:r>
        <w:r>
          <w:instrText xml:space="preserve"> PAGEREF _Toc26574 \h </w:instrText>
        </w:r>
        <w:r>
          <w:fldChar w:fldCharType="separate"/>
        </w:r>
        <w:r>
          <w:t>33</w:t>
        </w:r>
        <w:r>
          <w:fldChar w:fldCharType="end"/>
        </w:r>
      </w:hyperlink>
    </w:p>
    <w:p>
      <w:pPr>
        <w:pStyle w:val="TOC1"/>
        <w:tabs>
          <w:tab w:val="right" w:leader="dot" w:pos="8306"/>
        </w:tabs>
      </w:pPr>
      <w:hyperlink w:anchor="_Toc9446" w:history="1">
        <w:r>
          <w:rPr>
            <w:rFonts w:ascii="仿宋" w:eastAsia="仿宋" w:hAnsi="仿宋" w:cs="仿宋" w:hint="eastAsia"/>
            <w:lang w:eastAsia="zh-CN"/>
          </w:rPr>
          <w:t>十、生产安全保护</w:t>
        </w:r>
        <w:r>
          <w:tab/>
        </w:r>
        <w:r>
          <w:fldChar w:fldCharType="begin"/>
        </w:r>
        <w:r>
          <w:instrText xml:space="preserve"> PAGEREF _Toc9446 \h </w:instrText>
        </w:r>
        <w:r>
          <w:fldChar w:fldCharType="separate"/>
        </w:r>
        <w:r>
          <w:t>33</w:t>
        </w:r>
        <w:r>
          <w:fldChar w:fldCharType="end"/>
        </w:r>
      </w:hyperlink>
    </w:p>
    <w:p>
      <w:pPr>
        <w:pStyle w:val="TOC2"/>
        <w:tabs>
          <w:tab w:val="right" w:leader="dot" w:pos="8306"/>
        </w:tabs>
      </w:pPr>
      <w:hyperlink w:anchor="_Toc2567" w:history="1">
        <w:r>
          <w:rPr>
            <w:rFonts w:ascii="仿宋" w:eastAsia="仿宋" w:hAnsi="仿宋" w:cs="仿宋" w:hint="eastAsia"/>
            <w:lang w:eastAsia="zh-CN"/>
          </w:rPr>
          <w:t>(一)、消防安全</w:t>
        </w:r>
        <w:r>
          <w:tab/>
        </w:r>
        <w:r>
          <w:fldChar w:fldCharType="begin"/>
        </w:r>
        <w:r>
          <w:instrText xml:space="preserve"> PAGEREF _Toc2567 \h </w:instrText>
        </w:r>
        <w:r>
          <w:fldChar w:fldCharType="separate"/>
        </w:r>
        <w:r>
          <w:t>33</w:t>
        </w:r>
        <w:r>
          <w:fldChar w:fldCharType="end"/>
        </w:r>
      </w:hyperlink>
    </w:p>
    <w:p>
      <w:pPr>
        <w:pStyle w:val="TOC2"/>
        <w:tabs>
          <w:tab w:val="right" w:leader="dot" w:pos="8306"/>
        </w:tabs>
      </w:pPr>
      <w:hyperlink w:anchor="_Toc13596" w:history="1">
        <w:r>
          <w:rPr>
            <w:rFonts w:ascii="仿宋" w:eastAsia="仿宋" w:hAnsi="仿宋" w:cs="仿宋" w:hint="eastAsia"/>
            <w:lang w:eastAsia="zh-CN"/>
          </w:rPr>
          <w:t>(二)、防火防爆总图布置措施</w:t>
        </w:r>
        <w:r>
          <w:tab/>
        </w:r>
        <w:r>
          <w:fldChar w:fldCharType="begin"/>
        </w:r>
        <w:r>
          <w:instrText xml:space="preserve"> PAGEREF _Toc13596 \h </w:instrText>
        </w:r>
        <w:r>
          <w:fldChar w:fldCharType="separate"/>
        </w:r>
        <w:r>
          <w:t>35</w:t>
        </w:r>
        <w:r>
          <w:fldChar w:fldCharType="end"/>
        </w:r>
      </w:hyperlink>
    </w:p>
    <w:p>
      <w:pPr>
        <w:pStyle w:val="TOC2"/>
        <w:tabs>
          <w:tab w:val="right" w:leader="dot" w:pos="8306"/>
        </w:tabs>
      </w:pPr>
      <w:hyperlink w:anchor="_Toc21862" w:history="1">
        <w:r>
          <w:rPr>
            <w:rFonts w:ascii="仿宋" w:eastAsia="仿宋" w:hAnsi="仿宋" w:cs="仿宋" w:hint="eastAsia"/>
            <w:lang w:eastAsia="zh-CN"/>
          </w:rPr>
          <w:t>(三)、自然灾害防范措施</w:t>
        </w:r>
        <w:r>
          <w:tab/>
        </w:r>
        <w:r>
          <w:fldChar w:fldCharType="begin"/>
        </w:r>
        <w:r>
          <w:instrText xml:space="preserve"> PAGEREF _Toc21862 \h </w:instrText>
        </w:r>
        <w:r>
          <w:fldChar w:fldCharType="separate"/>
        </w:r>
        <w:r>
          <w:t>36</w:t>
        </w:r>
        <w:r>
          <w:fldChar w:fldCharType="end"/>
        </w:r>
      </w:hyperlink>
    </w:p>
    <w:p>
      <w:pPr>
        <w:pStyle w:val="TOC2"/>
        <w:tabs>
          <w:tab w:val="right" w:leader="dot" w:pos="8306"/>
        </w:tabs>
      </w:pPr>
      <w:hyperlink w:anchor="_Toc15641" w:history="1">
        <w:r>
          <w:rPr>
            <w:rFonts w:ascii="仿宋" w:eastAsia="仿宋" w:hAnsi="仿宋" w:cs="仿宋" w:hint="eastAsia"/>
            <w:lang w:eastAsia="zh-CN"/>
          </w:rPr>
          <w:t>(四)、安全色及安全标志使用要求</w:t>
        </w:r>
        <w:r>
          <w:tab/>
        </w:r>
        <w:r>
          <w:fldChar w:fldCharType="begin"/>
        </w:r>
        <w:r>
          <w:instrText xml:space="preserve"> PAGEREF _Toc15641 \h </w:instrText>
        </w:r>
        <w:r>
          <w:fldChar w:fldCharType="separate"/>
        </w:r>
        <w:r>
          <w:t>37</w:t>
        </w:r>
        <w:r>
          <w:fldChar w:fldCharType="end"/>
        </w:r>
      </w:hyperlink>
    </w:p>
    <w:p>
      <w:pPr>
        <w:pStyle w:val="TOC2"/>
        <w:tabs>
          <w:tab w:val="right" w:leader="dot" w:pos="8306"/>
        </w:tabs>
      </w:pPr>
      <w:hyperlink w:anchor="_Toc25783" w:history="1">
        <w:r>
          <w:rPr>
            <w:rFonts w:ascii="仿宋" w:eastAsia="仿宋" w:hAnsi="仿宋" w:cs="仿宋" w:hint="eastAsia"/>
            <w:lang w:eastAsia="zh-CN"/>
          </w:rPr>
          <w:t>(五)、防尘防毒措施</w:t>
        </w:r>
        <w:r>
          <w:tab/>
        </w:r>
        <w:r>
          <w:fldChar w:fldCharType="begin"/>
        </w:r>
        <w:r>
          <w:instrText xml:space="preserve"> PAGEREF _Toc25783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30" w:history="1">
        <w:r>
          <w:rPr>
            <w:rFonts w:ascii="仿宋" w:eastAsia="仿宋" w:hAnsi="仿宋" w:cs="仿宋" w:hint="eastAsia"/>
            <w:lang w:eastAsia="zh-CN"/>
          </w:rPr>
          <w:t>(六)、防静电、触电防护及防雷措施</w:t>
        </w:r>
        <w:r>
          <w:tab/>
        </w:r>
        <w:r>
          <w:fldChar w:fldCharType="begin"/>
        </w:r>
        <w:r>
          <w:instrText xml:space="preserve"> PAGEREF _Toc26730 \h </w:instrText>
        </w:r>
        <w:r>
          <w:fldChar w:fldCharType="separate"/>
        </w:r>
        <w:r>
          <w:t>39</w:t>
        </w:r>
        <w:r>
          <w:fldChar w:fldCharType="end"/>
        </w:r>
      </w:hyperlink>
    </w:p>
    <w:p>
      <w:pPr>
        <w:pStyle w:val="TOC2"/>
        <w:tabs>
          <w:tab w:val="right" w:leader="dot" w:pos="8306"/>
        </w:tabs>
      </w:pPr>
      <w:hyperlink w:anchor="_Toc27031" w:history="1">
        <w:r>
          <w:rPr>
            <w:rFonts w:ascii="仿宋" w:eastAsia="仿宋" w:hAnsi="仿宋" w:cs="仿宋" w:hint="eastAsia"/>
            <w:lang w:eastAsia="zh-CN"/>
          </w:rPr>
          <w:t>(七)、机械设备安全保障措施</w:t>
        </w:r>
        <w:r>
          <w:tab/>
        </w:r>
        <w:r>
          <w:fldChar w:fldCharType="begin"/>
        </w:r>
        <w:r>
          <w:instrText xml:space="preserve"> PAGEREF _Toc27031 \h </w:instrText>
        </w:r>
        <w:r>
          <w:fldChar w:fldCharType="separate"/>
        </w:r>
        <w:r>
          <w:t>40</w:t>
        </w:r>
        <w:r>
          <w:fldChar w:fldCharType="end"/>
        </w:r>
      </w:hyperlink>
    </w:p>
    <w:p>
      <w:pPr>
        <w:pStyle w:val="TOC1"/>
        <w:tabs>
          <w:tab w:val="right" w:leader="dot" w:pos="8306"/>
        </w:tabs>
      </w:pPr>
      <w:hyperlink w:anchor="_Toc3441" w:history="1">
        <w:r>
          <w:rPr>
            <w:rFonts w:ascii="仿宋" w:eastAsia="仿宋" w:hAnsi="仿宋" w:cs="仿宋" w:hint="eastAsia"/>
            <w:lang w:eastAsia="zh-CN"/>
          </w:rPr>
          <w:t>十一、红外光学测量雷达项目创新与研发</w:t>
        </w:r>
        <w:r>
          <w:tab/>
        </w:r>
        <w:r>
          <w:fldChar w:fldCharType="begin"/>
        </w:r>
        <w:r>
          <w:instrText xml:space="preserve"> PAGEREF _Toc3441 \h </w:instrText>
        </w:r>
        <w:r>
          <w:fldChar w:fldCharType="separate"/>
        </w:r>
        <w:r>
          <w:t>42</w:t>
        </w:r>
        <w:r>
          <w:fldChar w:fldCharType="end"/>
        </w:r>
      </w:hyperlink>
    </w:p>
    <w:p>
      <w:pPr>
        <w:pStyle w:val="TOC2"/>
        <w:tabs>
          <w:tab w:val="right" w:leader="dot" w:pos="8306"/>
        </w:tabs>
      </w:pPr>
      <w:hyperlink w:anchor="_Toc1843" w:history="1">
        <w:r>
          <w:rPr>
            <w:rFonts w:ascii="仿宋" w:eastAsia="仿宋" w:hAnsi="仿宋" w:cs="仿宋" w:hint="eastAsia"/>
            <w:lang w:eastAsia="zh-CN"/>
          </w:rPr>
          <w:t>(一)、创新策略与方向</w:t>
        </w:r>
        <w:r>
          <w:tab/>
        </w:r>
        <w:r>
          <w:fldChar w:fldCharType="begin"/>
        </w:r>
        <w:r>
          <w:instrText xml:space="preserve"> PAGEREF _Toc1843 \h </w:instrText>
        </w:r>
        <w:r>
          <w:fldChar w:fldCharType="separate"/>
        </w:r>
        <w:r>
          <w:t>42</w:t>
        </w:r>
        <w:r>
          <w:fldChar w:fldCharType="end"/>
        </w:r>
      </w:hyperlink>
    </w:p>
    <w:p>
      <w:pPr>
        <w:pStyle w:val="TOC2"/>
        <w:tabs>
          <w:tab w:val="right" w:leader="dot" w:pos="8306"/>
        </w:tabs>
      </w:pPr>
      <w:hyperlink w:anchor="_Toc6062" w:history="1">
        <w:r>
          <w:rPr>
            <w:rFonts w:ascii="仿宋" w:eastAsia="仿宋" w:hAnsi="仿宋" w:cs="仿宋" w:hint="eastAsia"/>
            <w:lang w:eastAsia="zh-CN"/>
          </w:rPr>
          <w:t>(二)、研发规划与投入</w:t>
        </w:r>
        <w:r>
          <w:tab/>
        </w:r>
        <w:r>
          <w:fldChar w:fldCharType="begin"/>
        </w:r>
        <w:r>
          <w:instrText xml:space="preserve"> PAGEREF _Toc6062 \h </w:instrText>
        </w:r>
        <w:r>
          <w:fldChar w:fldCharType="separate"/>
        </w:r>
        <w:r>
          <w:t>43</w:t>
        </w:r>
        <w:r>
          <w:fldChar w:fldCharType="end"/>
        </w:r>
      </w:hyperlink>
    </w:p>
    <w:p>
      <w:pPr>
        <w:pStyle w:val="TOC1"/>
        <w:tabs>
          <w:tab w:val="right" w:leader="dot" w:pos="8306"/>
        </w:tabs>
      </w:pPr>
      <w:hyperlink w:anchor="_Toc9195" w:history="1">
        <w:r>
          <w:rPr>
            <w:rFonts w:ascii="仿宋" w:eastAsia="仿宋" w:hAnsi="仿宋" w:cs="仿宋" w:hint="eastAsia"/>
            <w:lang w:eastAsia="zh-CN"/>
          </w:rPr>
          <w:t>十二、红外光学测量雷达项目社会影响</w:t>
        </w:r>
        <w:r>
          <w:tab/>
        </w:r>
        <w:r>
          <w:fldChar w:fldCharType="begin"/>
        </w:r>
        <w:r>
          <w:instrText xml:space="preserve"> PAGEREF _Toc9195 \h </w:instrText>
        </w:r>
        <w:r>
          <w:fldChar w:fldCharType="separate"/>
        </w:r>
        <w:r>
          <w:t>45</w:t>
        </w:r>
        <w:r>
          <w:fldChar w:fldCharType="end"/>
        </w:r>
      </w:hyperlink>
    </w:p>
    <w:p>
      <w:pPr>
        <w:pStyle w:val="TOC2"/>
        <w:tabs>
          <w:tab w:val="right" w:leader="dot" w:pos="8306"/>
        </w:tabs>
      </w:pPr>
      <w:hyperlink w:anchor="_Toc24924" w:history="1">
        <w:r>
          <w:rPr>
            <w:rFonts w:ascii="仿宋" w:eastAsia="仿宋" w:hAnsi="仿宋" w:cs="仿宋" w:hint="eastAsia"/>
            <w:lang w:eastAsia="zh-CN"/>
          </w:rPr>
          <w:t>(一)、社会责任与义务</w:t>
        </w:r>
        <w:r>
          <w:tab/>
        </w:r>
        <w:r>
          <w:fldChar w:fldCharType="begin"/>
        </w:r>
        <w:r>
          <w:instrText xml:space="preserve"> PAGEREF _Toc24924 \h </w:instrText>
        </w:r>
        <w:r>
          <w:fldChar w:fldCharType="separate"/>
        </w:r>
        <w:r>
          <w:t>45</w:t>
        </w:r>
        <w:r>
          <w:fldChar w:fldCharType="end"/>
        </w:r>
      </w:hyperlink>
    </w:p>
    <w:p>
      <w:pPr>
        <w:pStyle w:val="TOC2"/>
        <w:tabs>
          <w:tab w:val="right" w:leader="dot" w:pos="8306"/>
        </w:tabs>
      </w:pPr>
      <w:hyperlink w:anchor="_Toc28927" w:history="1">
        <w:r>
          <w:rPr>
            <w:rFonts w:ascii="仿宋" w:eastAsia="仿宋" w:hAnsi="仿宋" w:cs="仿宋" w:hint="eastAsia"/>
            <w:lang w:eastAsia="zh-CN"/>
          </w:rPr>
          <w:t>(二)、社会参与与沟通</w:t>
        </w:r>
        <w:r>
          <w:tab/>
        </w:r>
        <w:r>
          <w:fldChar w:fldCharType="begin"/>
        </w:r>
        <w:r>
          <w:instrText xml:space="preserve"> PAGEREF _Toc28927 \h </w:instrText>
        </w:r>
        <w:r>
          <w:fldChar w:fldCharType="separate"/>
        </w:r>
        <w:r>
          <w:t>46</w:t>
        </w:r>
        <w:r>
          <w:fldChar w:fldCharType="end"/>
        </w:r>
      </w:hyperlink>
    </w:p>
    <w:p>
      <w:pPr>
        <w:pStyle w:val="TOC1"/>
        <w:tabs>
          <w:tab w:val="right" w:leader="dot" w:pos="8306"/>
        </w:tabs>
      </w:pPr>
      <w:hyperlink w:anchor="_Toc24293" w:history="1">
        <w:r>
          <w:rPr>
            <w:rFonts w:ascii="仿宋" w:eastAsia="仿宋" w:hAnsi="仿宋" w:cs="仿宋" w:hint="eastAsia"/>
            <w:lang w:eastAsia="zh-CN"/>
          </w:rPr>
          <w:t>十三、营销与推广策略</w:t>
        </w:r>
        <w:r>
          <w:tab/>
        </w:r>
        <w:r>
          <w:fldChar w:fldCharType="begin"/>
        </w:r>
        <w:r>
          <w:instrText xml:space="preserve"> PAGEREF _Toc24293 \h </w:instrText>
        </w:r>
        <w:r>
          <w:fldChar w:fldCharType="separate"/>
        </w:r>
        <w:r>
          <w:t>47</w:t>
        </w:r>
        <w:r>
          <w:fldChar w:fldCharType="end"/>
        </w:r>
      </w:hyperlink>
    </w:p>
    <w:p>
      <w:pPr>
        <w:pStyle w:val="TOC2"/>
        <w:tabs>
          <w:tab w:val="right" w:leader="dot" w:pos="8306"/>
        </w:tabs>
      </w:pPr>
      <w:hyperlink w:anchor="_Toc8371" w:history="1">
        <w:r>
          <w:rPr>
            <w:rFonts w:ascii="仿宋" w:eastAsia="仿宋" w:hAnsi="仿宋" w:cs="仿宋" w:hint="eastAsia"/>
            <w:lang w:eastAsia="zh-CN"/>
          </w:rPr>
          <w:t>(一)、产品/服务定位与特点</w:t>
        </w:r>
        <w:r>
          <w:tab/>
        </w:r>
        <w:r>
          <w:fldChar w:fldCharType="begin"/>
        </w:r>
        <w:r>
          <w:instrText xml:space="preserve"> PAGEREF _Toc8371 \h </w:instrText>
        </w:r>
        <w:r>
          <w:fldChar w:fldCharType="separate"/>
        </w:r>
        <w:r>
          <w:t>47</w:t>
        </w:r>
        <w:r>
          <w:fldChar w:fldCharType="end"/>
        </w:r>
      </w:hyperlink>
    </w:p>
    <w:p>
      <w:pPr>
        <w:pStyle w:val="TOC2"/>
        <w:tabs>
          <w:tab w:val="right" w:leader="dot" w:pos="8306"/>
        </w:tabs>
      </w:pPr>
      <w:hyperlink w:anchor="_Toc21240" w:history="1">
        <w:r>
          <w:rPr>
            <w:rFonts w:ascii="仿宋" w:eastAsia="仿宋" w:hAnsi="仿宋" w:cs="仿宋" w:hint="eastAsia"/>
            <w:lang w:eastAsia="zh-CN"/>
          </w:rPr>
          <w:t>(二)、市场定位与竞争分析</w:t>
        </w:r>
        <w:r>
          <w:tab/>
        </w:r>
        <w:r>
          <w:fldChar w:fldCharType="begin"/>
        </w:r>
        <w:r>
          <w:instrText xml:space="preserve"> PAGEREF _Toc21240 \h </w:instrText>
        </w:r>
        <w:r>
          <w:fldChar w:fldCharType="separate"/>
        </w:r>
        <w:r>
          <w:t>48</w:t>
        </w:r>
        <w:r>
          <w:fldChar w:fldCharType="end"/>
        </w:r>
      </w:hyperlink>
    </w:p>
    <w:p>
      <w:pPr>
        <w:pStyle w:val="TOC2"/>
        <w:tabs>
          <w:tab w:val="right" w:leader="dot" w:pos="8306"/>
        </w:tabs>
      </w:pPr>
      <w:hyperlink w:anchor="_Toc18063" w:history="1">
        <w:r>
          <w:rPr>
            <w:rFonts w:ascii="仿宋" w:eastAsia="仿宋" w:hAnsi="仿宋" w:cs="仿宋" w:hint="eastAsia"/>
            <w:lang w:eastAsia="zh-CN"/>
          </w:rPr>
          <w:t>(三)、营销渠道与策略</w:t>
        </w:r>
        <w:r>
          <w:tab/>
        </w:r>
        <w:r>
          <w:fldChar w:fldCharType="begin"/>
        </w:r>
        <w:r>
          <w:instrText xml:space="preserve"> PAGEREF _Toc18063 \h </w:instrText>
        </w:r>
        <w:r>
          <w:fldChar w:fldCharType="separate"/>
        </w:r>
        <w:r>
          <w:t>49</w:t>
        </w:r>
        <w:r>
          <w:fldChar w:fldCharType="end"/>
        </w:r>
      </w:hyperlink>
    </w:p>
    <w:p>
      <w:pPr>
        <w:pStyle w:val="TOC2"/>
        <w:tabs>
          <w:tab w:val="right" w:leader="dot" w:pos="8306"/>
        </w:tabs>
      </w:pPr>
      <w:hyperlink w:anchor="_Toc14403" w:history="1">
        <w:r>
          <w:rPr>
            <w:rFonts w:ascii="仿宋" w:eastAsia="仿宋" w:hAnsi="仿宋" w:cs="仿宋" w:hint="eastAsia"/>
            <w:lang w:eastAsia="zh-CN"/>
          </w:rPr>
          <w:t>(四)、推广与宣传活动</w:t>
        </w:r>
        <w:r>
          <w:tab/>
        </w:r>
        <w:r>
          <w:fldChar w:fldCharType="begin"/>
        </w:r>
        <w:r>
          <w:instrText xml:space="preserve"> PAGEREF _Toc14403 \h </w:instrText>
        </w:r>
        <w:r>
          <w:fldChar w:fldCharType="separate"/>
        </w:r>
        <w:r>
          <w:t>51</w:t>
        </w:r>
        <w:r>
          <w:fldChar w:fldCharType="end"/>
        </w:r>
      </w:hyperlink>
    </w:p>
    <w:p>
      <w:pPr>
        <w:pStyle w:val="TOC1"/>
        <w:tabs>
          <w:tab w:val="right" w:leader="dot" w:pos="8306"/>
        </w:tabs>
      </w:pPr>
      <w:hyperlink w:anchor="_Toc31400" w:history="1">
        <w:r>
          <w:rPr>
            <w:rFonts w:ascii="仿宋" w:eastAsia="仿宋" w:hAnsi="仿宋" w:cs="仿宋" w:hint="eastAsia"/>
            <w:lang w:eastAsia="zh-CN"/>
          </w:rPr>
          <w:t>十四、红外光学测量雷达项目治理与监督</w:t>
        </w:r>
        <w:r>
          <w:tab/>
        </w:r>
        <w:r>
          <w:fldChar w:fldCharType="begin"/>
        </w:r>
        <w:r>
          <w:instrText xml:space="preserve"> PAGEREF _Toc31400 \h </w:instrText>
        </w:r>
        <w:r>
          <w:fldChar w:fldCharType="separate"/>
        </w:r>
        <w:r>
          <w:t>56</w:t>
        </w:r>
        <w:r>
          <w:fldChar w:fldCharType="end"/>
        </w:r>
      </w:hyperlink>
    </w:p>
    <w:p>
      <w:pPr>
        <w:pStyle w:val="TOC2"/>
        <w:tabs>
          <w:tab w:val="right" w:leader="dot" w:pos="8306"/>
        </w:tabs>
      </w:pPr>
      <w:hyperlink w:anchor="_Toc13864" w:history="1">
        <w:r>
          <w:rPr>
            <w:rFonts w:ascii="仿宋" w:eastAsia="仿宋" w:hAnsi="仿宋" w:cs="仿宋" w:hint="eastAsia"/>
            <w:lang w:eastAsia="zh-CN"/>
          </w:rPr>
          <w:t>(一)、红外光学测量雷达项目治理结构</w:t>
        </w:r>
        <w:r>
          <w:tab/>
        </w:r>
        <w:r>
          <w:fldChar w:fldCharType="begin"/>
        </w:r>
        <w:r>
          <w:instrText xml:space="preserve"> PAGEREF _Toc13864 \h </w:instrText>
        </w:r>
        <w:r>
          <w:fldChar w:fldCharType="separate"/>
        </w:r>
        <w:r>
          <w:t>56</w:t>
        </w:r>
        <w:r>
          <w:fldChar w:fldCharType="end"/>
        </w:r>
      </w:hyperlink>
    </w:p>
    <w:p>
      <w:pPr>
        <w:pStyle w:val="TOC2"/>
        <w:tabs>
          <w:tab w:val="right" w:leader="dot" w:pos="8306"/>
        </w:tabs>
      </w:pPr>
      <w:hyperlink w:anchor="_Toc24589" w:history="1">
        <w:r>
          <w:rPr>
            <w:rFonts w:ascii="仿宋" w:eastAsia="仿宋" w:hAnsi="仿宋" w:cs="仿宋" w:hint="eastAsia"/>
            <w:lang w:eastAsia="zh-CN"/>
          </w:rPr>
          <w:t>(二)、监督与审计</w:t>
        </w:r>
        <w:r>
          <w:tab/>
        </w:r>
        <w:r>
          <w:fldChar w:fldCharType="begin"/>
        </w:r>
        <w:r>
          <w:instrText xml:space="preserve"> PAGEREF _Toc24589 \h </w:instrText>
        </w:r>
        <w:r>
          <w:fldChar w:fldCharType="separate"/>
        </w:r>
        <w:r>
          <w:t>57</w:t>
        </w:r>
        <w:r>
          <w:fldChar w:fldCharType="end"/>
        </w:r>
      </w:hyperlink>
    </w:p>
    <w:p>
      <w:pPr>
        <w:pStyle w:val="TOC1"/>
        <w:tabs>
          <w:tab w:val="right" w:leader="dot" w:pos="8306"/>
        </w:tabs>
      </w:pPr>
      <w:hyperlink w:anchor="_Toc24544" w:history="1">
        <w:r>
          <w:rPr>
            <w:rFonts w:ascii="仿宋" w:eastAsia="仿宋" w:hAnsi="仿宋" w:cs="仿宋" w:hint="eastAsia"/>
            <w:lang w:eastAsia="zh-CN"/>
          </w:rPr>
          <w:t>十五、供应链管理</w:t>
        </w:r>
        <w:r>
          <w:tab/>
        </w:r>
        <w:r>
          <w:fldChar w:fldCharType="begin"/>
        </w:r>
        <w:r>
          <w:instrText xml:space="preserve"> PAGEREF _Toc24544 \h </w:instrText>
        </w:r>
        <w:r>
          <w:fldChar w:fldCharType="separate"/>
        </w:r>
        <w:r>
          <w:t>59</w:t>
        </w:r>
        <w:r>
          <w:fldChar w:fldCharType="end"/>
        </w:r>
      </w:hyperlink>
    </w:p>
    <w:p>
      <w:pPr>
        <w:pStyle w:val="TOC2"/>
        <w:tabs>
          <w:tab w:val="right" w:leader="dot" w:pos="8306"/>
        </w:tabs>
      </w:pPr>
      <w:hyperlink w:anchor="_Toc28626" w:history="1">
        <w:r>
          <w:rPr>
            <w:rFonts w:ascii="仿宋" w:eastAsia="仿宋" w:hAnsi="仿宋" w:cs="仿宋" w:hint="eastAsia"/>
            <w:lang w:eastAsia="zh-CN"/>
          </w:rPr>
          <w:t>(一)、供应链战略规划</w:t>
        </w:r>
        <w:r>
          <w:tab/>
        </w:r>
        <w:r>
          <w:fldChar w:fldCharType="begin"/>
        </w:r>
        <w:r>
          <w:instrText xml:space="preserve"> PAGEREF _Toc28626 \h </w:instrText>
        </w:r>
        <w:r>
          <w:fldChar w:fldCharType="separate"/>
        </w:r>
        <w:r>
          <w:t>59</w:t>
        </w:r>
        <w:r>
          <w:fldChar w:fldCharType="end"/>
        </w:r>
      </w:hyperlink>
    </w:p>
    <w:p>
      <w:pPr>
        <w:pStyle w:val="TOC2"/>
        <w:tabs>
          <w:tab w:val="right" w:leader="dot" w:pos="8306"/>
        </w:tabs>
      </w:pPr>
      <w:hyperlink w:anchor="_Toc14824" w:history="1">
        <w:r>
          <w:rPr>
            <w:rFonts w:ascii="仿宋" w:eastAsia="仿宋" w:hAnsi="仿宋" w:cs="仿宋" w:hint="eastAsia"/>
            <w:lang w:eastAsia="zh-CN"/>
          </w:rPr>
          <w:t>(二)、供应商选择与合作</w:t>
        </w:r>
        <w:r>
          <w:tab/>
        </w:r>
        <w:r>
          <w:fldChar w:fldCharType="begin"/>
        </w:r>
        <w:r>
          <w:instrText xml:space="preserve"> PAGEREF _Toc14824 \h </w:instrText>
        </w:r>
        <w:r>
          <w:fldChar w:fldCharType="separate"/>
        </w:r>
        <w:r>
          <w:t>60</w:t>
        </w:r>
        <w:r>
          <w:fldChar w:fldCharType="end"/>
        </w:r>
      </w:hyperlink>
    </w:p>
    <w:p>
      <w:pPr>
        <w:pStyle w:val="TOC2"/>
        <w:tabs>
          <w:tab w:val="right" w:leader="dot" w:pos="8306"/>
        </w:tabs>
      </w:pPr>
      <w:hyperlink w:anchor="_Toc13654" w:history="1">
        <w:r>
          <w:rPr>
            <w:rFonts w:ascii="仿宋" w:eastAsia="仿宋" w:hAnsi="仿宋" w:cs="仿宋" w:hint="eastAsia"/>
            <w:lang w:eastAsia="zh-CN"/>
          </w:rPr>
          <w:t>(三)、物流与库存管理</w:t>
        </w:r>
        <w:r>
          <w:tab/>
        </w:r>
        <w:r>
          <w:fldChar w:fldCharType="begin"/>
        </w:r>
        <w:r>
          <w:instrText xml:space="preserve"> PAGEREF _Toc13654 \h </w:instrText>
        </w:r>
        <w:r>
          <w:fldChar w:fldCharType="separate"/>
        </w:r>
        <w:r>
          <w:t>62</w:t>
        </w:r>
        <w:r>
          <w:fldChar w:fldCharType="end"/>
        </w:r>
      </w:hyperlink>
    </w:p>
    <w:p>
      <w:pPr>
        <w:pStyle w:val="TOC1"/>
        <w:tabs>
          <w:tab w:val="right" w:leader="dot" w:pos="8306"/>
        </w:tabs>
      </w:pPr>
      <w:hyperlink w:anchor="_Toc8111" w:history="1">
        <w:r>
          <w:rPr>
            <w:rFonts w:ascii="仿宋" w:eastAsia="仿宋" w:hAnsi="仿宋" w:cs="仿宋" w:hint="eastAsia"/>
            <w:lang w:eastAsia="zh-CN"/>
          </w:rPr>
          <w:t>十六、风险识别与分类</w:t>
        </w:r>
        <w:r>
          <w:tab/>
        </w:r>
        <w:r>
          <w:fldChar w:fldCharType="begin"/>
        </w:r>
        <w:r>
          <w:instrText xml:space="preserve"> PAGEREF _Toc8111 \h </w:instrText>
        </w:r>
        <w:r>
          <w:fldChar w:fldCharType="separate"/>
        </w:r>
        <w:r>
          <w:t>63</w:t>
        </w:r>
        <w:r>
          <w:fldChar w:fldCharType="end"/>
        </w:r>
      </w:hyperlink>
    </w:p>
    <w:p>
      <w:pPr>
        <w:pStyle w:val="TOC2"/>
        <w:tabs>
          <w:tab w:val="right" w:leader="dot" w:pos="8306"/>
        </w:tabs>
      </w:pPr>
      <w:hyperlink w:anchor="_Toc19881" w:history="1">
        <w:r>
          <w:rPr>
            <w:rFonts w:ascii="仿宋" w:eastAsia="仿宋" w:hAnsi="仿宋" w:cs="仿宋" w:hint="eastAsia"/>
            <w:lang w:eastAsia="zh-CN"/>
          </w:rPr>
          <w:t>(一)、风险识别</w:t>
        </w:r>
        <w:r>
          <w:tab/>
        </w:r>
        <w:r>
          <w:fldChar w:fldCharType="begin"/>
        </w:r>
        <w:r>
          <w:instrText xml:space="preserve"> PAGEREF _Toc19881 \h </w:instrText>
        </w:r>
        <w:r>
          <w:fldChar w:fldCharType="separate"/>
        </w:r>
        <w:r>
          <w:t>63</w:t>
        </w:r>
        <w:r>
          <w:fldChar w:fldCharType="end"/>
        </w:r>
      </w:hyperlink>
    </w:p>
    <w:p>
      <w:pPr>
        <w:pStyle w:val="TOC2"/>
        <w:tabs>
          <w:tab w:val="right" w:leader="dot" w:pos="8306"/>
        </w:tabs>
      </w:pPr>
      <w:hyperlink w:anchor="_Toc13277" w:history="1">
        <w:r>
          <w:rPr>
            <w:rFonts w:ascii="仿宋" w:eastAsia="仿宋" w:hAnsi="仿宋" w:cs="仿宋" w:hint="eastAsia"/>
            <w:lang w:eastAsia="zh-CN"/>
          </w:rPr>
          <w:t>(二)、风险分类</w:t>
        </w:r>
        <w:r>
          <w:tab/>
        </w:r>
        <w:r>
          <w:fldChar w:fldCharType="begin"/>
        </w:r>
        <w:r>
          <w:instrText xml:space="preserve"> PAGEREF _Toc13277 \h </w:instrText>
        </w:r>
        <w:r>
          <w:fldChar w:fldCharType="separate"/>
        </w:r>
        <w:r>
          <w:t>64</w:t>
        </w:r>
        <w:r>
          <w:fldChar w:fldCharType="end"/>
        </w:r>
      </w:hyperlink>
    </w:p>
    <w:p>
      <w:pPr>
        <w:pStyle w:val="TOC1"/>
        <w:tabs>
          <w:tab w:val="right" w:leader="dot" w:pos="8306"/>
        </w:tabs>
      </w:pPr>
      <w:hyperlink w:anchor="_Toc19270" w:history="1">
        <w:r>
          <w:rPr>
            <w:rFonts w:ascii="仿宋" w:eastAsia="仿宋" w:hAnsi="仿宋" w:cs="仿宋" w:hint="eastAsia"/>
            <w:lang w:eastAsia="zh-CN"/>
          </w:rPr>
          <w:t>十七、红外光学测量雷达项目实施保障措施</w:t>
        </w:r>
        <w:r>
          <w:tab/>
        </w:r>
        <w:r>
          <w:fldChar w:fldCharType="begin"/>
        </w:r>
        <w:r>
          <w:instrText xml:space="preserve"> PAGEREF _Toc19270 \h </w:instrText>
        </w:r>
        <w:r>
          <w:fldChar w:fldCharType="separate"/>
        </w:r>
        <w:r>
          <w:t>66</w:t>
        </w:r>
        <w:r>
          <w:fldChar w:fldCharType="end"/>
        </w:r>
      </w:hyperlink>
    </w:p>
    <w:p>
      <w:pPr>
        <w:pStyle w:val="TOC2"/>
        <w:tabs>
          <w:tab w:val="right" w:leader="dot" w:pos="8306"/>
        </w:tabs>
      </w:pPr>
      <w:hyperlink w:anchor="_Toc6063" w:history="1">
        <w:r>
          <w:rPr>
            <w:rFonts w:ascii="仿宋" w:eastAsia="仿宋" w:hAnsi="仿宋" w:cs="仿宋" w:hint="eastAsia"/>
            <w:lang w:eastAsia="zh-CN"/>
          </w:rPr>
          <w:t>(一)、红外光学测量雷达项目实施保障机制</w:t>
        </w:r>
        <w:r>
          <w:tab/>
        </w:r>
        <w:r>
          <w:fldChar w:fldCharType="begin"/>
        </w:r>
        <w:r>
          <w:instrText xml:space="preserve"> PAGEREF _Toc6063 \h </w:instrText>
        </w:r>
        <w:r>
          <w:fldChar w:fldCharType="separate"/>
        </w:r>
        <w:r>
          <w:t>66</w:t>
        </w:r>
        <w:r>
          <w:fldChar w:fldCharType="end"/>
        </w:r>
      </w:hyperlink>
    </w:p>
    <w:p>
      <w:pPr>
        <w:pStyle w:val="TOC2"/>
        <w:tabs>
          <w:tab w:val="right" w:leader="dot" w:pos="8306"/>
        </w:tabs>
      </w:pPr>
      <w:hyperlink w:anchor="_Toc26747" w:history="1">
        <w:r>
          <w:rPr>
            <w:rFonts w:ascii="仿宋" w:eastAsia="仿宋" w:hAnsi="仿宋" w:cs="仿宋" w:hint="eastAsia"/>
            <w:lang w:eastAsia="zh-CN"/>
          </w:rPr>
          <w:t>(二)、红外光学测量雷达项目法律合规要求</w:t>
        </w:r>
        <w:r>
          <w:tab/>
        </w:r>
        <w:r>
          <w:fldChar w:fldCharType="begin"/>
        </w:r>
        <w:r>
          <w:instrText xml:space="preserve"> PAGEREF _Toc26747 \h </w:instrText>
        </w:r>
        <w:r>
          <w:fldChar w:fldCharType="separate"/>
        </w:r>
        <w:r>
          <w:t>70</w:t>
        </w:r>
        <w:r>
          <w:fldChar w:fldCharType="end"/>
        </w:r>
      </w:hyperlink>
    </w:p>
    <w:p>
      <w:pPr>
        <w:pStyle w:val="TOC2"/>
        <w:tabs>
          <w:tab w:val="right" w:leader="dot" w:pos="8306"/>
        </w:tabs>
      </w:pPr>
      <w:hyperlink w:anchor="_Toc18992" w:history="1">
        <w:r>
          <w:rPr>
            <w:rFonts w:ascii="仿宋" w:eastAsia="仿宋" w:hAnsi="仿宋" w:cs="仿宋" w:hint="eastAsia"/>
            <w:lang w:eastAsia="zh-CN"/>
          </w:rPr>
          <w:t>(三)、红外光学测量雷达项目合同管理与法律事务</w:t>
        </w:r>
        <w:r>
          <w:tab/>
        </w:r>
        <w:r>
          <w:fldChar w:fldCharType="begin"/>
        </w:r>
        <w:r>
          <w:instrText xml:space="preserve"> PAGEREF _Toc18992 \h </w:instrText>
        </w:r>
        <w:r>
          <w:fldChar w:fldCharType="separate"/>
        </w:r>
        <w:r>
          <w:t>75</w:t>
        </w:r>
        <w:r>
          <w:fldChar w:fldCharType="end"/>
        </w:r>
      </w:hyperlink>
    </w:p>
    <w:p>
      <w:pPr>
        <w:pStyle w:val="TOC2"/>
        <w:tabs>
          <w:tab w:val="right" w:leader="dot" w:pos="8306"/>
        </w:tabs>
      </w:pPr>
      <w:hyperlink w:anchor="_Toc1589" w:history="1">
        <w:r>
          <w:rPr>
            <w:rFonts w:ascii="仿宋" w:eastAsia="仿宋" w:hAnsi="仿宋" w:cs="仿宋" w:hint="eastAsia"/>
            <w:lang w:eastAsia="zh-CN"/>
          </w:rPr>
          <w:t>(四)、红外光学测量雷达项目知识产权保护策略</w:t>
        </w:r>
        <w:r>
          <w:tab/>
        </w:r>
        <w:r>
          <w:fldChar w:fldCharType="begin"/>
        </w:r>
        <w:r>
          <w:instrText xml:space="preserve"> PAGEREF _Toc1589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77"/>
      <w:r>
        <w:rPr>
          <w:rFonts w:ascii="仿宋" w:eastAsia="仿宋" w:hAnsi="仿宋" w:cs="仿宋" w:hint="eastAsia"/>
          <w:sz w:val="28"/>
          <w:lang w:eastAsia="zh-CN"/>
        </w:rPr>
        <w:t>一、红外光学测量雷达项目可持续发展</w:t>
      </w:r>
      <w:bookmarkEnd w:id="2"/>
    </w:p>
    <w:p>
      <w:pPr>
        <w:pStyle w:val="Heading2"/>
        <w:rPr>
          <w:rFonts w:ascii="仿宋" w:eastAsia="仿宋" w:hAnsi="仿宋" w:cs="仿宋" w:hint="eastAsia"/>
          <w:lang w:eastAsia="zh-CN"/>
        </w:rPr>
      </w:pPr>
      <w:bookmarkStart w:id="3" w:name="_Toc28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测量雷达项目中，红外光学测量雷达项目团队着眼于未来，明确了可持续发展的战略方向。制定的具体可持续发展目标包括降低资源使用、采用环保技术、最大化社会效益等。这一步骤不仅有助于红外光学测量雷达项目在环保和社会责任方面达到最高标准，也为未来提供了明确的指引，确保红外光学测量雷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可持续实践的融入红外光学测量雷达项目管理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红外光学测量雷达项目管理周期。从红外光学测量雷达项目规划开始，红外光学测量雷达项目团队就考虑了环境和社会的因素。在执行阶段，红外光学测量雷达项目团队积极推动绿色技术的应用，优化资源利用。此外，关注员工的社会责任，通过培训和沟通活动提高员工对可持续发展的认知，使他们能够在日常工作中践行可持续实践。这些举措不仅为红外光学测量雷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32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红外光学测量雷达项目的可持续发展理念，我们深信环保与社会责任是红外光学测量雷达项目成功的关键支柱。在红外光学测量雷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团队通过引入先进的环保技术、建立高效的废物处理系统以及推动能源节约措施，积极履行环保责任。定期的环保监测和评估确保红外光学测量雷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红外光学测量雷达项目不仅致力于自身可持续发展，还注重对社会的回馈。通过支持社区红外光学测量雷达项目、参与慈善事业、提供培训机会等方式，红外光学测量雷达项目积极履行社会责任。与当地社区建立积极互动，关注员工的工作与生活平衡，以及员工的身心健康，是红外光学测量雷达项目在社会责任层面的关键举措。这样的实践不仅增强了红外光学测量雷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608"/>
      <w:r>
        <w:rPr>
          <w:rFonts w:ascii="仿宋" w:eastAsia="仿宋" w:hAnsi="仿宋" w:cs="仿宋" w:hint="eastAsia"/>
          <w:sz w:val="28"/>
          <w:lang w:eastAsia="zh-CN"/>
        </w:rPr>
        <w:t>二、红外光学测量雷达项目建设背景及必要性分析</w:t>
      </w:r>
      <w:bookmarkEnd w:id="5"/>
    </w:p>
    <w:p>
      <w:pPr>
        <w:pStyle w:val="Heading2"/>
        <w:rPr>
          <w:rFonts w:ascii="仿宋" w:eastAsia="仿宋" w:hAnsi="仿宋" w:cs="仿宋" w:hint="eastAsia"/>
          <w:lang w:eastAsia="zh-CN"/>
        </w:rPr>
      </w:pPr>
      <w:bookmarkStart w:id="6" w:name="_Toc19972"/>
      <w:r>
        <w:rPr>
          <w:rFonts w:ascii="仿宋" w:eastAsia="仿宋" w:hAnsi="仿宋" w:cs="仿宋" w:hint="eastAsia"/>
          <w:lang w:eastAsia="zh-CN"/>
        </w:rPr>
        <w:t>(一)、红外光学测量雷达项目背景分析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外光学测量雷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外光学测量雷达项目在这个潮流中的定位。同时，我们将关注行业内涌现的新兴机遇，以便红外光学测量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外光学测量雷达项目提供了强大的发展动力。我们将聚焦于行业内最新的技术发展趋势，包括但不限于人工智能、大数据分析、物联网等领域。通过深度的技术研究，我们将确保红外光学测量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外光学测量雷达项目发展的源泉。我们将投入更多的精力对市场需求进行深入剖析，超越表面的需求，深入挖掘潜在的市场痛点和机遇。通过对市场需求的细致了解，红外光学测量雷达项目将更有针对性地设计解决方案，满足市场的多样化需求，从而更好地促进红外光学测量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外光学测量雷达项目战略至关重要。我们将对竞争态势进行更为深入的分析，包括但不限于市场份额、产品特点、客户满意度等多个维度。通过深度的竞争分析，红外光学测量雷达项目将能够更准确地把握市场脉搏，制定具有竞争力的红外光学测量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外光学测量雷达项目的发展具有直接的影响。我们将进行更为全面的法规和政策分析，了解行业发展中的潜在法律风险和合规挑战。通过充分了解和遵守相关法规，红外光学测量雷达项目将确保在法律框架内合法合规运营，为红外光学测量雷达项目的稳健发展提供有力支持。</w:t>
      </w:r>
    </w:p>
    <w:p>
      <w:pPr>
        <w:pStyle w:val="Heading2"/>
        <w:ind w:firstLine="560" w:firstLineChars="200"/>
        <w:rPr>
          <w:rFonts w:ascii="仿宋" w:eastAsia="仿宋" w:hAnsi="仿宋" w:cs="仿宋" w:hint="eastAsia"/>
          <w:sz w:val="28"/>
          <w:lang w:eastAsia="zh-CN"/>
        </w:rPr>
      </w:pPr>
      <w:bookmarkStart w:id="7" w:name="_Toc22122"/>
      <w:r>
        <w:rPr>
          <w:rFonts w:ascii="仿宋" w:eastAsia="仿宋" w:hAnsi="仿宋" w:cs="仿宋" w:hint="eastAsia"/>
          <w:sz w:val="28"/>
          <w:lang w:eastAsia="zh-CN"/>
        </w:rPr>
        <w:t>(二)、红外光学测量雷达项目建设必要性分析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建设的迫切性源于对行业发展趋势的深刻洞察。我们正处于一个行业变革的时代，科技创新、数字化转型成为企业发展的关键动力。红外光学测量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建设不仅仅是为了跟上潮流，更是为了通过技术创新推动企业的持续发展。通过引入先进的技术和解决方案，红外光学测量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外光学测量雷达项目的建设成为必然选择，通过提高产品质量、拓展服务领域，从而在竞争中获得更多的机会。红外光学测量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外光学测量雷达项目建设的必要性体现在对客户需求更精准的满足。通过红外光学测量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建设的背后是对企业持续创新的追求。只有通过不断创新，企业才能在竞争中立于不败之地。红外光学测量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479"/>
      <w:r>
        <w:rPr>
          <w:rFonts w:ascii="仿宋" w:eastAsia="仿宋" w:hAnsi="仿宋" w:cs="仿宋" w:hint="eastAsia"/>
          <w:sz w:val="28"/>
          <w:lang w:eastAsia="zh-CN"/>
        </w:rPr>
        <w:t>三、红外光学测量雷达项目绩效评估</w:t>
      </w:r>
      <w:bookmarkEnd w:id="8"/>
    </w:p>
    <w:p>
      <w:pPr>
        <w:pStyle w:val="Heading2"/>
        <w:rPr>
          <w:rFonts w:ascii="仿宋" w:eastAsia="仿宋" w:hAnsi="仿宋" w:cs="仿宋" w:hint="eastAsia"/>
          <w:lang w:eastAsia="zh-CN"/>
        </w:rPr>
      </w:pPr>
      <w:bookmarkStart w:id="9" w:name="_Toc1514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测量雷达项目中，我们设计了一套全面的绩效评估指标，以确保红外光学测量雷达项目的可控和成功交付。这些指标跨足红外光学测量雷达项目目标、成本、进度和质量等多个维度，为我们提供了全面洞察红外光学测量雷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目标达成率是我们关注的首要指标。我们设定了明确的目标，并通过定期监测和评估，迅速发现并应对潜在的目标偏差。这为红外光学测量雷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成本绩效是另一个核心关注点。通过实际成本与预算成本的对比分析，我们深入了解成本差异的原因，及时调整资源分配，保持红外光学测量雷达项目在经济效益方面的合理水平。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进度作为关键的绩效指标之一，得到了精心的关注。我们制定了详细的红外光学测量雷达项目进度计划，并设立了进度符合度指标，确保实际进度与计划进度保持一致。这使我们能够快速发现和解决潜在的进度问题，保持红外光学测量雷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外光学测量雷达项目绩效的不可或缺的一环。我们引入了一系列的质量标准和客户满意度指标，以确保红外光学测量雷达项目交付的成果在质量上达到或超越预期水平。通过持续监测这些指标，我们努力提升红外光学测量雷达项目整体质量水平，为红外光学测量雷达项目的成功交付提供有力保障。通过这些科学且全面的绩效评估，我们能够更好地引导红外光学测量雷达项目的持续改进，确保红外光学测量雷达项目目标的顺利达成。</w:t>
      </w:r>
    </w:p>
    <w:p>
      <w:pPr>
        <w:pStyle w:val="Heading2"/>
        <w:ind w:firstLine="560" w:firstLineChars="200"/>
        <w:rPr>
          <w:rFonts w:ascii="仿宋" w:eastAsia="仿宋" w:hAnsi="仿宋" w:cs="仿宋" w:hint="eastAsia"/>
          <w:sz w:val="28"/>
          <w:lang w:eastAsia="zh-CN"/>
        </w:rPr>
      </w:pPr>
      <w:bookmarkStart w:id="10" w:name="_Toc3126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绩效评估是红外光学测量雷达项目中的关键环节，为确保红外光学测量雷达项目达到预期目标，我们采用了多层次、多维度的绩效评估方法。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外光学测量雷达项目的战略目标对齐，确保每个决策和行动都与红外光学测量雷达项目整体目标保持一致。团队会定期召开战略对齐会议，审视当前工作与红外光学测量雷达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外光学测量雷达项目进度、质量、成本和风险等方面。这些指标通过数据收集和分析，为红外光学测量雷达项目管理团队提供了客观的评估依据。例如，我们通过红外光学测量雷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外光学测量雷达项目内部，还考虑了红外光学测量雷达项目对外部环境的影响。我们定期进行干系人满意度调查，以了解各利益相关方对红外光学测量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这种多层次、多角度的绩效评估方法，使得我们能够全面了解红外光学测量雷达项目的运行状态，及时做出调整，确保红外光学测量雷达项目在不断变化的环境中保持稳健前行。</w:t>
      </w:r>
    </w:p>
    <w:p>
      <w:pPr>
        <w:pStyle w:val="Heading2"/>
        <w:ind w:firstLine="560" w:firstLineChars="200"/>
        <w:rPr>
          <w:rFonts w:ascii="仿宋" w:eastAsia="仿宋" w:hAnsi="仿宋" w:cs="仿宋" w:hint="eastAsia"/>
          <w:sz w:val="28"/>
          <w:lang w:eastAsia="zh-CN"/>
        </w:rPr>
      </w:pPr>
      <w:bookmarkStart w:id="11" w:name="_Toc254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为了确保红外光学测量雷达项目的有效管理和不断优化，我们采用了精心设计的绩效评估周期。这个周期旨在实现灵活、实时和全面的评估，以适应红外光学测量雷达项目执行中的各种挑战。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外光学测量雷达项目的不同需求，分为短期、中期和长期。短期评估关注每个迭代或工作周期，以及时发现和解决当前任务中的问题。中期评估涵盖几个迭代，深入了解整体红外光学测量雷达项目的趋势和性能。长期评估则着眼于整个红外光学测量雷达项目阶段，确保红外光学测量雷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外光学测量雷达项目管理工具和协作平台，团队成员能够随时更新和分享红外光学测量雷达项目数据。这种实时性的反馈机制使我们能够及时察觉潜在问题，快速调整，保持红外光学测量雷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外光学测量雷达项目的决策制定密不可分。每个周期的红外光学测量雷达项目回顾会议成为集体总结经验、识别问题深层次原因并找到创新解决方案的平台。这种定期的反思与调整机制使红外光学测量雷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730"/>
      <w:r>
        <w:rPr>
          <w:rFonts w:ascii="仿宋" w:eastAsia="仿宋" w:hAnsi="仿宋" w:cs="仿宋" w:hint="eastAsia"/>
          <w:sz w:val="28"/>
          <w:lang w:eastAsia="zh-CN"/>
        </w:rPr>
        <w:t>四、红外光学测量雷达项目概论</w:t>
      </w:r>
      <w:bookmarkEnd w:id="12"/>
    </w:p>
    <w:p>
      <w:pPr>
        <w:pStyle w:val="Heading2"/>
        <w:rPr>
          <w:rFonts w:ascii="仿宋" w:eastAsia="仿宋" w:hAnsi="仿宋" w:cs="仿宋" w:hint="eastAsia"/>
          <w:lang w:eastAsia="zh-CN"/>
        </w:rPr>
      </w:pPr>
      <w:bookmarkStart w:id="13" w:name="_Toc13993"/>
      <w:r>
        <w:rPr>
          <w:rFonts w:ascii="仿宋" w:eastAsia="仿宋" w:hAnsi="仿宋" w:cs="仿宋" w:hint="eastAsia"/>
          <w:lang w:eastAsia="zh-CN"/>
        </w:rPr>
        <w:t>(一)、红外光学测量雷达项目概况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起源追溯至对市场的深入洞察。市场的不断演变与变革为红外光学测量雷达项目提供了难得的机遇。当前市场存在的需求缺口和变革的大环境共同构成了红外光学测量雷达项目的背景。这个红外光学测量雷达项目旨在充分利用市场机遇，填补行业中尚未满足的需求，为客户提供全新的解决方案。市场的变革和需求的增长使得这个红外光学测量雷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红外光学测量雷达项目名称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正式命名为红外光学测量雷达。这个名称不仅仅是一个标识，更代表了红外光学测量雷达项目的核心理念和愿景。它蕴含着红外光学测量雷达项目所要解决问题的关键字，具有强烈的表达和辨识度，为红外光学测量雷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红外光学测量雷达项目目标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核心目标是提供一种全新、高效的解决方案，满足客户日益增长的需求。红外光学测量雷达项目追求的不仅仅是满足市场需求，更是在市场中获得卓越的竞争优势。通过不断提升产品或服务的质量和创新水平，红外光学测量雷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红外光学测量雷达项目范围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全面涵盖了产品研发、制造、市场推广和售后服务，确保从产品设计到最终用户体验的全方位关注。这一全面的红外光学测量雷达项目范围是为了确保红外光学测量雷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红外光学测量雷达项目时间表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红外光学测量雷达项目计划在未来18个月内完成，包括研发、测试、市场试点和正式推出等不同阶段。这个时间表的合理设计是为了确保红外光学测量雷达项目各个阶段的顺利推进，以便按时交付高质量的成果。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红外光学测量雷达项目预算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总预算估算为XX百万美元，主要分配在研发、市场推广、人员培训和运营等方面。这一充足的预算为红外光学测量雷达项目提供了充足的资源，确保红外光学测量雷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红外光学测量雷达项目风险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可能面临的风险包括市场接受度低、技术难题、竞争激烈等。红外光学测量雷达项目团队已经制定了相应的风险应对计划，通过前瞻性的风险管理，确保红外光学测量雷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红外光学测量雷达项目团队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红外光学测量雷达项目汇聚了一支经验丰富、多领域专业素养的核心团队，确保红外光学测量雷达项目在各个方面都能拥有高水平的执行力。团队的协同作战是红外光学测量雷达项目成功的关键因素之一。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红外光学测量雷达项目背景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红外光学测量雷达项目的背景根植于市场对更高效、创新产品的渴望，同时也受到科技发展对行业格局的深刻改变的影响。这为红外光学测量雷达项目提供了广阔的发展空间和市场需求。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红外光学测量雷达项目现状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截至目前，红外光学测量雷达项目已完成市场调研和技术验证，取得了初步的成功。这为红外光学测量雷达项目在未来的发展奠定了坚实的基础，为更远大的目标打下了坚实的基石。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280"/>
      <w:r>
        <w:rPr>
          <w:rFonts w:ascii="仿宋" w:eastAsia="仿宋" w:hAnsi="仿宋" w:cs="仿宋" w:hint="eastAsia"/>
          <w:sz w:val="28"/>
          <w:lang w:eastAsia="zh-CN"/>
        </w:rPr>
        <w:t>(二)、红外光学测量雷达项目目标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外光学测量雷达项目首要业务目标是在市场中占据有利地位，实现产品/服务的成功推广和销售。通过不断提升产品质量、创新性，红外光学测量雷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在科技迅速发展的时代，红外光学测量雷达项目着眼于技术创新。通过持续的研发和技术升级，红外光学测量雷达项目旨在推出更具创新性的产品或服务，以满足市场对新鲜、先进解决方案的需求。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外光学测量雷达项目设定了客户满意度目标。通过提供卓越的产品质量和优质的客户服务，红外光学测量雷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红外光学测量雷达项目注重社会责任和可持续发展。通过实施环保、社会责任红外光学测量雷达项目，红外光学测量雷达项目致力于在经济发展的同时保护环境，促进社会公平，实现可持续经营。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红外光学测量雷达项目的团队是实现目标的核心驱动力。因此，红外光学测量雷达项目设定了团队发展目标，包括提升团队成员的专业技能、培养领导力，以及搭建协同高效的团队工作氛围。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346"/>
      <w:r>
        <w:rPr>
          <w:rFonts w:ascii="仿宋" w:eastAsia="仿宋" w:hAnsi="仿宋" w:cs="仿宋" w:hint="eastAsia"/>
          <w:sz w:val="28"/>
          <w:lang w:eastAsia="zh-CN"/>
        </w:rPr>
        <w:t>(三)、红外光学测量雷达项目提出的理由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红外光学测量雷达项目提出的理由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源于对市场机遇的深刻洞察。当前市场中存在的需求缺口和行业发展趋势表明，有巨大的商业机会等待被开发。通过准确捕捉市场机遇，红外光学测量雷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理念基于对技术创新的信仰。通过持续的研发和技术投入，红外光学测量雷达项目有望推出更具创新性的产品或服务。在科技飞速发展的当下，红外光学测量雷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是为了增强企业的行业竞争力。通过提升产品或服务的质量和独特性，红外光学测量雷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红外光学测量雷达项目响应了消费者需求的变化。随着社会和科技的不断发展，消费者对产品和服务的需求也在发生变化。通过深入了解并及时回应消费者的新需求，红外光学测量雷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是企业战略发展规划的一部分。在面对日益激烈的市场竞争和不断变化的商业环境中，红外光学测量雷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不仅仅是基于商业考量，还注重社会责任。通过推出环保、社会责任等方面的红外光学测量雷达项目，红外光学测量雷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红外光学测量雷达项目的提出反映了对利益相关者期望的关注。包括客户、员工、投资者等利益相关者在企业发展中都有着各自的期望，红外光学测量雷达项目力求在满足这些期望的同时，取得更大的共赢。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989"/>
      <w:r>
        <w:rPr>
          <w:rFonts w:ascii="仿宋" w:eastAsia="仿宋" w:hAnsi="仿宋" w:cs="仿宋" w:hint="eastAsia"/>
          <w:sz w:val="28"/>
          <w:lang w:eastAsia="zh-CN"/>
        </w:rPr>
        <w:t>(四)、红外光学测量雷达项目意义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在实施红外光学测量雷达项目的过程中，我们不仅仅是在追逐商业成功，更是为企业和社会的多个层面创造了深远的意义。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https://d.book118.com/055140130304011034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43373"/>
    <w:rsid w:val="14A433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4013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2023-12-23T08:40:00Z</dcterms:created>
  <dcterms:modified xsi:type="dcterms:W3CDTF">2023-12-23T08:41:08Z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38894906CF134498B3605651F96C47F9_11</vt:lpwstr>
  </property>
  <property fmtid="{D5CDD505-2E9C-101B-9397-08002B2CF9AE}" pid="3" name="KSOProductBuildVer">
    <vt:lpwstr>2052-12.1.0.15990</vt:lpwstr>
  </property>
</Properties>
</file>