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24"/>
        <w:ind w:left="0" w:right="1615" w:firstLine="0"/>
        <w:jc w:val="center"/>
        <w:rPr>
          <w:rFonts w:ascii="黑体" w:eastAsia="黑体" w:hint="eastAsia"/>
          <w:sz w:val="78"/>
        </w:rPr>
      </w:pPr>
      <w:r>
        <w:rPr>
          <w:rFonts w:ascii="黑体" w:eastAsia="黑体" w:hint="eastAsia"/>
          <w:sz w:val="78"/>
        </w:rPr>
        <w:t>解放北路一段 139 号商住项目</w:t>
      </w:r>
    </w:p>
    <w:p>
      <w:pPr>
        <w:spacing w:before="532"/>
        <w:ind w:left="0" w:right="1618" w:firstLine="0"/>
        <w:jc w:val="center"/>
        <w:rPr>
          <w:rFonts w:ascii="黑体" w:eastAsia="黑体" w:hint="eastAsia"/>
          <w:sz w:val="54"/>
        </w:rPr>
      </w:pPr>
      <w:r>
        <w:rPr>
          <w:rFonts w:ascii="黑体" w:eastAsia="黑体" w:hint="eastAsia"/>
          <w:sz w:val="54"/>
        </w:rPr>
        <w:t>抗浮锚杆工程（住宅部分）</w:t>
      </w:r>
    </w:p>
    <w:p>
      <w:pPr>
        <w:pStyle w:val="BodyText"/>
        <w:rPr>
          <w:rFonts w:ascii="黑体"/>
          <w:sz w:val="54"/>
        </w:rPr>
      </w:pPr>
    </w:p>
    <w:p>
      <w:pPr>
        <w:pStyle w:val="BodyText"/>
        <w:rPr>
          <w:rFonts w:ascii="黑体"/>
          <w:sz w:val="54"/>
        </w:rPr>
      </w:pPr>
    </w:p>
    <w:p>
      <w:pPr>
        <w:pStyle w:val="BodyText"/>
        <w:rPr>
          <w:rFonts w:ascii="黑体"/>
          <w:sz w:val="54"/>
        </w:rPr>
      </w:pPr>
    </w:p>
    <w:p>
      <w:pPr>
        <w:pStyle w:val="BodyText"/>
        <w:rPr>
          <w:rFonts w:ascii="黑体"/>
          <w:sz w:val="54"/>
        </w:rPr>
      </w:pPr>
    </w:p>
    <w:p>
      <w:pPr>
        <w:pStyle w:val="BodyText"/>
        <w:rPr>
          <w:rFonts w:ascii="黑体"/>
          <w:sz w:val="54"/>
        </w:rPr>
      </w:pPr>
    </w:p>
    <w:p>
      <w:pPr>
        <w:pStyle w:val="BodyText"/>
        <w:rPr>
          <w:rFonts w:ascii="黑体"/>
          <w:sz w:val="54"/>
        </w:rPr>
      </w:pPr>
    </w:p>
    <w:p>
      <w:pPr>
        <w:pStyle w:val="BodyText"/>
        <w:spacing w:before="6"/>
        <w:rPr>
          <w:rFonts w:ascii="黑体"/>
          <w:sz w:val="50"/>
        </w:rPr>
      </w:pPr>
    </w:p>
    <w:p>
      <w:pPr>
        <w:spacing w:before="0"/>
        <w:ind w:left="0" w:right="1620" w:firstLine="0"/>
        <w:jc w:val="center"/>
        <w:rPr>
          <w:rFonts w:ascii="黑体" w:eastAsia="黑体" w:hint="eastAsia"/>
          <w:sz w:val="78"/>
        </w:rPr>
      </w:pPr>
      <w:r>
        <w:rPr>
          <w:rFonts w:ascii="黑体" w:eastAsia="黑体" w:hint="eastAsia"/>
          <w:spacing w:val="-1"/>
          <w:sz w:val="78"/>
        </w:rPr>
        <w:t>施 工 组 织 设 计</w:t>
      </w:r>
    </w:p>
    <w:p>
      <w:pPr>
        <w:pStyle w:val="BodyText"/>
        <w:rPr>
          <w:rFonts w:ascii="黑体"/>
          <w:sz w:val="78"/>
        </w:rPr>
      </w:pPr>
    </w:p>
    <w:p>
      <w:pPr>
        <w:pStyle w:val="BodyText"/>
        <w:rPr>
          <w:rFonts w:ascii="黑体"/>
          <w:sz w:val="78"/>
        </w:rPr>
      </w:pPr>
    </w:p>
    <w:p>
      <w:pPr>
        <w:pStyle w:val="BodyText"/>
        <w:rPr>
          <w:rFonts w:ascii="黑体"/>
          <w:sz w:val="78"/>
        </w:rPr>
      </w:pPr>
    </w:p>
    <w:p>
      <w:pPr>
        <w:pStyle w:val="BodyText"/>
        <w:rPr>
          <w:rFonts w:ascii="黑体"/>
          <w:sz w:val="78"/>
        </w:rPr>
      </w:pPr>
    </w:p>
    <w:p>
      <w:pPr>
        <w:pStyle w:val="BodyText"/>
        <w:rPr>
          <w:rFonts w:ascii="黑体"/>
          <w:sz w:val="78"/>
        </w:rPr>
      </w:pPr>
    </w:p>
    <w:p>
      <w:pPr>
        <w:pStyle w:val="BodyText"/>
        <w:rPr>
          <w:rFonts w:ascii="黑体"/>
          <w:sz w:val="78"/>
        </w:rPr>
      </w:pPr>
    </w:p>
    <w:p>
      <w:pPr>
        <w:pStyle w:val="BodyText"/>
        <w:rPr>
          <w:rFonts w:ascii="黑体"/>
          <w:sz w:val="78"/>
        </w:rPr>
      </w:pPr>
    </w:p>
    <w:p>
      <w:pPr>
        <w:pStyle w:val="BodyText"/>
        <w:rPr>
          <w:rFonts w:ascii="黑体"/>
          <w:sz w:val="78"/>
        </w:rPr>
      </w:pPr>
    </w:p>
    <w:p>
      <w:pPr>
        <w:spacing w:before="629" w:line="388" w:lineRule="auto"/>
        <w:ind w:left="4469" w:right="6089" w:firstLine="0"/>
        <w:jc w:val="center"/>
        <w:rPr>
          <w:sz w:val="45"/>
        </w:rPr>
      </w:pPr>
      <w:r>
        <w:rPr>
          <w:sz w:val="45"/>
        </w:rPr>
        <w:t>成都四海岩土工程有限公司二〇一一年九月二十六日</w:t>
      </w:r>
    </w:p>
    <w:p>
      <w:pPr>
        <w:spacing w:after="0" w:line="388" w:lineRule="auto"/>
        <w:jc w:val="center"/>
        <w:rPr>
          <w:sz w:val="45"/>
        </w:rPr>
        <w:sectPr>
          <w:headerReference w:type="default" r:id="rId4"/>
          <w:footerReference w:type="default" r:id="rId5"/>
          <w:type w:val="continuous"/>
          <w:pgSz w:w="17860" w:h="25260"/>
          <w:pgMar w:top="1340" w:right="140" w:bottom="2260" w:left="1760" w:header="1084" w:footer="2069"/>
          <w:pgNumType w:start="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0"/>
        </w:rPr>
      </w:pPr>
    </w:p>
    <w:p>
      <w:pPr>
        <w:spacing w:before="0" w:line="992" w:lineRule="exact"/>
        <w:ind w:left="0" w:right="1615" w:firstLine="0"/>
        <w:jc w:val="center"/>
        <w:rPr>
          <w:sz w:val="78"/>
        </w:rPr>
      </w:pPr>
      <w:r>
        <w:rPr>
          <w:sz w:val="78"/>
        </w:rPr>
        <w:t>解放北路一段 139 号商住项目</w:t>
      </w:r>
    </w:p>
    <w:p>
      <w:pPr>
        <w:spacing w:before="531"/>
        <w:ind w:left="0" w:right="1618" w:firstLine="0"/>
        <w:jc w:val="center"/>
        <w:rPr>
          <w:sz w:val="54"/>
        </w:rPr>
      </w:pPr>
      <w:r>
        <w:rPr>
          <w:sz w:val="54"/>
        </w:rPr>
        <w:t>抗浮锚杆工程（住宅部分）</w:t>
      </w:r>
    </w:p>
    <w:p>
      <w:pPr>
        <w:pStyle w:val="BodyText"/>
        <w:spacing w:before="2"/>
        <w:rPr>
          <w:sz w:val="78"/>
        </w:rPr>
      </w:pPr>
    </w:p>
    <w:p>
      <w:pPr>
        <w:spacing w:before="0"/>
        <w:ind w:left="0" w:right="1625" w:firstLine="0"/>
        <w:jc w:val="center"/>
        <w:rPr>
          <w:sz w:val="66"/>
        </w:rPr>
      </w:pPr>
      <w:r>
        <w:rPr>
          <w:sz w:val="66"/>
        </w:rPr>
        <w:t>施工组织设计</w:t>
      </w:r>
    </w:p>
    <w:p>
      <w:pPr>
        <w:pStyle w:val="BodyText"/>
        <w:rPr>
          <w:sz w:val="66"/>
        </w:rPr>
      </w:pPr>
    </w:p>
    <w:p>
      <w:pPr>
        <w:pStyle w:val="BodyText"/>
        <w:rPr>
          <w:sz w:val="66"/>
        </w:rPr>
      </w:pPr>
    </w:p>
    <w:p>
      <w:pPr>
        <w:pStyle w:val="BodyText"/>
        <w:rPr>
          <w:sz w:val="66"/>
        </w:rPr>
      </w:pPr>
    </w:p>
    <w:p>
      <w:pPr>
        <w:tabs>
          <w:tab w:val="left" w:pos="4206"/>
        </w:tabs>
        <w:spacing w:before="514"/>
        <w:ind w:left="2852" w:right="0" w:firstLine="0"/>
        <w:jc w:val="left"/>
        <w:rPr>
          <w:sz w:val="45"/>
        </w:rPr>
      </w:pPr>
      <w:r>
        <w:rPr>
          <w:sz w:val="45"/>
        </w:rPr>
        <w:t>审</w:t>
        <w:tab/>
        <w:t>定：</w:t>
      </w:r>
    </w:p>
    <w:p>
      <w:pPr>
        <w:pStyle w:val="BodyText"/>
        <w:rPr>
          <w:sz w:val="44"/>
        </w:rPr>
      </w:pPr>
    </w:p>
    <w:p>
      <w:pPr>
        <w:pStyle w:val="BodyText"/>
        <w:spacing w:before="12"/>
        <w:rPr>
          <w:sz w:val="32"/>
        </w:rPr>
      </w:pPr>
    </w:p>
    <w:p>
      <w:pPr>
        <w:tabs>
          <w:tab w:val="left" w:pos="4206"/>
        </w:tabs>
        <w:spacing w:before="0"/>
        <w:ind w:left="2852" w:right="0" w:firstLine="0"/>
        <w:jc w:val="left"/>
        <w:rPr>
          <w:sz w:val="45"/>
        </w:rPr>
      </w:pPr>
      <w:r>
        <w:drawing>
          <wp:anchor distT="0" distB="0" distL="0" distR="0" simplePos="0" relativeHeight="251658240" behindDoc="0" locked="0" layoutInCell="1" allowOverlap="1">
            <wp:simplePos x="0" y="0"/>
            <wp:positionH relativeFrom="page">
              <wp:posOffset>4457700</wp:posOffset>
            </wp:positionH>
            <wp:positionV relativeFrom="paragraph">
              <wp:posOffset>-248539</wp:posOffset>
            </wp:positionV>
            <wp:extent cx="482600" cy="482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82600" cy="482600"/>
                    </a:xfrm>
                    <a:prstGeom prst="rect">
                      <a:avLst/>
                    </a:prstGeom>
                  </pic:spPr>
                </pic:pic>
              </a:graphicData>
            </a:graphic>
          </wp:anchor>
        </w:drawing>
      </w:r>
      <w:r>
        <w:rPr>
          <w:sz w:val="45"/>
        </w:rPr>
        <w:t>审</w:t>
        <w:tab/>
        <w:t>核：</w:t>
      </w:r>
    </w:p>
    <w:p>
      <w:pPr>
        <w:pStyle w:val="BodyText"/>
        <w:rPr>
          <w:sz w:val="44"/>
        </w:rPr>
      </w:pPr>
    </w:p>
    <w:p>
      <w:pPr>
        <w:pStyle w:val="BodyText"/>
        <w:spacing w:before="9"/>
        <w:rPr>
          <w:sz w:val="32"/>
        </w:rPr>
      </w:pPr>
    </w:p>
    <w:p>
      <w:pPr>
        <w:tabs>
          <w:tab w:val="left" w:pos="4206"/>
        </w:tabs>
        <w:spacing w:before="0"/>
        <w:ind w:left="2852" w:right="0" w:firstLine="0"/>
        <w:jc w:val="left"/>
        <w:rPr>
          <w:sz w:val="45"/>
        </w:rPr>
      </w:pPr>
      <w:r>
        <w:rPr>
          <w:sz w:val="45"/>
        </w:rPr>
        <w:t>校</w:t>
        <w:tab/>
        <w:t>核：</w:t>
      </w:r>
    </w:p>
    <w:p>
      <w:pPr>
        <w:pStyle w:val="BodyText"/>
        <w:rPr>
          <w:sz w:val="44"/>
        </w:rPr>
      </w:pPr>
    </w:p>
    <w:p>
      <w:pPr>
        <w:pStyle w:val="BodyText"/>
        <w:spacing w:before="9"/>
        <w:rPr>
          <w:sz w:val="32"/>
        </w:rPr>
      </w:pPr>
    </w:p>
    <w:p>
      <w:pPr>
        <w:tabs>
          <w:tab w:val="left" w:pos="4206"/>
        </w:tabs>
        <w:spacing w:before="0"/>
        <w:ind w:left="2852" w:right="0" w:firstLine="0"/>
        <w:jc w:val="left"/>
        <w:rPr>
          <w:sz w:val="45"/>
        </w:rPr>
      </w:pPr>
      <w:r>
        <w:rPr>
          <w:sz w:val="45"/>
        </w:rPr>
        <w:t>编</w:t>
        <w:tab/>
        <w:t>写：</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52"/>
        </w:rPr>
      </w:pPr>
    </w:p>
    <w:p>
      <w:pPr>
        <w:spacing w:before="0" w:line="388" w:lineRule="auto"/>
        <w:ind w:left="4469" w:right="6089" w:firstLine="0"/>
        <w:jc w:val="center"/>
        <w:rPr>
          <w:sz w:val="45"/>
        </w:rPr>
      </w:pPr>
      <w:r>
        <w:rPr>
          <w:sz w:val="45"/>
        </w:rPr>
        <w:t>成都四海岩土工程有限公司二〇一一年九月二十六日</w:t>
      </w:r>
    </w:p>
    <w:p>
      <w:pPr>
        <w:spacing w:after="0" w:line="388" w:lineRule="auto"/>
        <w:jc w:val="center"/>
        <w:rPr>
          <w:sz w:val="45"/>
        </w:rPr>
        <w:sectPr>
          <w:headerReference w:type="default" r:id="rId7"/>
          <w:footerReference w:type="default" r:id="rId8"/>
          <w:pgSz w:w="17860" w:h="25260"/>
          <w:pgMar w:top="1340" w:right="140" w:bottom="2260" w:left="1760" w:header="1084" w:footer="2069"/>
          <w:pgNumType w:start="2"/>
          <w:cols w:space="708"/>
        </w:sectPr>
      </w:pPr>
    </w:p>
    <w:p>
      <w:pPr>
        <w:pStyle w:val="BodyText"/>
        <w:rPr>
          <w:sz w:val="20"/>
        </w:rPr>
      </w:pPr>
    </w:p>
    <w:p>
      <w:pPr>
        <w:pStyle w:val="BodyText"/>
        <w:spacing w:before="12"/>
        <w:rPr>
          <w:sz w:val="20"/>
        </w:rPr>
      </w:pPr>
    </w:p>
    <w:p>
      <w:pPr>
        <w:tabs>
          <w:tab w:val="left" w:pos="2642"/>
        </w:tabs>
        <w:spacing w:before="31"/>
        <w:ind w:left="0" w:right="1614" w:firstLine="0"/>
        <w:jc w:val="center"/>
        <w:rPr>
          <w:sz w:val="48"/>
        </w:rPr>
      </w:pPr>
      <w:r>
        <w:rPr>
          <w:sz w:val="48"/>
        </w:rPr>
        <w:t>目</w:t>
        <w:tab/>
        <w:t>录</w:t>
      </w:r>
    </w:p>
    <w:p>
      <w:pPr>
        <w:spacing w:after="0"/>
        <w:jc w:val="center"/>
        <w:rPr>
          <w:sz w:val="48"/>
        </w:rPr>
        <w:sectPr>
          <w:headerReference w:type="default" r:id="rId9"/>
          <w:footerReference w:type="default" r:id="rId10"/>
          <w:pgSz w:w="17860" w:h="25260"/>
          <w:pgMar w:top="1340" w:right="140" w:bottom="2786" w:left="1760" w:header="1084" w:footer="2069"/>
          <w:pgNumType w:start="3"/>
          <w:cols w:space="708"/>
        </w:sectPr>
      </w:pPr>
    </w:p>
    <w:sdt>
      <w:sdtPr>
        <w:id w:val="531328262"/>
        <w:docPartObj>
          <w:docPartGallery w:val="Table of Contents"/>
          <w:docPartUnique/>
        </w:docPartObj>
      </w:sdtPr>
      <w:sdtContent>
        <w:p>
          <w:pPr>
            <w:pStyle w:val="TOC1"/>
            <w:tabs>
              <w:tab w:val="right" w:leader="dot" w:pos="13404"/>
            </w:tabs>
            <w:spacing w:before="339"/>
            <w:rPr>
              <w:rFonts w:ascii="Calibri" w:eastAsia="Calibri"/>
            </w:rPr>
          </w:pPr>
          <w:hyperlink w:anchor="_TOC_250044" w:history="1">
            <w:r>
              <w:t>1、编制依据</w:t>
              <w:tab/>
            </w:r>
            <w:r>
              <w:rPr>
                <w:rFonts w:ascii="Calibri" w:eastAsia="Calibri"/>
              </w:rPr>
              <w:t>1</w:t>
            </w:r>
          </w:hyperlink>
        </w:p>
        <w:p>
          <w:pPr>
            <w:pStyle w:val="TOC2"/>
            <w:numPr>
              <w:ilvl w:val="1"/>
              <w:numId w:val="46"/>
            </w:numPr>
            <w:tabs>
              <w:tab w:val="left" w:pos="2205"/>
              <w:tab w:val="right" w:leader="dot" w:pos="13404"/>
            </w:tabs>
            <w:spacing w:before="71" w:after="0" w:line="240" w:lineRule="auto"/>
            <w:ind w:left="2204" w:right="0" w:hanging="635"/>
            <w:jc w:val="left"/>
            <w:rPr>
              <w:rFonts w:ascii="Calibri" w:eastAsia="Calibri"/>
            </w:rPr>
          </w:pPr>
          <w:hyperlink w:anchor="_TOC_250043" w:history="1">
            <w:r>
              <w:t>编制说明</w:t>
              <w:tab/>
            </w:r>
            <w:r>
              <w:rPr>
                <w:rFonts w:ascii="Calibri" w:eastAsia="Calibri"/>
              </w:rPr>
              <w:t>1</w:t>
            </w:r>
          </w:hyperlink>
        </w:p>
        <w:p>
          <w:pPr>
            <w:pStyle w:val="TOC2"/>
            <w:numPr>
              <w:ilvl w:val="1"/>
              <w:numId w:val="46"/>
            </w:numPr>
            <w:tabs>
              <w:tab w:val="left" w:pos="2205"/>
              <w:tab w:val="right" w:leader="dot" w:pos="13404"/>
            </w:tabs>
            <w:spacing w:before="70" w:after="0" w:line="240" w:lineRule="auto"/>
            <w:ind w:left="2204" w:right="0" w:hanging="635"/>
            <w:jc w:val="left"/>
            <w:rPr>
              <w:rFonts w:ascii="Calibri" w:eastAsia="Calibri"/>
            </w:rPr>
          </w:pPr>
          <w:hyperlink w:anchor="_TOC_250042" w:history="1">
            <w:r>
              <w:t>编制依据</w:t>
              <w:tab/>
            </w:r>
            <w:r>
              <w:rPr>
                <w:rFonts w:ascii="Calibri" w:eastAsia="Calibri"/>
              </w:rPr>
              <w:t>1</w:t>
            </w:r>
          </w:hyperlink>
        </w:p>
        <w:p>
          <w:pPr>
            <w:pStyle w:val="TOC2"/>
            <w:numPr>
              <w:ilvl w:val="1"/>
              <w:numId w:val="46"/>
            </w:numPr>
            <w:tabs>
              <w:tab w:val="left" w:pos="2205"/>
              <w:tab w:val="right" w:leader="dot" w:pos="13404"/>
            </w:tabs>
            <w:spacing w:before="71" w:after="0" w:line="240" w:lineRule="auto"/>
            <w:ind w:left="2204" w:right="0" w:hanging="635"/>
            <w:jc w:val="left"/>
            <w:rPr>
              <w:rFonts w:ascii="Calibri" w:eastAsia="Calibri"/>
            </w:rPr>
          </w:pPr>
          <w:hyperlink w:anchor="_TOC_250041" w:history="1">
            <w:r>
              <w:t>本工程施工依据的规范及标准</w:t>
              <w:tab/>
            </w:r>
            <w:r>
              <w:rPr>
                <w:rFonts w:ascii="Calibri" w:eastAsia="Calibri"/>
              </w:rPr>
              <w:t>1</w:t>
            </w:r>
          </w:hyperlink>
        </w:p>
        <w:p>
          <w:pPr>
            <w:pStyle w:val="TOC1"/>
            <w:tabs>
              <w:tab w:val="right" w:leader="dot" w:pos="13404"/>
            </w:tabs>
            <w:rPr>
              <w:rFonts w:ascii="Calibri" w:eastAsia="Calibri"/>
            </w:rPr>
          </w:pPr>
          <w:hyperlink w:anchor="_TOC_250040" w:history="1">
            <w:r>
              <w:t>2、工程概况</w:t>
              <w:tab/>
            </w:r>
            <w:r>
              <w:rPr>
                <w:rFonts w:ascii="Calibri" w:eastAsia="Calibri"/>
              </w:rPr>
              <w:t>2</w:t>
            </w:r>
          </w:hyperlink>
        </w:p>
        <w:p>
          <w:pPr>
            <w:pStyle w:val="TOC2"/>
            <w:numPr>
              <w:ilvl w:val="1"/>
              <w:numId w:val="44"/>
            </w:numPr>
            <w:tabs>
              <w:tab w:val="left" w:pos="2205"/>
              <w:tab w:val="right" w:leader="dot" w:pos="13404"/>
            </w:tabs>
            <w:spacing w:before="71" w:after="0" w:line="240" w:lineRule="auto"/>
            <w:ind w:left="2204" w:right="0" w:hanging="635"/>
            <w:jc w:val="left"/>
            <w:rPr>
              <w:rFonts w:ascii="Calibri" w:eastAsia="Calibri"/>
            </w:rPr>
          </w:pPr>
          <w:hyperlink w:anchor="_TOC_250039" w:history="1">
            <w:r>
              <w:t>项目基本情况</w:t>
              <w:tab/>
            </w:r>
            <w:r>
              <w:rPr>
                <w:rFonts w:ascii="Calibri" w:eastAsia="Calibri"/>
              </w:rPr>
              <w:t>2</w:t>
            </w:r>
          </w:hyperlink>
        </w:p>
        <w:p>
          <w:pPr>
            <w:pStyle w:val="TOC2"/>
            <w:numPr>
              <w:ilvl w:val="1"/>
              <w:numId w:val="44"/>
            </w:numPr>
            <w:tabs>
              <w:tab w:val="left" w:pos="2205"/>
              <w:tab w:val="right" w:leader="dot" w:pos="13404"/>
            </w:tabs>
            <w:spacing w:before="71" w:after="0" w:line="240" w:lineRule="auto"/>
            <w:ind w:left="2204" w:right="0" w:hanging="635"/>
            <w:jc w:val="left"/>
            <w:rPr>
              <w:rFonts w:ascii="Calibri" w:eastAsia="Calibri"/>
            </w:rPr>
          </w:pPr>
          <w:hyperlink w:anchor="_TOC_250038" w:history="1">
            <w:r>
              <w:t>场地及地质概况</w:t>
              <w:tab/>
            </w:r>
            <w:r>
              <w:rPr>
                <w:rFonts w:ascii="Calibri" w:eastAsia="Calibri"/>
              </w:rPr>
              <w:t>2</w:t>
            </w:r>
          </w:hyperlink>
        </w:p>
        <w:p>
          <w:pPr>
            <w:pStyle w:val="TOC3"/>
            <w:numPr>
              <w:ilvl w:val="2"/>
              <w:numId w:val="44"/>
            </w:numPr>
            <w:tabs>
              <w:tab w:val="left" w:pos="2997"/>
              <w:tab w:val="right" w:leader="dot" w:pos="13404"/>
            </w:tabs>
            <w:spacing w:before="71" w:after="0" w:line="240" w:lineRule="auto"/>
            <w:ind w:left="2996" w:right="0" w:hanging="797"/>
            <w:jc w:val="left"/>
            <w:rPr>
              <w:rFonts w:ascii="Calibri" w:eastAsia="Calibri"/>
            </w:rPr>
          </w:pPr>
          <w:r>
            <w:t>场地概况</w:t>
            <w:tab/>
          </w:r>
          <w:r>
            <w:rPr>
              <w:rFonts w:ascii="Calibri" w:eastAsia="Calibri"/>
            </w:rPr>
            <w:t>2</w:t>
          </w:r>
        </w:p>
        <w:p>
          <w:pPr>
            <w:pStyle w:val="TOC3"/>
            <w:numPr>
              <w:ilvl w:val="2"/>
              <w:numId w:val="44"/>
            </w:numPr>
            <w:tabs>
              <w:tab w:val="left" w:pos="2997"/>
              <w:tab w:val="right" w:leader="dot" w:pos="13404"/>
            </w:tabs>
            <w:spacing w:before="70" w:after="0" w:line="240" w:lineRule="auto"/>
            <w:ind w:left="2996" w:right="0" w:hanging="797"/>
            <w:jc w:val="left"/>
            <w:rPr>
              <w:rFonts w:ascii="Calibri" w:eastAsia="Calibri"/>
            </w:rPr>
          </w:pPr>
          <w:r>
            <w:t>地质条件概述</w:t>
            <w:tab/>
          </w:r>
          <w:r>
            <w:rPr>
              <w:rFonts w:ascii="Calibri" w:eastAsia="Calibri"/>
            </w:rPr>
            <w:t>2</w:t>
          </w:r>
        </w:p>
        <w:p>
          <w:pPr>
            <w:pStyle w:val="TOC2"/>
            <w:numPr>
              <w:ilvl w:val="1"/>
              <w:numId w:val="44"/>
            </w:numPr>
            <w:tabs>
              <w:tab w:val="left" w:pos="2205"/>
              <w:tab w:val="right" w:leader="dot" w:pos="13404"/>
            </w:tabs>
            <w:spacing w:before="71" w:after="0" w:line="240" w:lineRule="auto"/>
            <w:ind w:left="2204" w:right="0" w:hanging="635"/>
            <w:jc w:val="left"/>
            <w:rPr>
              <w:rFonts w:ascii="Calibri" w:eastAsia="Calibri"/>
            </w:rPr>
          </w:pPr>
          <w:hyperlink w:anchor="_TOC_250037" w:history="1">
            <w:r>
              <w:t>水文地质概况</w:t>
              <w:tab/>
            </w:r>
            <w:r>
              <w:rPr>
                <w:rFonts w:ascii="Calibri" w:eastAsia="Calibri"/>
              </w:rPr>
              <w:t>3</w:t>
            </w:r>
          </w:hyperlink>
        </w:p>
        <w:p>
          <w:pPr>
            <w:pStyle w:val="TOC1"/>
            <w:tabs>
              <w:tab w:val="right" w:leader="dot" w:pos="13404"/>
            </w:tabs>
            <w:spacing w:before="72"/>
            <w:rPr>
              <w:rFonts w:ascii="Calibri" w:eastAsia="Calibri"/>
            </w:rPr>
          </w:pPr>
          <w:hyperlink w:anchor="_TOC_250036" w:history="1">
            <w:r>
              <w:t>3、施工管理目标</w:t>
              <w:tab/>
            </w:r>
            <w:r>
              <w:rPr>
                <w:rFonts w:ascii="Calibri" w:eastAsia="Calibri"/>
              </w:rPr>
              <w:t>4</w:t>
            </w:r>
          </w:hyperlink>
        </w:p>
        <w:p>
          <w:pPr>
            <w:pStyle w:val="TOC2"/>
            <w:numPr>
              <w:ilvl w:val="1"/>
              <w:numId w:val="43"/>
            </w:numPr>
            <w:tabs>
              <w:tab w:val="left" w:pos="2205"/>
              <w:tab w:val="right" w:leader="dot" w:pos="13404"/>
            </w:tabs>
            <w:spacing w:before="71" w:after="0" w:line="240" w:lineRule="auto"/>
            <w:ind w:left="2204" w:right="0" w:hanging="635"/>
            <w:jc w:val="left"/>
            <w:rPr>
              <w:rFonts w:ascii="Calibri" w:eastAsia="Calibri"/>
            </w:rPr>
          </w:pPr>
          <w:hyperlink w:anchor="_TOC_250035" w:history="1">
            <w:r>
              <w:t>质量目标</w:t>
              <w:tab/>
            </w:r>
            <w:r>
              <w:rPr>
                <w:rFonts w:ascii="Calibri" w:eastAsia="Calibri"/>
              </w:rPr>
              <w:t>4</w:t>
            </w:r>
          </w:hyperlink>
        </w:p>
        <w:p>
          <w:pPr>
            <w:pStyle w:val="TOC2"/>
            <w:numPr>
              <w:ilvl w:val="1"/>
              <w:numId w:val="43"/>
            </w:numPr>
            <w:tabs>
              <w:tab w:val="left" w:pos="2205"/>
              <w:tab w:val="right" w:leader="dot" w:pos="13404"/>
            </w:tabs>
            <w:spacing w:before="71" w:after="0" w:line="240" w:lineRule="auto"/>
            <w:ind w:left="2204" w:right="0" w:hanging="635"/>
            <w:jc w:val="left"/>
            <w:rPr>
              <w:rFonts w:ascii="Calibri" w:eastAsia="Calibri"/>
            </w:rPr>
          </w:pPr>
          <w:hyperlink w:anchor="_TOC_250034" w:history="1">
            <w:r>
              <w:t>工期目标</w:t>
              <w:tab/>
            </w:r>
            <w:r>
              <w:rPr>
                <w:rFonts w:ascii="Calibri" w:eastAsia="Calibri"/>
              </w:rPr>
              <w:t>4</w:t>
            </w:r>
          </w:hyperlink>
        </w:p>
        <w:p>
          <w:pPr>
            <w:pStyle w:val="TOC2"/>
            <w:numPr>
              <w:ilvl w:val="1"/>
              <w:numId w:val="43"/>
            </w:numPr>
            <w:tabs>
              <w:tab w:val="left" w:pos="2205"/>
              <w:tab w:val="right" w:leader="dot" w:pos="13404"/>
            </w:tabs>
            <w:spacing w:before="70" w:after="0" w:line="240" w:lineRule="auto"/>
            <w:ind w:left="2204" w:right="0" w:hanging="635"/>
            <w:jc w:val="left"/>
            <w:rPr>
              <w:rFonts w:ascii="Calibri" w:eastAsia="Calibri"/>
            </w:rPr>
          </w:pPr>
          <w:hyperlink w:anchor="_TOC_250033" w:history="1">
            <w:r>
              <w:t>安全目标</w:t>
              <w:tab/>
            </w:r>
            <w:r>
              <w:rPr>
                <w:rFonts w:ascii="Calibri" w:eastAsia="Calibri"/>
              </w:rPr>
              <w:t>4</w:t>
            </w:r>
          </w:hyperlink>
        </w:p>
        <w:p>
          <w:pPr>
            <w:pStyle w:val="TOC2"/>
            <w:numPr>
              <w:ilvl w:val="1"/>
              <w:numId w:val="43"/>
            </w:numPr>
            <w:tabs>
              <w:tab w:val="left" w:pos="2205"/>
              <w:tab w:val="right" w:leader="dot" w:pos="13404"/>
            </w:tabs>
            <w:spacing w:before="71" w:after="0" w:line="240" w:lineRule="auto"/>
            <w:ind w:left="2204" w:right="0" w:hanging="635"/>
            <w:jc w:val="left"/>
            <w:rPr>
              <w:rFonts w:ascii="Calibri" w:eastAsia="Calibri"/>
            </w:rPr>
          </w:pPr>
          <w:hyperlink w:anchor="_TOC_250032" w:history="1">
            <w:r>
              <w:t>文明施工目标</w:t>
              <w:tab/>
            </w:r>
            <w:r>
              <w:rPr>
                <w:rFonts w:ascii="Calibri" w:eastAsia="Calibri"/>
              </w:rPr>
              <w:t>4</w:t>
            </w:r>
          </w:hyperlink>
        </w:p>
        <w:p>
          <w:pPr>
            <w:pStyle w:val="TOC2"/>
            <w:numPr>
              <w:ilvl w:val="1"/>
              <w:numId w:val="43"/>
            </w:numPr>
            <w:tabs>
              <w:tab w:val="left" w:pos="2205"/>
              <w:tab w:val="right" w:leader="dot" w:pos="13404"/>
            </w:tabs>
            <w:spacing w:before="71" w:after="0" w:line="240" w:lineRule="auto"/>
            <w:ind w:left="2204" w:right="0" w:hanging="635"/>
            <w:jc w:val="left"/>
            <w:rPr>
              <w:rFonts w:ascii="Calibri" w:eastAsia="Calibri"/>
            </w:rPr>
          </w:pPr>
          <w:hyperlink w:anchor="_TOC_250031" w:history="1">
            <w:r>
              <w:t>服务目标</w:t>
              <w:tab/>
            </w:r>
            <w:r>
              <w:rPr>
                <w:rFonts w:ascii="Calibri" w:eastAsia="Calibri"/>
              </w:rPr>
              <w:t>4</w:t>
            </w:r>
          </w:hyperlink>
        </w:p>
        <w:p>
          <w:pPr>
            <w:pStyle w:val="TOC2"/>
            <w:numPr>
              <w:ilvl w:val="1"/>
              <w:numId w:val="43"/>
            </w:numPr>
            <w:tabs>
              <w:tab w:val="left" w:pos="2205"/>
              <w:tab w:val="right" w:leader="dot" w:pos="13404"/>
            </w:tabs>
            <w:spacing w:before="71" w:after="0" w:line="240" w:lineRule="auto"/>
            <w:ind w:left="2204" w:right="0" w:hanging="635"/>
            <w:jc w:val="left"/>
            <w:rPr>
              <w:rFonts w:ascii="Calibri" w:eastAsia="Calibri"/>
            </w:rPr>
          </w:pPr>
          <w:hyperlink w:anchor="_TOC_250030" w:history="1">
            <w:r>
              <w:t>工程管理体系</w:t>
              <w:tab/>
            </w:r>
            <w:r>
              <w:rPr>
                <w:rFonts w:ascii="Calibri" w:eastAsia="Calibri"/>
              </w:rPr>
              <w:t>4</w:t>
            </w:r>
          </w:hyperlink>
        </w:p>
        <w:p>
          <w:pPr>
            <w:pStyle w:val="TOC1"/>
            <w:tabs>
              <w:tab w:val="right" w:leader="dot" w:pos="13404"/>
            </w:tabs>
            <w:rPr>
              <w:rFonts w:ascii="Calibri" w:eastAsia="Calibri"/>
            </w:rPr>
          </w:pPr>
          <w:hyperlink w:anchor="_TOC_250029" w:history="1">
            <w:r>
              <w:t>4、施工部署</w:t>
              <w:tab/>
            </w:r>
            <w:r>
              <w:rPr>
                <w:rFonts w:ascii="Calibri" w:eastAsia="Calibri"/>
              </w:rPr>
              <w:t>4</w:t>
            </w:r>
          </w:hyperlink>
        </w:p>
        <w:p>
          <w:pPr>
            <w:pStyle w:val="TOC2"/>
            <w:numPr>
              <w:ilvl w:val="1"/>
              <w:numId w:val="42"/>
            </w:numPr>
            <w:tabs>
              <w:tab w:val="left" w:pos="2205"/>
              <w:tab w:val="right" w:leader="dot" w:pos="13404"/>
            </w:tabs>
            <w:spacing w:before="70" w:after="0" w:line="240" w:lineRule="auto"/>
            <w:ind w:left="2204" w:right="0" w:hanging="635"/>
            <w:jc w:val="left"/>
            <w:rPr>
              <w:rFonts w:ascii="Calibri" w:eastAsia="Calibri"/>
            </w:rPr>
          </w:pPr>
          <w:hyperlink w:anchor="_TOC_250028" w:history="1">
            <w:r>
              <w:t>施工组织</w:t>
              <w:tab/>
            </w:r>
            <w:r>
              <w:rPr>
                <w:rFonts w:ascii="Calibri" w:eastAsia="Calibri"/>
              </w:rPr>
              <w:t>5</w:t>
            </w:r>
          </w:hyperlink>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人员组织</w:t>
            <w:tab/>
          </w:r>
          <w:r>
            <w:rPr>
              <w:rFonts w:ascii="Calibri" w:eastAsia="Calibri"/>
            </w:rPr>
            <w:t>5</w:t>
          </w:r>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施工机械组织</w:t>
            <w:tab/>
          </w:r>
          <w:r>
            <w:rPr>
              <w:rFonts w:ascii="Calibri" w:eastAsia="Calibri"/>
            </w:rPr>
            <w:t>7</w:t>
          </w:r>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原材料组织</w:t>
            <w:tab/>
          </w:r>
          <w:r>
            <w:rPr>
              <w:rFonts w:ascii="Calibri" w:eastAsia="Calibri"/>
            </w:rPr>
            <w:t>8</w:t>
          </w:r>
        </w:p>
        <w:p>
          <w:pPr>
            <w:pStyle w:val="TOC2"/>
            <w:numPr>
              <w:ilvl w:val="1"/>
              <w:numId w:val="42"/>
            </w:numPr>
            <w:tabs>
              <w:tab w:val="left" w:pos="2125"/>
              <w:tab w:val="right" w:leader="dot" w:pos="13404"/>
            </w:tabs>
            <w:spacing w:before="71" w:after="0" w:line="240" w:lineRule="auto"/>
            <w:ind w:left="2125" w:right="0" w:hanging="555"/>
            <w:jc w:val="left"/>
            <w:rPr>
              <w:rFonts w:ascii="Calibri" w:eastAsia="Calibri"/>
            </w:rPr>
          </w:pPr>
          <w:hyperlink w:anchor="_TOC_250027" w:history="1">
            <w:r>
              <w:t>施工准备</w:t>
              <w:tab/>
            </w:r>
            <w:r>
              <w:rPr>
                <w:rFonts w:ascii="Calibri" w:eastAsia="Calibri"/>
              </w:rPr>
              <w:t>8</w:t>
            </w:r>
          </w:hyperlink>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现场准备</w:t>
            <w:tab/>
          </w:r>
          <w:r>
            <w:rPr>
              <w:rFonts w:ascii="Calibri" w:eastAsia="Calibri"/>
            </w:rPr>
            <w:t>8</w:t>
          </w:r>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技术准备</w:t>
            <w:tab/>
          </w:r>
          <w:r>
            <w:rPr>
              <w:rFonts w:ascii="Calibri" w:eastAsia="Calibri"/>
            </w:rPr>
            <w:t>9</w:t>
          </w:r>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施工机械安排</w:t>
            <w:tab/>
          </w:r>
          <w:r>
            <w:rPr>
              <w:rFonts w:ascii="Calibri" w:eastAsia="Calibri"/>
            </w:rPr>
            <w:t>9</w:t>
          </w:r>
        </w:p>
        <w:p>
          <w:pPr>
            <w:pStyle w:val="TOC3"/>
            <w:numPr>
              <w:ilvl w:val="2"/>
              <w:numId w:val="42"/>
            </w:numPr>
            <w:tabs>
              <w:tab w:val="left" w:pos="2997"/>
              <w:tab w:val="right" w:leader="dot" w:pos="13404"/>
            </w:tabs>
            <w:spacing w:before="71" w:after="0" w:line="240" w:lineRule="auto"/>
            <w:ind w:left="2996" w:right="0" w:hanging="797"/>
            <w:jc w:val="left"/>
            <w:rPr>
              <w:rFonts w:ascii="Calibri" w:eastAsia="Calibri"/>
            </w:rPr>
          </w:pPr>
          <w:r>
            <w:t>物资准备</w:t>
            <w:tab/>
          </w:r>
          <w:r>
            <w:rPr>
              <w:rFonts w:ascii="Calibri" w:eastAsia="Calibri"/>
            </w:rPr>
            <w:t>9</w:t>
          </w:r>
        </w:p>
        <w:p>
          <w:pPr>
            <w:pStyle w:val="TOC3"/>
            <w:numPr>
              <w:ilvl w:val="2"/>
              <w:numId w:val="42"/>
            </w:numPr>
            <w:tabs>
              <w:tab w:val="left" w:pos="2997"/>
              <w:tab w:val="right" w:leader="dot" w:pos="13404"/>
            </w:tabs>
            <w:spacing w:before="70" w:after="0" w:line="240" w:lineRule="auto"/>
            <w:ind w:left="2996" w:right="0" w:hanging="797"/>
            <w:jc w:val="left"/>
            <w:rPr>
              <w:rFonts w:ascii="Calibri" w:eastAsia="Calibri"/>
            </w:rPr>
          </w:pPr>
          <w:r>
            <w:t>人员准备</w:t>
            <w:tab/>
          </w:r>
          <w:r>
            <w:rPr>
              <w:rFonts w:ascii="Calibri" w:eastAsia="Calibri"/>
            </w:rPr>
            <w:t>10</w:t>
          </w:r>
        </w:p>
        <w:p>
          <w:pPr>
            <w:pStyle w:val="TOC1"/>
            <w:tabs>
              <w:tab w:val="right" w:leader="dot" w:pos="13404"/>
            </w:tabs>
            <w:rPr>
              <w:rFonts w:ascii="Calibri" w:eastAsia="Calibri"/>
            </w:rPr>
          </w:pPr>
          <w:r>
            <w:t>5、主要施工方案与技术措施</w:t>
            <w:tab/>
          </w:r>
          <w:r>
            <w:rPr>
              <w:rFonts w:ascii="Calibri" w:eastAsia="Calibri"/>
            </w:rPr>
            <w:t>10</w:t>
          </w:r>
        </w:p>
        <w:p>
          <w:pPr>
            <w:pStyle w:val="TOC2"/>
            <w:numPr>
              <w:ilvl w:val="1"/>
              <w:numId w:val="41"/>
            </w:numPr>
            <w:tabs>
              <w:tab w:val="left" w:pos="2205"/>
              <w:tab w:val="right" w:leader="dot" w:pos="13404"/>
            </w:tabs>
            <w:spacing w:before="71" w:after="0" w:line="240" w:lineRule="auto"/>
            <w:ind w:left="2204" w:right="0" w:hanging="635"/>
            <w:jc w:val="left"/>
            <w:rPr>
              <w:rFonts w:ascii="Calibri" w:eastAsia="Calibri"/>
            </w:rPr>
          </w:pPr>
          <w:hyperlink w:anchor="_TOC_250026" w:history="1">
            <w:r>
              <w:t>工程测量方案</w:t>
              <w:tab/>
            </w:r>
            <w:r>
              <w:rPr>
                <w:rFonts w:ascii="Calibri" w:eastAsia="Calibri"/>
              </w:rPr>
              <w:t>10</w:t>
            </w:r>
          </w:hyperlink>
        </w:p>
        <w:p>
          <w:pPr>
            <w:pStyle w:val="TOC3"/>
            <w:numPr>
              <w:ilvl w:val="2"/>
              <w:numId w:val="41"/>
            </w:numPr>
            <w:tabs>
              <w:tab w:val="left" w:pos="3148"/>
              <w:tab w:val="right" w:leader="dot" w:pos="13404"/>
            </w:tabs>
            <w:spacing w:before="71" w:after="0" w:line="240" w:lineRule="auto"/>
            <w:ind w:left="3147" w:right="0" w:hanging="948"/>
            <w:jc w:val="left"/>
          </w:pPr>
          <w:r>
            <w:t>施工测量的基本要求</w:t>
            <w:tab/>
          </w:r>
          <w:r>
            <w:rPr>
              <w:rFonts w:ascii="Calibri" w:eastAsia="Calibri"/>
            </w:rPr>
            <w:t>10</w:t>
          </w:r>
        </w:p>
        <w:p>
          <w:pPr>
            <w:pStyle w:val="TOC3"/>
            <w:numPr>
              <w:ilvl w:val="2"/>
              <w:numId w:val="41"/>
            </w:numPr>
            <w:tabs>
              <w:tab w:val="left" w:pos="3148"/>
              <w:tab w:val="right" w:leader="dot" w:pos="13404"/>
            </w:tabs>
            <w:spacing w:before="71" w:after="0" w:line="240" w:lineRule="auto"/>
            <w:ind w:left="3147" w:right="0" w:hanging="948"/>
            <w:jc w:val="left"/>
          </w:pPr>
          <w:r>
            <w:t>准备工作</w:t>
            <w:tab/>
          </w:r>
          <w:r>
            <w:rPr>
              <w:rFonts w:ascii="Calibri" w:eastAsia="Calibri"/>
            </w:rPr>
            <w:t>10</w:t>
          </w:r>
        </w:p>
        <w:p>
          <w:pPr>
            <w:pStyle w:val="TOC3"/>
            <w:numPr>
              <w:ilvl w:val="2"/>
              <w:numId w:val="41"/>
            </w:numPr>
            <w:tabs>
              <w:tab w:val="left" w:pos="3148"/>
              <w:tab w:val="right" w:leader="dot" w:pos="13404"/>
            </w:tabs>
            <w:spacing w:before="70" w:after="0" w:line="240" w:lineRule="auto"/>
            <w:ind w:left="3147" w:right="0" w:hanging="948"/>
            <w:jc w:val="left"/>
          </w:pPr>
          <w:r>
            <w:t>工程定位</w:t>
            <w:tab/>
          </w:r>
          <w:r>
            <w:rPr>
              <w:rFonts w:ascii="Calibri" w:eastAsia="Calibri"/>
            </w:rPr>
            <w:t>11</w:t>
          </w:r>
        </w:p>
        <w:p>
          <w:pPr>
            <w:pStyle w:val="TOC3"/>
            <w:numPr>
              <w:ilvl w:val="2"/>
              <w:numId w:val="41"/>
            </w:numPr>
            <w:tabs>
              <w:tab w:val="left" w:pos="3148"/>
              <w:tab w:val="right" w:leader="dot" w:pos="13404"/>
            </w:tabs>
            <w:spacing w:before="72" w:after="0" w:line="240" w:lineRule="auto"/>
            <w:ind w:left="3147" w:right="0" w:hanging="948"/>
            <w:jc w:val="left"/>
          </w:pPr>
          <w:r>
            <w:t>平面控制网测设原则</w:t>
            <w:tab/>
          </w:r>
          <w:r>
            <w:rPr>
              <w:rFonts w:ascii="Calibri" w:eastAsia="Calibri"/>
            </w:rPr>
            <w:t>11</w:t>
          </w:r>
        </w:p>
        <w:p>
          <w:pPr>
            <w:pStyle w:val="TOC3"/>
            <w:numPr>
              <w:ilvl w:val="2"/>
              <w:numId w:val="41"/>
            </w:numPr>
            <w:tabs>
              <w:tab w:val="left" w:pos="3148"/>
              <w:tab w:val="right" w:leader="dot" w:pos="13404"/>
            </w:tabs>
            <w:spacing w:before="71" w:after="0" w:line="240" w:lineRule="auto"/>
            <w:ind w:left="3147" w:right="0" w:hanging="948"/>
            <w:jc w:val="left"/>
          </w:pPr>
          <w:r>
            <w:t>建筑平面控制网的布设</w:t>
            <w:tab/>
          </w:r>
          <w:r>
            <w:rPr>
              <w:rFonts w:ascii="Calibri" w:eastAsia="Calibri"/>
            </w:rPr>
            <w:t>11</w:t>
          </w:r>
        </w:p>
        <w:p>
          <w:pPr>
            <w:pStyle w:val="TOC3"/>
            <w:numPr>
              <w:ilvl w:val="2"/>
              <w:numId w:val="41"/>
            </w:numPr>
            <w:tabs>
              <w:tab w:val="left" w:pos="3148"/>
              <w:tab w:val="right" w:leader="dot" w:pos="13404"/>
            </w:tabs>
            <w:spacing w:before="71" w:after="0" w:line="240" w:lineRule="auto"/>
            <w:ind w:left="3147" w:right="0" w:hanging="948"/>
            <w:jc w:val="left"/>
          </w:pPr>
          <w:r>
            <w:t>高程控制网的布设原则</w:t>
            <w:tab/>
          </w:r>
          <w:r>
            <w:rPr>
              <w:rFonts w:ascii="Calibri" w:eastAsia="Calibri"/>
            </w:rPr>
            <w:t>11</w:t>
          </w:r>
        </w:p>
        <w:p>
          <w:pPr>
            <w:pStyle w:val="TOC2"/>
            <w:numPr>
              <w:ilvl w:val="1"/>
              <w:numId w:val="41"/>
            </w:numPr>
            <w:tabs>
              <w:tab w:val="left" w:pos="2205"/>
              <w:tab w:val="right" w:leader="dot" w:pos="13404"/>
            </w:tabs>
            <w:spacing w:before="70" w:after="0" w:line="240" w:lineRule="auto"/>
            <w:ind w:left="2204" w:right="0" w:hanging="635"/>
            <w:jc w:val="left"/>
            <w:rPr>
              <w:rFonts w:ascii="Calibri" w:eastAsia="Calibri"/>
            </w:rPr>
          </w:pPr>
          <w:hyperlink w:anchor="_TOC_250025" w:history="1">
            <w:r>
              <w:t>抗浮锚杆施工方案</w:t>
              <w:tab/>
            </w:r>
            <w:r>
              <w:rPr>
                <w:rFonts w:ascii="Calibri" w:eastAsia="Calibri"/>
              </w:rPr>
              <w:t>12</w:t>
            </w:r>
          </w:hyperlink>
        </w:p>
        <w:p>
          <w:pPr>
            <w:pStyle w:val="TOC3"/>
            <w:numPr>
              <w:ilvl w:val="2"/>
              <w:numId w:val="41"/>
            </w:numPr>
            <w:tabs>
              <w:tab w:val="left" w:pos="3148"/>
              <w:tab w:val="right" w:leader="dot" w:pos="13404"/>
            </w:tabs>
            <w:spacing w:before="71" w:after="0" w:line="240" w:lineRule="auto"/>
            <w:ind w:left="3147" w:right="0" w:hanging="948"/>
            <w:jc w:val="left"/>
          </w:pPr>
          <w:r>
            <w:t>抗浮锚杆施工工序</w:t>
            <w:tab/>
          </w:r>
          <w:r>
            <w:rPr>
              <w:rFonts w:ascii="Calibri" w:eastAsia="Calibri"/>
            </w:rPr>
            <w:t>12</w:t>
          </w:r>
        </w:p>
        <w:p>
          <w:pPr>
            <w:pStyle w:val="TOC3"/>
            <w:numPr>
              <w:ilvl w:val="2"/>
              <w:numId w:val="41"/>
            </w:numPr>
            <w:tabs>
              <w:tab w:val="left" w:pos="3148"/>
              <w:tab w:val="right" w:leader="dot" w:pos="13404"/>
            </w:tabs>
            <w:spacing w:before="71" w:after="0" w:line="240" w:lineRule="auto"/>
            <w:ind w:left="3147" w:right="0" w:hanging="948"/>
            <w:jc w:val="left"/>
          </w:pPr>
          <w:r>
            <w:t>测量定位及控制</w:t>
            <w:tab/>
          </w:r>
          <w:r>
            <w:rPr>
              <w:rFonts w:ascii="Calibri" w:eastAsia="Calibri"/>
            </w:rPr>
            <w:t>12</w:t>
          </w:r>
        </w:p>
        <w:p>
          <w:pPr>
            <w:pStyle w:val="TOC3"/>
            <w:numPr>
              <w:ilvl w:val="2"/>
              <w:numId w:val="41"/>
            </w:numPr>
            <w:tabs>
              <w:tab w:val="left" w:pos="3148"/>
              <w:tab w:val="right" w:leader="dot" w:pos="13404"/>
            </w:tabs>
            <w:spacing w:before="71" w:after="0" w:line="240" w:lineRule="auto"/>
            <w:ind w:left="3147" w:right="0" w:hanging="948"/>
            <w:jc w:val="left"/>
          </w:pPr>
          <w:r>
            <w:t>锚孔钻进施工</w:t>
            <w:tab/>
          </w:r>
          <w:r>
            <w:rPr>
              <w:rFonts w:ascii="Calibri" w:eastAsia="Calibri"/>
            </w:rPr>
            <w:t>12</w:t>
          </w:r>
        </w:p>
        <w:p>
          <w:pPr>
            <w:pStyle w:val="TOC3"/>
            <w:numPr>
              <w:ilvl w:val="2"/>
              <w:numId w:val="41"/>
            </w:numPr>
            <w:tabs>
              <w:tab w:val="left" w:pos="3148"/>
              <w:tab w:val="right" w:leader="dot" w:pos="13404"/>
            </w:tabs>
            <w:spacing w:before="71" w:after="0" w:line="240" w:lineRule="auto"/>
            <w:ind w:left="3147" w:right="0" w:hanging="948"/>
            <w:jc w:val="left"/>
            <w:sectPr>
              <w:headerReference w:type="default" r:id="rId11"/>
              <w:footerReference w:type="default" r:id="rId12"/>
              <w:type w:val="continuous"/>
              <w:pgSz w:w="17860" w:h="25260"/>
              <w:pgMar w:top="1356" w:right="140" w:bottom="2786" w:left="1760" w:header="708" w:footer="708"/>
              <w:pgNumType w:start="4"/>
              <w:cols w:space="708"/>
            </w:sectPr>
          </w:pPr>
          <w:r>
            <w:t>锚杆制作</w:t>
            <w:tab/>
          </w:r>
          <w:r>
            <w:rPr>
              <w:rFonts w:ascii="Calibri" w:eastAsia="Calibri"/>
            </w:rPr>
            <w:t>12</w:t>
          </w:r>
        </w:p>
      </w:sdtContent>
    </w:sdt>
    <w:sdt>
      <w:sdtPr>
        <w:id w:val="1422862223"/>
        <w:docPartObj>
          <w:docPartGallery w:val="Table of Contents"/>
          <w:docPartUnique/>
        </w:docPartObj>
      </w:sdtPr>
      <w:sdtContent>
        <w:p>
          <w:pPr>
            <w:pStyle w:val="TOC3"/>
            <w:numPr>
              <w:ilvl w:val="2"/>
              <w:numId w:val="41"/>
            </w:numPr>
            <w:tabs>
              <w:tab w:val="left" w:pos="3148"/>
              <w:tab w:val="right" w:leader="dot" w:pos="13404"/>
            </w:tabs>
            <w:spacing w:before="71" w:after="20" w:line="240" w:lineRule="auto"/>
            <w:ind w:left="3147" w:right="0" w:hanging="948"/>
            <w:jc w:val="left"/>
          </w:pPr>
          <w:r>
            <w:t>锚杆的防腐、防锈</w:t>
            <w:tab/>
          </w:r>
          <w:r>
            <w:rPr>
              <w:rFonts w:ascii="Calibri" w:eastAsia="Calibri"/>
            </w:rPr>
            <w:t>13</w:t>
          </w:r>
        </w:p>
        <w:p>
          <w:pPr>
            <w:pStyle w:val="TOC3"/>
            <w:numPr>
              <w:ilvl w:val="2"/>
              <w:numId w:val="41"/>
            </w:numPr>
            <w:tabs>
              <w:tab w:val="left" w:pos="3148"/>
              <w:tab w:val="right" w:leader="dot" w:pos="13404"/>
            </w:tabs>
            <w:spacing w:before="573" w:after="0" w:line="240" w:lineRule="auto"/>
            <w:ind w:left="3147" w:right="0" w:hanging="948"/>
            <w:jc w:val="left"/>
          </w:pPr>
          <w:r>
            <w:t>锚杆注浆</w:t>
            <w:tab/>
          </w:r>
          <w:r>
            <w:rPr>
              <w:rFonts w:ascii="Calibri" w:eastAsia="Calibri"/>
            </w:rPr>
            <w:t>13</w:t>
          </w:r>
        </w:p>
        <w:p>
          <w:pPr>
            <w:pStyle w:val="TOC3"/>
            <w:numPr>
              <w:ilvl w:val="2"/>
              <w:numId w:val="41"/>
            </w:numPr>
            <w:tabs>
              <w:tab w:val="left" w:pos="3148"/>
              <w:tab w:val="right" w:leader="dot" w:pos="13404"/>
            </w:tabs>
            <w:spacing w:before="71" w:after="0" w:line="240" w:lineRule="auto"/>
            <w:ind w:left="3147" w:right="0" w:hanging="948"/>
            <w:jc w:val="left"/>
          </w:pPr>
          <w:r>
            <w:t>锚杆尺寸基本试验</w:t>
            <w:tab/>
          </w:r>
          <w:r>
            <w:rPr>
              <w:rFonts w:ascii="Calibri" w:eastAsia="Calibri"/>
            </w:rPr>
            <w:t>13</w:t>
          </w:r>
        </w:p>
        <w:p>
          <w:pPr>
            <w:pStyle w:val="TOC3"/>
            <w:numPr>
              <w:ilvl w:val="2"/>
              <w:numId w:val="41"/>
            </w:numPr>
            <w:tabs>
              <w:tab w:val="left" w:pos="3148"/>
              <w:tab w:val="right" w:leader="dot" w:pos="13404"/>
            </w:tabs>
            <w:spacing w:before="71" w:after="0" w:line="240" w:lineRule="auto"/>
            <w:ind w:left="3147" w:right="0" w:hanging="948"/>
            <w:jc w:val="left"/>
          </w:pPr>
          <w:r>
            <w:t>锚杆验收试验</w:t>
            <w:tab/>
          </w:r>
          <w:r>
            <w:rPr>
              <w:rFonts w:ascii="Calibri" w:eastAsia="Calibri"/>
            </w:rPr>
            <w:t>13</w:t>
          </w:r>
        </w:p>
        <w:p>
          <w:pPr>
            <w:pStyle w:val="TOC3"/>
            <w:numPr>
              <w:ilvl w:val="2"/>
              <w:numId w:val="41"/>
            </w:numPr>
            <w:tabs>
              <w:tab w:val="left" w:pos="3148"/>
              <w:tab w:val="right" w:leader="dot" w:pos="13404"/>
            </w:tabs>
            <w:spacing w:before="71" w:after="0" w:line="240" w:lineRule="auto"/>
            <w:ind w:left="3147" w:right="0" w:hanging="948"/>
            <w:jc w:val="left"/>
          </w:pPr>
          <w:r>
            <w:t>关键环节及其质量控制</w:t>
            <w:tab/>
          </w:r>
          <w:r>
            <w:rPr>
              <w:rFonts w:ascii="Calibri" w:eastAsia="Calibri"/>
            </w:rPr>
            <w:t>13</w:t>
          </w:r>
        </w:p>
        <w:p>
          <w:pPr>
            <w:pStyle w:val="TOC2"/>
            <w:numPr>
              <w:ilvl w:val="1"/>
              <w:numId w:val="41"/>
            </w:numPr>
            <w:tabs>
              <w:tab w:val="left" w:pos="2205"/>
              <w:tab w:val="right" w:leader="dot" w:pos="13404"/>
            </w:tabs>
            <w:spacing w:before="71" w:after="0" w:line="240" w:lineRule="auto"/>
            <w:ind w:left="2204" w:right="0" w:hanging="635"/>
            <w:jc w:val="left"/>
            <w:rPr>
              <w:rFonts w:ascii="Calibri" w:eastAsia="Calibri"/>
            </w:rPr>
          </w:pPr>
          <w:hyperlink w:anchor="_TOC_250024" w:history="1">
            <w:r>
              <w:t>土方施工</w:t>
              <w:tab/>
            </w:r>
            <w:r>
              <w:rPr>
                <w:rFonts w:ascii="Calibri" w:eastAsia="Calibri"/>
              </w:rPr>
              <w:t>14</w:t>
            </w:r>
          </w:hyperlink>
        </w:p>
        <w:p>
          <w:pPr>
            <w:pStyle w:val="TOC3"/>
            <w:numPr>
              <w:ilvl w:val="2"/>
              <w:numId w:val="41"/>
            </w:numPr>
            <w:tabs>
              <w:tab w:val="left" w:pos="2997"/>
              <w:tab w:val="right" w:leader="dot" w:pos="13404"/>
            </w:tabs>
            <w:spacing w:before="70" w:after="0" w:line="240" w:lineRule="auto"/>
            <w:ind w:left="2996" w:right="0" w:hanging="797"/>
            <w:jc w:val="left"/>
            <w:rPr>
              <w:rFonts w:ascii="Calibri" w:eastAsia="Calibri"/>
            </w:rPr>
          </w:pPr>
          <w:r>
            <w:t>施工工艺</w:t>
            <w:tab/>
          </w:r>
          <w:r>
            <w:rPr>
              <w:rFonts w:ascii="Calibri" w:eastAsia="Calibri"/>
            </w:rPr>
            <w:t>14</w:t>
          </w:r>
        </w:p>
        <w:p>
          <w:pPr>
            <w:pStyle w:val="TOC3"/>
            <w:numPr>
              <w:ilvl w:val="2"/>
              <w:numId w:val="41"/>
            </w:numPr>
            <w:tabs>
              <w:tab w:val="left" w:pos="2997"/>
              <w:tab w:val="right" w:leader="dot" w:pos="13404"/>
            </w:tabs>
            <w:spacing w:before="71" w:after="0" w:line="240" w:lineRule="auto"/>
            <w:ind w:left="2996" w:right="0" w:hanging="797"/>
            <w:jc w:val="left"/>
            <w:rPr>
              <w:rFonts w:ascii="Calibri" w:eastAsia="Calibri"/>
            </w:rPr>
          </w:pPr>
          <w:r>
            <w:t>开挖准备工作</w:t>
            <w:tab/>
          </w:r>
          <w:r>
            <w:rPr>
              <w:rFonts w:ascii="Calibri" w:eastAsia="Calibri"/>
            </w:rPr>
            <w:t>14</w:t>
          </w:r>
        </w:p>
        <w:p>
          <w:pPr>
            <w:pStyle w:val="TOC3"/>
            <w:tabs>
              <w:tab w:val="right" w:leader="dot" w:pos="13404"/>
            </w:tabs>
            <w:ind w:left="2200" w:firstLine="0"/>
            <w:rPr>
              <w:rFonts w:ascii="Calibri" w:eastAsia="Calibri"/>
            </w:rPr>
          </w:pPr>
          <w:r>
            <w:rPr>
              <w:rFonts w:ascii="Calibri" w:eastAsia="Calibri"/>
            </w:rPr>
            <w:t xml:space="preserve">5.5.3 </w:t>
          </w:r>
          <w:r>
            <w:rPr>
              <w:rFonts w:ascii="Calibri" w:eastAsia="Calibri"/>
              <w:spacing w:val="14"/>
            </w:rPr>
            <w:t xml:space="preserve"> </w:t>
          </w:r>
          <w:r>
            <w:t>测量放线</w:t>
            <w:tab/>
          </w:r>
          <w:r>
            <w:rPr>
              <w:rFonts w:ascii="Calibri" w:eastAsia="Calibri"/>
            </w:rPr>
            <w:t>14</w:t>
          </w:r>
        </w:p>
        <w:p>
          <w:pPr>
            <w:pStyle w:val="TOC3"/>
            <w:tabs>
              <w:tab w:val="right" w:leader="dot" w:pos="13404"/>
            </w:tabs>
            <w:ind w:left="2200" w:firstLine="0"/>
            <w:rPr>
              <w:rFonts w:ascii="Calibri" w:eastAsia="Calibri"/>
            </w:rPr>
          </w:pPr>
          <w:r>
            <w:rPr>
              <w:rFonts w:ascii="Calibri" w:eastAsia="Calibri"/>
            </w:rPr>
            <w:t xml:space="preserve">5.3.4 </w:t>
          </w:r>
          <w:r>
            <w:rPr>
              <w:rFonts w:ascii="Calibri" w:eastAsia="Calibri"/>
              <w:spacing w:val="14"/>
            </w:rPr>
            <w:t xml:space="preserve"> </w:t>
          </w:r>
          <w:r>
            <w:t>施工出入口</w:t>
            <w:tab/>
          </w:r>
          <w:r>
            <w:rPr>
              <w:rFonts w:ascii="Calibri" w:eastAsia="Calibri"/>
            </w:rPr>
            <w:t>15</w:t>
          </w:r>
        </w:p>
        <w:p>
          <w:pPr>
            <w:pStyle w:val="TOC1"/>
            <w:tabs>
              <w:tab w:val="right" w:leader="dot" w:pos="13404"/>
            </w:tabs>
            <w:rPr>
              <w:rFonts w:ascii="Calibri" w:eastAsia="Calibri"/>
            </w:rPr>
          </w:pPr>
          <w:hyperlink w:anchor="_TOC_250023" w:history="1">
            <w:r>
              <w:t>6、抗浮锚杆的技术要求</w:t>
              <w:tab/>
            </w:r>
            <w:r>
              <w:rPr>
                <w:rFonts w:ascii="Calibri" w:eastAsia="Calibri"/>
              </w:rPr>
              <w:t>15</w:t>
            </w:r>
          </w:hyperlink>
        </w:p>
        <w:p>
          <w:pPr>
            <w:pStyle w:val="TOC2"/>
            <w:numPr>
              <w:ilvl w:val="1"/>
              <w:numId w:val="40"/>
            </w:numPr>
            <w:tabs>
              <w:tab w:val="left" w:pos="2125"/>
              <w:tab w:val="right" w:leader="dot" w:pos="13404"/>
            </w:tabs>
            <w:spacing w:before="70" w:after="0" w:line="240" w:lineRule="auto"/>
            <w:ind w:left="2125" w:right="0" w:hanging="555"/>
            <w:jc w:val="left"/>
            <w:rPr>
              <w:rFonts w:ascii="Calibri" w:eastAsia="Calibri"/>
            </w:rPr>
          </w:pPr>
          <w:hyperlink w:anchor="_TOC_250022" w:history="1">
            <w:r>
              <w:t>施工技术要求</w:t>
              <w:tab/>
            </w:r>
            <w:r>
              <w:rPr>
                <w:rFonts w:ascii="Calibri" w:eastAsia="Calibri"/>
              </w:rPr>
              <w:t>15</w:t>
            </w:r>
          </w:hyperlink>
        </w:p>
        <w:p>
          <w:pPr>
            <w:pStyle w:val="TOC2"/>
            <w:numPr>
              <w:ilvl w:val="1"/>
              <w:numId w:val="40"/>
            </w:numPr>
            <w:tabs>
              <w:tab w:val="left" w:pos="2205"/>
              <w:tab w:val="right" w:leader="dot" w:pos="13404"/>
            </w:tabs>
            <w:spacing w:before="71" w:after="0" w:line="240" w:lineRule="auto"/>
            <w:ind w:left="2204" w:right="0" w:hanging="635"/>
            <w:jc w:val="left"/>
            <w:rPr>
              <w:rFonts w:ascii="Calibri" w:eastAsia="Calibri"/>
            </w:rPr>
          </w:pPr>
          <w:hyperlink w:anchor="_TOC_250021" w:history="1">
            <w:r>
              <w:t>工程质量检验及验收</w:t>
              <w:tab/>
            </w:r>
            <w:r>
              <w:rPr>
                <w:rFonts w:ascii="Calibri" w:eastAsia="Calibri"/>
              </w:rPr>
              <w:t>16</w:t>
            </w:r>
          </w:hyperlink>
        </w:p>
        <w:p>
          <w:pPr>
            <w:pStyle w:val="TOC1"/>
            <w:tabs>
              <w:tab w:val="right" w:leader="dot" w:pos="13406"/>
            </w:tabs>
            <w:spacing w:before="72"/>
            <w:rPr>
              <w:rFonts w:ascii="Calibri" w:eastAsia="Calibri"/>
            </w:rPr>
          </w:pPr>
          <w:r>
            <w:t>7、工程质量管理体系及措施</w:t>
            <w:tab/>
          </w:r>
          <w:r>
            <w:rPr>
              <w:rFonts w:ascii="Calibri" w:eastAsia="Calibri"/>
            </w:rPr>
            <w:t>17</w:t>
          </w:r>
        </w:p>
        <w:p>
          <w:pPr>
            <w:pStyle w:val="TOC2"/>
            <w:numPr>
              <w:ilvl w:val="1"/>
              <w:numId w:val="39"/>
            </w:numPr>
            <w:tabs>
              <w:tab w:val="left" w:pos="2205"/>
              <w:tab w:val="right" w:leader="dot" w:pos="13406"/>
            </w:tabs>
            <w:spacing w:before="71" w:after="0" w:line="240" w:lineRule="auto"/>
            <w:ind w:left="2204" w:right="0" w:hanging="635"/>
            <w:jc w:val="left"/>
            <w:rPr>
              <w:rFonts w:ascii="Calibri" w:eastAsia="Calibri"/>
            </w:rPr>
          </w:pPr>
          <w:hyperlink w:anchor="_TOC_250020" w:history="1">
            <w:r>
              <w:t>质量目标</w:t>
              <w:tab/>
            </w:r>
            <w:r>
              <w:rPr>
                <w:rFonts w:ascii="Calibri" w:eastAsia="Calibri"/>
              </w:rPr>
              <w:t>17</w:t>
            </w:r>
          </w:hyperlink>
        </w:p>
        <w:p>
          <w:pPr>
            <w:pStyle w:val="TOC2"/>
            <w:numPr>
              <w:ilvl w:val="1"/>
              <w:numId w:val="39"/>
            </w:numPr>
            <w:tabs>
              <w:tab w:val="left" w:pos="2205"/>
              <w:tab w:val="right" w:leader="dot" w:pos="13406"/>
            </w:tabs>
            <w:spacing w:before="71" w:after="0" w:line="240" w:lineRule="auto"/>
            <w:ind w:left="2204" w:right="0" w:hanging="635"/>
            <w:jc w:val="left"/>
            <w:rPr>
              <w:rFonts w:ascii="Calibri" w:eastAsia="Calibri"/>
            </w:rPr>
          </w:pPr>
          <w:hyperlink w:anchor="_TOC_250019" w:history="1">
            <w:r>
              <w:t>工程质量保证体系</w:t>
              <w:tab/>
            </w:r>
            <w:r>
              <w:rPr>
                <w:rFonts w:ascii="Calibri" w:eastAsia="Calibri"/>
              </w:rPr>
              <w:t>17</w:t>
            </w:r>
          </w:hyperlink>
        </w:p>
        <w:p>
          <w:pPr>
            <w:pStyle w:val="TOC3"/>
            <w:numPr>
              <w:ilvl w:val="2"/>
              <w:numId w:val="39"/>
            </w:numPr>
            <w:tabs>
              <w:tab w:val="left" w:pos="2921"/>
              <w:tab w:val="right" w:leader="dot" w:pos="13406"/>
            </w:tabs>
            <w:spacing w:before="71" w:after="0" w:line="240" w:lineRule="auto"/>
            <w:ind w:left="2920" w:right="0" w:hanging="721"/>
            <w:jc w:val="left"/>
            <w:rPr>
              <w:rFonts w:ascii="Calibri" w:eastAsia="Calibri"/>
            </w:rPr>
          </w:pPr>
          <w:r>
            <w:t>质量保证体系的设置</w:t>
            <w:tab/>
          </w:r>
          <w:r>
            <w:rPr>
              <w:rFonts w:ascii="Calibri" w:eastAsia="Calibri"/>
            </w:rPr>
            <w:t>17</w:t>
          </w:r>
        </w:p>
        <w:p>
          <w:pPr>
            <w:pStyle w:val="TOC3"/>
            <w:numPr>
              <w:ilvl w:val="2"/>
              <w:numId w:val="39"/>
            </w:numPr>
            <w:tabs>
              <w:tab w:val="left" w:pos="2921"/>
              <w:tab w:val="right" w:leader="dot" w:pos="13404"/>
            </w:tabs>
            <w:spacing w:before="70" w:after="0" w:line="240" w:lineRule="auto"/>
            <w:ind w:left="2920" w:right="0" w:hanging="721"/>
            <w:jc w:val="left"/>
            <w:rPr>
              <w:rFonts w:ascii="Calibri" w:eastAsia="Calibri"/>
            </w:rPr>
          </w:pPr>
          <w:r>
            <w:t>质量保证体系运转的保证</w:t>
            <w:tab/>
          </w:r>
          <w:r>
            <w:rPr>
              <w:rFonts w:ascii="Calibri" w:eastAsia="Calibri"/>
            </w:rPr>
            <w:t>18</w:t>
          </w:r>
        </w:p>
        <w:p>
          <w:pPr>
            <w:pStyle w:val="TOC2"/>
            <w:numPr>
              <w:ilvl w:val="1"/>
              <w:numId w:val="39"/>
            </w:numPr>
            <w:tabs>
              <w:tab w:val="left" w:pos="2205"/>
              <w:tab w:val="right" w:leader="dot" w:pos="13404"/>
            </w:tabs>
            <w:spacing w:before="71" w:after="0" w:line="240" w:lineRule="auto"/>
            <w:ind w:left="2204" w:right="0" w:hanging="635"/>
            <w:jc w:val="left"/>
            <w:rPr>
              <w:rFonts w:ascii="Calibri" w:eastAsia="Calibri"/>
            </w:rPr>
          </w:pPr>
          <w:hyperlink w:anchor="_TOC_250018" w:history="1">
            <w:r>
              <w:t>工程质量保证措施</w:t>
              <w:tab/>
            </w:r>
            <w:r>
              <w:rPr>
                <w:rFonts w:ascii="Calibri" w:eastAsia="Calibri"/>
              </w:rPr>
              <w:t>18</w:t>
            </w:r>
          </w:hyperlink>
        </w:p>
        <w:p>
          <w:pPr>
            <w:pStyle w:val="TOC3"/>
            <w:numPr>
              <w:ilvl w:val="2"/>
              <w:numId w:val="39"/>
            </w:numPr>
            <w:tabs>
              <w:tab w:val="left" w:pos="2997"/>
              <w:tab w:val="right" w:leader="dot" w:pos="13404"/>
            </w:tabs>
            <w:spacing w:before="71" w:after="0" w:line="240" w:lineRule="auto"/>
            <w:ind w:left="2996" w:right="0" w:hanging="797"/>
            <w:jc w:val="left"/>
            <w:rPr>
              <w:rFonts w:ascii="Calibri" w:eastAsia="Calibri"/>
            </w:rPr>
          </w:pPr>
          <w:r>
            <w:t>组织措施</w:t>
            <w:tab/>
          </w:r>
          <w:r>
            <w:rPr>
              <w:rFonts w:ascii="Calibri" w:eastAsia="Calibri"/>
            </w:rPr>
            <w:t>18</w:t>
          </w:r>
        </w:p>
        <w:p>
          <w:pPr>
            <w:pStyle w:val="TOC3"/>
            <w:numPr>
              <w:ilvl w:val="2"/>
              <w:numId w:val="39"/>
            </w:numPr>
            <w:tabs>
              <w:tab w:val="left" w:pos="2997"/>
              <w:tab w:val="right" w:leader="dot" w:pos="13404"/>
            </w:tabs>
            <w:spacing w:before="71" w:after="0" w:line="240" w:lineRule="auto"/>
            <w:ind w:left="2996" w:right="0" w:hanging="797"/>
            <w:jc w:val="left"/>
            <w:rPr>
              <w:rFonts w:ascii="Calibri" w:eastAsia="Calibri"/>
            </w:rPr>
          </w:pPr>
          <w:r>
            <w:t>技术措施</w:t>
            <w:tab/>
          </w:r>
          <w:r>
            <w:rPr>
              <w:rFonts w:ascii="Calibri" w:eastAsia="Calibri"/>
            </w:rPr>
            <w:t>18</w:t>
          </w:r>
        </w:p>
        <w:p>
          <w:pPr>
            <w:pStyle w:val="TOC3"/>
            <w:numPr>
              <w:ilvl w:val="2"/>
              <w:numId w:val="39"/>
            </w:numPr>
            <w:tabs>
              <w:tab w:val="left" w:pos="2997"/>
              <w:tab w:val="right" w:leader="dot" w:pos="13404"/>
            </w:tabs>
            <w:spacing w:before="71" w:after="0" w:line="240" w:lineRule="auto"/>
            <w:ind w:left="2996" w:right="0" w:hanging="797"/>
            <w:jc w:val="left"/>
            <w:rPr>
              <w:rFonts w:ascii="Calibri" w:eastAsia="Calibri"/>
            </w:rPr>
          </w:pPr>
          <w:r>
            <w:t>经济措施</w:t>
            <w:tab/>
          </w:r>
          <w:r>
            <w:rPr>
              <w:rFonts w:ascii="Calibri" w:eastAsia="Calibri"/>
            </w:rPr>
            <w:t>19</w:t>
          </w:r>
        </w:p>
        <w:p>
          <w:pPr>
            <w:pStyle w:val="TOC3"/>
            <w:numPr>
              <w:ilvl w:val="2"/>
              <w:numId w:val="39"/>
            </w:numPr>
            <w:tabs>
              <w:tab w:val="left" w:pos="2997"/>
              <w:tab w:val="right" w:leader="dot" w:pos="13404"/>
            </w:tabs>
            <w:spacing w:before="70" w:after="0" w:line="240" w:lineRule="auto"/>
            <w:ind w:left="2996" w:right="0" w:hanging="797"/>
            <w:jc w:val="left"/>
            <w:rPr>
              <w:rFonts w:ascii="Calibri" w:eastAsia="Calibri"/>
            </w:rPr>
          </w:pPr>
          <w:r>
            <w:t>严把材料进场及二次检验关</w:t>
            <w:tab/>
          </w:r>
          <w:r>
            <w:rPr>
              <w:rFonts w:ascii="Calibri" w:eastAsia="Calibri"/>
            </w:rPr>
            <w:t>19</w:t>
          </w:r>
        </w:p>
        <w:p>
          <w:pPr>
            <w:pStyle w:val="TOC3"/>
            <w:numPr>
              <w:ilvl w:val="2"/>
              <w:numId w:val="39"/>
            </w:numPr>
            <w:tabs>
              <w:tab w:val="left" w:pos="2997"/>
              <w:tab w:val="right" w:leader="dot" w:pos="13404"/>
            </w:tabs>
            <w:spacing w:before="71" w:after="0" w:line="240" w:lineRule="auto"/>
            <w:ind w:left="2996" w:right="0" w:hanging="797"/>
            <w:jc w:val="left"/>
            <w:rPr>
              <w:rFonts w:ascii="Calibri" w:eastAsia="Calibri"/>
            </w:rPr>
          </w:pPr>
          <w:r>
            <w:t>加强施工中的计量管理</w:t>
            <w:tab/>
          </w:r>
          <w:r>
            <w:rPr>
              <w:rFonts w:ascii="Calibri" w:eastAsia="Calibri"/>
            </w:rPr>
            <w:t>19</w:t>
          </w:r>
        </w:p>
        <w:p>
          <w:pPr>
            <w:pStyle w:val="TOC3"/>
            <w:numPr>
              <w:ilvl w:val="2"/>
              <w:numId w:val="39"/>
            </w:numPr>
            <w:tabs>
              <w:tab w:val="left" w:pos="2997"/>
              <w:tab w:val="right" w:leader="dot" w:pos="13406"/>
            </w:tabs>
            <w:spacing w:before="71" w:after="0" w:line="240" w:lineRule="auto"/>
            <w:ind w:left="2996" w:right="0" w:hanging="797"/>
            <w:jc w:val="left"/>
            <w:rPr>
              <w:rFonts w:ascii="Calibri" w:eastAsia="Calibri"/>
            </w:rPr>
          </w:pPr>
          <w:r>
            <w:t>成品保护措施</w:t>
            <w:tab/>
          </w:r>
          <w:r>
            <w:rPr>
              <w:rFonts w:ascii="Calibri" w:eastAsia="Calibri"/>
            </w:rPr>
            <w:t>20</w:t>
          </w:r>
        </w:p>
        <w:p>
          <w:pPr>
            <w:pStyle w:val="TOC2"/>
            <w:numPr>
              <w:ilvl w:val="1"/>
              <w:numId w:val="39"/>
            </w:numPr>
            <w:tabs>
              <w:tab w:val="left" w:pos="2205"/>
              <w:tab w:val="right" w:leader="dot" w:pos="13406"/>
            </w:tabs>
            <w:spacing w:before="71" w:after="0" w:line="240" w:lineRule="auto"/>
            <w:ind w:left="2204" w:right="0" w:hanging="635"/>
            <w:jc w:val="left"/>
            <w:rPr>
              <w:rFonts w:ascii="Calibri" w:eastAsia="Calibri"/>
            </w:rPr>
          </w:pPr>
          <w:hyperlink w:anchor="_TOC_250017" w:history="1">
            <w:r>
              <w:t>雨期施工措施</w:t>
              <w:tab/>
            </w:r>
            <w:r>
              <w:rPr>
                <w:rFonts w:ascii="Calibri" w:eastAsia="Calibri"/>
              </w:rPr>
              <w:t>20</w:t>
            </w:r>
          </w:hyperlink>
        </w:p>
        <w:p>
          <w:pPr>
            <w:pStyle w:val="TOC3"/>
            <w:numPr>
              <w:ilvl w:val="2"/>
              <w:numId w:val="39"/>
            </w:numPr>
            <w:tabs>
              <w:tab w:val="left" w:pos="2997"/>
              <w:tab w:val="right" w:leader="dot" w:pos="13406"/>
            </w:tabs>
            <w:spacing w:before="71" w:after="0" w:line="240" w:lineRule="auto"/>
            <w:ind w:left="2996" w:right="0" w:hanging="797"/>
            <w:jc w:val="left"/>
            <w:rPr>
              <w:rFonts w:ascii="Calibri" w:eastAsia="Calibri"/>
            </w:rPr>
          </w:pPr>
          <w:r>
            <w:t>排水系统设置</w:t>
            <w:tab/>
          </w:r>
          <w:r>
            <w:rPr>
              <w:rFonts w:ascii="Calibri" w:eastAsia="Calibri"/>
            </w:rPr>
            <w:t>20</w:t>
          </w:r>
        </w:p>
        <w:p>
          <w:pPr>
            <w:pStyle w:val="TOC3"/>
            <w:numPr>
              <w:ilvl w:val="2"/>
              <w:numId w:val="39"/>
            </w:numPr>
            <w:tabs>
              <w:tab w:val="left" w:pos="2997"/>
              <w:tab w:val="right" w:leader="dot" w:pos="13406"/>
            </w:tabs>
            <w:spacing w:before="71" w:after="0" w:line="240" w:lineRule="auto"/>
            <w:ind w:left="2996" w:right="0" w:hanging="797"/>
            <w:jc w:val="left"/>
            <w:rPr>
              <w:rFonts w:ascii="Calibri" w:eastAsia="Calibri"/>
            </w:rPr>
          </w:pPr>
          <w:r>
            <w:t>雨季施工措施</w:t>
            <w:tab/>
          </w:r>
          <w:r>
            <w:rPr>
              <w:rFonts w:ascii="Calibri" w:eastAsia="Calibri"/>
            </w:rPr>
            <w:t>20</w:t>
          </w:r>
        </w:p>
        <w:p>
          <w:pPr>
            <w:pStyle w:val="TOC1"/>
            <w:tabs>
              <w:tab w:val="right" w:leader="dot" w:pos="13404"/>
            </w:tabs>
            <w:rPr>
              <w:rFonts w:ascii="Calibri" w:eastAsia="Calibri"/>
            </w:rPr>
          </w:pPr>
          <w:hyperlink w:anchor="_TOC_250016" w:history="1">
            <w:r>
              <w:t>8、安全管理体系与措施</w:t>
              <w:tab/>
            </w:r>
            <w:r>
              <w:rPr>
                <w:rFonts w:ascii="Calibri" w:eastAsia="Calibri"/>
              </w:rPr>
              <w:t>21</w:t>
            </w:r>
          </w:hyperlink>
        </w:p>
        <w:p>
          <w:pPr>
            <w:pStyle w:val="TOC2"/>
            <w:numPr>
              <w:ilvl w:val="1"/>
              <w:numId w:val="38"/>
            </w:numPr>
            <w:tabs>
              <w:tab w:val="left" w:pos="2205"/>
              <w:tab w:val="right" w:leader="dot" w:pos="13404"/>
            </w:tabs>
            <w:spacing w:before="71" w:after="0" w:line="240" w:lineRule="auto"/>
            <w:ind w:left="2204" w:right="0" w:hanging="635"/>
            <w:jc w:val="left"/>
            <w:rPr>
              <w:rFonts w:ascii="Calibri" w:eastAsia="Calibri"/>
            </w:rPr>
          </w:pPr>
          <w:hyperlink w:anchor="_TOC_250015" w:history="1">
            <w:r>
              <w:t>安全目标</w:t>
              <w:tab/>
            </w:r>
            <w:r>
              <w:rPr>
                <w:rFonts w:ascii="Calibri" w:eastAsia="Calibri"/>
              </w:rPr>
              <w:t>21</w:t>
            </w:r>
          </w:hyperlink>
        </w:p>
        <w:p>
          <w:pPr>
            <w:pStyle w:val="TOC2"/>
            <w:numPr>
              <w:ilvl w:val="1"/>
              <w:numId w:val="38"/>
            </w:numPr>
            <w:tabs>
              <w:tab w:val="left" w:pos="2205"/>
              <w:tab w:val="right" w:leader="dot" w:pos="13404"/>
            </w:tabs>
            <w:spacing w:before="70" w:after="0" w:line="240" w:lineRule="auto"/>
            <w:ind w:left="2204" w:right="0" w:hanging="635"/>
            <w:jc w:val="left"/>
            <w:rPr>
              <w:rFonts w:ascii="Calibri" w:eastAsia="Calibri"/>
            </w:rPr>
          </w:pPr>
          <w:hyperlink w:anchor="_TOC_250014" w:history="1">
            <w:r>
              <w:t>安全保证体系</w:t>
              <w:tab/>
            </w:r>
            <w:r>
              <w:rPr>
                <w:rFonts w:ascii="Calibri" w:eastAsia="Calibri"/>
              </w:rPr>
              <w:t>21</w:t>
            </w:r>
          </w:hyperlink>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组织保证体系</w:t>
            <w:tab/>
          </w:r>
          <w:r>
            <w:rPr>
              <w:rFonts w:ascii="Calibri" w:eastAsia="Calibri"/>
            </w:rPr>
            <w:t>21</w:t>
          </w:r>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资金和信息保证体系</w:t>
            <w:tab/>
          </w:r>
          <w:r>
            <w:rPr>
              <w:rFonts w:ascii="Calibri" w:eastAsia="Calibri"/>
            </w:rPr>
            <w:t>21</w:t>
          </w:r>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安全生产教育</w:t>
            <w:tab/>
          </w:r>
          <w:r>
            <w:rPr>
              <w:rFonts w:ascii="Calibri" w:eastAsia="Calibri"/>
            </w:rPr>
            <w:t>21</w:t>
          </w:r>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安全施工与检查措施</w:t>
            <w:tab/>
          </w:r>
          <w:r>
            <w:rPr>
              <w:rFonts w:ascii="Calibri" w:eastAsia="Calibri"/>
            </w:rPr>
            <w:t>22</w:t>
          </w:r>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安全防护措施</w:t>
            <w:tab/>
          </w:r>
          <w:r>
            <w:rPr>
              <w:rFonts w:ascii="Calibri" w:eastAsia="Calibri"/>
            </w:rPr>
            <w:t>23</w:t>
          </w:r>
        </w:p>
        <w:p>
          <w:pPr>
            <w:pStyle w:val="TOC2"/>
            <w:numPr>
              <w:ilvl w:val="1"/>
              <w:numId w:val="38"/>
            </w:numPr>
            <w:tabs>
              <w:tab w:val="left" w:pos="2205"/>
              <w:tab w:val="right" w:leader="dot" w:pos="13404"/>
            </w:tabs>
            <w:spacing w:before="71" w:after="0" w:line="240" w:lineRule="auto"/>
            <w:ind w:left="2204" w:right="0" w:hanging="635"/>
            <w:jc w:val="left"/>
            <w:rPr>
              <w:rFonts w:ascii="Calibri" w:eastAsia="Calibri"/>
            </w:rPr>
          </w:pPr>
          <w:hyperlink w:anchor="_TOC_250013" w:history="1">
            <w:r>
              <w:t>各工种安全措施</w:t>
              <w:tab/>
            </w:r>
            <w:r>
              <w:rPr>
                <w:rFonts w:ascii="Calibri" w:eastAsia="Calibri"/>
              </w:rPr>
              <w:t>23</w:t>
            </w:r>
          </w:hyperlink>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锚杆施工安全保证措施</w:t>
            <w:tab/>
          </w:r>
          <w:r>
            <w:rPr>
              <w:rFonts w:ascii="Calibri" w:eastAsia="Calibri"/>
            </w:rPr>
            <w:t>23</w:t>
          </w:r>
        </w:p>
        <w:p>
          <w:pPr>
            <w:pStyle w:val="TOC3"/>
            <w:numPr>
              <w:ilvl w:val="2"/>
              <w:numId w:val="38"/>
            </w:numPr>
            <w:tabs>
              <w:tab w:val="left" w:pos="2997"/>
              <w:tab w:val="right" w:leader="dot" w:pos="13404"/>
            </w:tabs>
            <w:spacing w:before="71" w:after="0" w:line="240" w:lineRule="auto"/>
            <w:ind w:left="2996" w:right="0" w:hanging="797"/>
            <w:jc w:val="left"/>
            <w:rPr>
              <w:rFonts w:ascii="Calibri" w:eastAsia="Calibri"/>
            </w:rPr>
          </w:pPr>
          <w:r>
            <w:t>土方开挖安全保证措施</w:t>
            <w:tab/>
          </w:r>
          <w:r>
            <w:rPr>
              <w:rFonts w:ascii="Calibri" w:eastAsia="Calibri"/>
            </w:rPr>
            <w:t>23</w:t>
          </w:r>
        </w:p>
        <w:p>
          <w:pPr>
            <w:pStyle w:val="TOC1"/>
            <w:tabs>
              <w:tab w:val="right" w:leader="dot" w:pos="13404"/>
            </w:tabs>
            <w:rPr>
              <w:rFonts w:ascii="Calibri" w:eastAsia="Calibri"/>
            </w:rPr>
          </w:pPr>
          <w:hyperlink w:anchor="_TOC_250012" w:history="1">
            <w:r>
              <w:t>9、环境保护管理体系与措施</w:t>
              <w:tab/>
            </w:r>
            <w:r>
              <w:rPr>
                <w:rFonts w:ascii="Calibri" w:eastAsia="Calibri"/>
              </w:rPr>
              <w:t>24</w:t>
            </w:r>
          </w:hyperlink>
        </w:p>
        <w:p>
          <w:pPr>
            <w:pStyle w:val="TOC1"/>
            <w:tabs>
              <w:tab w:val="right" w:leader="dot" w:pos="13406"/>
            </w:tabs>
            <w:spacing w:before="70"/>
            <w:rPr>
              <w:rFonts w:ascii="Calibri" w:eastAsia="Calibri"/>
            </w:rPr>
          </w:pPr>
          <w:r>
            <w:t>10、文明施工措施</w:t>
            <w:tab/>
          </w:r>
          <w:r>
            <w:rPr>
              <w:rFonts w:ascii="Calibri" w:eastAsia="Calibri"/>
            </w:rPr>
            <w:t>26</w:t>
          </w:r>
        </w:p>
        <w:p>
          <w:pPr>
            <w:pStyle w:val="TOC2"/>
            <w:numPr>
              <w:ilvl w:val="1"/>
              <w:numId w:val="37"/>
            </w:numPr>
            <w:tabs>
              <w:tab w:val="left" w:pos="2359"/>
              <w:tab w:val="right" w:leader="dot" w:pos="13406"/>
            </w:tabs>
            <w:spacing w:before="71" w:after="0" w:line="240" w:lineRule="auto"/>
            <w:ind w:left="2359" w:right="0" w:hanging="789"/>
            <w:jc w:val="left"/>
            <w:rPr>
              <w:rFonts w:ascii="Calibri" w:eastAsia="Calibri"/>
            </w:rPr>
          </w:pPr>
          <w:hyperlink w:anchor="_TOC_250011" w:history="1">
            <w:r>
              <w:t>文明施工管理组织和目标</w:t>
              <w:tab/>
            </w:r>
            <w:r>
              <w:rPr>
                <w:rFonts w:ascii="Calibri" w:eastAsia="Calibri"/>
              </w:rPr>
              <w:t>26</w:t>
            </w:r>
          </w:hyperlink>
        </w:p>
        <w:p>
          <w:pPr>
            <w:pStyle w:val="TOC2"/>
            <w:numPr>
              <w:ilvl w:val="1"/>
              <w:numId w:val="37"/>
            </w:numPr>
            <w:tabs>
              <w:tab w:val="left" w:pos="2359"/>
              <w:tab w:val="right" w:leader="dot" w:pos="13406"/>
            </w:tabs>
            <w:spacing w:before="71" w:after="0" w:line="240" w:lineRule="auto"/>
            <w:ind w:left="2359" w:right="0" w:hanging="789"/>
            <w:jc w:val="left"/>
            <w:rPr>
              <w:rFonts w:ascii="Calibri" w:eastAsia="Calibri"/>
            </w:rPr>
            <w:sectPr>
              <w:headerReference w:type="default" r:id="rId13"/>
              <w:footerReference w:type="default" r:id="rId14"/>
              <w:type w:val="nextPage"/>
              <w:pgSz w:w="17860" w:h="25260"/>
              <w:pgMar w:top="1356" w:right="140" w:bottom="2786" w:left="1760" w:header="708" w:footer="708"/>
              <w:pgNumType w:start="5"/>
              <w:cols w:space="708"/>
              <w:titlePg w:val="0"/>
            </w:sectPr>
          </w:pPr>
          <w:hyperlink w:anchor="_TOC_250010" w:history="1">
            <w:r>
              <w:t>文明施工措施</w:t>
              <w:tab/>
            </w:r>
            <w:r>
              <w:rPr>
                <w:rFonts w:ascii="Calibri" w:eastAsia="Calibri"/>
              </w:rPr>
              <w:t>26</w:t>
            </w:r>
          </w:hyperlink>
        </w:p>
      </w:sdtContent>
    </w:sdt>
    <w:sdt>
      <w:sdtPr>
        <w:id w:val="60739985"/>
        <w:docPartObj>
          <w:docPartGallery w:val="Table of Contents"/>
          <w:docPartUnique/>
        </w:docPartObj>
      </w:sdtPr>
      <w:sdtContent>
        <w:p>
          <w:pPr>
            <w:pStyle w:val="TOC3"/>
            <w:numPr>
              <w:ilvl w:val="2"/>
              <w:numId w:val="37"/>
            </w:numPr>
            <w:tabs>
              <w:tab w:val="left" w:pos="3159"/>
              <w:tab w:val="right" w:leader="dot" w:pos="13406"/>
            </w:tabs>
            <w:spacing w:before="71" w:after="0" w:line="240" w:lineRule="auto"/>
            <w:ind w:left="3158" w:right="0" w:hanging="959"/>
            <w:jc w:val="left"/>
            <w:rPr>
              <w:rFonts w:ascii="Calibri" w:eastAsia="Calibri"/>
            </w:rPr>
          </w:pPr>
          <w:r>
            <w:t>施工现场的场容</w:t>
            <w:tab/>
          </w:r>
          <w:r>
            <w:rPr>
              <w:rFonts w:ascii="Calibri" w:eastAsia="Calibri"/>
            </w:rPr>
            <w:t>26</w:t>
          </w:r>
        </w:p>
        <w:p>
          <w:pPr>
            <w:pStyle w:val="TOC3"/>
            <w:numPr>
              <w:ilvl w:val="2"/>
              <w:numId w:val="37"/>
            </w:numPr>
            <w:tabs>
              <w:tab w:val="left" w:pos="3159"/>
              <w:tab w:val="right" w:leader="dot" w:pos="13406"/>
            </w:tabs>
            <w:spacing w:before="71" w:after="20" w:line="240" w:lineRule="auto"/>
            <w:ind w:left="3158" w:right="0" w:hanging="959"/>
            <w:jc w:val="left"/>
            <w:rPr>
              <w:rFonts w:ascii="Calibri" w:eastAsia="Calibri"/>
            </w:rPr>
          </w:pPr>
          <w:r>
            <w:t>施工现场的料具管理</w:t>
            <w:tab/>
          </w:r>
          <w:r>
            <w:rPr>
              <w:rFonts w:ascii="Calibri" w:eastAsia="Calibri"/>
            </w:rPr>
            <w:t>26</w:t>
          </w:r>
        </w:p>
        <w:p>
          <w:pPr>
            <w:pStyle w:val="TOC3"/>
            <w:numPr>
              <w:ilvl w:val="2"/>
              <w:numId w:val="37"/>
            </w:numPr>
            <w:tabs>
              <w:tab w:val="left" w:pos="3159"/>
              <w:tab w:val="right" w:leader="dot" w:pos="13495"/>
            </w:tabs>
            <w:spacing w:before="573" w:after="0" w:line="240" w:lineRule="auto"/>
            <w:ind w:left="3158" w:right="0" w:hanging="959"/>
            <w:jc w:val="left"/>
            <w:rPr>
              <w:rFonts w:ascii="Calibri" w:eastAsia="Calibri"/>
            </w:rPr>
          </w:pPr>
          <w:r>
            <w:t>总平面管理</w:t>
            <w:tab/>
          </w:r>
          <w:r>
            <w:rPr>
              <w:rFonts w:ascii="Calibri" w:eastAsia="Calibri"/>
            </w:rPr>
            <w:t>27</w:t>
          </w:r>
        </w:p>
        <w:p>
          <w:pPr>
            <w:pStyle w:val="TOC3"/>
            <w:numPr>
              <w:ilvl w:val="2"/>
              <w:numId w:val="37"/>
            </w:numPr>
            <w:tabs>
              <w:tab w:val="left" w:pos="3159"/>
              <w:tab w:val="right" w:leader="dot" w:pos="13489"/>
            </w:tabs>
            <w:spacing w:before="71" w:after="0" w:line="240" w:lineRule="auto"/>
            <w:ind w:left="3158" w:right="0" w:hanging="959"/>
            <w:jc w:val="left"/>
            <w:rPr>
              <w:rFonts w:ascii="Calibri" w:eastAsia="Calibri"/>
            </w:rPr>
          </w:pPr>
          <w:r>
            <w:t>文明施工检查措施</w:t>
            <w:tab/>
          </w:r>
          <w:r>
            <w:rPr>
              <w:rFonts w:ascii="Calibri" w:eastAsia="Calibri"/>
            </w:rPr>
            <w:t>27</w:t>
          </w:r>
        </w:p>
        <w:p>
          <w:pPr>
            <w:pStyle w:val="TOC3"/>
            <w:numPr>
              <w:ilvl w:val="2"/>
              <w:numId w:val="37"/>
            </w:numPr>
            <w:tabs>
              <w:tab w:val="left" w:pos="3159"/>
              <w:tab w:val="right" w:leader="dot" w:pos="13404"/>
            </w:tabs>
            <w:spacing w:before="71" w:after="0" w:line="240" w:lineRule="auto"/>
            <w:ind w:left="3158" w:right="0" w:hanging="959"/>
            <w:jc w:val="left"/>
            <w:rPr>
              <w:rFonts w:ascii="Calibri" w:eastAsia="Calibri"/>
            </w:rPr>
          </w:pPr>
          <w:r>
            <w:t>奖罚措施</w:t>
            <w:tab/>
          </w:r>
          <w:r>
            <w:rPr>
              <w:rFonts w:ascii="Calibri" w:eastAsia="Calibri"/>
            </w:rPr>
            <w:t>28</w:t>
          </w:r>
        </w:p>
        <w:p>
          <w:pPr>
            <w:pStyle w:val="TOC1"/>
            <w:tabs>
              <w:tab w:val="right" w:leader="dot" w:pos="13404"/>
            </w:tabs>
            <w:rPr>
              <w:rFonts w:ascii="Calibri" w:eastAsia="Calibri"/>
            </w:rPr>
          </w:pPr>
          <w:hyperlink w:anchor="_TOC_250009" w:history="1">
            <w:r>
              <w:t>11、工程进度计划及工期保证措施</w:t>
              <w:tab/>
            </w:r>
            <w:r>
              <w:rPr>
                <w:rFonts w:ascii="Calibri" w:eastAsia="Calibri"/>
              </w:rPr>
              <w:t>28</w:t>
            </w:r>
          </w:hyperlink>
        </w:p>
        <w:p>
          <w:pPr>
            <w:pStyle w:val="TOC2"/>
            <w:numPr>
              <w:ilvl w:val="1"/>
              <w:numId w:val="36"/>
            </w:numPr>
            <w:tabs>
              <w:tab w:val="left" w:pos="2359"/>
              <w:tab w:val="right" w:leader="dot" w:pos="13404"/>
            </w:tabs>
            <w:spacing w:before="71" w:after="0" w:line="240" w:lineRule="auto"/>
            <w:ind w:left="2359" w:right="0" w:hanging="789"/>
            <w:jc w:val="left"/>
            <w:rPr>
              <w:rFonts w:ascii="Calibri" w:eastAsia="Calibri"/>
            </w:rPr>
          </w:pPr>
          <w:hyperlink w:anchor="_TOC_250008" w:history="1">
            <w:r>
              <w:t>施工进度计划安排</w:t>
              <w:tab/>
            </w:r>
            <w:r>
              <w:rPr>
                <w:rFonts w:ascii="Calibri" w:eastAsia="Calibri"/>
              </w:rPr>
              <w:t>28</w:t>
            </w:r>
          </w:hyperlink>
        </w:p>
        <w:p>
          <w:pPr>
            <w:pStyle w:val="TOC2"/>
            <w:numPr>
              <w:ilvl w:val="1"/>
              <w:numId w:val="36"/>
            </w:numPr>
            <w:tabs>
              <w:tab w:val="left" w:pos="2359"/>
              <w:tab w:val="right" w:leader="dot" w:pos="13404"/>
            </w:tabs>
            <w:spacing w:before="70" w:after="0" w:line="240" w:lineRule="auto"/>
            <w:ind w:left="2359" w:right="0" w:hanging="789"/>
            <w:jc w:val="left"/>
            <w:rPr>
              <w:rFonts w:ascii="Calibri" w:eastAsia="Calibri"/>
            </w:rPr>
          </w:pPr>
          <w:hyperlink w:anchor="_TOC_250007" w:history="1">
            <w:r>
              <w:t>工期保证措施</w:t>
              <w:tab/>
            </w:r>
            <w:r>
              <w:rPr>
                <w:rFonts w:ascii="Calibri" w:eastAsia="Calibri"/>
              </w:rPr>
              <w:t>28</w:t>
            </w:r>
          </w:hyperlink>
        </w:p>
        <w:p>
          <w:pPr>
            <w:pStyle w:val="TOC3"/>
            <w:numPr>
              <w:ilvl w:val="2"/>
              <w:numId w:val="36"/>
            </w:numPr>
            <w:tabs>
              <w:tab w:val="left" w:pos="3159"/>
              <w:tab w:val="right" w:leader="dot" w:pos="13404"/>
            </w:tabs>
            <w:spacing w:before="71" w:after="0" w:line="240" w:lineRule="auto"/>
            <w:ind w:left="3158" w:right="0" w:hanging="959"/>
            <w:jc w:val="left"/>
            <w:rPr>
              <w:rFonts w:ascii="Calibri" w:eastAsia="Calibri"/>
            </w:rPr>
          </w:pPr>
          <w:r>
            <w:t>组织保证措施</w:t>
            <w:tab/>
          </w:r>
          <w:r>
            <w:rPr>
              <w:rFonts w:ascii="Calibri" w:eastAsia="Calibri"/>
            </w:rPr>
            <w:t>28</w:t>
          </w:r>
        </w:p>
        <w:p>
          <w:pPr>
            <w:pStyle w:val="TOC3"/>
            <w:numPr>
              <w:ilvl w:val="2"/>
              <w:numId w:val="36"/>
            </w:numPr>
            <w:tabs>
              <w:tab w:val="left" w:pos="3159"/>
              <w:tab w:val="right" w:leader="dot" w:pos="13404"/>
            </w:tabs>
            <w:spacing w:before="71" w:after="0" w:line="240" w:lineRule="auto"/>
            <w:ind w:left="3158" w:right="0" w:hanging="959"/>
            <w:jc w:val="left"/>
            <w:rPr>
              <w:rFonts w:ascii="Calibri" w:eastAsia="Calibri"/>
            </w:rPr>
          </w:pPr>
          <w:r>
            <w:t>施工准备保证措施</w:t>
            <w:tab/>
          </w:r>
          <w:r>
            <w:rPr>
              <w:rFonts w:ascii="Calibri" w:eastAsia="Calibri"/>
            </w:rPr>
            <w:t>29</w:t>
          </w:r>
        </w:p>
        <w:p>
          <w:pPr>
            <w:pStyle w:val="TOC3"/>
            <w:numPr>
              <w:ilvl w:val="2"/>
              <w:numId w:val="36"/>
            </w:numPr>
            <w:tabs>
              <w:tab w:val="left" w:pos="3159"/>
              <w:tab w:val="right" w:leader="dot" w:pos="13404"/>
            </w:tabs>
            <w:spacing w:before="71" w:after="0" w:line="240" w:lineRule="auto"/>
            <w:ind w:left="3158" w:right="0" w:hanging="959"/>
            <w:jc w:val="left"/>
            <w:rPr>
              <w:rFonts w:ascii="Calibri" w:eastAsia="Calibri"/>
            </w:rPr>
          </w:pPr>
          <w:r>
            <w:t>技术保证措施</w:t>
            <w:tab/>
          </w:r>
          <w:r>
            <w:rPr>
              <w:rFonts w:ascii="Calibri" w:eastAsia="Calibri"/>
            </w:rPr>
            <w:t>29</w:t>
          </w:r>
        </w:p>
        <w:p>
          <w:pPr>
            <w:pStyle w:val="TOC3"/>
            <w:numPr>
              <w:ilvl w:val="2"/>
              <w:numId w:val="36"/>
            </w:numPr>
            <w:tabs>
              <w:tab w:val="left" w:pos="3159"/>
              <w:tab w:val="right" w:leader="dot" w:pos="13404"/>
            </w:tabs>
            <w:spacing w:before="71" w:after="0" w:line="240" w:lineRule="auto"/>
            <w:ind w:left="3158" w:right="0" w:hanging="959"/>
            <w:jc w:val="left"/>
            <w:rPr>
              <w:rFonts w:ascii="Calibri" w:eastAsia="Calibri"/>
            </w:rPr>
          </w:pPr>
          <w:r>
            <w:t>加强与业主、设计、监理单位的联系</w:t>
            <w:tab/>
          </w:r>
          <w:r>
            <w:rPr>
              <w:rFonts w:ascii="Calibri" w:eastAsia="Calibri"/>
            </w:rPr>
            <w:t>29</w:t>
          </w:r>
        </w:p>
        <w:p>
          <w:pPr>
            <w:pStyle w:val="TOC3"/>
            <w:numPr>
              <w:ilvl w:val="2"/>
              <w:numId w:val="36"/>
            </w:numPr>
            <w:tabs>
              <w:tab w:val="left" w:pos="3159"/>
              <w:tab w:val="right" w:leader="dot" w:pos="13404"/>
            </w:tabs>
            <w:spacing w:before="70" w:after="0" w:line="240" w:lineRule="auto"/>
            <w:ind w:left="3158" w:right="0" w:hanging="959"/>
            <w:jc w:val="left"/>
            <w:rPr>
              <w:rFonts w:ascii="Calibri" w:eastAsia="Calibri"/>
            </w:rPr>
          </w:pPr>
          <w:r>
            <w:t>建立进度计划动态管理模式，加强工期监控</w:t>
            <w:tab/>
          </w:r>
          <w:r>
            <w:rPr>
              <w:rFonts w:ascii="Calibri" w:eastAsia="Calibri"/>
            </w:rPr>
            <w:t>30</w:t>
          </w:r>
        </w:p>
        <w:p>
          <w:pPr>
            <w:pStyle w:val="TOC1"/>
            <w:tabs>
              <w:tab w:val="right" w:leader="dot" w:pos="13404"/>
            </w:tabs>
            <w:rPr>
              <w:rFonts w:ascii="Calibri" w:eastAsia="Calibri"/>
            </w:rPr>
          </w:pPr>
          <w:r>
            <w:t>12、施工总平面布置及管理</w:t>
            <w:tab/>
          </w:r>
          <w:r>
            <w:rPr>
              <w:rFonts w:ascii="Calibri" w:eastAsia="Calibri"/>
            </w:rPr>
            <w:t>30</w:t>
          </w:r>
        </w:p>
        <w:p>
          <w:pPr>
            <w:pStyle w:val="TOC2"/>
            <w:numPr>
              <w:ilvl w:val="1"/>
              <w:numId w:val="35"/>
            </w:numPr>
            <w:tabs>
              <w:tab w:val="left" w:pos="2359"/>
              <w:tab w:val="right" w:leader="dot" w:pos="13404"/>
            </w:tabs>
            <w:spacing w:before="72" w:after="0" w:line="240" w:lineRule="auto"/>
            <w:ind w:left="2359" w:right="0" w:hanging="789"/>
            <w:jc w:val="left"/>
            <w:rPr>
              <w:rFonts w:ascii="Calibri" w:eastAsia="Calibri"/>
            </w:rPr>
          </w:pPr>
          <w:hyperlink w:anchor="_TOC_250006" w:history="1">
            <w:r>
              <w:t>总平面布置原则</w:t>
              <w:tab/>
            </w:r>
            <w:r>
              <w:rPr>
                <w:rFonts w:ascii="Calibri" w:eastAsia="Calibri"/>
              </w:rPr>
              <w:t>30</w:t>
            </w:r>
          </w:hyperlink>
        </w:p>
        <w:p>
          <w:pPr>
            <w:pStyle w:val="TOC2"/>
            <w:numPr>
              <w:ilvl w:val="1"/>
              <w:numId w:val="35"/>
            </w:numPr>
            <w:tabs>
              <w:tab w:val="left" w:pos="2359"/>
              <w:tab w:val="right" w:leader="dot" w:pos="13404"/>
            </w:tabs>
            <w:spacing w:before="71" w:after="0" w:line="240" w:lineRule="auto"/>
            <w:ind w:left="2359" w:right="0" w:hanging="789"/>
            <w:jc w:val="left"/>
            <w:rPr>
              <w:rFonts w:ascii="Calibri" w:eastAsia="Calibri"/>
            </w:rPr>
          </w:pPr>
          <w:hyperlink w:anchor="_TOC_250005" w:history="1">
            <w:r>
              <w:t>现场总平面布置</w:t>
              <w:tab/>
            </w:r>
            <w:r>
              <w:rPr>
                <w:rFonts w:ascii="Calibri" w:eastAsia="Calibri"/>
              </w:rPr>
              <w:t>30</w:t>
            </w:r>
          </w:hyperlink>
        </w:p>
        <w:p>
          <w:pPr>
            <w:pStyle w:val="TOC3"/>
            <w:numPr>
              <w:ilvl w:val="2"/>
              <w:numId w:val="35"/>
            </w:numPr>
            <w:tabs>
              <w:tab w:val="left" w:pos="3159"/>
              <w:tab w:val="right" w:leader="dot" w:pos="13404"/>
            </w:tabs>
            <w:spacing w:before="71" w:after="0" w:line="240" w:lineRule="auto"/>
            <w:ind w:left="3158" w:right="0" w:hanging="959"/>
            <w:jc w:val="left"/>
            <w:rPr>
              <w:rFonts w:ascii="Calibri" w:eastAsia="Calibri"/>
            </w:rPr>
          </w:pPr>
          <w:r>
            <w:t>办公及生活设施布置</w:t>
            <w:tab/>
          </w:r>
          <w:r>
            <w:rPr>
              <w:rFonts w:ascii="Calibri" w:eastAsia="Calibri"/>
            </w:rPr>
            <w:t>30</w:t>
          </w:r>
        </w:p>
        <w:p>
          <w:pPr>
            <w:pStyle w:val="TOC3"/>
            <w:numPr>
              <w:ilvl w:val="2"/>
              <w:numId w:val="35"/>
            </w:numPr>
            <w:tabs>
              <w:tab w:val="left" w:pos="3159"/>
              <w:tab w:val="right" w:leader="dot" w:pos="13404"/>
            </w:tabs>
            <w:spacing w:before="71" w:after="0" w:line="240" w:lineRule="auto"/>
            <w:ind w:left="3158" w:right="0" w:hanging="959"/>
            <w:jc w:val="left"/>
            <w:rPr>
              <w:rFonts w:ascii="Calibri" w:eastAsia="Calibri"/>
            </w:rPr>
          </w:pPr>
          <w:r>
            <w:t>施工道路与场地</w:t>
            <w:tab/>
          </w:r>
          <w:r>
            <w:rPr>
              <w:rFonts w:ascii="Calibri" w:eastAsia="Calibri"/>
            </w:rPr>
            <w:t>30</w:t>
          </w:r>
        </w:p>
        <w:p>
          <w:pPr>
            <w:pStyle w:val="TOC3"/>
            <w:numPr>
              <w:ilvl w:val="2"/>
              <w:numId w:val="35"/>
            </w:numPr>
            <w:tabs>
              <w:tab w:val="left" w:pos="3159"/>
              <w:tab w:val="right" w:leader="dot" w:pos="13404"/>
            </w:tabs>
            <w:spacing w:before="70" w:after="0" w:line="240" w:lineRule="auto"/>
            <w:ind w:left="3158" w:right="0" w:hanging="959"/>
            <w:jc w:val="left"/>
            <w:rPr>
              <w:rFonts w:ascii="Calibri" w:eastAsia="Calibri"/>
            </w:rPr>
          </w:pPr>
          <w:r>
            <w:t>材料堆场的布置</w:t>
            <w:tab/>
          </w:r>
          <w:r>
            <w:rPr>
              <w:rFonts w:ascii="Calibri" w:eastAsia="Calibri"/>
            </w:rPr>
            <w:t>30</w:t>
          </w:r>
        </w:p>
        <w:p>
          <w:pPr>
            <w:pStyle w:val="TOC2"/>
            <w:numPr>
              <w:ilvl w:val="1"/>
              <w:numId w:val="35"/>
            </w:numPr>
            <w:tabs>
              <w:tab w:val="left" w:pos="2359"/>
              <w:tab w:val="right" w:leader="dot" w:pos="13404"/>
            </w:tabs>
            <w:spacing w:before="71" w:after="0" w:line="240" w:lineRule="auto"/>
            <w:ind w:left="2359" w:right="0" w:hanging="789"/>
            <w:jc w:val="left"/>
            <w:rPr>
              <w:rFonts w:ascii="Calibri" w:eastAsia="Calibri"/>
            </w:rPr>
          </w:pPr>
          <w:hyperlink w:anchor="_TOC_250004" w:history="1">
            <w:r>
              <w:t>施工用电</w:t>
              <w:tab/>
            </w:r>
            <w:r>
              <w:rPr>
                <w:rFonts w:ascii="Calibri" w:eastAsia="Calibri"/>
              </w:rPr>
              <w:t>30</w:t>
            </w:r>
          </w:hyperlink>
        </w:p>
        <w:p>
          <w:pPr>
            <w:pStyle w:val="TOC2"/>
            <w:numPr>
              <w:ilvl w:val="1"/>
              <w:numId w:val="35"/>
            </w:numPr>
            <w:tabs>
              <w:tab w:val="left" w:pos="2359"/>
              <w:tab w:val="right" w:leader="dot" w:pos="13404"/>
            </w:tabs>
            <w:spacing w:before="71" w:after="0" w:line="240" w:lineRule="auto"/>
            <w:ind w:left="2359" w:right="0" w:hanging="789"/>
            <w:jc w:val="left"/>
            <w:rPr>
              <w:rFonts w:ascii="Calibri" w:eastAsia="Calibri"/>
            </w:rPr>
          </w:pPr>
          <w:hyperlink w:anchor="_TOC_250003" w:history="1">
            <w:r>
              <w:t>施工用水</w:t>
              <w:tab/>
            </w:r>
            <w:r>
              <w:rPr>
                <w:rFonts w:ascii="Calibri" w:eastAsia="Calibri"/>
              </w:rPr>
              <w:t>31</w:t>
            </w:r>
          </w:hyperlink>
        </w:p>
        <w:p>
          <w:pPr>
            <w:pStyle w:val="TOC2"/>
            <w:numPr>
              <w:ilvl w:val="1"/>
              <w:numId w:val="35"/>
            </w:numPr>
            <w:tabs>
              <w:tab w:val="left" w:pos="2359"/>
              <w:tab w:val="right" w:leader="dot" w:pos="13404"/>
            </w:tabs>
            <w:spacing w:before="71" w:after="0" w:line="240" w:lineRule="auto"/>
            <w:ind w:left="2359" w:right="0" w:hanging="789"/>
            <w:jc w:val="left"/>
            <w:rPr>
              <w:rFonts w:ascii="Calibri" w:eastAsia="Calibri"/>
            </w:rPr>
          </w:pPr>
          <w:hyperlink w:anchor="_TOC_250002" w:history="1">
            <w:r>
              <w:t>施工总平面管理</w:t>
              <w:tab/>
            </w:r>
            <w:r>
              <w:rPr>
                <w:rFonts w:ascii="Calibri" w:eastAsia="Calibri"/>
              </w:rPr>
              <w:t>31</w:t>
            </w:r>
          </w:hyperlink>
        </w:p>
        <w:p>
          <w:pPr>
            <w:pStyle w:val="TOC1"/>
            <w:tabs>
              <w:tab w:val="right" w:leader="dot" w:pos="13404"/>
            </w:tabs>
            <w:rPr>
              <w:rFonts w:ascii="Calibri" w:eastAsia="Calibri"/>
            </w:rPr>
          </w:pPr>
          <w:hyperlink w:anchor="_TOC_250001" w:history="1">
            <w:r>
              <w:t>附表一：拟投入本工程的主要施工设备表</w:t>
              <w:tab/>
            </w:r>
            <w:r>
              <w:rPr>
                <w:rFonts w:ascii="Calibri" w:eastAsia="Calibri"/>
              </w:rPr>
              <w:t>32</w:t>
            </w:r>
          </w:hyperlink>
        </w:p>
        <w:p>
          <w:pPr>
            <w:pStyle w:val="TOC1"/>
            <w:tabs>
              <w:tab w:val="right" w:leader="dot" w:pos="13404"/>
            </w:tabs>
            <w:spacing w:before="70"/>
            <w:rPr>
              <w:rFonts w:ascii="Calibri" w:eastAsia="Calibri"/>
            </w:rPr>
          </w:pPr>
          <w:hyperlink w:anchor="_TOC_250000" w:history="1">
            <w:r>
              <w:t>附表二：拟配备本标段的试验和检测仪器设备表</w:t>
              <w:tab/>
            </w:r>
            <w:r>
              <w:rPr>
                <w:rFonts w:ascii="Calibri" w:eastAsia="Calibri"/>
              </w:rPr>
              <w:t>33</w:t>
            </w:r>
          </w:hyperlink>
        </w:p>
      </w:sdtContent>
    </w:sdt>
    <w:p>
      <w:pPr>
        <w:spacing w:after="0"/>
        <w:rPr>
          <w:rFonts w:ascii="Calibri" w:eastAsia="Calibri"/>
        </w:rPr>
        <w:sectPr>
          <w:headerReference w:type="default" r:id="rId15"/>
          <w:footerReference w:type="default" r:id="rId16"/>
          <w:type w:val="nextPage"/>
          <w:pgSz w:w="17860" w:h="25260"/>
          <w:pgMar w:top="1356" w:right="140" w:bottom="2786" w:left="1760" w:header="708" w:footer="708"/>
          <w:pgNumType w:start="6"/>
          <w:cols w:space="708"/>
          <w:titlePg w:val="0"/>
        </w:sectPr>
      </w:pPr>
    </w:p>
    <w:p>
      <w:pPr>
        <w:tabs>
          <w:tab w:val="left" w:leader="dot" w:pos="13244"/>
        </w:tabs>
        <w:spacing w:before="71"/>
        <w:ind w:left="940" w:right="0" w:firstLine="0"/>
        <w:jc w:val="left"/>
        <w:rPr>
          <w:rFonts w:ascii="Calibri" w:eastAsia="Calibri"/>
          <w:sz w:val="31"/>
        </w:rPr>
      </w:pPr>
      <w:r>
        <w:rPr>
          <w:sz w:val="31"/>
        </w:rPr>
        <w:t>附表四：施工进度计划横道图</w:t>
        <w:tab/>
      </w:r>
      <w:r>
        <w:rPr>
          <w:rFonts w:ascii="Calibri" w:eastAsia="Calibri"/>
          <w:sz w:val="31"/>
        </w:rPr>
        <w:t>1</w:t>
      </w:r>
    </w:p>
    <w:p>
      <w:pPr>
        <w:tabs>
          <w:tab w:val="left" w:leader="dot" w:pos="13244"/>
        </w:tabs>
        <w:spacing w:before="71"/>
        <w:ind w:left="940" w:right="0" w:firstLine="0"/>
        <w:jc w:val="left"/>
        <w:rPr>
          <w:rFonts w:ascii="Calibri" w:eastAsia="Calibri"/>
          <w:sz w:val="31"/>
        </w:rPr>
      </w:pPr>
      <w:r>
        <w:rPr>
          <w:sz w:val="31"/>
        </w:rPr>
        <w:t>附表三：劳动力计划表</w:t>
        <w:tab/>
      </w:r>
      <w:r>
        <w:rPr>
          <w:rFonts w:ascii="Calibri" w:eastAsia="Calibri"/>
          <w:sz w:val="31"/>
        </w:rPr>
        <w:t>1</w:t>
      </w:r>
    </w:p>
    <w:p>
      <w:pPr>
        <w:tabs>
          <w:tab w:val="left" w:leader="dot" w:pos="13244"/>
        </w:tabs>
        <w:spacing w:before="71"/>
        <w:ind w:left="940" w:right="0" w:firstLine="0"/>
        <w:jc w:val="left"/>
        <w:rPr>
          <w:rFonts w:ascii="Calibri" w:eastAsia="Calibri"/>
          <w:sz w:val="31"/>
        </w:rPr>
      </w:pPr>
      <w:r>
        <w:rPr>
          <w:sz w:val="31"/>
        </w:rPr>
        <w:t>附表五：施工总平面图</w:t>
        <w:tab/>
      </w:r>
      <w:r>
        <w:rPr>
          <w:rFonts w:ascii="Calibri" w:eastAsia="Calibri"/>
          <w:sz w:val="31"/>
        </w:rPr>
        <w:t>1</w:t>
      </w:r>
    </w:p>
    <w:p>
      <w:pPr>
        <w:spacing w:after="0"/>
        <w:jc w:val="left"/>
        <w:rPr>
          <w:rFonts w:ascii="Calibri" w:eastAsia="Calibri"/>
          <w:sz w:val="31"/>
        </w:rPr>
        <w:sectPr>
          <w:headerReference w:type="default" r:id="rId17"/>
          <w:footerReference w:type="default" r:id="rId18"/>
          <w:type w:val="continuous"/>
          <w:pgSz w:w="17860" w:h="25260"/>
          <w:pgMar w:top="1340" w:right="140" w:bottom="2260" w:left="1760" w:header="708" w:footer="708"/>
          <w:pgNumType w:start="7"/>
          <w:cols w:space="708"/>
        </w:sectPr>
      </w:pPr>
    </w:p>
    <w:p>
      <w:pPr>
        <w:pStyle w:val="Heading1"/>
      </w:pPr>
      <w:bookmarkStart w:id="0" w:name="_TOC_250044"/>
      <w:bookmarkEnd w:id="0"/>
      <w:r>
        <w:t>1、编制依据</w:t>
      </w:r>
    </w:p>
    <w:p>
      <w:pPr>
        <w:pStyle w:val="Heading2"/>
        <w:numPr>
          <w:ilvl w:val="1"/>
          <w:numId w:val="34"/>
        </w:numPr>
        <w:tabs>
          <w:tab w:val="left" w:pos="1668"/>
        </w:tabs>
        <w:spacing w:before="375" w:after="0" w:line="240" w:lineRule="auto"/>
        <w:ind w:left="1667" w:right="0" w:hanging="728"/>
        <w:jc w:val="left"/>
      </w:pPr>
      <w:bookmarkStart w:id="1" w:name="_TOC_250043"/>
      <w:bookmarkEnd w:id="1"/>
      <w:r>
        <w:t>编制说明</w:t>
      </w:r>
    </w:p>
    <w:p>
      <w:pPr>
        <w:pStyle w:val="BodyText"/>
        <w:spacing w:before="240" w:line="364" w:lineRule="auto"/>
        <w:ind w:left="940" w:right="2416" w:firstLine="719"/>
      </w:pPr>
      <w:r>
        <w:rPr>
          <w:spacing w:val="-6"/>
        </w:rPr>
        <w:t>本施工组织设计是根据招标单位发给的本工程招标文件、设计图及本工程抗</w:t>
      </w:r>
      <w:r>
        <w:rPr>
          <w:spacing w:val="-14"/>
        </w:rPr>
        <w:t>浮锚杆设计文件，按国家颁布的现行施工及验收规范、施工规程和有关工艺标准</w:t>
      </w:r>
      <w:r>
        <w:rPr>
          <w:spacing w:val="-16"/>
        </w:rPr>
        <w:t>进行编制的。它体现了我公司对本工程施工的总体构思和部署。我公司将按中标</w:t>
      </w:r>
      <w:r>
        <w:rPr>
          <w:spacing w:val="-17"/>
        </w:rPr>
        <w:t>通知书指定的时间和地点与建设单位协商，做好人员、材料和施工机械的组织、</w:t>
      </w:r>
      <w:r>
        <w:t>进场等施工准备工作，按时开工。</w:t>
      </w:r>
    </w:p>
    <w:p>
      <w:pPr>
        <w:pStyle w:val="Heading2"/>
        <w:numPr>
          <w:ilvl w:val="1"/>
          <w:numId w:val="34"/>
        </w:numPr>
        <w:tabs>
          <w:tab w:val="left" w:pos="1668"/>
        </w:tabs>
        <w:spacing w:before="5" w:after="0" w:line="240" w:lineRule="auto"/>
        <w:ind w:left="1667" w:right="0" w:hanging="728"/>
        <w:jc w:val="left"/>
      </w:pPr>
      <w:bookmarkStart w:id="2" w:name="_TOC_250042"/>
      <w:bookmarkEnd w:id="2"/>
      <w:r>
        <w:t>编制依据</w:t>
      </w:r>
    </w:p>
    <w:p>
      <w:pPr>
        <w:pStyle w:val="ListParagraph"/>
        <w:numPr>
          <w:ilvl w:val="2"/>
          <w:numId w:val="34"/>
        </w:numPr>
        <w:tabs>
          <w:tab w:val="left" w:pos="2562"/>
        </w:tabs>
        <w:spacing w:before="241" w:after="0" w:line="240" w:lineRule="auto"/>
        <w:ind w:left="2561" w:right="0" w:hanging="902"/>
        <w:jc w:val="left"/>
        <w:rPr>
          <w:sz w:val="36"/>
        </w:rPr>
      </w:pPr>
      <w:r>
        <w:rPr>
          <w:spacing w:val="-12"/>
          <w:sz w:val="36"/>
        </w:rPr>
        <w:t xml:space="preserve">《解放北路一段 </w:t>
      </w:r>
      <w:r>
        <w:rPr>
          <w:sz w:val="36"/>
        </w:rPr>
        <w:t>139</w:t>
      </w:r>
      <w:r>
        <w:rPr>
          <w:spacing w:val="-14"/>
          <w:sz w:val="36"/>
        </w:rPr>
        <w:t xml:space="preserve"> 号商住项目抗浮锚杆工程</w:t>
      </w:r>
      <w:r>
        <w:rPr>
          <w:sz w:val="36"/>
        </w:rPr>
        <w:t>（住宅部分</w:t>
      </w:r>
      <w:r>
        <w:rPr>
          <w:spacing w:val="-180"/>
          <w:sz w:val="36"/>
        </w:rPr>
        <w:t>）</w:t>
      </w:r>
      <w:r>
        <w:rPr>
          <w:spacing w:val="-9"/>
          <w:sz w:val="36"/>
        </w:rPr>
        <w:t>》招标文件；</w:t>
      </w:r>
    </w:p>
    <w:p>
      <w:pPr>
        <w:pStyle w:val="ListParagraph"/>
        <w:numPr>
          <w:ilvl w:val="2"/>
          <w:numId w:val="34"/>
        </w:numPr>
        <w:tabs>
          <w:tab w:val="left" w:pos="2562"/>
        </w:tabs>
        <w:spacing w:before="241" w:after="0" w:line="364" w:lineRule="auto"/>
        <w:ind w:left="940" w:right="2561" w:firstLine="719"/>
        <w:jc w:val="left"/>
        <w:rPr>
          <w:sz w:val="36"/>
        </w:rPr>
      </w:pPr>
      <w:r>
        <w:rPr>
          <w:spacing w:val="-9"/>
          <w:sz w:val="36"/>
        </w:rPr>
        <w:t xml:space="preserve">《解放北路一段 </w:t>
      </w:r>
      <w:r>
        <w:rPr>
          <w:sz w:val="36"/>
        </w:rPr>
        <w:t>139</w:t>
      </w:r>
      <w:r>
        <w:rPr>
          <w:spacing w:val="-21"/>
          <w:sz w:val="36"/>
        </w:rPr>
        <w:t xml:space="preserve"> 号商住项目岩土工程勘察报告》</w:t>
      </w:r>
      <w:r>
        <w:rPr>
          <w:sz w:val="36"/>
        </w:rPr>
        <w:t>（成都四海岩土</w:t>
      </w:r>
      <w:r>
        <w:rPr>
          <w:spacing w:val="-4"/>
          <w:sz w:val="36"/>
        </w:rPr>
        <w:t>工程有限公司，</w:t>
      </w:r>
      <w:r>
        <w:rPr>
          <w:sz w:val="36"/>
        </w:rPr>
        <w:t>2010</w:t>
      </w:r>
      <w:r>
        <w:rPr>
          <w:spacing w:val="-60"/>
          <w:sz w:val="36"/>
        </w:rPr>
        <w:t xml:space="preserve"> 年 </w:t>
      </w:r>
      <w:r>
        <w:rPr>
          <w:sz w:val="36"/>
        </w:rPr>
        <w:t>03</w:t>
      </w:r>
      <w:r>
        <w:rPr>
          <w:spacing w:val="-60"/>
          <w:sz w:val="36"/>
        </w:rPr>
        <w:t xml:space="preserve"> 月 </w:t>
      </w:r>
      <w:r>
        <w:rPr>
          <w:sz w:val="36"/>
        </w:rPr>
        <w:t>10</w:t>
      </w:r>
      <w:r>
        <w:rPr>
          <w:spacing w:val="-45"/>
          <w:sz w:val="36"/>
        </w:rPr>
        <w:t xml:space="preserve"> 日</w:t>
      </w:r>
      <w:r>
        <w:rPr>
          <w:spacing w:val="-180"/>
          <w:sz w:val="36"/>
        </w:rPr>
        <w:t>）</w:t>
      </w:r>
      <w:r>
        <w:rPr>
          <w:sz w:val="36"/>
        </w:rPr>
        <w:t>；</w:t>
      </w:r>
    </w:p>
    <w:p>
      <w:pPr>
        <w:pStyle w:val="ListParagraph"/>
        <w:numPr>
          <w:ilvl w:val="2"/>
          <w:numId w:val="34"/>
        </w:numPr>
        <w:tabs>
          <w:tab w:val="left" w:pos="2562"/>
        </w:tabs>
        <w:spacing w:before="2" w:after="0" w:line="240" w:lineRule="auto"/>
        <w:ind w:left="2561" w:right="0" w:hanging="902"/>
        <w:jc w:val="left"/>
        <w:rPr>
          <w:sz w:val="36"/>
        </w:rPr>
      </w:pPr>
      <w:r>
        <w:rPr>
          <w:sz w:val="36"/>
        </w:rPr>
        <w:t>《地下室抗浮锚杆布置平面图》等，汉嘉设计集团股份有限公司；</w:t>
      </w:r>
    </w:p>
    <w:p>
      <w:pPr>
        <w:pStyle w:val="ListParagraph"/>
        <w:numPr>
          <w:ilvl w:val="2"/>
          <w:numId w:val="34"/>
        </w:numPr>
        <w:tabs>
          <w:tab w:val="left" w:pos="2562"/>
        </w:tabs>
        <w:spacing w:before="241" w:after="0" w:line="240" w:lineRule="auto"/>
        <w:ind w:left="2561" w:right="0" w:hanging="902"/>
        <w:jc w:val="left"/>
        <w:rPr>
          <w:sz w:val="36"/>
        </w:rPr>
      </w:pPr>
      <w:r>
        <w:rPr>
          <w:sz w:val="36"/>
        </w:rPr>
        <w:t>本公司质量手册、程序文件及其它相关管理文件；</w:t>
      </w:r>
    </w:p>
    <w:p>
      <w:pPr>
        <w:pStyle w:val="ListParagraph"/>
        <w:numPr>
          <w:ilvl w:val="2"/>
          <w:numId w:val="34"/>
        </w:numPr>
        <w:tabs>
          <w:tab w:val="left" w:pos="2562"/>
        </w:tabs>
        <w:spacing w:before="240" w:after="0" w:line="240" w:lineRule="auto"/>
        <w:ind w:left="2561" w:right="0" w:hanging="902"/>
        <w:jc w:val="left"/>
        <w:rPr>
          <w:sz w:val="36"/>
        </w:rPr>
      </w:pPr>
      <w:r>
        <w:rPr>
          <w:sz w:val="36"/>
        </w:rPr>
        <w:t>国家及省、市有关文件及规定；</w:t>
      </w:r>
    </w:p>
    <w:p>
      <w:pPr>
        <w:pStyle w:val="ListParagraph"/>
        <w:numPr>
          <w:ilvl w:val="2"/>
          <w:numId w:val="34"/>
        </w:numPr>
        <w:tabs>
          <w:tab w:val="left" w:pos="2562"/>
        </w:tabs>
        <w:spacing w:before="241" w:after="0" w:line="240" w:lineRule="auto"/>
        <w:ind w:left="2561" w:right="0" w:hanging="902"/>
        <w:jc w:val="left"/>
        <w:rPr>
          <w:sz w:val="36"/>
        </w:rPr>
      </w:pPr>
      <w:r>
        <w:rPr>
          <w:sz w:val="36"/>
        </w:rPr>
        <w:t>现场踏勘及我公司现有施工技术水平。</w:t>
      </w:r>
    </w:p>
    <w:p>
      <w:pPr>
        <w:pStyle w:val="Heading2"/>
        <w:numPr>
          <w:ilvl w:val="1"/>
          <w:numId w:val="34"/>
        </w:numPr>
        <w:tabs>
          <w:tab w:val="left" w:pos="1668"/>
        </w:tabs>
        <w:spacing w:before="241" w:after="0" w:line="240" w:lineRule="auto"/>
        <w:ind w:left="1667" w:right="0" w:hanging="728"/>
        <w:jc w:val="left"/>
      </w:pPr>
      <w:bookmarkStart w:id="3" w:name="_TOC_250041"/>
      <w:bookmarkEnd w:id="3"/>
      <w:r>
        <w:t>本工程施工依据的规范及标准</w:t>
      </w:r>
    </w:p>
    <w:p>
      <w:pPr>
        <w:pStyle w:val="ListParagraph"/>
        <w:numPr>
          <w:ilvl w:val="0"/>
          <w:numId w:val="33"/>
        </w:numPr>
        <w:tabs>
          <w:tab w:val="left" w:pos="2562"/>
        </w:tabs>
        <w:spacing w:before="241" w:after="0" w:line="240" w:lineRule="auto"/>
        <w:ind w:left="2561" w:right="0" w:hanging="902"/>
        <w:jc w:val="left"/>
        <w:rPr>
          <w:sz w:val="36"/>
        </w:rPr>
      </w:pPr>
      <w:r>
        <w:rPr>
          <w:spacing w:val="-10"/>
          <w:sz w:val="36"/>
        </w:rPr>
        <w:t>《建筑地基基础工程施工质量验收规范》</w:t>
      </w:r>
      <w:r>
        <w:rPr>
          <w:sz w:val="36"/>
        </w:rPr>
        <w:t>（GB 50202-2002）</w:t>
      </w:r>
    </w:p>
    <w:p>
      <w:pPr>
        <w:pStyle w:val="ListParagraph"/>
        <w:numPr>
          <w:ilvl w:val="0"/>
          <w:numId w:val="33"/>
        </w:numPr>
        <w:tabs>
          <w:tab w:val="left" w:pos="2562"/>
        </w:tabs>
        <w:spacing w:before="241" w:after="0" w:line="240" w:lineRule="auto"/>
        <w:ind w:left="2561" w:right="0" w:hanging="902"/>
        <w:jc w:val="left"/>
        <w:rPr>
          <w:sz w:val="36"/>
        </w:rPr>
      </w:pPr>
      <w:r>
        <w:rPr>
          <w:spacing w:val="-12"/>
          <w:sz w:val="36"/>
        </w:rPr>
        <w:t>《建筑工程施工质量验收统一标准》</w:t>
      </w:r>
      <w:r>
        <w:rPr>
          <w:sz w:val="36"/>
        </w:rPr>
        <w:t>（GB 50300-2001）</w:t>
      </w:r>
    </w:p>
    <w:p>
      <w:pPr>
        <w:pStyle w:val="ListParagraph"/>
        <w:numPr>
          <w:ilvl w:val="0"/>
          <w:numId w:val="33"/>
        </w:numPr>
        <w:tabs>
          <w:tab w:val="left" w:pos="2562"/>
        </w:tabs>
        <w:spacing w:before="241" w:after="0" w:line="240" w:lineRule="auto"/>
        <w:ind w:left="2561" w:right="0" w:hanging="902"/>
        <w:jc w:val="left"/>
        <w:rPr>
          <w:sz w:val="36"/>
        </w:rPr>
      </w:pPr>
      <w:r>
        <w:rPr>
          <w:spacing w:val="-15"/>
          <w:sz w:val="36"/>
        </w:rPr>
        <w:t>《建筑地基基础设计规范》</w:t>
      </w:r>
      <w:r>
        <w:rPr>
          <w:sz w:val="36"/>
        </w:rPr>
        <w:t>（GB 50007-2002）</w:t>
      </w:r>
    </w:p>
    <w:p>
      <w:pPr>
        <w:pStyle w:val="ListParagraph"/>
        <w:numPr>
          <w:ilvl w:val="0"/>
          <w:numId w:val="33"/>
        </w:numPr>
        <w:tabs>
          <w:tab w:val="left" w:pos="2562"/>
        </w:tabs>
        <w:spacing w:before="241" w:after="0" w:line="240" w:lineRule="auto"/>
        <w:ind w:left="2561" w:right="0" w:hanging="902"/>
        <w:jc w:val="left"/>
        <w:rPr>
          <w:sz w:val="36"/>
        </w:rPr>
      </w:pPr>
      <w:r>
        <w:rPr>
          <w:spacing w:val="-12"/>
          <w:sz w:val="36"/>
        </w:rPr>
        <w:t>《成都地区建筑地基基础设计规范》</w:t>
      </w:r>
      <w:r>
        <w:rPr>
          <w:sz w:val="36"/>
        </w:rPr>
        <w:t>（DB51/T 5026-2001）</w:t>
      </w:r>
    </w:p>
    <w:p>
      <w:pPr>
        <w:pStyle w:val="ListParagraph"/>
        <w:numPr>
          <w:ilvl w:val="0"/>
          <w:numId w:val="33"/>
        </w:numPr>
        <w:tabs>
          <w:tab w:val="left" w:pos="2562"/>
        </w:tabs>
        <w:spacing w:before="240" w:after="0" w:line="364" w:lineRule="auto"/>
        <w:ind w:left="940" w:right="2570" w:firstLine="719"/>
        <w:jc w:val="left"/>
        <w:rPr>
          <w:sz w:val="36"/>
        </w:rPr>
      </w:pPr>
      <w:r>
        <w:rPr>
          <w:spacing w:val="-14"/>
          <w:sz w:val="36"/>
        </w:rPr>
        <w:t>《岩土锚杆(索)技术规程》</w:t>
      </w:r>
      <w:r>
        <w:rPr>
          <w:sz w:val="36"/>
        </w:rPr>
        <w:t>（CECS22：2005）中国工程建设标准化协</w:t>
      </w:r>
      <w:r>
        <w:rPr>
          <w:spacing w:val="-6"/>
          <w:sz w:val="36"/>
        </w:rPr>
        <w:t>会标准</w:t>
      </w:r>
    </w:p>
    <w:p>
      <w:pPr>
        <w:pStyle w:val="BodyText"/>
        <w:spacing w:before="2"/>
        <w:ind w:left="1660"/>
      </w:pPr>
      <w:r>
        <w:t>（6</w:t>
      </w:r>
      <w:r>
        <w:rPr>
          <w:spacing w:val="-180"/>
        </w:rPr>
        <w:t>）</w:t>
      </w:r>
      <w:r>
        <w:rPr>
          <w:spacing w:val="-23"/>
        </w:rPr>
        <w:t>《工程测量规范》</w:t>
      </w:r>
      <w:r>
        <w:rPr>
          <w:spacing w:val="1"/>
        </w:rPr>
        <w:t>（</w:t>
      </w:r>
      <w:r>
        <w:t>GB 50026-2007）</w:t>
      </w:r>
    </w:p>
    <w:p>
      <w:pPr>
        <w:pStyle w:val="ListParagraph"/>
        <w:numPr>
          <w:ilvl w:val="0"/>
          <w:numId w:val="32"/>
        </w:numPr>
        <w:tabs>
          <w:tab w:val="left" w:pos="2562"/>
        </w:tabs>
        <w:spacing w:before="242" w:after="0" w:line="240" w:lineRule="auto"/>
        <w:ind w:left="2561" w:right="0" w:hanging="902"/>
        <w:jc w:val="left"/>
        <w:rPr>
          <w:sz w:val="36"/>
        </w:rPr>
      </w:pPr>
      <w:r>
        <w:rPr>
          <w:spacing w:val="-13"/>
          <w:sz w:val="36"/>
        </w:rPr>
        <w:t>《国家一、二等水准测量规范》</w:t>
      </w:r>
      <w:r>
        <w:rPr>
          <w:sz w:val="36"/>
        </w:rPr>
        <w:t>（GB/T 12897-2006）</w:t>
      </w:r>
    </w:p>
    <w:p>
      <w:pPr>
        <w:pStyle w:val="ListParagraph"/>
        <w:numPr>
          <w:ilvl w:val="0"/>
          <w:numId w:val="32"/>
        </w:numPr>
        <w:tabs>
          <w:tab w:val="left" w:pos="2562"/>
        </w:tabs>
        <w:spacing w:before="241" w:after="0" w:line="240" w:lineRule="auto"/>
        <w:ind w:left="2561" w:right="0" w:hanging="902"/>
        <w:jc w:val="left"/>
        <w:rPr>
          <w:sz w:val="36"/>
        </w:rPr>
      </w:pPr>
      <w:r>
        <w:rPr>
          <w:spacing w:val="-15"/>
          <w:sz w:val="36"/>
        </w:rPr>
        <w:t>《建设工程项目管理规范》</w:t>
      </w:r>
      <w:r>
        <w:rPr>
          <w:sz w:val="36"/>
        </w:rPr>
        <w:t>（GB/T 50326-2006）</w:t>
      </w:r>
    </w:p>
    <w:p>
      <w:pPr>
        <w:pStyle w:val="ListParagraph"/>
        <w:numPr>
          <w:ilvl w:val="0"/>
          <w:numId w:val="32"/>
        </w:numPr>
        <w:tabs>
          <w:tab w:val="left" w:pos="2562"/>
        </w:tabs>
        <w:spacing w:before="240" w:after="0" w:line="240" w:lineRule="auto"/>
        <w:ind w:left="2561" w:right="0" w:hanging="902"/>
        <w:jc w:val="left"/>
        <w:rPr>
          <w:sz w:val="36"/>
        </w:rPr>
      </w:pPr>
      <w:r>
        <w:rPr>
          <w:spacing w:val="-17"/>
          <w:sz w:val="36"/>
        </w:rPr>
        <w:t>《钢筋焊接及验收规程》</w:t>
      </w:r>
      <w:r>
        <w:rPr>
          <w:sz w:val="36"/>
        </w:rPr>
        <w:t>（JGJ 18-2003）</w:t>
      </w:r>
    </w:p>
    <w:p>
      <w:pPr>
        <w:pStyle w:val="ListParagraph"/>
        <w:numPr>
          <w:ilvl w:val="0"/>
          <w:numId w:val="32"/>
        </w:numPr>
        <w:tabs>
          <w:tab w:val="left" w:pos="2742"/>
        </w:tabs>
        <w:spacing w:before="241" w:after="0" w:line="240" w:lineRule="auto"/>
        <w:ind w:left="2741" w:right="0" w:hanging="1082"/>
        <w:jc w:val="left"/>
        <w:rPr>
          <w:sz w:val="36"/>
        </w:rPr>
      </w:pPr>
      <w:r>
        <w:rPr>
          <w:spacing w:val="-12"/>
          <w:sz w:val="36"/>
        </w:rPr>
        <w:t>《施工现场临时用电安全技术规范》</w:t>
      </w:r>
      <w:r>
        <w:rPr>
          <w:sz w:val="36"/>
        </w:rPr>
        <w:t>（JGJ 46-2005）</w:t>
      </w:r>
    </w:p>
    <w:p>
      <w:pPr>
        <w:pStyle w:val="ListParagraph"/>
        <w:numPr>
          <w:ilvl w:val="0"/>
          <w:numId w:val="32"/>
        </w:numPr>
        <w:tabs>
          <w:tab w:val="left" w:pos="2742"/>
        </w:tabs>
        <w:spacing w:before="241" w:after="0" w:line="240" w:lineRule="auto"/>
        <w:ind w:left="2741" w:right="0" w:hanging="1082"/>
        <w:jc w:val="left"/>
        <w:rPr>
          <w:sz w:val="36"/>
        </w:rPr>
      </w:pPr>
      <w:r>
        <w:rPr>
          <w:spacing w:val="-15"/>
          <w:sz w:val="36"/>
        </w:rPr>
        <w:t>《建筑施工安全检查标准》</w:t>
      </w:r>
      <w:r>
        <w:rPr>
          <w:sz w:val="36"/>
        </w:rPr>
        <w:t>（JGJ 59-99）</w:t>
      </w:r>
    </w:p>
    <w:p>
      <w:pPr>
        <w:pStyle w:val="ListParagraph"/>
        <w:numPr>
          <w:ilvl w:val="0"/>
          <w:numId w:val="32"/>
        </w:numPr>
        <w:tabs>
          <w:tab w:val="left" w:pos="2742"/>
        </w:tabs>
        <w:spacing w:before="240" w:after="0" w:line="240" w:lineRule="auto"/>
        <w:ind w:left="2741" w:right="0" w:hanging="1082"/>
        <w:jc w:val="left"/>
        <w:rPr>
          <w:sz w:val="36"/>
        </w:rPr>
        <w:sectPr>
          <w:headerReference w:type="default" r:id="rId19"/>
          <w:footerReference w:type="default" r:id="rId20"/>
          <w:pgSz w:w="17860" w:h="25260"/>
          <w:pgMar w:top="1760" w:right="140" w:bottom="2260" w:left="1760" w:header="1509" w:footer="2069"/>
          <w:pgNumType w:start="1"/>
          <w:cols w:space="708"/>
        </w:sectPr>
      </w:pPr>
      <w:r>
        <w:rPr>
          <w:spacing w:val="-12"/>
          <w:sz w:val="36"/>
        </w:rPr>
        <w:t>《建筑施工现场环境与卫生标准》</w:t>
      </w:r>
      <w:r>
        <w:rPr>
          <w:sz w:val="36"/>
        </w:rPr>
        <w:t>（JGJ 146-2004）</w:t>
      </w:r>
    </w:p>
    <w:p>
      <w:pPr>
        <w:pStyle w:val="ListParagraph"/>
        <w:numPr>
          <w:ilvl w:val="0"/>
          <w:numId w:val="32"/>
        </w:numPr>
        <w:tabs>
          <w:tab w:val="left" w:pos="2742"/>
        </w:tabs>
        <w:spacing w:before="241" w:after="0" w:line="240" w:lineRule="auto"/>
        <w:ind w:left="2741" w:right="0" w:hanging="1082"/>
        <w:jc w:val="left"/>
        <w:rPr>
          <w:sz w:val="36"/>
        </w:rPr>
      </w:pPr>
      <w:r>
        <w:rPr>
          <w:spacing w:val="-13"/>
          <w:sz w:val="36"/>
        </w:rPr>
        <w:t>《钢筋机械连接通用技术规程》</w:t>
      </w:r>
      <w:r>
        <w:rPr>
          <w:sz w:val="36"/>
        </w:rPr>
        <w:t>（JGJ 107－2003）</w:t>
      </w:r>
    </w:p>
    <w:p>
      <w:pPr>
        <w:spacing w:after="0" w:line="240" w:lineRule="auto"/>
        <w:jc w:val="left"/>
        <w:rPr>
          <w:sz w:val="36"/>
        </w:rPr>
        <w:sectPr>
          <w:headerReference w:type="default" r:id="rId21"/>
          <w:footerReference w:type="default" r:id="rId22"/>
          <w:type w:val="nextPage"/>
          <w:pgSz w:w="17860" w:h="25260"/>
          <w:pgMar w:top="1760" w:right="140" w:bottom="2260" w:left="1760" w:header="1509" w:footer="2069"/>
          <w:pgNumType w:start="2"/>
          <w:cols w:space="708"/>
          <w:titlePg w:val="0"/>
        </w:sectPr>
      </w:pPr>
    </w:p>
    <w:p>
      <w:pPr>
        <w:pStyle w:val="Heading1"/>
      </w:pPr>
      <w:bookmarkStart w:id="4" w:name="_TOC_250040"/>
      <w:bookmarkEnd w:id="4"/>
      <w:r>
        <w:t>2、工程概况</w:t>
      </w:r>
    </w:p>
    <w:p>
      <w:pPr>
        <w:pStyle w:val="Heading2"/>
        <w:numPr>
          <w:ilvl w:val="1"/>
          <w:numId w:val="31"/>
        </w:numPr>
        <w:tabs>
          <w:tab w:val="left" w:pos="1668"/>
        </w:tabs>
        <w:spacing w:before="375" w:after="0" w:line="240" w:lineRule="auto"/>
        <w:ind w:left="1667" w:right="0" w:hanging="728"/>
        <w:jc w:val="left"/>
      </w:pPr>
      <w:bookmarkStart w:id="5" w:name="_TOC_250039"/>
      <w:bookmarkEnd w:id="5"/>
      <w:r>
        <w:t>项目基本情况</w:t>
      </w:r>
    </w:p>
    <w:p>
      <w:pPr>
        <w:pStyle w:val="BodyText"/>
        <w:spacing w:before="240" w:line="364" w:lineRule="auto"/>
        <w:ind w:left="940" w:right="2376" w:firstLine="730"/>
      </w:pPr>
      <w:r>
        <w:rPr>
          <w:spacing w:val="-5"/>
        </w:rPr>
        <w:t xml:space="preserve">成都翔龙房地产开发有限公司拟建解放北路一段 </w:t>
      </w:r>
      <w:r>
        <w:t>139</w:t>
      </w:r>
      <w:r>
        <w:rPr>
          <w:spacing w:val="-25"/>
        </w:rPr>
        <w:t xml:space="preserve"> 号商住项目，场地位于</w:t>
      </w:r>
      <w:r>
        <w:rPr>
          <w:spacing w:val="-24"/>
        </w:rPr>
        <w:t>成都市解放北路一段于二环路交叉路口，靠近沙河，项目主要由多层住宅</w:t>
      </w:r>
      <w:r>
        <w:t>(1#、2#</w:t>
      </w:r>
      <w:r>
        <w:rPr>
          <w:spacing w:val="-13"/>
        </w:rPr>
        <w:t>)、高层住宅楼</w:t>
      </w:r>
      <w:r>
        <w:t>(3#～11#)</w:t>
      </w:r>
      <w:r>
        <w:rPr>
          <w:spacing w:val="-17"/>
        </w:rPr>
        <w:t>、活动中心</w:t>
      </w:r>
      <w:r>
        <w:t>(12#)</w:t>
      </w:r>
      <w:r>
        <w:rPr>
          <w:spacing w:val="-14"/>
        </w:rPr>
        <w:t>、多层幼儿园、高层商业办公楼</w:t>
      </w:r>
      <w:r>
        <w:t>(A#</w:t>
      </w:r>
      <w:r>
        <w:rPr>
          <w:spacing w:val="-14"/>
        </w:rPr>
        <w:t>、</w:t>
      </w:r>
      <w:r>
        <w:t>B#)及其附属裙房、三层地下车库及其配套设施组成。本次抗浮锚杆招标范围仅为住宅部分。</w:t>
      </w:r>
    </w:p>
    <w:p>
      <w:pPr>
        <w:pStyle w:val="BodyText"/>
        <w:spacing w:before="5" w:line="364" w:lineRule="auto"/>
        <w:ind w:left="940" w:right="2414" w:firstLine="730"/>
      </w:pPr>
      <w:r>
        <w:t>根据建设单位提供的本工程相关资料，拟建建筑物住宅楼部分±</w:t>
      </w:r>
      <w:r>
        <w:rPr>
          <w:spacing w:val="5"/>
        </w:rPr>
        <w:t>0.00</w:t>
      </w:r>
      <w:r>
        <w:rPr>
          <w:spacing w:val="1"/>
        </w:rPr>
        <w:t xml:space="preserve"> 标高</w:t>
      </w:r>
      <w:r>
        <w:rPr>
          <w:spacing w:val="-45"/>
        </w:rPr>
        <w:t xml:space="preserve">为 </w:t>
      </w:r>
      <w:r>
        <w:t>506.600m，</w:t>
      </w:r>
      <w:r>
        <w:rPr>
          <w:spacing w:val="-4"/>
        </w:rPr>
        <w:t xml:space="preserve">抗浮锚杆顶标高详见相关结施图纸，地下室抗水板厚度为 </w:t>
      </w:r>
      <w:r>
        <w:t>600mm</w:t>
      </w:r>
      <w:r>
        <w:rPr>
          <w:spacing w:val="-16"/>
        </w:rPr>
        <w:t>。</w:t>
      </w:r>
    </w:p>
    <w:p>
      <w:pPr>
        <w:pStyle w:val="BodyText"/>
        <w:spacing w:before="2" w:line="364" w:lineRule="auto"/>
        <w:ind w:left="940" w:right="2524" w:firstLine="730"/>
      </w:pPr>
      <w:r>
        <w:t>抗浮锚杆设计由汉嘉设计集团股份有限公司完成，地下室抗浮力标准值为50～100kPa，</w:t>
      </w:r>
      <w:r>
        <w:rPr>
          <w:spacing w:val="-14"/>
        </w:rPr>
        <w:t xml:space="preserve">抗浮锚杆间距为 </w:t>
      </w:r>
      <w:r>
        <w:t>2.0×2.0m，</w:t>
      </w:r>
      <w:r>
        <w:rPr>
          <w:spacing w:val="-1"/>
        </w:rPr>
        <w:t>锚杆结构按抗浮力不同分别设计，具</w:t>
      </w:r>
      <w:r>
        <w:t>体结构详见相关图纸。</w:t>
      </w:r>
    </w:p>
    <w:p>
      <w:pPr>
        <w:pStyle w:val="Heading2"/>
        <w:numPr>
          <w:ilvl w:val="1"/>
          <w:numId w:val="31"/>
        </w:numPr>
        <w:tabs>
          <w:tab w:val="left" w:pos="1668"/>
        </w:tabs>
        <w:spacing w:before="3" w:after="0" w:line="240" w:lineRule="auto"/>
        <w:ind w:left="1667" w:right="0" w:hanging="728"/>
        <w:jc w:val="left"/>
      </w:pPr>
      <w:bookmarkStart w:id="6" w:name="_TOC_250038"/>
      <w:bookmarkEnd w:id="6"/>
      <w:r>
        <w:t>场地及地质概况</w:t>
      </w:r>
    </w:p>
    <w:p>
      <w:pPr>
        <w:pStyle w:val="ListParagraph"/>
        <w:numPr>
          <w:ilvl w:val="2"/>
          <w:numId w:val="31"/>
        </w:numPr>
        <w:tabs>
          <w:tab w:val="left" w:pos="2021"/>
        </w:tabs>
        <w:spacing w:before="241" w:after="0" w:line="240" w:lineRule="auto"/>
        <w:ind w:left="2020" w:right="0" w:hanging="1081"/>
        <w:jc w:val="both"/>
        <w:rPr>
          <w:sz w:val="36"/>
        </w:rPr>
      </w:pPr>
      <w:r>
        <w:rPr>
          <w:sz w:val="36"/>
        </w:rPr>
        <w:t>场地概况</w:t>
      </w:r>
    </w:p>
    <w:p>
      <w:pPr>
        <w:pStyle w:val="BodyText"/>
        <w:spacing w:before="241" w:line="364" w:lineRule="auto"/>
        <w:ind w:left="940" w:right="2523" w:firstLine="719"/>
        <w:jc w:val="both"/>
      </w:pPr>
      <w:r>
        <w:rPr>
          <w:spacing w:val="-7"/>
        </w:rPr>
        <w:t>场地位于成都市解放北路一段与二环路交汇处，交通便利，场地地面高程介</w:t>
      </w:r>
      <w:r>
        <w:rPr>
          <w:spacing w:val="-49"/>
        </w:rPr>
        <w:t xml:space="preserve">于 </w:t>
      </w:r>
      <w:r>
        <w:t>504.925～506.358m</w:t>
      </w:r>
      <w:r>
        <w:rPr>
          <w:spacing w:val="-22"/>
        </w:rPr>
        <w:t xml:space="preserve"> 之间，相对高差为 </w:t>
      </w:r>
      <w:r>
        <w:t>1.43m</w:t>
      </w:r>
      <w:r>
        <w:rPr>
          <w:spacing w:val="-2"/>
        </w:rPr>
        <w:t>。拟建建筑场地较平坦，地貌上</w:t>
      </w:r>
      <w:r>
        <w:t>属岷江水系Ⅰ级阶地。</w:t>
      </w:r>
    </w:p>
    <w:p>
      <w:pPr>
        <w:pStyle w:val="ListParagraph"/>
        <w:numPr>
          <w:ilvl w:val="2"/>
          <w:numId w:val="31"/>
        </w:numPr>
        <w:tabs>
          <w:tab w:val="left" w:pos="2021"/>
        </w:tabs>
        <w:spacing w:before="3" w:after="0" w:line="240" w:lineRule="auto"/>
        <w:ind w:left="2020" w:right="0" w:hanging="1081"/>
        <w:jc w:val="both"/>
        <w:rPr>
          <w:sz w:val="36"/>
        </w:rPr>
      </w:pPr>
      <w:r>
        <w:rPr>
          <w:sz w:val="36"/>
        </w:rPr>
        <w:t>地质条件概述</w:t>
      </w:r>
    </w:p>
    <w:p>
      <w:pPr>
        <w:pStyle w:val="BodyText"/>
        <w:spacing w:before="241" w:line="364" w:lineRule="auto"/>
        <w:ind w:left="940" w:right="2416" w:firstLine="719"/>
      </w:pPr>
      <w:r>
        <w:rPr>
          <w:spacing w:val="-7"/>
        </w:rPr>
        <w:t>根据我公司提供的本场地岩土工程勘察快报，场地内土层依次为：第四系全</w:t>
      </w:r>
      <w:r>
        <w:rPr>
          <w:spacing w:val="-8"/>
        </w:rPr>
        <w:t>新统人工填土，第四系全新统冲洪积层的粉质粘土、粘土、粉土、粉砂、细砂及</w:t>
      </w:r>
      <w:r>
        <w:rPr>
          <w:spacing w:val="-12"/>
        </w:rPr>
        <w:t>卵石，第四系上更新统冰水沉积层的卵石，白垩系上统灌口组泥岩。各土层性质由上自下以此为：</w:t>
      </w:r>
    </w:p>
    <w:p>
      <w:pPr>
        <w:pStyle w:val="ListParagraph"/>
        <w:numPr>
          <w:ilvl w:val="3"/>
          <w:numId w:val="31"/>
        </w:numPr>
        <w:tabs>
          <w:tab w:val="left" w:pos="2562"/>
        </w:tabs>
        <w:spacing w:before="3" w:after="0" w:line="240" w:lineRule="auto"/>
        <w:ind w:left="2561" w:right="0" w:hanging="902"/>
        <w:jc w:val="left"/>
        <w:rPr>
          <w:sz w:val="36"/>
        </w:rPr>
      </w:pPr>
      <w:r>
        <w:rPr>
          <w:sz w:val="36"/>
        </w:rPr>
        <w:t>第四系全新统人工填土层</w:t>
      </w:r>
    </w:p>
    <w:p>
      <w:pPr>
        <w:pStyle w:val="BodyText"/>
        <w:spacing w:before="242" w:line="364" w:lineRule="auto"/>
        <w:ind w:left="940" w:right="2418" w:firstLine="719"/>
      </w:pPr>
      <w:r>
        <w:t>杂填土：杂色，松散，稍湿。以旧房拆迁时建筑垃圾为主，部分地段为原建筑物基础等，含少量粘性土。该层在场地内普遍分布，层厚0.5～4.9m，平均厚度1.8m。</w:t>
      </w:r>
    </w:p>
    <w:p>
      <w:pPr>
        <w:pStyle w:val="BodyText"/>
        <w:spacing w:before="3" w:line="364" w:lineRule="auto"/>
        <w:ind w:left="940" w:right="2418" w:firstLine="719"/>
      </w:pPr>
      <w:r>
        <w:t>素填土：灰黄～褐灰色，稍密，可塑，以粘性土为主，含少量碎石及植物根系。该层在场地内普遍分布，层厚0.5～2.7m，平均厚度约1.2m。</w:t>
      </w:r>
    </w:p>
    <w:p>
      <w:pPr>
        <w:pStyle w:val="ListParagraph"/>
        <w:numPr>
          <w:ilvl w:val="3"/>
          <w:numId w:val="31"/>
        </w:numPr>
        <w:tabs>
          <w:tab w:val="left" w:pos="2562"/>
        </w:tabs>
        <w:spacing w:before="1" w:after="0" w:line="240" w:lineRule="auto"/>
        <w:ind w:left="2561" w:right="0" w:hanging="902"/>
        <w:jc w:val="left"/>
        <w:rPr>
          <w:sz w:val="36"/>
        </w:rPr>
        <w:sectPr>
          <w:headerReference w:type="default" r:id="rId23"/>
          <w:footerReference w:type="default" r:id="rId24"/>
          <w:pgSz w:w="17860" w:h="25260"/>
          <w:pgMar w:top="1760" w:right="140" w:bottom="2260" w:left="1760" w:header="1509" w:footer="2069"/>
          <w:pgNumType w:start="3"/>
          <w:cols w:space="708"/>
        </w:sectPr>
      </w:pPr>
      <w:r>
        <w:rPr>
          <w:sz w:val="36"/>
        </w:rPr>
        <w:t>全新统冲洪积层</w:t>
      </w:r>
    </w:p>
    <w:p>
      <w:pPr>
        <w:pStyle w:val="BodyText"/>
        <w:spacing w:before="241"/>
        <w:ind w:left="1660"/>
      </w:pPr>
      <w:r>
        <w:t>粉质粘土：褐黄、灰褐色，可塑～硬塑，含钙质结核及铁锰质结核。该层下</w:t>
      </w:r>
    </w:p>
    <w:p>
      <w:pPr>
        <w:spacing w:after="0"/>
        <w:sectPr>
          <w:headerReference w:type="default" r:id="rId25"/>
          <w:footerReference w:type="default" r:id="rId26"/>
          <w:type w:val="nextPage"/>
          <w:pgSz w:w="17860" w:h="25260"/>
          <w:pgMar w:top="1760" w:right="140" w:bottom="2260" w:left="1760" w:header="1509" w:footer="2069"/>
          <w:pgNumType w:start="4"/>
          <w:cols w:space="708"/>
          <w:titlePg w:val="0"/>
        </w:sectPr>
      </w:pPr>
    </w:p>
    <w:p>
      <w:pPr>
        <w:pStyle w:val="BodyText"/>
        <w:spacing w:before="86" w:line="364" w:lineRule="auto"/>
        <w:ind w:left="940" w:right="2566"/>
      </w:pPr>
      <w:r>
        <w:t>部粉粒含量较多。该层在场地内大部分钻孔揭露，层厚0.8～5.2m，平均厚度约2.7m。</w:t>
      </w:r>
    </w:p>
    <w:p>
      <w:pPr>
        <w:pStyle w:val="BodyText"/>
        <w:spacing w:before="3"/>
        <w:ind w:left="1660"/>
      </w:pPr>
      <w:r>
        <w:t>粘土：褐黄，可塑，湿。该层仅在场地内120＃孔揭露，层厚1.5m。</w:t>
      </w:r>
    </w:p>
    <w:p>
      <w:pPr>
        <w:pStyle w:val="BodyText"/>
        <w:spacing w:before="240" w:line="364" w:lineRule="auto"/>
        <w:ind w:left="940" w:right="2418" w:firstLine="719"/>
      </w:pPr>
      <w:r>
        <w:t>粉土：褐黄色、褐灰、灰黄色，稍密～很湿。含氧化铁、云母片，该层在场地内部分钻孔揭露，层厚0.60～3.2m，平均厚约1.5m。</w:t>
      </w:r>
    </w:p>
    <w:p>
      <w:pPr>
        <w:pStyle w:val="BodyText"/>
        <w:spacing w:before="2" w:line="364" w:lineRule="auto"/>
        <w:ind w:left="940" w:right="2556" w:firstLine="719"/>
      </w:pPr>
      <w:r>
        <w:rPr>
          <w:spacing w:val="-25"/>
        </w:rPr>
        <w:t>粉砂：褐黄色，松散，稍湿，含长石、石英及云母碎片。该层在场地内仅</w:t>
      </w:r>
      <w:r>
        <w:rPr>
          <w:spacing w:val="-4"/>
        </w:rPr>
        <w:t xml:space="preserve">ZK63 </w:t>
      </w:r>
      <w:r>
        <w:t>钻孔揭露，层厚1.4m。</w:t>
      </w:r>
    </w:p>
    <w:p>
      <w:pPr>
        <w:pStyle w:val="BodyText"/>
        <w:spacing w:before="2" w:line="364" w:lineRule="auto"/>
        <w:ind w:left="940" w:right="2558" w:firstLine="719"/>
      </w:pPr>
      <w:r>
        <w:rPr>
          <w:spacing w:val="-17"/>
        </w:rPr>
        <w:t>细砂：灰色、褐黄色，饱和、松散</w:t>
      </w:r>
      <w:r>
        <w:t>～</w:t>
      </w:r>
      <w:r>
        <w:rPr>
          <w:spacing w:val="-12"/>
        </w:rPr>
        <w:t>稍密，场地内部分地段分布，层厚</w:t>
      </w:r>
      <w:r>
        <w:rPr>
          <w:spacing w:val="-4"/>
        </w:rPr>
        <w:t xml:space="preserve">0.4～ </w:t>
      </w:r>
      <w:r>
        <w:t>4.9m，平均厚度约1.6m。</w:t>
      </w:r>
    </w:p>
    <w:p>
      <w:pPr>
        <w:pStyle w:val="ListParagraph"/>
        <w:numPr>
          <w:ilvl w:val="3"/>
          <w:numId w:val="31"/>
        </w:numPr>
        <w:tabs>
          <w:tab w:val="left" w:pos="2562"/>
        </w:tabs>
        <w:spacing w:before="2" w:after="0" w:line="364" w:lineRule="auto"/>
        <w:ind w:left="940" w:right="2598" w:firstLine="719"/>
        <w:jc w:val="left"/>
        <w:rPr>
          <w:sz w:val="36"/>
        </w:rPr>
      </w:pPr>
      <w:r>
        <w:rPr>
          <w:spacing w:val="-1"/>
          <w:sz w:val="36"/>
        </w:rPr>
        <w:t>全新统冲洪积层、上更新统冰水沉积层，上部为全新统卵石层，下部</w:t>
      </w:r>
      <w:r>
        <w:rPr>
          <w:sz w:val="36"/>
        </w:rPr>
        <w:t>为上更新统卵石层，分界线在地面下18m～20m位置处。</w:t>
      </w:r>
    </w:p>
    <w:p>
      <w:pPr>
        <w:pStyle w:val="BodyText"/>
        <w:spacing w:before="2" w:line="364" w:lineRule="auto"/>
        <w:ind w:left="940" w:right="2382" w:firstLine="719"/>
      </w:pPr>
      <w:r>
        <w:rPr>
          <w:spacing w:val="-20"/>
        </w:rPr>
        <w:t>卵石：全新统冲洪积层卵石呈灰色、上更新统冰水沉积层卵石呈黄</w:t>
      </w:r>
      <w:r>
        <w:t>～</w:t>
      </w:r>
      <w:r>
        <w:rPr>
          <w:spacing w:val="-5"/>
        </w:rPr>
        <w:t xml:space="preserve">褐黄色， </w:t>
      </w:r>
      <w:r>
        <w:t>饱和。磨圆度多呈亚圆形、圆形，微～中风化，细砂及砾石充填，以花岗岩、石英岩及少量灰岩、砂岩等卵石为主。根据《成都地区建筑地基基础设计规范》(DB51/T5026-2001)</w:t>
      </w:r>
      <w:r>
        <w:rPr>
          <w:spacing w:val="1"/>
        </w:rPr>
        <w:t>超重型动力触探</w:t>
      </w:r>
      <w:r>
        <w:t>(N120)测试击数，将其划分为松散卵石、稍密卵石、中密卵石、密实卵石四个亚层。</w:t>
      </w:r>
    </w:p>
    <w:p>
      <w:pPr>
        <w:pStyle w:val="ListParagraph"/>
        <w:numPr>
          <w:ilvl w:val="3"/>
          <w:numId w:val="31"/>
        </w:numPr>
        <w:tabs>
          <w:tab w:val="left" w:pos="2562"/>
        </w:tabs>
        <w:spacing w:before="5" w:after="0" w:line="240" w:lineRule="auto"/>
        <w:ind w:left="2561" w:right="0" w:hanging="902"/>
        <w:jc w:val="left"/>
        <w:rPr>
          <w:sz w:val="36"/>
        </w:rPr>
      </w:pPr>
      <w:r>
        <w:rPr>
          <w:sz w:val="36"/>
        </w:rPr>
        <w:t>白垩系上统灌口组</w:t>
      </w:r>
    </w:p>
    <w:p>
      <w:pPr>
        <w:pStyle w:val="BodyText"/>
        <w:spacing w:before="241" w:line="364" w:lineRule="auto"/>
        <w:ind w:left="940" w:right="2309" w:firstLine="719"/>
        <w:jc w:val="both"/>
      </w:pPr>
      <w:r>
        <w:t>泥岩：棕红色，泥质结构，中厚层状，岩体结构清晰，一般取芯多是饼状～ 中长柱状（</w:t>
      </w:r>
      <w:r>
        <w:rPr>
          <w:spacing w:val="-19"/>
        </w:rPr>
        <w:t>一般</w:t>
      </w:r>
      <w:r>
        <w:t>5～20cm，</w:t>
      </w:r>
      <w:r>
        <w:rPr>
          <w:spacing w:val="-12"/>
        </w:rPr>
        <w:t>最长达</w:t>
      </w:r>
      <w:r>
        <w:t>25～40cm），</w:t>
      </w:r>
      <w:r>
        <w:rPr>
          <w:spacing w:val="-2"/>
        </w:rPr>
        <w:t>根据其风化程度可划分为全风化、</w:t>
      </w:r>
      <w:r>
        <w:t>强风化及中等风化泥岩。泥岩顶板埋深30.9～36.5m。</w:t>
      </w:r>
    </w:p>
    <w:p>
      <w:pPr>
        <w:pStyle w:val="BodyText"/>
        <w:spacing w:before="3"/>
        <w:ind w:left="1660"/>
      </w:pPr>
      <w:r>
        <w:t>全风化泥岩：棕红色，岩芯呈块状、饼状，部分风化成土状。</w:t>
      </w:r>
    </w:p>
    <w:p>
      <w:pPr>
        <w:pStyle w:val="BodyText"/>
        <w:spacing w:before="241" w:line="364" w:lineRule="auto"/>
        <w:ind w:left="1660" w:right="2418"/>
      </w:pPr>
      <w:r>
        <w:t xml:space="preserve">强风化泥岩：棕红色，岩芯呈饼状、短柱状，风化裂隙发育，岩质较软。 </w:t>
      </w:r>
      <w:r>
        <w:rPr>
          <w:spacing w:val="-1"/>
        </w:rPr>
        <w:t>中等风化泥岩：棕红色，岩芯多呈长柱状，风化裂隙较发育，勘察未揭穿。</w:t>
      </w:r>
    </w:p>
    <w:p>
      <w:pPr>
        <w:pStyle w:val="Heading2"/>
        <w:numPr>
          <w:ilvl w:val="1"/>
          <w:numId w:val="31"/>
        </w:numPr>
        <w:tabs>
          <w:tab w:val="left" w:pos="1668"/>
        </w:tabs>
        <w:spacing w:before="1" w:after="0" w:line="240" w:lineRule="auto"/>
        <w:ind w:left="1667" w:right="0" w:hanging="728"/>
        <w:jc w:val="left"/>
      </w:pPr>
      <w:bookmarkStart w:id="7" w:name="_TOC_250037"/>
      <w:bookmarkEnd w:id="7"/>
      <w:r>
        <w:t>水文地质概况</w:t>
      </w:r>
    </w:p>
    <w:p>
      <w:pPr>
        <w:pStyle w:val="BodyText"/>
        <w:spacing w:before="242" w:line="364" w:lineRule="auto"/>
        <w:ind w:left="940" w:right="2416" w:firstLine="719"/>
      </w:pPr>
      <w:r>
        <w:rPr>
          <w:spacing w:val="-9"/>
        </w:rPr>
        <w:t>拟建场地附近河流为沙河，沿拟建场地北侧、东侧自北向南流，距离本场地距离约为50m</w:t>
      </w:r>
      <w:r>
        <w:rPr>
          <w:spacing w:val="-6"/>
        </w:rPr>
        <w:t>，河床宽</w:t>
      </w:r>
      <w:r>
        <w:t>25～30m，</w:t>
      </w:r>
      <w:r>
        <w:rPr>
          <w:spacing w:val="2"/>
        </w:rPr>
        <w:t>水深为</w:t>
      </w:r>
      <w:r>
        <w:t>0.5～1.0m，沿拟建场地北侧、东侧自北</w:t>
      </w:r>
      <w:r>
        <w:rPr>
          <w:spacing w:val="-11"/>
        </w:rPr>
        <w:t>向南流。本场地的主要地下水类型为赋存于砂卵石层中的孔隙型潜水，卵石层为</w:t>
      </w:r>
      <w:r>
        <w:rPr>
          <w:spacing w:val="-14"/>
        </w:rPr>
        <w:t>主要含水层。沙河水位高于场地内地下水位。场地内地下水主要由大气降水、地</w:t>
      </w:r>
      <w:r>
        <w:rPr>
          <w:spacing w:val="-15"/>
        </w:rPr>
        <w:t>下径流及沙河补给，并以地下径流、人工开采、蒸发等方式排泄。勘察期间测得</w:t>
      </w:r>
      <w:r>
        <w:t>场地内地下水位为</w:t>
      </w:r>
      <w:r>
        <w:rPr>
          <w:spacing w:val="-8"/>
        </w:rPr>
        <w:t>5.2～7.1m</w:t>
      </w:r>
      <w:r>
        <w:rPr>
          <w:spacing w:val="-3"/>
        </w:rPr>
        <w:t>，相应水位标高为</w:t>
      </w:r>
      <w:r>
        <w:rPr>
          <w:spacing w:val="-5"/>
        </w:rPr>
        <w:t>498.67～500.23m</w:t>
      </w:r>
      <w:r>
        <w:rPr>
          <w:spacing w:val="-2"/>
        </w:rPr>
        <w:t>，根据区域水文</w:t>
      </w:r>
    </w:p>
    <w:p>
      <w:pPr>
        <w:spacing w:after="0" w:line="364" w:lineRule="auto"/>
        <w:sectPr>
          <w:headerReference w:type="default" r:id="rId27"/>
          <w:footerReference w:type="default" r:id="rId28"/>
          <w:pgSz w:w="17860" w:h="25260"/>
          <w:pgMar w:top="1760" w:right="140" w:bottom="2260" w:left="1760" w:header="1509" w:footer="2069"/>
          <w:pgNumType w:start="5"/>
          <w:cols w:space="708"/>
        </w:sectPr>
      </w:pPr>
    </w:p>
    <w:p>
      <w:pPr>
        <w:pStyle w:val="BodyText"/>
        <w:spacing w:before="86" w:line="364" w:lineRule="auto"/>
        <w:ind w:left="940" w:right="2555"/>
      </w:pPr>
      <w:r>
        <w:rPr>
          <w:spacing w:val="-7"/>
        </w:rPr>
        <w:t>资料，本场地地下水位的年变化幅度约</w:t>
      </w:r>
      <w:r>
        <w:t>1.5m</w:t>
      </w:r>
      <w:r>
        <w:rPr>
          <w:spacing w:val="-12"/>
        </w:rPr>
        <w:t>。根据本工程勘察报告，地下水渗透</w:t>
      </w:r>
      <w:r>
        <w:t>系数可取15m/d。</w:t>
      </w:r>
    </w:p>
    <w:p>
      <w:pPr>
        <w:pStyle w:val="Heading1"/>
        <w:spacing w:before="27"/>
      </w:pPr>
      <w:bookmarkStart w:id="8" w:name="_TOC_250036"/>
      <w:bookmarkEnd w:id="8"/>
      <w:r>
        <w:t>3、施工管理目标</w:t>
      </w:r>
    </w:p>
    <w:p>
      <w:pPr>
        <w:pStyle w:val="Heading2"/>
        <w:numPr>
          <w:ilvl w:val="1"/>
          <w:numId w:val="30"/>
        </w:numPr>
        <w:tabs>
          <w:tab w:val="left" w:pos="1668"/>
        </w:tabs>
        <w:spacing w:before="373" w:after="0" w:line="240" w:lineRule="auto"/>
        <w:ind w:left="1667" w:right="0" w:hanging="728"/>
        <w:jc w:val="both"/>
      </w:pPr>
      <w:bookmarkStart w:id="9" w:name="_TOC_250035"/>
      <w:bookmarkEnd w:id="9"/>
      <w:r>
        <w:t>质量目标</w:t>
      </w:r>
    </w:p>
    <w:p>
      <w:pPr>
        <w:pStyle w:val="BodyText"/>
        <w:spacing w:before="241"/>
        <w:ind w:left="1660"/>
      </w:pPr>
      <w:r>
        <w:t>工程一次验收合格率达到 100%，争创“用户满意工程 ”。</w:t>
      </w:r>
    </w:p>
    <w:p>
      <w:pPr>
        <w:pStyle w:val="Heading2"/>
        <w:numPr>
          <w:ilvl w:val="1"/>
          <w:numId w:val="30"/>
        </w:numPr>
        <w:tabs>
          <w:tab w:val="left" w:pos="1668"/>
        </w:tabs>
        <w:spacing w:before="241" w:after="0" w:line="240" w:lineRule="auto"/>
        <w:ind w:left="1667" w:right="0" w:hanging="728"/>
        <w:jc w:val="both"/>
      </w:pPr>
      <w:bookmarkStart w:id="10" w:name="_TOC_250034"/>
      <w:bookmarkEnd w:id="10"/>
      <w:r>
        <w:t>工期目标</w:t>
      </w:r>
    </w:p>
    <w:p>
      <w:pPr>
        <w:pStyle w:val="BodyText"/>
        <w:spacing w:before="241" w:line="364" w:lineRule="auto"/>
        <w:ind w:left="940" w:right="2555" w:firstLine="719"/>
        <w:jc w:val="both"/>
      </w:pPr>
      <w:r>
        <w:rPr>
          <w:spacing w:val="-11"/>
        </w:rPr>
        <w:t>由于本项目工程量大，根据工期的要求，必须分阶段、分区域地组织交叉流</w:t>
      </w:r>
      <w:r>
        <w:rPr>
          <w:spacing w:val="-13"/>
        </w:rPr>
        <w:t>水作业，科学合理地安排各种资源，在保证实现质量目标的前提下，克服施工中</w:t>
      </w:r>
      <w:r>
        <w:rPr>
          <w:spacing w:val="-14"/>
        </w:rPr>
        <w:t xml:space="preserve">可能遇到的不利因素的影响，我公司确保自批准开工令之日起 </w:t>
      </w:r>
      <w:r>
        <w:t>100</w:t>
      </w:r>
      <w:r>
        <w:rPr>
          <w:spacing w:val="-16"/>
        </w:rPr>
        <w:t xml:space="preserve"> 个日历天内完</w:t>
      </w:r>
      <w:r>
        <w:t>成全部施工任务（不含检测</w:t>
      </w:r>
      <w:r>
        <w:rPr>
          <w:spacing w:val="-169"/>
        </w:rPr>
        <w:t>）</w:t>
      </w:r>
      <w:r>
        <w:t>，并且根据业主及总承包单位进度要求，可分区分阶段提交作业面。</w:t>
      </w:r>
    </w:p>
    <w:p>
      <w:pPr>
        <w:pStyle w:val="Heading2"/>
        <w:numPr>
          <w:ilvl w:val="1"/>
          <w:numId w:val="30"/>
        </w:numPr>
        <w:tabs>
          <w:tab w:val="left" w:pos="1668"/>
        </w:tabs>
        <w:spacing w:before="5" w:after="0" w:line="240" w:lineRule="auto"/>
        <w:ind w:left="1667" w:right="0" w:hanging="728"/>
        <w:jc w:val="both"/>
      </w:pPr>
      <w:bookmarkStart w:id="11" w:name="_TOC_250033"/>
      <w:bookmarkEnd w:id="11"/>
      <w:r>
        <w:t>安全目标</w:t>
      </w:r>
    </w:p>
    <w:p>
      <w:pPr>
        <w:pStyle w:val="BodyText"/>
        <w:spacing w:before="241"/>
        <w:ind w:left="1660"/>
      </w:pPr>
      <w:r>
        <w:t>我们将严格按照国家有关安全生产法规和规范组织安全生产，遵从本公司</w:t>
      </w:r>
    </w:p>
    <w:p>
      <w:pPr>
        <w:pStyle w:val="BodyText"/>
        <w:spacing w:before="240" w:line="364" w:lineRule="auto"/>
        <w:ind w:left="940" w:right="2587"/>
      </w:pPr>
      <w:r>
        <w:rPr>
          <w:spacing w:val="-14"/>
        </w:rPr>
        <w:t>《安全、文明施工管理制度》，杜绝重伤及死亡事故，杜绝重大机械事故、火灾</w:t>
      </w:r>
      <w:r>
        <w:t>事故。</w:t>
      </w:r>
    </w:p>
    <w:p>
      <w:pPr>
        <w:pStyle w:val="Heading2"/>
        <w:numPr>
          <w:ilvl w:val="1"/>
          <w:numId w:val="30"/>
        </w:numPr>
        <w:tabs>
          <w:tab w:val="left" w:pos="1668"/>
        </w:tabs>
        <w:spacing w:before="2" w:after="0" w:line="240" w:lineRule="auto"/>
        <w:ind w:left="1667" w:right="0" w:hanging="728"/>
        <w:jc w:val="left"/>
      </w:pPr>
      <w:bookmarkStart w:id="12" w:name="_TOC_250032"/>
      <w:bookmarkEnd w:id="12"/>
      <w:r>
        <w:t>文明施工目标</w:t>
      </w:r>
    </w:p>
    <w:p>
      <w:pPr>
        <w:pStyle w:val="BodyText"/>
        <w:spacing w:before="242" w:line="364" w:lineRule="auto"/>
        <w:ind w:left="940" w:right="2557" w:firstLine="719"/>
        <w:jc w:val="both"/>
      </w:pPr>
      <w:r>
        <w:rPr>
          <w:spacing w:val="-10"/>
        </w:rPr>
        <w:t>本工程位于成都市高笋塘片区，我公司的施工现场将严格按照《成都市建筑</w:t>
      </w:r>
      <w:r>
        <w:rPr>
          <w:spacing w:val="-12"/>
        </w:rPr>
        <w:t>工地施工管理条例》要求进行布置和管理，杜绝非文明事件发生，确保达到成都</w:t>
      </w:r>
      <w:r>
        <w:t>市安全文明标准工地。</w:t>
      </w:r>
    </w:p>
    <w:p>
      <w:pPr>
        <w:pStyle w:val="Heading2"/>
        <w:numPr>
          <w:ilvl w:val="1"/>
          <w:numId w:val="30"/>
        </w:numPr>
        <w:tabs>
          <w:tab w:val="left" w:pos="1668"/>
        </w:tabs>
        <w:spacing w:before="2" w:after="0" w:line="240" w:lineRule="auto"/>
        <w:ind w:left="1667" w:right="0" w:hanging="728"/>
        <w:jc w:val="both"/>
      </w:pPr>
      <w:bookmarkStart w:id="13" w:name="_TOC_250031"/>
      <w:bookmarkEnd w:id="13"/>
      <w:r>
        <w:t>服务目标</w:t>
      </w:r>
    </w:p>
    <w:p>
      <w:pPr>
        <w:pStyle w:val="BodyText"/>
        <w:spacing w:before="241" w:line="364" w:lineRule="auto"/>
        <w:ind w:left="940" w:right="2418" w:firstLine="719"/>
      </w:pPr>
      <w:r>
        <w:t>我们将本着“尊重业主，服从监理，配合设计，信守合同”的服务目标认真做好协调服务工作。</w:t>
      </w:r>
    </w:p>
    <w:p>
      <w:pPr>
        <w:pStyle w:val="Heading2"/>
        <w:numPr>
          <w:ilvl w:val="1"/>
          <w:numId w:val="30"/>
        </w:numPr>
        <w:tabs>
          <w:tab w:val="left" w:pos="1668"/>
        </w:tabs>
        <w:spacing w:before="2" w:after="0" w:line="240" w:lineRule="auto"/>
        <w:ind w:left="1667" w:right="0" w:hanging="728"/>
        <w:jc w:val="left"/>
      </w:pPr>
      <w:bookmarkStart w:id="14" w:name="_TOC_250030"/>
      <w:bookmarkEnd w:id="14"/>
      <w:r>
        <w:t>工程管理体系</w:t>
      </w:r>
    </w:p>
    <w:p>
      <w:pPr>
        <w:pStyle w:val="BodyText"/>
        <w:spacing w:before="242" w:line="364" w:lineRule="auto"/>
        <w:ind w:left="940" w:right="2562" w:firstLine="719"/>
      </w:pPr>
      <w:r>
        <w:rPr>
          <w:spacing w:val="-10"/>
        </w:rPr>
        <w:t>根据施工布置及施工管理目标，为全面完成各项目标，必须建立高效的管理</w:t>
      </w:r>
      <w:r>
        <w:t>和保证体系，使工程施工处于全面的受控状态。</w:t>
      </w:r>
    </w:p>
    <w:p>
      <w:pPr>
        <w:pStyle w:val="Heading1"/>
        <w:spacing w:before="26"/>
      </w:pPr>
      <w:bookmarkStart w:id="15" w:name="_TOC_250029"/>
      <w:bookmarkEnd w:id="15"/>
      <w:r>
        <w:t>4、施工部署</w:t>
      </w:r>
    </w:p>
    <w:p>
      <w:pPr>
        <w:pStyle w:val="BodyText"/>
        <w:spacing w:before="373" w:line="364" w:lineRule="auto"/>
        <w:ind w:left="940" w:right="2416" w:firstLine="719"/>
      </w:pPr>
      <w:r>
        <w:t>施工部署是指导工程全过程施工的纲领性文件，明确指导整个施工的原则性条款。在综合分析工程特点、设计意图、建设地区实际情况、业主意向及我公司实力等因素后，对本工程进行了科学合理的安排，寻求技术、资金和社会信誉的</w:t>
      </w:r>
    </w:p>
    <w:p>
      <w:pPr>
        <w:spacing w:after="0" w:line="364" w:lineRule="auto"/>
        <w:sectPr>
          <w:headerReference w:type="default" r:id="rId29"/>
          <w:footerReference w:type="default" r:id="rId30"/>
          <w:pgSz w:w="17860" w:h="25260"/>
          <w:pgMar w:top="1760" w:right="140" w:bottom="2260" w:left="1760" w:header="1509" w:footer="2069"/>
          <w:pgNumType w:start="6"/>
          <w:cols w:space="708"/>
        </w:sectPr>
      </w:pPr>
    </w:p>
    <w:p>
      <w:pPr>
        <w:pStyle w:val="BodyText"/>
        <w:spacing w:before="86" w:line="364" w:lineRule="auto"/>
        <w:ind w:left="940" w:right="2416"/>
      </w:pPr>
      <w:r>
        <w:t>最佳结合点，以下对施工组织、施工准备、施工段划分、施工方案选择等进行明确，使今后施工处于全面受控状态，以便更好地完成本工程的施工任务。</w:t>
      </w:r>
    </w:p>
    <w:p>
      <w:pPr>
        <w:pStyle w:val="Heading2"/>
        <w:numPr>
          <w:ilvl w:val="1"/>
          <w:numId w:val="29"/>
        </w:numPr>
        <w:tabs>
          <w:tab w:val="left" w:pos="1668"/>
        </w:tabs>
        <w:spacing w:before="3" w:after="0" w:line="240" w:lineRule="auto"/>
        <w:ind w:left="1667" w:right="0" w:hanging="728"/>
        <w:jc w:val="left"/>
      </w:pPr>
      <w:bookmarkStart w:id="16" w:name="_TOC_250028"/>
      <w:bookmarkEnd w:id="16"/>
      <w:r>
        <w:t>施工组织</w:t>
      </w:r>
    </w:p>
    <w:p>
      <w:pPr>
        <w:pStyle w:val="BodyText"/>
        <w:spacing w:before="240" w:line="364" w:lineRule="auto"/>
        <w:ind w:left="940" w:right="2557" w:firstLine="719"/>
        <w:jc w:val="both"/>
      </w:pPr>
      <w:r>
        <w:rPr>
          <w:spacing w:val="-10"/>
        </w:rPr>
        <w:t>施工组织主要分为人员组织、机械设备组织、原材料组织三部分，这些组织</w:t>
      </w:r>
      <w:r>
        <w:rPr>
          <w:spacing w:val="-6"/>
        </w:rPr>
        <w:t>内容安排是否合理将直接影响整个施工的生产过程能否顺利完成。根据我公司各</w:t>
      </w:r>
      <w:r>
        <w:t>部门情况进行内部协调后，对这三部分组织的安排主要为：</w:t>
      </w:r>
    </w:p>
    <w:p>
      <w:pPr>
        <w:pStyle w:val="ListParagraph"/>
        <w:numPr>
          <w:ilvl w:val="2"/>
          <w:numId w:val="29"/>
        </w:numPr>
        <w:tabs>
          <w:tab w:val="left" w:pos="2021"/>
        </w:tabs>
        <w:spacing w:before="3" w:after="0" w:line="240" w:lineRule="auto"/>
        <w:ind w:left="2020" w:right="0" w:hanging="1081"/>
        <w:jc w:val="both"/>
        <w:rPr>
          <w:sz w:val="36"/>
        </w:rPr>
      </w:pPr>
      <w:r>
        <w:rPr>
          <w:sz w:val="36"/>
        </w:rPr>
        <w:t>人员组织</w:t>
      </w:r>
    </w:p>
    <w:p>
      <w:pPr>
        <w:pStyle w:val="BodyText"/>
        <w:spacing w:before="241" w:line="364" w:lineRule="auto"/>
        <w:ind w:left="940" w:right="2416" w:firstLine="719"/>
      </w:pPr>
      <w:r>
        <w:rPr>
          <w:spacing w:val="-1"/>
        </w:rPr>
        <w:t>本工程实行“项目法”施工，成立以项目经理为首的施工现场组织机构，设立工程部、质量安全部、物资部、经营计划部、综合办公室五个管理部门作为项</w:t>
      </w:r>
      <w:r>
        <w:rPr>
          <w:spacing w:val="-10"/>
        </w:rPr>
        <w:t>目纵向控制的职能部门，并实行项目经理责任制。项目经理作为公司在该项目上</w:t>
      </w:r>
      <w:r>
        <w:rPr>
          <w:spacing w:val="-11"/>
        </w:rPr>
        <w:t>的全权代表，负责施工方案、人事任免、技术措施、设备采购、材料调配、施工</w:t>
      </w:r>
      <w:r>
        <w:rPr>
          <w:spacing w:val="-1"/>
        </w:rPr>
        <w:t>计划安排等关键问题的决策，执行本公司质量方针，贯彻国家和地方有关法律、法规和政策，对工程的质量、安全、工期、文明施工全面负责，完成企业与建设</w:t>
      </w:r>
      <w:r>
        <w:rPr>
          <w:spacing w:val="-11"/>
        </w:rPr>
        <w:t>单位签订的合同内容。项目其他技术及管理人员对项目经理负责。公司与项目经</w:t>
      </w:r>
      <w:r>
        <w:rPr>
          <w:spacing w:val="-14"/>
        </w:rPr>
        <w:t>理部、项目经理与项目管理层、项目经理部与施工班组之间的权利与义务，通过合同及责任状明确。</w:t>
      </w:r>
    </w:p>
    <w:p>
      <w:pPr>
        <w:pStyle w:val="ListParagraph"/>
        <w:numPr>
          <w:ilvl w:val="3"/>
          <w:numId w:val="29"/>
        </w:numPr>
        <w:tabs>
          <w:tab w:val="left" w:pos="2472"/>
        </w:tabs>
        <w:spacing w:before="9" w:after="0" w:line="240" w:lineRule="auto"/>
        <w:ind w:left="2471" w:right="0" w:hanging="902"/>
        <w:jc w:val="left"/>
        <w:rPr>
          <w:sz w:val="36"/>
        </w:rPr>
      </w:pPr>
      <w:r>
        <w:pict>
          <v:group id="_x0000_s1025" style="width:470pt;height:448pt;margin-top:20.49pt;margin-left:218pt;mso-position-horizontal-relative:page;position:absolute;z-index:-251657216" coordorigin="4360,410" coordsize="9400,8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400;height:8960;left:4360;position:absolute;top:409" stroked="f">
              <v:imagedata r:id="rId31" o:title=""/>
            </v:shape>
            <v:shapetype id="_x0000_t202" coordsize="21600,21600" o:spt="202" path="m,l,21600r21600,l21600,xe">
              <v:stroke joinstyle="miter"/>
              <v:path gradientshapeok="t" o:connecttype="rect"/>
            </v:shapetype>
            <v:shape id="_x0000_s1027" type="#_x0000_t202" style="width:1288;height:317;left:8375;position:absolute;top:641" filled="f" stroked="f">
              <v:textbox inset="0,0,0,0">
                <w:txbxContent>
                  <w:p>
                    <w:pPr>
                      <w:spacing w:before="0" w:line="317" w:lineRule="exact"/>
                      <w:ind w:left="0" w:right="0" w:firstLine="0"/>
                      <w:jc w:val="left"/>
                      <w:rPr>
                        <w:sz w:val="31"/>
                      </w:rPr>
                    </w:pPr>
                    <w:r>
                      <w:rPr>
                        <w:sz w:val="31"/>
                      </w:rPr>
                      <w:t>项目经理</w:t>
                    </w:r>
                  </w:p>
                </w:txbxContent>
              </v:textbox>
            </v:shape>
            <v:shape id="_x0000_s1028" type="#_x0000_t202" style="width:1288;height:317;left:6575;position:absolute;top:1552" filled="f" stroked="f">
              <v:textbox inset="0,0,0,0">
                <w:txbxContent>
                  <w:p>
                    <w:pPr>
                      <w:spacing w:before="0" w:line="317" w:lineRule="exact"/>
                      <w:ind w:left="0" w:right="0" w:firstLine="0"/>
                      <w:jc w:val="left"/>
                      <w:rPr>
                        <w:sz w:val="31"/>
                      </w:rPr>
                    </w:pPr>
                    <w:r>
                      <w:rPr>
                        <w:sz w:val="31"/>
                      </w:rPr>
                      <w:t>项目副经</w:t>
                    </w:r>
                  </w:p>
                </w:txbxContent>
              </v:textbox>
            </v:shape>
            <v:shape id="_x0000_s1029" type="#_x0000_t202" style="width:1288;height:317;left:10269;position:absolute;top:1552" filled="f" stroked="f">
              <v:textbox inset="0,0,0,0">
                <w:txbxContent>
                  <w:p>
                    <w:pPr>
                      <w:spacing w:before="0" w:line="317" w:lineRule="exact"/>
                      <w:ind w:left="0" w:right="0" w:firstLine="0"/>
                      <w:jc w:val="left"/>
                      <w:rPr>
                        <w:sz w:val="31"/>
                      </w:rPr>
                    </w:pPr>
                    <w:r>
                      <w:rPr>
                        <w:sz w:val="31"/>
                      </w:rPr>
                      <w:t>项目总工</w:t>
                    </w:r>
                  </w:p>
                </w:txbxContent>
              </v:textbox>
            </v:shape>
          </v:group>
        </w:pict>
      </w:r>
      <w:r>
        <w:rPr>
          <w:sz w:val="36"/>
        </w:rPr>
        <w:t>项目组织机构图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tbl>
      <w:tblPr>
        <w:tblStyle w:val="TableNormal0"/>
        <w:tblW w:w="0" w:type="auto"/>
        <w:jc w:val="left"/>
        <w:tblInd w:w="31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5"/>
        <w:gridCol w:w="1930"/>
        <w:gridCol w:w="1872"/>
        <w:gridCol w:w="2000"/>
        <w:gridCol w:w="1260"/>
      </w:tblGrid>
      <w:tr>
        <w:tblPrEx>
          <w:tblW w:w="0" w:type="auto"/>
          <w:jc w:val="left"/>
          <w:tblInd w:w="31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215" w:type="dxa"/>
          </w:tcPr>
          <w:p>
            <w:pPr>
              <w:pStyle w:val="TableParagraph"/>
              <w:spacing w:line="359" w:lineRule="exact"/>
              <w:ind w:left="50"/>
              <w:jc w:val="left"/>
              <w:rPr>
                <w:sz w:val="31"/>
              </w:rPr>
            </w:pPr>
            <w:r>
              <w:rPr>
                <w:w w:val="102"/>
                <w:sz w:val="31"/>
              </w:rPr>
              <w:t>工</w:t>
            </w:r>
          </w:p>
        </w:tc>
        <w:tc>
          <w:tcPr>
            <w:tcW w:w="1930" w:type="dxa"/>
          </w:tcPr>
          <w:p>
            <w:pPr>
              <w:pStyle w:val="TableParagraph"/>
              <w:spacing w:line="359" w:lineRule="exact"/>
              <w:ind w:right="764"/>
              <w:jc w:val="right"/>
              <w:rPr>
                <w:sz w:val="31"/>
              </w:rPr>
            </w:pPr>
            <w:r>
              <w:rPr>
                <w:w w:val="102"/>
                <w:sz w:val="31"/>
              </w:rPr>
              <w:t>质</w:t>
            </w:r>
          </w:p>
        </w:tc>
        <w:tc>
          <w:tcPr>
            <w:tcW w:w="1872" w:type="dxa"/>
          </w:tcPr>
          <w:p>
            <w:pPr>
              <w:pStyle w:val="TableParagraph"/>
              <w:spacing w:line="359" w:lineRule="exact"/>
              <w:ind w:right="22"/>
              <w:rPr>
                <w:sz w:val="31"/>
              </w:rPr>
            </w:pPr>
            <w:r>
              <w:rPr>
                <w:w w:val="102"/>
                <w:sz w:val="31"/>
              </w:rPr>
              <w:t>计</w:t>
            </w:r>
          </w:p>
        </w:tc>
        <w:tc>
          <w:tcPr>
            <w:tcW w:w="2000" w:type="dxa"/>
          </w:tcPr>
          <w:p>
            <w:pPr>
              <w:pStyle w:val="TableParagraph"/>
              <w:spacing w:line="359" w:lineRule="exact"/>
              <w:ind w:left="790"/>
              <w:jc w:val="left"/>
              <w:rPr>
                <w:sz w:val="31"/>
              </w:rPr>
            </w:pPr>
            <w:r>
              <w:rPr>
                <w:w w:val="102"/>
                <w:sz w:val="31"/>
              </w:rPr>
              <w:t>物</w:t>
            </w:r>
          </w:p>
        </w:tc>
        <w:tc>
          <w:tcPr>
            <w:tcW w:w="1260" w:type="dxa"/>
          </w:tcPr>
          <w:p>
            <w:pPr>
              <w:pStyle w:val="TableParagraph"/>
              <w:spacing w:line="359" w:lineRule="exact"/>
              <w:ind w:right="47"/>
              <w:jc w:val="right"/>
              <w:rPr>
                <w:sz w:val="31"/>
              </w:rPr>
            </w:pPr>
            <w:r>
              <w:rPr>
                <w:w w:val="102"/>
                <w:sz w:val="31"/>
              </w:rPr>
              <w:t>综</w:t>
            </w:r>
          </w:p>
        </w:tc>
      </w:tr>
      <w:tr>
        <w:tblPrEx>
          <w:tblW w:w="0" w:type="auto"/>
          <w:jc w:val="left"/>
          <w:tblInd w:w="3194" w:type="dxa"/>
          <w:tblLayout w:type="fixed"/>
          <w:tblCellMar>
            <w:top w:w="0" w:type="dxa"/>
            <w:left w:w="0" w:type="dxa"/>
            <w:bottom w:w="0" w:type="dxa"/>
            <w:right w:w="0" w:type="dxa"/>
          </w:tblCellMar>
          <w:tblLook w:val="01E0"/>
        </w:tblPrEx>
        <w:trPr>
          <w:trHeight w:val="467"/>
          <w:jc w:val="left"/>
        </w:trPr>
        <w:tc>
          <w:tcPr>
            <w:tcW w:w="1215" w:type="dxa"/>
          </w:tcPr>
          <w:p>
            <w:pPr>
              <w:pStyle w:val="TableParagraph"/>
              <w:spacing w:before="38"/>
              <w:ind w:left="50"/>
              <w:jc w:val="left"/>
              <w:rPr>
                <w:sz w:val="31"/>
              </w:rPr>
            </w:pPr>
            <w:r>
              <w:rPr>
                <w:w w:val="102"/>
                <w:sz w:val="31"/>
              </w:rPr>
              <w:t>程</w:t>
            </w:r>
          </w:p>
        </w:tc>
        <w:tc>
          <w:tcPr>
            <w:tcW w:w="1930" w:type="dxa"/>
          </w:tcPr>
          <w:p>
            <w:pPr>
              <w:pStyle w:val="TableParagraph"/>
              <w:spacing w:before="38"/>
              <w:ind w:right="764"/>
              <w:jc w:val="right"/>
              <w:rPr>
                <w:sz w:val="31"/>
              </w:rPr>
            </w:pPr>
            <w:r>
              <w:rPr>
                <w:w w:val="102"/>
                <w:sz w:val="31"/>
              </w:rPr>
              <w:t>量</w:t>
            </w:r>
          </w:p>
        </w:tc>
        <w:tc>
          <w:tcPr>
            <w:tcW w:w="1872" w:type="dxa"/>
          </w:tcPr>
          <w:p>
            <w:pPr>
              <w:pStyle w:val="TableParagraph"/>
              <w:spacing w:before="38"/>
              <w:ind w:right="22"/>
              <w:rPr>
                <w:sz w:val="31"/>
              </w:rPr>
            </w:pPr>
            <w:r>
              <w:rPr>
                <w:w w:val="102"/>
                <w:sz w:val="31"/>
              </w:rPr>
              <w:t>划</w:t>
            </w:r>
          </w:p>
        </w:tc>
        <w:tc>
          <w:tcPr>
            <w:tcW w:w="2000" w:type="dxa"/>
          </w:tcPr>
          <w:p>
            <w:pPr>
              <w:pStyle w:val="TableParagraph"/>
              <w:spacing w:before="38"/>
              <w:ind w:left="790"/>
              <w:jc w:val="left"/>
              <w:rPr>
                <w:sz w:val="31"/>
              </w:rPr>
            </w:pPr>
            <w:r>
              <w:rPr>
                <w:w w:val="102"/>
                <w:sz w:val="31"/>
              </w:rPr>
              <w:t>设</w:t>
            </w:r>
          </w:p>
        </w:tc>
        <w:tc>
          <w:tcPr>
            <w:tcW w:w="1260" w:type="dxa"/>
          </w:tcPr>
          <w:p>
            <w:pPr>
              <w:pStyle w:val="TableParagraph"/>
              <w:spacing w:before="38"/>
              <w:ind w:right="47"/>
              <w:jc w:val="right"/>
              <w:rPr>
                <w:sz w:val="31"/>
              </w:rPr>
            </w:pPr>
            <w:r>
              <w:rPr>
                <w:w w:val="102"/>
                <w:sz w:val="31"/>
              </w:rPr>
              <w:t>合</w:t>
            </w:r>
          </w:p>
        </w:tc>
      </w:tr>
      <w:tr>
        <w:tblPrEx>
          <w:tblW w:w="0" w:type="auto"/>
          <w:jc w:val="left"/>
          <w:tblInd w:w="3194" w:type="dxa"/>
          <w:tblLayout w:type="fixed"/>
          <w:tblCellMar>
            <w:top w:w="0" w:type="dxa"/>
            <w:left w:w="0" w:type="dxa"/>
            <w:bottom w:w="0" w:type="dxa"/>
            <w:right w:w="0" w:type="dxa"/>
          </w:tblCellMar>
          <w:tblLook w:val="01E0"/>
        </w:tblPrEx>
        <w:trPr>
          <w:trHeight w:val="467"/>
          <w:jc w:val="left"/>
        </w:trPr>
        <w:tc>
          <w:tcPr>
            <w:tcW w:w="1215" w:type="dxa"/>
          </w:tcPr>
          <w:p>
            <w:pPr>
              <w:pStyle w:val="TableParagraph"/>
              <w:spacing w:before="38"/>
              <w:ind w:left="50"/>
              <w:jc w:val="left"/>
              <w:rPr>
                <w:sz w:val="31"/>
              </w:rPr>
            </w:pPr>
            <w:r>
              <w:rPr>
                <w:w w:val="102"/>
                <w:sz w:val="31"/>
              </w:rPr>
              <w:t>部</w:t>
            </w:r>
          </w:p>
        </w:tc>
        <w:tc>
          <w:tcPr>
            <w:tcW w:w="1930" w:type="dxa"/>
          </w:tcPr>
          <w:p>
            <w:pPr>
              <w:pStyle w:val="TableParagraph"/>
              <w:spacing w:before="38"/>
              <w:ind w:right="764"/>
              <w:jc w:val="right"/>
              <w:rPr>
                <w:sz w:val="31"/>
              </w:rPr>
            </w:pPr>
            <w:r>
              <w:rPr>
                <w:w w:val="102"/>
                <w:sz w:val="31"/>
              </w:rPr>
              <w:t>安</w:t>
            </w:r>
          </w:p>
        </w:tc>
        <w:tc>
          <w:tcPr>
            <w:tcW w:w="1872" w:type="dxa"/>
          </w:tcPr>
          <w:p>
            <w:pPr>
              <w:pStyle w:val="TableParagraph"/>
              <w:spacing w:before="38"/>
              <w:ind w:right="22"/>
              <w:rPr>
                <w:sz w:val="31"/>
              </w:rPr>
            </w:pPr>
            <w:r>
              <w:rPr>
                <w:w w:val="102"/>
                <w:sz w:val="31"/>
              </w:rPr>
              <w:t>财</w:t>
            </w:r>
          </w:p>
        </w:tc>
        <w:tc>
          <w:tcPr>
            <w:tcW w:w="2000" w:type="dxa"/>
          </w:tcPr>
          <w:p>
            <w:pPr>
              <w:pStyle w:val="TableParagraph"/>
              <w:spacing w:before="38"/>
              <w:ind w:left="790"/>
              <w:jc w:val="left"/>
              <w:rPr>
                <w:sz w:val="31"/>
              </w:rPr>
            </w:pPr>
            <w:r>
              <w:rPr>
                <w:w w:val="102"/>
                <w:sz w:val="31"/>
              </w:rPr>
              <w:t>部</w:t>
            </w:r>
          </w:p>
        </w:tc>
        <w:tc>
          <w:tcPr>
            <w:tcW w:w="1260" w:type="dxa"/>
          </w:tcPr>
          <w:p>
            <w:pPr>
              <w:pStyle w:val="TableParagraph"/>
              <w:spacing w:before="38"/>
              <w:ind w:right="47"/>
              <w:jc w:val="right"/>
              <w:rPr>
                <w:sz w:val="31"/>
              </w:rPr>
            </w:pPr>
            <w:r>
              <w:rPr>
                <w:w w:val="102"/>
                <w:sz w:val="31"/>
              </w:rPr>
              <w:t>办</w:t>
            </w:r>
          </w:p>
        </w:tc>
      </w:tr>
      <w:tr>
        <w:tblPrEx>
          <w:tblW w:w="0" w:type="auto"/>
          <w:jc w:val="left"/>
          <w:tblInd w:w="3194" w:type="dxa"/>
          <w:tblLayout w:type="fixed"/>
          <w:tblCellMar>
            <w:top w:w="0" w:type="dxa"/>
            <w:left w:w="0" w:type="dxa"/>
            <w:bottom w:w="0" w:type="dxa"/>
            <w:right w:w="0" w:type="dxa"/>
          </w:tblCellMar>
          <w:tblLook w:val="01E0"/>
        </w:tblPrEx>
        <w:trPr>
          <w:trHeight w:val="467"/>
          <w:jc w:val="left"/>
        </w:trPr>
        <w:tc>
          <w:tcPr>
            <w:tcW w:w="1215" w:type="dxa"/>
          </w:tcPr>
          <w:p>
            <w:pPr>
              <w:pStyle w:val="TableParagraph"/>
              <w:jc w:val="left"/>
              <w:rPr>
                <w:rFonts w:ascii="Times New Roman"/>
                <w:sz w:val="34"/>
              </w:rPr>
            </w:pPr>
          </w:p>
        </w:tc>
        <w:tc>
          <w:tcPr>
            <w:tcW w:w="1930" w:type="dxa"/>
          </w:tcPr>
          <w:p>
            <w:pPr>
              <w:pStyle w:val="TableParagraph"/>
              <w:spacing w:before="38"/>
              <w:ind w:right="764"/>
              <w:jc w:val="right"/>
              <w:rPr>
                <w:sz w:val="31"/>
              </w:rPr>
            </w:pPr>
            <w:r>
              <w:rPr>
                <w:w w:val="102"/>
                <w:sz w:val="31"/>
              </w:rPr>
              <w:t>全</w:t>
            </w:r>
          </w:p>
        </w:tc>
        <w:tc>
          <w:tcPr>
            <w:tcW w:w="1872" w:type="dxa"/>
          </w:tcPr>
          <w:p>
            <w:pPr>
              <w:pStyle w:val="TableParagraph"/>
              <w:spacing w:before="38"/>
              <w:ind w:right="22"/>
              <w:rPr>
                <w:sz w:val="31"/>
              </w:rPr>
            </w:pPr>
            <w:r>
              <w:rPr>
                <w:w w:val="102"/>
                <w:sz w:val="31"/>
              </w:rPr>
              <w:t>务</w:t>
            </w:r>
          </w:p>
        </w:tc>
        <w:tc>
          <w:tcPr>
            <w:tcW w:w="2000" w:type="dxa"/>
          </w:tcPr>
          <w:p>
            <w:pPr>
              <w:pStyle w:val="TableParagraph"/>
              <w:jc w:val="left"/>
              <w:rPr>
                <w:rFonts w:ascii="Times New Roman"/>
                <w:sz w:val="34"/>
              </w:rPr>
            </w:pPr>
          </w:p>
        </w:tc>
        <w:tc>
          <w:tcPr>
            <w:tcW w:w="1260" w:type="dxa"/>
          </w:tcPr>
          <w:p>
            <w:pPr>
              <w:pStyle w:val="TableParagraph"/>
              <w:spacing w:before="38"/>
              <w:ind w:right="47"/>
              <w:jc w:val="right"/>
              <w:rPr>
                <w:sz w:val="31"/>
              </w:rPr>
            </w:pPr>
            <w:r>
              <w:rPr>
                <w:w w:val="102"/>
                <w:sz w:val="31"/>
              </w:rPr>
              <w:t>公</w:t>
            </w:r>
          </w:p>
        </w:tc>
      </w:tr>
      <w:tr>
        <w:tblPrEx>
          <w:tblW w:w="0" w:type="auto"/>
          <w:jc w:val="left"/>
          <w:tblInd w:w="3194" w:type="dxa"/>
          <w:tblLayout w:type="fixed"/>
          <w:tblCellMar>
            <w:top w:w="0" w:type="dxa"/>
            <w:left w:w="0" w:type="dxa"/>
            <w:bottom w:w="0" w:type="dxa"/>
            <w:right w:w="0" w:type="dxa"/>
          </w:tblCellMar>
          <w:tblLook w:val="01E0"/>
        </w:tblPrEx>
        <w:trPr>
          <w:trHeight w:val="392"/>
          <w:jc w:val="left"/>
        </w:trPr>
        <w:tc>
          <w:tcPr>
            <w:tcW w:w="1215" w:type="dxa"/>
          </w:tcPr>
          <w:p>
            <w:pPr>
              <w:pStyle w:val="TableParagraph"/>
              <w:jc w:val="left"/>
              <w:rPr>
                <w:rFonts w:ascii="Times New Roman"/>
                <w:sz w:val="30"/>
              </w:rPr>
            </w:pPr>
          </w:p>
        </w:tc>
        <w:tc>
          <w:tcPr>
            <w:tcW w:w="1930" w:type="dxa"/>
          </w:tcPr>
          <w:p>
            <w:pPr>
              <w:pStyle w:val="TableParagraph"/>
              <w:spacing w:before="38" w:line="335" w:lineRule="exact"/>
              <w:ind w:right="764"/>
              <w:jc w:val="right"/>
              <w:rPr>
                <w:sz w:val="31"/>
              </w:rPr>
            </w:pPr>
            <w:r>
              <w:rPr>
                <w:w w:val="102"/>
                <w:sz w:val="31"/>
              </w:rPr>
              <w:t>部</w:t>
            </w:r>
          </w:p>
        </w:tc>
        <w:tc>
          <w:tcPr>
            <w:tcW w:w="1872" w:type="dxa"/>
          </w:tcPr>
          <w:p>
            <w:pPr>
              <w:pStyle w:val="TableParagraph"/>
              <w:spacing w:before="38" w:line="335" w:lineRule="exact"/>
              <w:ind w:right="22"/>
              <w:rPr>
                <w:sz w:val="31"/>
              </w:rPr>
            </w:pPr>
            <w:r>
              <w:rPr>
                <w:w w:val="102"/>
                <w:sz w:val="31"/>
              </w:rPr>
              <w:t>部</w:t>
            </w:r>
          </w:p>
        </w:tc>
        <w:tc>
          <w:tcPr>
            <w:tcW w:w="2000" w:type="dxa"/>
          </w:tcPr>
          <w:p>
            <w:pPr>
              <w:pStyle w:val="TableParagraph"/>
              <w:jc w:val="left"/>
              <w:rPr>
                <w:rFonts w:ascii="Times New Roman"/>
                <w:sz w:val="30"/>
              </w:rPr>
            </w:pPr>
          </w:p>
        </w:tc>
        <w:tc>
          <w:tcPr>
            <w:tcW w:w="1260" w:type="dxa"/>
          </w:tcPr>
          <w:p>
            <w:pPr>
              <w:pStyle w:val="TableParagraph"/>
              <w:spacing w:before="38" w:line="335" w:lineRule="exact"/>
              <w:ind w:right="47"/>
              <w:jc w:val="right"/>
              <w:rPr>
                <w:sz w:val="31"/>
              </w:rPr>
            </w:pPr>
            <w:r>
              <w:rPr>
                <w:w w:val="102"/>
                <w:sz w:val="31"/>
              </w:rPr>
              <w:t>室</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tbl>
      <w:tblPr>
        <w:tblStyle w:val="TableNormal0"/>
        <w:tblW w:w="0" w:type="auto"/>
        <w:jc w:val="left"/>
        <w:tblInd w:w="2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2"/>
        <w:gridCol w:w="1340"/>
        <w:gridCol w:w="1471"/>
        <w:gridCol w:w="1464"/>
        <w:gridCol w:w="1460"/>
        <w:gridCol w:w="1514"/>
        <w:gridCol w:w="952"/>
      </w:tblGrid>
      <w:tr>
        <w:tblPrEx>
          <w:tblW w:w="0" w:type="auto"/>
          <w:jc w:val="left"/>
          <w:tblInd w:w="2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852" w:type="dxa"/>
          </w:tcPr>
          <w:p>
            <w:pPr>
              <w:pStyle w:val="TableParagraph"/>
              <w:spacing w:line="359" w:lineRule="exact"/>
              <w:ind w:left="50"/>
              <w:jc w:val="left"/>
              <w:rPr>
                <w:sz w:val="31"/>
              </w:rPr>
            </w:pPr>
            <w:r>
              <w:rPr>
                <w:w w:val="102"/>
                <w:sz w:val="31"/>
              </w:rPr>
              <w:t>测</w:t>
            </w:r>
          </w:p>
        </w:tc>
        <w:tc>
          <w:tcPr>
            <w:tcW w:w="1340" w:type="dxa"/>
          </w:tcPr>
          <w:p>
            <w:pPr>
              <w:pStyle w:val="TableParagraph"/>
              <w:spacing w:line="359" w:lineRule="exact"/>
              <w:ind w:right="52"/>
              <w:rPr>
                <w:sz w:val="31"/>
              </w:rPr>
            </w:pPr>
            <w:r>
              <w:rPr>
                <w:w w:val="102"/>
                <w:sz w:val="31"/>
              </w:rPr>
              <w:t>钻</w:t>
            </w:r>
          </w:p>
        </w:tc>
        <w:tc>
          <w:tcPr>
            <w:tcW w:w="1471" w:type="dxa"/>
          </w:tcPr>
          <w:p>
            <w:pPr>
              <w:pStyle w:val="TableParagraph"/>
              <w:spacing w:line="387" w:lineRule="exact"/>
              <w:ind w:left="537"/>
              <w:jc w:val="left"/>
              <w:rPr>
                <w:sz w:val="31"/>
              </w:rPr>
            </w:pPr>
            <w:r>
              <w:rPr>
                <w:w w:val="102"/>
                <w:sz w:val="31"/>
              </w:rPr>
              <w:t>锚</w:t>
            </w:r>
          </w:p>
        </w:tc>
        <w:tc>
          <w:tcPr>
            <w:tcW w:w="1464" w:type="dxa"/>
          </w:tcPr>
          <w:p>
            <w:pPr>
              <w:pStyle w:val="TableParagraph"/>
              <w:spacing w:line="387" w:lineRule="exact"/>
              <w:ind w:left="81"/>
              <w:rPr>
                <w:sz w:val="31"/>
              </w:rPr>
            </w:pPr>
            <w:r>
              <w:rPr>
                <w:w w:val="102"/>
                <w:sz w:val="31"/>
              </w:rPr>
              <w:t>注</w:t>
            </w:r>
          </w:p>
        </w:tc>
        <w:tc>
          <w:tcPr>
            <w:tcW w:w="1460" w:type="dxa"/>
          </w:tcPr>
          <w:p>
            <w:pPr>
              <w:pStyle w:val="TableParagraph"/>
              <w:spacing w:line="387" w:lineRule="exact"/>
              <w:ind w:right="83"/>
              <w:rPr>
                <w:sz w:val="31"/>
              </w:rPr>
            </w:pPr>
            <w:r>
              <w:rPr>
                <w:w w:val="102"/>
                <w:sz w:val="31"/>
              </w:rPr>
              <w:t>土</w:t>
            </w:r>
          </w:p>
        </w:tc>
        <w:tc>
          <w:tcPr>
            <w:tcW w:w="1514" w:type="dxa"/>
          </w:tcPr>
          <w:p>
            <w:pPr>
              <w:pStyle w:val="TableParagraph"/>
              <w:spacing w:line="387" w:lineRule="exact"/>
              <w:ind w:right="584"/>
              <w:jc w:val="right"/>
              <w:rPr>
                <w:sz w:val="31"/>
              </w:rPr>
            </w:pPr>
            <w:r>
              <w:rPr>
                <w:w w:val="102"/>
                <w:sz w:val="31"/>
              </w:rPr>
              <w:t>杂</w:t>
            </w:r>
          </w:p>
        </w:tc>
        <w:tc>
          <w:tcPr>
            <w:tcW w:w="952" w:type="dxa"/>
          </w:tcPr>
          <w:p>
            <w:pPr>
              <w:pStyle w:val="TableParagraph"/>
              <w:spacing w:line="387" w:lineRule="exact"/>
              <w:ind w:right="50"/>
              <w:jc w:val="right"/>
              <w:rPr>
                <w:sz w:val="31"/>
              </w:rPr>
            </w:pPr>
            <w:r>
              <w:rPr>
                <w:w w:val="102"/>
                <w:sz w:val="31"/>
              </w:rPr>
              <w:t>后</w:t>
            </w:r>
          </w:p>
        </w:tc>
      </w:tr>
      <w:tr>
        <w:tblPrEx>
          <w:tblW w:w="0" w:type="auto"/>
          <w:jc w:val="left"/>
          <w:tblInd w:w="2798" w:type="dxa"/>
          <w:tblLayout w:type="fixed"/>
          <w:tblCellMar>
            <w:top w:w="0" w:type="dxa"/>
            <w:left w:w="0" w:type="dxa"/>
            <w:bottom w:w="0" w:type="dxa"/>
            <w:right w:w="0" w:type="dxa"/>
          </w:tblCellMar>
          <w:tblLook w:val="01E0"/>
        </w:tblPrEx>
        <w:trPr>
          <w:trHeight w:val="467"/>
          <w:jc w:val="left"/>
        </w:trPr>
        <w:tc>
          <w:tcPr>
            <w:tcW w:w="852" w:type="dxa"/>
          </w:tcPr>
          <w:p>
            <w:pPr>
              <w:pStyle w:val="TableParagraph"/>
              <w:spacing w:before="23"/>
              <w:ind w:left="50"/>
              <w:jc w:val="left"/>
              <w:rPr>
                <w:sz w:val="31"/>
              </w:rPr>
            </w:pPr>
            <w:r>
              <w:rPr>
                <w:w w:val="102"/>
                <w:sz w:val="31"/>
              </w:rPr>
              <w:t>量</w:t>
            </w:r>
          </w:p>
        </w:tc>
        <w:tc>
          <w:tcPr>
            <w:tcW w:w="1340" w:type="dxa"/>
          </w:tcPr>
          <w:p>
            <w:pPr>
              <w:pStyle w:val="TableParagraph"/>
              <w:spacing w:before="23"/>
              <w:ind w:right="52"/>
              <w:rPr>
                <w:sz w:val="31"/>
              </w:rPr>
            </w:pPr>
            <w:r>
              <w:rPr>
                <w:w w:val="102"/>
                <w:sz w:val="31"/>
              </w:rPr>
              <w:t>孔</w:t>
            </w:r>
          </w:p>
        </w:tc>
        <w:tc>
          <w:tcPr>
            <w:tcW w:w="1471" w:type="dxa"/>
          </w:tcPr>
          <w:p>
            <w:pPr>
              <w:pStyle w:val="TableParagraph"/>
              <w:spacing w:before="52" w:line="396" w:lineRule="exact"/>
              <w:ind w:left="537"/>
              <w:jc w:val="left"/>
              <w:rPr>
                <w:sz w:val="31"/>
              </w:rPr>
            </w:pPr>
            <w:r>
              <w:rPr>
                <w:w w:val="102"/>
                <w:sz w:val="31"/>
              </w:rPr>
              <w:t>杆</w:t>
            </w:r>
          </w:p>
        </w:tc>
        <w:tc>
          <w:tcPr>
            <w:tcW w:w="1464" w:type="dxa"/>
          </w:tcPr>
          <w:p>
            <w:pPr>
              <w:pStyle w:val="TableParagraph"/>
              <w:spacing w:before="52" w:line="396" w:lineRule="exact"/>
              <w:ind w:left="81"/>
              <w:rPr>
                <w:sz w:val="31"/>
              </w:rPr>
            </w:pPr>
            <w:r>
              <w:rPr>
                <w:w w:val="102"/>
                <w:sz w:val="31"/>
              </w:rPr>
              <w:t>浆</w:t>
            </w:r>
          </w:p>
        </w:tc>
        <w:tc>
          <w:tcPr>
            <w:tcW w:w="1460" w:type="dxa"/>
          </w:tcPr>
          <w:p>
            <w:pPr>
              <w:pStyle w:val="TableParagraph"/>
              <w:spacing w:before="52" w:line="396" w:lineRule="exact"/>
              <w:ind w:right="83"/>
              <w:rPr>
                <w:sz w:val="31"/>
              </w:rPr>
            </w:pPr>
            <w:r>
              <w:rPr>
                <w:w w:val="102"/>
                <w:sz w:val="31"/>
              </w:rPr>
              <w:t>方</w:t>
            </w:r>
          </w:p>
        </w:tc>
        <w:tc>
          <w:tcPr>
            <w:tcW w:w="1514" w:type="dxa"/>
          </w:tcPr>
          <w:p>
            <w:pPr>
              <w:pStyle w:val="TableParagraph"/>
              <w:spacing w:before="52" w:line="396" w:lineRule="exact"/>
              <w:ind w:right="584"/>
              <w:jc w:val="right"/>
              <w:rPr>
                <w:sz w:val="31"/>
              </w:rPr>
            </w:pPr>
            <w:r>
              <w:rPr>
                <w:w w:val="102"/>
                <w:sz w:val="31"/>
              </w:rPr>
              <w:t>工</w:t>
            </w:r>
          </w:p>
        </w:tc>
        <w:tc>
          <w:tcPr>
            <w:tcW w:w="952" w:type="dxa"/>
          </w:tcPr>
          <w:p>
            <w:pPr>
              <w:pStyle w:val="TableParagraph"/>
              <w:spacing w:before="52" w:line="396" w:lineRule="exact"/>
              <w:ind w:right="50"/>
              <w:jc w:val="right"/>
              <w:rPr>
                <w:sz w:val="31"/>
              </w:rPr>
            </w:pPr>
            <w:r>
              <w:rPr>
                <w:w w:val="102"/>
                <w:sz w:val="31"/>
              </w:rPr>
              <w:t>勤</w:t>
            </w:r>
          </w:p>
        </w:tc>
      </w:tr>
      <w:tr>
        <w:tblPrEx>
          <w:tblW w:w="0" w:type="auto"/>
          <w:jc w:val="left"/>
          <w:tblInd w:w="2798" w:type="dxa"/>
          <w:tblLayout w:type="fixed"/>
          <w:tblCellMar>
            <w:top w:w="0" w:type="dxa"/>
            <w:left w:w="0" w:type="dxa"/>
            <w:bottom w:w="0" w:type="dxa"/>
            <w:right w:w="0" w:type="dxa"/>
          </w:tblCellMar>
          <w:tblLook w:val="01E0"/>
        </w:tblPrEx>
        <w:trPr>
          <w:trHeight w:val="466"/>
          <w:jc w:val="left"/>
        </w:trPr>
        <w:tc>
          <w:tcPr>
            <w:tcW w:w="852" w:type="dxa"/>
          </w:tcPr>
          <w:p>
            <w:pPr>
              <w:pStyle w:val="TableParagraph"/>
              <w:spacing w:before="23"/>
              <w:ind w:left="50"/>
              <w:jc w:val="left"/>
              <w:rPr>
                <w:sz w:val="31"/>
              </w:rPr>
            </w:pPr>
            <w:r>
              <w:rPr>
                <w:w w:val="102"/>
                <w:sz w:val="31"/>
              </w:rPr>
              <w:t>班</w:t>
            </w:r>
          </w:p>
        </w:tc>
        <w:tc>
          <w:tcPr>
            <w:tcW w:w="1340" w:type="dxa"/>
          </w:tcPr>
          <w:p>
            <w:pPr>
              <w:pStyle w:val="TableParagraph"/>
              <w:spacing w:before="23"/>
              <w:ind w:right="52"/>
              <w:rPr>
                <w:sz w:val="31"/>
              </w:rPr>
            </w:pPr>
            <w:r>
              <w:rPr>
                <w:w w:val="102"/>
                <w:sz w:val="31"/>
              </w:rPr>
              <w:t>作</w:t>
            </w:r>
          </w:p>
        </w:tc>
        <w:tc>
          <w:tcPr>
            <w:tcW w:w="1471" w:type="dxa"/>
          </w:tcPr>
          <w:p>
            <w:pPr>
              <w:pStyle w:val="TableParagraph"/>
              <w:spacing w:before="52" w:line="394" w:lineRule="exact"/>
              <w:ind w:left="537"/>
              <w:jc w:val="left"/>
              <w:rPr>
                <w:sz w:val="31"/>
              </w:rPr>
            </w:pPr>
            <w:r>
              <w:rPr>
                <w:w w:val="102"/>
                <w:sz w:val="31"/>
              </w:rPr>
              <w:t>制</w:t>
            </w:r>
          </w:p>
        </w:tc>
        <w:tc>
          <w:tcPr>
            <w:tcW w:w="1464" w:type="dxa"/>
          </w:tcPr>
          <w:p>
            <w:pPr>
              <w:pStyle w:val="TableParagraph"/>
              <w:spacing w:before="52" w:line="394" w:lineRule="exact"/>
              <w:ind w:left="81"/>
              <w:rPr>
                <w:sz w:val="31"/>
              </w:rPr>
            </w:pPr>
            <w:r>
              <w:rPr>
                <w:w w:val="102"/>
                <w:sz w:val="31"/>
              </w:rPr>
              <w:t>作</w:t>
            </w:r>
          </w:p>
        </w:tc>
        <w:tc>
          <w:tcPr>
            <w:tcW w:w="1460" w:type="dxa"/>
          </w:tcPr>
          <w:p>
            <w:pPr>
              <w:pStyle w:val="TableParagraph"/>
              <w:spacing w:before="52" w:line="394" w:lineRule="exact"/>
              <w:ind w:right="83"/>
              <w:rPr>
                <w:sz w:val="31"/>
              </w:rPr>
            </w:pPr>
            <w:r>
              <w:rPr>
                <w:w w:val="102"/>
                <w:sz w:val="31"/>
              </w:rPr>
              <w:t>施</w:t>
            </w:r>
          </w:p>
        </w:tc>
        <w:tc>
          <w:tcPr>
            <w:tcW w:w="1514" w:type="dxa"/>
          </w:tcPr>
          <w:p>
            <w:pPr>
              <w:pStyle w:val="TableParagraph"/>
              <w:spacing w:before="52" w:line="394" w:lineRule="exact"/>
              <w:ind w:right="584"/>
              <w:jc w:val="right"/>
              <w:rPr>
                <w:sz w:val="31"/>
              </w:rPr>
            </w:pPr>
            <w:r>
              <w:rPr>
                <w:w w:val="102"/>
                <w:sz w:val="31"/>
              </w:rPr>
              <w:t>班</w:t>
            </w:r>
          </w:p>
        </w:tc>
        <w:tc>
          <w:tcPr>
            <w:tcW w:w="952" w:type="dxa"/>
          </w:tcPr>
          <w:p>
            <w:pPr>
              <w:pStyle w:val="TableParagraph"/>
              <w:spacing w:before="52" w:line="394" w:lineRule="exact"/>
              <w:ind w:right="50"/>
              <w:jc w:val="right"/>
              <w:rPr>
                <w:sz w:val="31"/>
              </w:rPr>
            </w:pPr>
            <w:r>
              <w:rPr>
                <w:w w:val="102"/>
                <w:sz w:val="31"/>
              </w:rPr>
              <w:t>班</w:t>
            </w:r>
          </w:p>
        </w:tc>
      </w:tr>
      <w:tr>
        <w:tblPrEx>
          <w:tblW w:w="0" w:type="auto"/>
          <w:jc w:val="left"/>
          <w:tblInd w:w="2798" w:type="dxa"/>
          <w:tblLayout w:type="fixed"/>
          <w:tblCellMar>
            <w:top w:w="0" w:type="dxa"/>
            <w:left w:w="0" w:type="dxa"/>
            <w:bottom w:w="0" w:type="dxa"/>
            <w:right w:w="0" w:type="dxa"/>
          </w:tblCellMar>
          <w:tblLook w:val="01E0"/>
        </w:tblPrEx>
        <w:trPr>
          <w:trHeight w:val="469"/>
          <w:jc w:val="left"/>
        </w:trPr>
        <w:tc>
          <w:tcPr>
            <w:tcW w:w="852" w:type="dxa"/>
          </w:tcPr>
          <w:p>
            <w:pPr>
              <w:pStyle w:val="TableParagraph"/>
              <w:spacing w:before="21"/>
              <w:ind w:left="50"/>
              <w:jc w:val="left"/>
              <w:rPr>
                <w:sz w:val="31"/>
              </w:rPr>
            </w:pPr>
            <w:r>
              <w:rPr>
                <w:w w:val="102"/>
                <w:sz w:val="31"/>
              </w:rPr>
              <w:t>组</w:t>
            </w:r>
          </w:p>
        </w:tc>
        <w:tc>
          <w:tcPr>
            <w:tcW w:w="1340" w:type="dxa"/>
          </w:tcPr>
          <w:p>
            <w:pPr>
              <w:pStyle w:val="TableParagraph"/>
              <w:spacing w:before="25"/>
              <w:ind w:right="52"/>
              <w:rPr>
                <w:sz w:val="31"/>
              </w:rPr>
            </w:pPr>
            <w:r>
              <w:rPr>
                <w:w w:val="102"/>
                <w:sz w:val="31"/>
              </w:rPr>
              <w:t>业</w:t>
            </w:r>
          </w:p>
        </w:tc>
        <w:tc>
          <w:tcPr>
            <w:tcW w:w="1471" w:type="dxa"/>
          </w:tcPr>
          <w:p>
            <w:pPr>
              <w:pStyle w:val="TableParagraph"/>
              <w:spacing w:before="54" w:line="396" w:lineRule="exact"/>
              <w:ind w:left="537"/>
              <w:jc w:val="left"/>
              <w:rPr>
                <w:sz w:val="31"/>
              </w:rPr>
            </w:pPr>
            <w:r>
              <w:rPr>
                <w:w w:val="102"/>
                <w:sz w:val="31"/>
              </w:rPr>
              <w:t>作</w:t>
            </w:r>
          </w:p>
        </w:tc>
        <w:tc>
          <w:tcPr>
            <w:tcW w:w="1464" w:type="dxa"/>
          </w:tcPr>
          <w:p>
            <w:pPr>
              <w:pStyle w:val="TableParagraph"/>
              <w:spacing w:before="54" w:line="396" w:lineRule="exact"/>
              <w:ind w:left="81"/>
              <w:rPr>
                <w:sz w:val="31"/>
              </w:rPr>
            </w:pPr>
            <w:r>
              <w:rPr>
                <w:w w:val="102"/>
                <w:sz w:val="31"/>
              </w:rPr>
              <w:t>业</w:t>
            </w:r>
          </w:p>
        </w:tc>
        <w:tc>
          <w:tcPr>
            <w:tcW w:w="1460" w:type="dxa"/>
          </w:tcPr>
          <w:p>
            <w:pPr>
              <w:pStyle w:val="TableParagraph"/>
              <w:spacing w:before="54" w:line="396" w:lineRule="exact"/>
              <w:ind w:right="83"/>
              <w:rPr>
                <w:sz w:val="31"/>
              </w:rPr>
            </w:pPr>
            <w:r>
              <w:rPr>
                <w:w w:val="102"/>
                <w:sz w:val="31"/>
              </w:rPr>
              <w:t>工</w:t>
            </w:r>
          </w:p>
        </w:tc>
        <w:tc>
          <w:tcPr>
            <w:tcW w:w="1514" w:type="dxa"/>
          </w:tcPr>
          <w:p>
            <w:pPr>
              <w:pStyle w:val="TableParagraph"/>
              <w:spacing w:before="54" w:line="396" w:lineRule="exact"/>
              <w:ind w:right="584"/>
              <w:jc w:val="right"/>
              <w:rPr>
                <w:sz w:val="31"/>
              </w:rPr>
            </w:pPr>
            <w:r>
              <w:rPr>
                <w:w w:val="102"/>
                <w:sz w:val="31"/>
              </w:rPr>
              <w:t>组</w:t>
            </w:r>
          </w:p>
        </w:tc>
        <w:tc>
          <w:tcPr>
            <w:tcW w:w="952" w:type="dxa"/>
          </w:tcPr>
          <w:p>
            <w:pPr>
              <w:pStyle w:val="TableParagraph"/>
              <w:spacing w:before="54" w:line="396" w:lineRule="exact"/>
              <w:ind w:right="50"/>
              <w:jc w:val="right"/>
              <w:rPr>
                <w:sz w:val="31"/>
              </w:rPr>
            </w:pPr>
            <w:r>
              <w:rPr>
                <w:w w:val="102"/>
                <w:sz w:val="31"/>
              </w:rPr>
              <w:t>组</w:t>
            </w:r>
          </w:p>
        </w:tc>
      </w:tr>
      <w:tr>
        <w:tblPrEx>
          <w:tblW w:w="0" w:type="auto"/>
          <w:jc w:val="left"/>
          <w:tblInd w:w="2798" w:type="dxa"/>
          <w:tblLayout w:type="fixed"/>
          <w:tblCellMar>
            <w:top w:w="0" w:type="dxa"/>
            <w:left w:w="0" w:type="dxa"/>
            <w:bottom w:w="0" w:type="dxa"/>
            <w:right w:w="0" w:type="dxa"/>
          </w:tblCellMar>
          <w:tblLook w:val="01E0"/>
        </w:tblPrEx>
        <w:trPr>
          <w:trHeight w:val="468"/>
          <w:jc w:val="left"/>
        </w:trPr>
        <w:tc>
          <w:tcPr>
            <w:tcW w:w="852" w:type="dxa"/>
          </w:tcPr>
          <w:p>
            <w:pPr>
              <w:pStyle w:val="TableParagraph"/>
              <w:jc w:val="left"/>
              <w:rPr>
                <w:rFonts w:ascii="Times New Roman"/>
                <w:sz w:val="34"/>
              </w:rPr>
            </w:pPr>
          </w:p>
        </w:tc>
        <w:tc>
          <w:tcPr>
            <w:tcW w:w="1340" w:type="dxa"/>
          </w:tcPr>
          <w:p>
            <w:pPr>
              <w:pStyle w:val="TableParagraph"/>
              <w:spacing w:before="23"/>
              <w:ind w:right="52"/>
              <w:rPr>
                <w:sz w:val="31"/>
              </w:rPr>
            </w:pPr>
            <w:r>
              <w:rPr>
                <w:w w:val="102"/>
                <w:sz w:val="31"/>
              </w:rPr>
              <w:t>班</w:t>
            </w:r>
          </w:p>
        </w:tc>
        <w:tc>
          <w:tcPr>
            <w:tcW w:w="1471" w:type="dxa"/>
          </w:tcPr>
          <w:p>
            <w:pPr>
              <w:pStyle w:val="TableParagraph"/>
              <w:spacing w:before="52" w:line="396" w:lineRule="exact"/>
              <w:ind w:left="537"/>
              <w:jc w:val="left"/>
              <w:rPr>
                <w:sz w:val="31"/>
              </w:rPr>
            </w:pPr>
            <w:r>
              <w:rPr>
                <w:w w:val="102"/>
                <w:sz w:val="31"/>
              </w:rPr>
              <w:t>班</w:t>
            </w:r>
          </w:p>
        </w:tc>
        <w:tc>
          <w:tcPr>
            <w:tcW w:w="1464" w:type="dxa"/>
          </w:tcPr>
          <w:p>
            <w:pPr>
              <w:pStyle w:val="TableParagraph"/>
              <w:spacing w:before="52" w:line="396" w:lineRule="exact"/>
              <w:ind w:left="81"/>
              <w:rPr>
                <w:sz w:val="31"/>
              </w:rPr>
            </w:pPr>
            <w:r>
              <w:rPr>
                <w:w w:val="102"/>
                <w:sz w:val="31"/>
              </w:rPr>
              <w:t>班</w:t>
            </w:r>
          </w:p>
        </w:tc>
        <w:tc>
          <w:tcPr>
            <w:tcW w:w="1460" w:type="dxa"/>
          </w:tcPr>
          <w:p>
            <w:pPr>
              <w:pStyle w:val="TableParagraph"/>
              <w:spacing w:before="52" w:line="396" w:lineRule="exact"/>
              <w:ind w:right="83"/>
              <w:rPr>
                <w:sz w:val="31"/>
              </w:rPr>
            </w:pPr>
            <w:r>
              <w:rPr>
                <w:w w:val="102"/>
                <w:sz w:val="31"/>
              </w:rPr>
              <w:t>班</w:t>
            </w:r>
          </w:p>
        </w:tc>
        <w:tc>
          <w:tcPr>
            <w:tcW w:w="1514" w:type="dxa"/>
          </w:tcPr>
          <w:p>
            <w:pPr>
              <w:pStyle w:val="TableParagraph"/>
              <w:jc w:val="left"/>
              <w:rPr>
                <w:rFonts w:ascii="Times New Roman"/>
                <w:sz w:val="34"/>
              </w:rPr>
            </w:pPr>
          </w:p>
        </w:tc>
        <w:tc>
          <w:tcPr>
            <w:tcW w:w="952" w:type="dxa"/>
          </w:tcPr>
          <w:p>
            <w:pPr>
              <w:pStyle w:val="TableParagraph"/>
              <w:jc w:val="left"/>
              <w:rPr>
                <w:rFonts w:ascii="Times New Roman"/>
                <w:sz w:val="34"/>
              </w:rPr>
            </w:pPr>
          </w:p>
        </w:tc>
      </w:tr>
      <w:tr>
        <w:tblPrEx>
          <w:tblW w:w="0" w:type="auto"/>
          <w:jc w:val="left"/>
          <w:tblInd w:w="2798" w:type="dxa"/>
          <w:tblLayout w:type="fixed"/>
          <w:tblCellMar>
            <w:top w:w="0" w:type="dxa"/>
            <w:left w:w="0" w:type="dxa"/>
            <w:bottom w:w="0" w:type="dxa"/>
            <w:right w:w="0" w:type="dxa"/>
          </w:tblCellMar>
          <w:tblLook w:val="01E0"/>
        </w:tblPrEx>
        <w:trPr>
          <w:trHeight w:val="406"/>
          <w:jc w:val="left"/>
        </w:trPr>
        <w:tc>
          <w:tcPr>
            <w:tcW w:w="852" w:type="dxa"/>
          </w:tcPr>
          <w:p>
            <w:pPr>
              <w:pStyle w:val="TableParagraph"/>
              <w:jc w:val="left"/>
              <w:rPr>
                <w:rFonts w:ascii="Times New Roman"/>
                <w:sz w:val="30"/>
              </w:rPr>
            </w:pPr>
          </w:p>
        </w:tc>
        <w:tc>
          <w:tcPr>
            <w:tcW w:w="1340" w:type="dxa"/>
          </w:tcPr>
          <w:p>
            <w:pPr>
              <w:pStyle w:val="TableParagraph"/>
              <w:spacing w:before="23" w:line="363" w:lineRule="exact"/>
              <w:ind w:right="52"/>
              <w:rPr>
                <w:sz w:val="31"/>
              </w:rPr>
            </w:pPr>
            <w:r>
              <w:rPr>
                <w:w w:val="102"/>
                <w:sz w:val="31"/>
              </w:rPr>
              <w:t>组</w:t>
            </w:r>
          </w:p>
        </w:tc>
        <w:tc>
          <w:tcPr>
            <w:tcW w:w="1471" w:type="dxa"/>
          </w:tcPr>
          <w:p>
            <w:pPr>
              <w:pStyle w:val="TableParagraph"/>
              <w:spacing w:before="52" w:line="335" w:lineRule="exact"/>
              <w:ind w:left="537"/>
              <w:jc w:val="left"/>
              <w:rPr>
                <w:sz w:val="31"/>
              </w:rPr>
            </w:pPr>
            <w:r>
              <w:rPr>
                <w:w w:val="102"/>
                <w:sz w:val="31"/>
              </w:rPr>
              <w:t>组</w:t>
            </w:r>
          </w:p>
        </w:tc>
        <w:tc>
          <w:tcPr>
            <w:tcW w:w="1464" w:type="dxa"/>
          </w:tcPr>
          <w:p>
            <w:pPr>
              <w:pStyle w:val="TableParagraph"/>
              <w:spacing w:before="52" w:line="335" w:lineRule="exact"/>
              <w:ind w:left="81"/>
              <w:rPr>
                <w:sz w:val="31"/>
              </w:rPr>
            </w:pPr>
            <w:r>
              <w:rPr>
                <w:w w:val="102"/>
                <w:sz w:val="31"/>
              </w:rPr>
              <w:t>组</w:t>
            </w:r>
          </w:p>
        </w:tc>
        <w:tc>
          <w:tcPr>
            <w:tcW w:w="1460" w:type="dxa"/>
          </w:tcPr>
          <w:p>
            <w:pPr>
              <w:pStyle w:val="TableParagraph"/>
              <w:spacing w:before="52" w:line="335" w:lineRule="exact"/>
              <w:ind w:right="83"/>
              <w:rPr>
                <w:sz w:val="31"/>
              </w:rPr>
            </w:pPr>
            <w:r>
              <w:rPr>
                <w:w w:val="102"/>
                <w:sz w:val="31"/>
              </w:rPr>
              <w:t>组</w:t>
            </w:r>
          </w:p>
        </w:tc>
        <w:tc>
          <w:tcPr>
            <w:tcW w:w="1514" w:type="dxa"/>
          </w:tcPr>
          <w:p>
            <w:pPr>
              <w:pStyle w:val="TableParagraph"/>
              <w:jc w:val="left"/>
              <w:rPr>
                <w:rFonts w:ascii="Times New Roman"/>
                <w:sz w:val="30"/>
              </w:rPr>
            </w:pPr>
          </w:p>
        </w:tc>
        <w:tc>
          <w:tcPr>
            <w:tcW w:w="952" w:type="dxa"/>
          </w:tcPr>
          <w:p>
            <w:pPr>
              <w:pStyle w:val="TableParagraph"/>
              <w:jc w:val="left"/>
              <w:rPr>
                <w:rFonts w:ascii="Times New Roman"/>
                <w:sz w:val="30"/>
              </w:rPr>
            </w:pPr>
          </w:p>
        </w:tc>
      </w:tr>
    </w:tbl>
    <w:p>
      <w:pPr>
        <w:spacing w:after="0"/>
        <w:jc w:val="left"/>
        <w:rPr>
          <w:rFonts w:ascii="Times New Roman"/>
          <w:sz w:val="30"/>
        </w:rPr>
        <w:sectPr>
          <w:headerReference w:type="default" r:id="rId32"/>
          <w:footerReference w:type="default" r:id="rId33"/>
          <w:pgSz w:w="17860" w:h="25260"/>
          <w:pgMar w:top="1760" w:right="140" w:bottom="2260" w:left="1760" w:header="1509" w:footer="2069"/>
          <w:pgNumType w:start="7"/>
          <w:cols w:space="708"/>
        </w:sectPr>
      </w:pPr>
    </w:p>
    <w:p>
      <w:pPr>
        <w:pStyle w:val="ListParagraph"/>
        <w:numPr>
          <w:ilvl w:val="4"/>
          <w:numId w:val="29"/>
        </w:numPr>
        <w:tabs>
          <w:tab w:val="left" w:pos="2562"/>
        </w:tabs>
        <w:spacing w:before="86" w:after="0" w:line="240" w:lineRule="auto"/>
        <w:ind w:left="2561" w:right="0" w:hanging="902"/>
        <w:jc w:val="left"/>
        <w:rPr>
          <w:sz w:val="36"/>
        </w:rPr>
      </w:pPr>
      <w:r>
        <w:rPr>
          <w:sz w:val="36"/>
        </w:rPr>
        <w:t>项目主要管理人员岗位职责</w:t>
      </w:r>
    </w:p>
    <w:p>
      <w:pPr>
        <w:pStyle w:val="BodyText"/>
        <w:spacing w:before="241" w:line="364" w:lineRule="auto"/>
        <w:ind w:left="940" w:right="2380" w:firstLine="719"/>
      </w:pPr>
      <w:r>
        <w:rPr>
          <w:spacing w:val="-12"/>
        </w:rPr>
        <w:t>项目经理：作为项目经理部全面工作的主持者，项目经理的选择对工程能否</w:t>
      </w:r>
      <w:r>
        <w:rPr>
          <w:spacing w:val="-22"/>
        </w:rPr>
        <w:t>顺利开展至关重要。本工程项目经理的委任，依据公司对项目经理考核成绩确定。</w:t>
      </w:r>
      <w:r>
        <w:t>根据对以往主管工程的质量、工期、成本、文明施工、业主及工程的特点，我公</w:t>
      </w:r>
      <w:r>
        <w:rPr>
          <w:spacing w:val="-6"/>
        </w:rPr>
        <w:t>司决定选派拥有丰富的施工经验及较高的管理和协调能力、具有一级项目经理资质的工程师担任本工程项目经理。项目经理将常驻施工现场，直到工程竣工。</w:t>
      </w:r>
    </w:p>
    <w:p>
      <w:pPr>
        <w:pStyle w:val="BodyText"/>
        <w:spacing w:before="5" w:line="364" w:lineRule="auto"/>
        <w:ind w:left="940" w:right="2416" w:firstLine="719"/>
      </w:pPr>
      <w:r>
        <w:rPr>
          <w:spacing w:val="-1"/>
        </w:rPr>
        <w:t>项目总工程师：作为项目施工生产、技术、质量、安全等方面的主管者，项目总工程师与工程的质量、安全、成本、进度有着密切的关系。根据我公司的考</w:t>
      </w:r>
      <w:r>
        <w:rPr>
          <w:spacing w:val="-12"/>
        </w:rPr>
        <w:t>察结果和综合评定，确定委派具有类似工程丰富施工经验的工程师担任本项目工程师。</w:t>
      </w:r>
    </w:p>
    <w:p>
      <w:pPr>
        <w:pStyle w:val="ListParagraph"/>
        <w:numPr>
          <w:ilvl w:val="4"/>
          <w:numId w:val="29"/>
        </w:numPr>
        <w:tabs>
          <w:tab w:val="left" w:pos="2562"/>
        </w:tabs>
        <w:spacing w:before="4" w:after="0" w:line="240" w:lineRule="auto"/>
        <w:ind w:left="2561" w:right="0" w:hanging="902"/>
        <w:jc w:val="left"/>
        <w:rPr>
          <w:sz w:val="36"/>
        </w:rPr>
      </w:pPr>
      <w:r>
        <w:rPr>
          <w:sz w:val="36"/>
        </w:rPr>
        <w:t>项目管理层人员</w:t>
      </w:r>
    </w:p>
    <w:p>
      <w:pPr>
        <w:pStyle w:val="BodyText"/>
        <w:spacing w:before="241" w:line="364" w:lineRule="auto"/>
        <w:ind w:left="940" w:right="2557" w:firstLine="719"/>
      </w:pPr>
      <w:r>
        <w:rPr>
          <w:spacing w:val="-7"/>
        </w:rPr>
        <w:t>根据我公司项目管理文件的有关规定及现有管理人员情况，拟抽调与项目经</w:t>
      </w:r>
      <w:r>
        <w:t>理有良好合作经历的人员组成项目现场管理班子。</w:t>
      </w:r>
    </w:p>
    <w:p>
      <w:pPr>
        <w:pStyle w:val="BodyText"/>
        <w:spacing w:before="2" w:line="364" w:lineRule="auto"/>
        <w:ind w:left="940" w:right="2416" w:firstLine="719"/>
      </w:pPr>
      <w:r>
        <w:rPr>
          <w:spacing w:val="-1"/>
        </w:rPr>
        <w:t>工程部：对施工范围内的工程质量、技术措施、进度等进行管理，解决图纸</w:t>
      </w:r>
      <w:r>
        <w:rPr>
          <w:spacing w:val="-10"/>
        </w:rPr>
        <w:t>及设计上的问题，编制单项施工方案或施工技术交底工艺卡, 制订新技术、新工</w:t>
      </w:r>
      <w:r>
        <w:rPr>
          <w:spacing w:val="-11"/>
        </w:rPr>
        <w:t>艺的方案；编制与调整周、旬、月施工进度计划。对工程管理人员和劳务人员进</w:t>
      </w:r>
      <w:r>
        <w:t>行调配指导施工，并保证进入施工现场的管理人员和劳务人员有相应的技术素 质。并对施工档案资料进行收集、整理。</w:t>
      </w:r>
    </w:p>
    <w:p>
      <w:pPr>
        <w:pStyle w:val="BodyText"/>
        <w:spacing w:before="5" w:line="364" w:lineRule="auto"/>
        <w:ind w:left="940" w:right="2416" w:firstLine="719"/>
      </w:pPr>
      <w:r>
        <w:rPr>
          <w:spacing w:val="-12"/>
        </w:rPr>
        <w:t>质量安全部：对施工过程中的生产安全、文明施工进行综合管理，检查班组</w:t>
      </w:r>
      <w:r>
        <w:rPr>
          <w:spacing w:val="-13"/>
        </w:rPr>
        <w:t>文明施工、安全宣传教育、落实安全措施，预防事故发生。对施工范围内的工程</w:t>
      </w:r>
      <w:r>
        <w:rPr>
          <w:spacing w:val="-12"/>
        </w:rPr>
        <w:t>质量进行监督控制、评定，对工程施工进行测量放线及按规范要求进行试验、检</w:t>
      </w:r>
      <w:r>
        <w:rPr>
          <w:spacing w:val="-13"/>
        </w:rPr>
        <w:t>验、计量管理。负责创优规划、质量检查、验收、控制质量成本、提供质量统计</w:t>
      </w:r>
      <w:r>
        <w:t>报表及返修、奖惩资料。</w:t>
      </w:r>
    </w:p>
    <w:p>
      <w:pPr>
        <w:pStyle w:val="BodyText"/>
        <w:spacing w:before="5" w:line="364" w:lineRule="auto"/>
        <w:ind w:left="940" w:right="2416" w:firstLine="719"/>
      </w:pPr>
      <w:r>
        <w:rPr>
          <w:spacing w:val="-1"/>
        </w:rPr>
        <w:t>计划财务部：对工程用款有计划、有测算，并进行成本控制，对施工范围内</w:t>
      </w:r>
      <w:r>
        <w:rPr>
          <w:spacing w:val="-12"/>
        </w:rPr>
        <w:t>的工程预决算、报量进行审查，参与谈判及对工程合约进行综合管理。负责进行</w:t>
      </w:r>
      <w:r>
        <w:rPr>
          <w:spacing w:val="-13"/>
        </w:rPr>
        <w:t>工程变更的成本控制、控制定额用工、提供人工分析表、核发工资、奖金、外包</w:t>
      </w:r>
      <w:r>
        <w:t>应付款项等。</w:t>
      </w:r>
    </w:p>
    <w:p>
      <w:pPr>
        <w:pStyle w:val="BodyText"/>
        <w:spacing w:before="4" w:line="364" w:lineRule="auto"/>
        <w:ind w:left="940" w:right="2377" w:firstLine="719"/>
        <w:jc w:val="both"/>
      </w:pPr>
      <w:r>
        <w:t>物设部：对施工机械设备、临时用水、用电进行管理协调。负责工程材料及</w:t>
      </w:r>
      <w:r>
        <w:rPr>
          <w:spacing w:val="-20"/>
        </w:rPr>
        <w:t>施工用材的采购、验收、保管、发放等管理工作。负责编制各类材料需用量计划、</w:t>
      </w:r>
      <w:r>
        <w:rPr>
          <w:spacing w:val="-12"/>
        </w:rPr>
        <w:t>限额发料、进料验收及材料台帐、提供材料耗用月报、周转材料租赁单及各类材</w:t>
      </w:r>
    </w:p>
    <w:p>
      <w:pPr>
        <w:spacing w:after="0" w:line="364" w:lineRule="auto"/>
        <w:jc w:val="both"/>
        <w:sectPr>
          <w:headerReference w:type="default" r:id="rId34"/>
          <w:footerReference w:type="default" r:id="rId35"/>
          <w:pgSz w:w="17860" w:h="25260"/>
          <w:pgMar w:top="1760" w:right="140" w:bottom="2260" w:left="1760" w:header="1509" w:footer="2069"/>
          <w:pgNumType w:start="8"/>
          <w:cols w:space="708"/>
        </w:sectPr>
      </w:pPr>
    </w:p>
    <w:p>
      <w:pPr>
        <w:pStyle w:val="BodyText"/>
        <w:spacing w:before="86" w:line="364" w:lineRule="auto"/>
        <w:ind w:left="940" w:right="2416"/>
      </w:pPr>
      <w:r>
        <w:rPr>
          <w:spacing w:val="-1"/>
        </w:rPr>
        <w:t>料的验收记录、控制材料采购成本、甲供材料验收、保管和发放；编制各类机械</w:t>
      </w:r>
      <w:r>
        <w:rPr>
          <w:spacing w:val="-12"/>
        </w:rPr>
        <w:t>台班使用计划、提供各类机械实际使用台班资料及机械租赁结算单、提高机械完好利用率、指导安装和拆除各类设备，加强设备维修保养、机械租赁的控制。</w:t>
      </w:r>
    </w:p>
    <w:p>
      <w:pPr>
        <w:pStyle w:val="BodyText"/>
        <w:spacing w:before="3"/>
        <w:ind w:left="1660"/>
      </w:pPr>
      <w:r>
        <w:t>综合办公室：负责对外协调、后勤保障和消防保卫工作。</w:t>
      </w:r>
    </w:p>
    <w:p>
      <w:pPr>
        <w:pStyle w:val="ListParagraph"/>
        <w:numPr>
          <w:ilvl w:val="4"/>
          <w:numId w:val="29"/>
        </w:numPr>
        <w:tabs>
          <w:tab w:val="left" w:pos="2741"/>
        </w:tabs>
        <w:spacing w:before="241" w:after="0" w:line="240" w:lineRule="auto"/>
        <w:ind w:left="2740" w:right="0" w:hanging="1081"/>
        <w:jc w:val="left"/>
        <w:rPr>
          <w:sz w:val="36"/>
        </w:rPr>
      </w:pPr>
      <w:r>
        <w:rPr>
          <w:sz w:val="36"/>
        </w:rPr>
        <w:t>施工劳务层人员组织</w:t>
      </w:r>
    </w:p>
    <w:p>
      <w:pPr>
        <w:pStyle w:val="BodyText"/>
        <w:spacing w:before="241" w:line="364" w:lineRule="auto"/>
        <w:ind w:left="940" w:right="2418" w:firstLine="719"/>
      </w:pPr>
      <w:r>
        <w:rPr>
          <w:spacing w:val="-1"/>
        </w:rPr>
        <w:t>施工劳务层是在施工过程中的实际操作人员，是施工质量、进度、安全、文</w:t>
      </w:r>
      <w:r>
        <w:rPr>
          <w:spacing w:val="-10"/>
        </w:rPr>
        <w:t>明施工的最直接的保证者。我公司在选择劳务层操作人员时的原则为：具有良好的质量、安全意识；具有较高的技术等级；具有相类似工程施工经验的人员。</w:t>
      </w:r>
    </w:p>
    <w:p>
      <w:pPr>
        <w:pStyle w:val="BodyText"/>
        <w:spacing w:before="3" w:line="364" w:lineRule="auto"/>
        <w:ind w:left="940" w:right="2377" w:firstLine="719"/>
      </w:pPr>
      <w:r>
        <w:t xml:space="preserve">劳务层的划分为三大类：第一类为专业化强的技术工种，包括机械操作工、机修工、维修电工、焊工等，这些人员均为我公司曾经参与过类似工程的施工， </w:t>
      </w:r>
      <w:r>
        <w:rPr>
          <w:spacing w:val="-10"/>
        </w:rPr>
        <w:t>具有丰富的经验，持有相应上岗操作证的人员。第二类为普通技术工种，包括钢</w:t>
      </w:r>
      <w:r>
        <w:rPr>
          <w:spacing w:val="-21"/>
        </w:rPr>
        <w:t xml:space="preserve">筋工、泥工等，以施工过类似工程施工人员为主进行组建。第三类为非技术工种， </w:t>
      </w:r>
      <w:r>
        <w:rPr>
          <w:spacing w:val="1"/>
        </w:rPr>
        <w:t xml:space="preserve">此类人员的来源为长期与我公司合作并经我公司 </w:t>
      </w:r>
      <w:r>
        <w:t>ISO9001 体系认可合格的成建</w:t>
      </w:r>
      <w:r>
        <w:rPr>
          <w:spacing w:val="-4"/>
        </w:rPr>
        <w:t xml:space="preserve">制施工劳务队伍和新招劳动力，新招劳动力中成都市劳动力不低于 </w:t>
      </w:r>
      <w:r>
        <w:t>60%。进场人</w:t>
      </w:r>
      <w:r>
        <w:rPr>
          <w:spacing w:val="-10"/>
        </w:rPr>
        <w:t>员具有一定的素质。劳务层组织由公司劳资部根据项目部的每月劳动力计划，在</w:t>
      </w:r>
      <w:r>
        <w:rPr>
          <w:spacing w:val="-15"/>
        </w:rPr>
        <w:t>全公司进行平衡调配，同时确保进场人员的各项素质达到项目的要求，并以不影响施工为最基本之原则。</w:t>
      </w:r>
    </w:p>
    <w:p>
      <w:pPr>
        <w:pStyle w:val="BodyText"/>
        <w:spacing w:before="9"/>
        <w:ind w:left="1660"/>
      </w:pPr>
      <w:r>
        <w:t>具体劳动力安排见附表一：劳动力计划表。</w:t>
      </w:r>
    </w:p>
    <w:p>
      <w:pPr>
        <w:pStyle w:val="ListParagraph"/>
        <w:numPr>
          <w:ilvl w:val="2"/>
          <w:numId w:val="29"/>
        </w:numPr>
        <w:tabs>
          <w:tab w:val="left" w:pos="2021"/>
        </w:tabs>
        <w:spacing w:before="241" w:after="0" w:line="240" w:lineRule="auto"/>
        <w:ind w:left="2020" w:right="0" w:hanging="1081"/>
        <w:jc w:val="left"/>
        <w:rPr>
          <w:sz w:val="36"/>
        </w:rPr>
      </w:pPr>
      <w:r>
        <w:rPr>
          <w:sz w:val="36"/>
        </w:rPr>
        <w:t>施工机械组织</w:t>
      </w:r>
    </w:p>
    <w:p>
      <w:pPr>
        <w:pStyle w:val="BodyText"/>
        <w:spacing w:before="241" w:line="364" w:lineRule="auto"/>
        <w:ind w:left="940" w:right="2557" w:firstLine="719"/>
      </w:pPr>
      <w:r>
        <w:rPr>
          <w:spacing w:val="-12"/>
        </w:rPr>
        <w:t>根据本工程特点，经我公司充分考虑，同时对现有设备进行调整后，配制设</w:t>
      </w:r>
      <w:r>
        <w:t>备如下：</w:t>
      </w:r>
    </w:p>
    <w:p>
      <w:pPr>
        <w:pStyle w:val="ListParagraph"/>
        <w:numPr>
          <w:ilvl w:val="0"/>
          <w:numId w:val="28"/>
        </w:numPr>
        <w:tabs>
          <w:tab w:val="left" w:pos="2562"/>
        </w:tabs>
        <w:spacing w:before="1" w:after="0" w:line="240" w:lineRule="auto"/>
        <w:ind w:left="2561" w:right="0" w:hanging="902"/>
        <w:jc w:val="left"/>
        <w:rPr>
          <w:sz w:val="36"/>
        </w:rPr>
      </w:pPr>
      <w:r>
        <w:rPr>
          <w:sz w:val="36"/>
        </w:rPr>
        <w:t>土方机械：</w:t>
      </w:r>
    </w:p>
    <w:p>
      <w:pPr>
        <w:pStyle w:val="BodyText"/>
        <w:spacing w:before="241" w:line="364" w:lineRule="auto"/>
        <w:ind w:left="940" w:right="2375" w:firstLine="719"/>
      </w:pPr>
      <w:r>
        <w:rPr>
          <w:spacing w:val="-13"/>
        </w:rPr>
        <w:t xml:space="preserve">拟挖运土方约 </w:t>
      </w:r>
      <w:r>
        <w:t>12000m3，</w:t>
      </w:r>
      <w:r>
        <w:rPr>
          <w:spacing w:val="-15"/>
        </w:rPr>
        <w:t xml:space="preserve">现场配备装载机 </w:t>
      </w:r>
      <w:r>
        <w:t>1</w:t>
      </w:r>
      <w:r>
        <w:rPr>
          <w:spacing w:val="-31"/>
        </w:rPr>
        <w:t xml:space="preserve"> 台，挖掘机 </w:t>
      </w:r>
      <w:r>
        <w:t>2</w:t>
      </w:r>
      <w:r>
        <w:rPr>
          <w:spacing w:val="-13"/>
        </w:rPr>
        <w:t xml:space="preserve"> 台,运输车辆若干。</w:t>
      </w:r>
      <w:r>
        <w:rPr>
          <w:spacing w:val="-16"/>
        </w:rPr>
        <w:t xml:space="preserve">每台每班按 </w:t>
      </w:r>
      <w:r>
        <w:t>8</w:t>
      </w:r>
      <w:r>
        <w:rPr>
          <w:spacing w:val="-31"/>
        </w:rPr>
        <w:t xml:space="preserve"> 小时计为 </w:t>
      </w:r>
      <w:r>
        <w:t>800m</w:t>
      </w:r>
      <w:r>
        <w:rPr>
          <w:position w:val="3"/>
          <w:sz w:val="18"/>
        </w:rPr>
        <w:t>3</w:t>
      </w:r>
      <w:r>
        <w:t>。</w:t>
      </w:r>
    </w:p>
    <w:p>
      <w:pPr>
        <w:pStyle w:val="BodyText"/>
        <w:spacing w:before="3" w:line="364" w:lineRule="auto"/>
        <w:ind w:left="940" w:right="2561" w:firstLine="719"/>
        <w:jc w:val="both"/>
      </w:pPr>
      <w:r>
        <w:rPr>
          <w:spacing w:val="-8"/>
        </w:rPr>
        <w:t xml:space="preserve">土方实际开挖天数按 </w:t>
      </w:r>
      <w:r>
        <w:t>20</w:t>
      </w:r>
      <w:r>
        <w:rPr>
          <w:spacing w:val="-10"/>
        </w:rPr>
        <w:t xml:space="preserve"> 天计算，考虑下雨、短时机械故障、施工干扰等因</w:t>
      </w:r>
      <w:r>
        <w:rPr>
          <w:spacing w:val="2"/>
        </w:rPr>
        <w:t xml:space="preserve">素的影响，折减效率为 </w:t>
      </w:r>
      <w:r>
        <w:t>60%：800×2×20×0.60=19200m</w:t>
      </w:r>
      <w:r>
        <w:rPr>
          <w:position w:val="3"/>
          <w:sz w:val="18"/>
        </w:rPr>
        <w:t>3</w:t>
      </w:r>
      <w:r>
        <w:t>&gt;12000m</w:t>
      </w:r>
      <w:r>
        <w:rPr>
          <w:position w:val="3"/>
          <w:sz w:val="18"/>
        </w:rPr>
        <w:t>3</w:t>
      </w:r>
      <w:r>
        <w:rPr>
          <w:spacing w:val="-3"/>
        </w:rPr>
        <w:t>，故挖土机械</w:t>
      </w:r>
      <w:r>
        <w:t>能满足要求。</w:t>
      </w:r>
    </w:p>
    <w:p>
      <w:pPr>
        <w:pStyle w:val="BodyText"/>
        <w:spacing w:before="3" w:line="364" w:lineRule="auto"/>
        <w:ind w:left="940" w:right="2507" w:firstLine="719"/>
        <w:jc w:val="both"/>
      </w:pPr>
      <w:r>
        <w:t>ZL-30</w:t>
      </w:r>
      <w:r>
        <w:rPr>
          <w:spacing w:val="-37"/>
        </w:rPr>
        <w:t xml:space="preserve"> 装载机 </w:t>
      </w:r>
      <w:r>
        <w:t>1</w:t>
      </w:r>
      <w:r>
        <w:rPr>
          <w:spacing w:val="-11"/>
        </w:rPr>
        <w:t xml:space="preserve"> 台，用于场地道路的平整并辅助挖掘机装车，以提高土方的</w:t>
      </w:r>
      <w:r>
        <w:t>挖运和运输能力。</w:t>
      </w:r>
    </w:p>
    <w:p>
      <w:pPr>
        <w:pStyle w:val="BodyText"/>
        <w:spacing w:before="1"/>
        <w:ind w:left="1660"/>
        <w:jc w:val="both"/>
      </w:pPr>
      <w:r>
        <w:t>本工程拟配 30 吨级自卸运输车 10 台，每台运量为 15m</w:t>
      </w:r>
      <w:r>
        <w:rPr>
          <w:position w:val="3"/>
          <w:sz w:val="18"/>
        </w:rPr>
        <w:t>3</w:t>
      </w:r>
      <w:r>
        <w:t>，每天按 8 车，则每</w:t>
      </w:r>
    </w:p>
    <w:p>
      <w:pPr>
        <w:spacing w:after="0"/>
        <w:jc w:val="both"/>
        <w:sectPr>
          <w:headerReference w:type="default" r:id="rId36"/>
          <w:footerReference w:type="default" r:id="rId37"/>
          <w:pgSz w:w="17860" w:h="25260"/>
          <w:pgMar w:top="1760" w:right="140" w:bottom="2260" w:left="1760" w:header="1509" w:footer="2069"/>
          <w:pgNumType w:start="9"/>
          <w:cols w:space="708"/>
        </w:sectPr>
      </w:pPr>
    </w:p>
    <w:p>
      <w:pPr>
        <w:pStyle w:val="BodyText"/>
        <w:spacing w:before="86"/>
        <w:ind w:left="940"/>
      </w:pPr>
      <w:r>
        <w:t>天共计为 120m</w:t>
      </w:r>
      <w:r>
        <w:rPr>
          <w:position w:val="3"/>
          <w:sz w:val="18"/>
        </w:rPr>
        <w:t>3</w:t>
      </w:r>
      <w:r>
        <w:t>。</w:t>
      </w:r>
    </w:p>
    <w:p>
      <w:pPr>
        <w:pStyle w:val="BodyText"/>
        <w:spacing w:before="241" w:line="364" w:lineRule="auto"/>
        <w:ind w:left="940" w:right="2556" w:firstLine="719"/>
      </w:pPr>
      <w:r>
        <w:rPr>
          <w:spacing w:val="-8"/>
        </w:rPr>
        <w:t xml:space="preserve">土方实际开挖天数 </w:t>
      </w:r>
      <w:r>
        <w:t>50</w:t>
      </w:r>
      <w:r>
        <w:rPr>
          <w:spacing w:val="-10"/>
        </w:rPr>
        <w:t xml:space="preserve"> 天，考虑下雨、短时机械故障等因素的影响，折减效</w:t>
      </w:r>
      <w:r>
        <w:rPr>
          <w:spacing w:val="-31"/>
        </w:rPr>
        <w:t xml:space="preserve">率为 </w:t>
      </w:r>
      <w:r>
        <w:t>85%：10×15×8×20×0.85=20400m</w:t>
      </w:r>
      <w:r>
        <w:rPr>
          <w:position w:val="3"/>
          <w:sz w:val="18"/>
        </w:rPr>
        <w:t>3</w:t>
      </w:r>
      <w:r>
        <w:t>&gt;12000m</w:t>
      </w:r>
      <w:r>
        <w:rPr>
          <w:position w:val="3"/>
          <w:sz w:val="18"/>
        </w:rPr>
        <w:t>3</w:t>
      </w:r>
      <w:r>
        <w:t>，故自卸车能满足要求。</w:t>
      </w:r>
    </w:p>
    <w:p>
      <w:pPr>
        <w:pStyle w:val="ListParagraph"/>
        <w:numPr>
          <w:ilvl w:val="0"/>
          <w:numId w:val="28"/>
        </w:numPr>
        <w:tabs>
          <w:tab w:val="left" w:pos="2562"/>
        </w:tabs>
        <w:spacing w:before="2" w:after="0" w:line="240" w:lineRule="auto"/>
        <w:ind w:left="2561" w:right="0" w:hanging="902"/>
        <w:jc w:val="left"/>
        <w:rPr>
          <w:sz w:val="36"/>
        </w:rPr>
      </w:pPr>
      <w:r>
        <w:rPr>
          <w:sz w:val="36"/>
        </w:rPr>
        <w:t>抗浮锚杆施工设备</w:t>
      </w:r>
    </w:p>
    <w:p>
      <w:pPr>
        <w:pStyle w:val="BodyText"/>
        <w:spacing w:before="241" w:line="364" w:lineRule="auto"/>
        <w:ind w:left="940" w:right="2375" w:firstLine="719"/>
        <w:jc w:val="both"/>
      </w:pPr>
      <w:r>
        <w:rPr>
          <w:spacing w:val="-15"/>
        </w:rPr>
        <w:t xml:space="preserve">现场拟投入 </w:t>
      </w:r>
      <w:r>
        <w:t>HM90</w:t>
      </w:r>
      <w:r>
        <w:rPr>
          <w:spacing w:val="-19"/>
        </w:rPr>
        <w:t xml:space="preserve"> 型全液压履带式钻车 </w:t>
      </w:r>
      <w:r>
        <w:t>2</w:t>
      </w:r>
      <w:r>
        <w:rPr>
          <w:spacing w:val="-32"/>
        </w:rPr>
        <w:t xml:space="preserve"> 台，</w:t>
      </w:r>
      <w:r>
        <w:rPr>
          <w:spacing w:val="-4"/>
        </w:rPr>
        <w:t>YXZ-70</w:t>
      </w:r>
      <w:r>
        <w:rPr>
          <w:spacing w:val="-31"/>
        </w:rPr>
        <w:t xml:space="preserve"> 锚固钻机 </w:t>
      </w:r>
      <w:r>
        <w:t>5</w:t>
      </w:r>
      <w:r>
        <w:rPr>
          <w:spacing w:val="-16"/>
        </w:rPr>
        <w:t xml:space="preserve"> 台，电焊机5</w:t>
      </w:r>
      <w:r>
        <w:rPr>
          <w:spacing w:val="-34"/>
        </w:rPr>
        <w:t xml:space="preserve"> 台，</w:t>
      </w:r>
      <w:r>
        <w:rPr>
          <w:spacing w:val="-10"/>
        </w:rPr>
        <w:t>21m</w:t>
      </w:r>
      <w:r>
        <w:rPr>
          <w:spacing w:val="-10"/>
          <w:position w:val="3"/>
          <w:sz w:val="18"/>
        </w:rPr>
        <w:t xml:space="preserve">3 </w:t>
      </w:r>
      <w:r>
        <w:rPr>
          <w:spacing w:val="-15"/>
        </w:rPr>
        <w:t xml:space="preserve">空气压缩机 </w:t>
      </w:r>
      <w:r>
        <w:t>3</w:t>
      </w:r>
      <w:r>
        <w:rPr>
          <w:spacing w:val="-34"/>
        </w:rPr>
        <w:t xml:space="preserve"> 台，注浆机 </w:t>
      </w:r>
      <w:r>
        <w:t>3</w:t>
      </w:r>
      <w:r>
        <w:rPr>
          <w:spacing w:val="-27"/>
        </w:rPr>
        <w:t xml:space="preserve"> 台，二次搅拌机 </w:t>
      </w:r>
      <w:r>
        <w:t>3</w:t>
      </w:r>
      <w:r>
        <w:rPr>
          <w:spacing w:val="-15"/>
        </w:rPr>
        <w:t xml:space="preserve"> 台，其他配套设备若干。</w:t>
      </w:r>
    </w:p>
    <w:p>
      <w:pPr>
        <w:pStyle w:val="BodyText"/>
        <w:spacing w:before="2" w:line="364" w:lineRule="auto"/>
        <w:ind w:left="940" w:right="2541" w:firstLine="719"/>
        <w:jc w:val="both"/>
      </w:pPr>
      <w:r>
        <w:rPr>
          <w:spacing w:val="-9"/>
        </w:rPr>
        <w:t xml:space="preserve">本工程共设计抗浮锚杆 </w:t>
      </w:r>
      <w:r>
        <w:t>6328</w:t>
      </w:r>
      <w:r>
        <w:rPr>
          <w:spacing w:val="-34"/>
        </w:rPr>
        <w:t xml:space="preserve"> 根，共计 </w:t>
      </w:r>
      <w:r>
        <w:t>65089m，</w:t>
      </w:r>
      <w:r>
        <w:rPr>
          <w:spacing w:val="-18"/>
        </w:rPr>
        <w:t xml:space="preserve">拟投入钻机 </w:t>
      </w:r>
      <w:r>
        <w:t>7</w:t>
      </w:r>
      <w:r>
        <w:rPr>
          <w:spacing w:val="-16"/>
        </w:rPr>
        <w:t xml:space="preserve"> 台，钻孔施工</w:t>
      </w:r>
      <w:r>
        <w:rPr>
          <w:spacing w:val="-23"/>
        </w:rPr>
        <w:t xml:space="preserve">工期按 </w:t>
      </w:r>
      <w:r>
        <w:t>85</w:t>
      </w:r>
      <w:r>
        <w:rPr>
          <w:spacing w:val="-19"/>
        </w:rPr>
        <w:t xml:space="preserve"> 天计，每台钻机平均每天成孔 </w:t>
      </w:r>
      <w:r>
        <w:t>12</w:t>
      </w:r>
      <w:r>
        <w:rPr>
          <w:spacing w:val="-15"/>
        </w:rPr>
        <w:t xml:space="preserve"> 根，考虑下雨、短时机械故障等因素</w:t>
      </w:r>
      <w:r>
        <w:rPr>
          <w:spacing w:val="-23"/>
        </w:rPr>
        <w:t xml:space="preserve">的影响，折减效率为 </w:t>
      </w:r>
      <w:r>
        <w:t>90%，85×12×7×0.90=6426</w:t>
      </w:r>
      <w:r>
        <w:rPr>
          <w:spacing w:val="-10"/>
        </w:rPr>
        <w:t xml:space="preserve"> 根，故可满足施工要求。</w:t>
      </w:r>
    </w:p>
    <w:p>
      <w:pPr>
        <w:pStyle w:val="ListParagraph"/>
        <w:numPr>
          <w:ilvl w:val="0"/>
          <w:numId w:val="28"/>
        </w:numPr>
        <w:tabs>
          <w:tab w:val="left" w:pos="2562"/>
        </w:tabs>
        <w:spacing w:before="3" w:after="0" w:line="240" w:lineRule="auto"/>
        <w:ind w:left="2561" w:right="0" w:hanging="902"/>
        <w:jc w:val="left"/>
        <w:rPr>
          <w:sz w:val="36"/>
        </w:rPr>
      </w:pPr>
      <w:r>
        <w:rPr>
          <w:sz w:val="36"/>
        </w:rPr>
        <w:t>锚杆制作机械：</w:t>
      </w:r>
    </w:p>
    <w:p>
      <w:pPr>
        <w:pStyle w:val="BodyText"/>
        <w:spacing w:before="241" w:line="364" w:lineRule="auto"/>
        <w:ind w:left="940" w:right="2555" w:firstLine="719"/>
      </w:pPr>
      <w:r>
        <w:rPr>
          <w:spacing w:val="-10"/>
        </w:rPr>
        <w:t xml:space="preserve">现场设一个锚杆加工棚，在加工棚内设 </w:t>
      </w:r>
      <w:r>
        <w:t>1</w:t>
      </w:r>
      <w:r>
        <w:rPr>
          <w:spacing w:val="-15"/>
        </w:rPr>
        <w:t xml:space="preserve"> 条生产线，钢筋滚丝机、钢筋切断</w:t>
      </w:r>
      <w:r>
        <w:rPr>
          <w:spacing w:val="-31"/>
        </w:rPr>
        <w:t xml:space="preserve">机各 </w:t>
      </w:r>
      <w:r>
        <w:t>1</w:t>
      </w:r>
      <w:r>
        <w:rPr>
          <w:spacing w:val="-37"/>
        </w:rPr>
        <w:t xml:space="preserve"> 台，设 </w:t>
      </w:r>
      <w:r>
        <w:t>2</w:t>
      </w:r>
      <w:r>
        <w:rPr>
          <w:spacing w:val="-16"/>
        </w:rPr>
        <w:t xml:space="preserve"> 台电焊机，</w:t>
      </w:r>
      <w:r>
        <w:t>2</w:t>
      </w:r>
      <w:r>
        <w:rPr>
          <w:spacing w:val="-10"/>
        </w:rPr>
        <w:t xml:space="preserve"> 台切割机，对锚杆进行集中加工。</w:t>
      </w:r>
    </w:p>
    <w:p>
      <w:pPr>
        <w:pStyle w:val="ListParagraph"/>
        <w:numPr>
          <w:ilvl w:val="0"/>
          <w:numId w:val="28"/>
        </w:numPr>
        <w:tabs>
          <w:tab w:val="left" w:pos="2562"/>
        </w:tabs>
        <w:spacing w:before="2" w:after="0" w:line="240" w:lineRule="auto"/>
        <w:ind w:left="2561" w:right="0" w:hanging="902"/>
        <w:jc w:val="left"/>
        <w:rPr>
          <w:sz w:val="36"/>
        </w:rPr>
      </w:pPr>
      <w:r>
        <w:rPr>
          <w:sz w:val="36"/>
        </w:rPr>
        <w:t>其它机械：</w:t>
      </w:r>
    </w:p>
    <w:p>
      <w:pPr>
        <w:pStyle w:val="BodyText"/>
        <w:spacing w:before="241" w:line="364" w:lineRule="auto"/>
        <w:ind w:left="940" w:right="2557" w:firstLine="719"/>
        <w:jc w:val="both"/>
      </w:pPr>
      <w:r>
        <w:rPr>
          <w:spacing w:val="-6"/>
        </w:rPr>
        <w:t>其它机械根据施工机具需要量情况及现场施工进度要求分批组织进场，并做</w:t>
      </w:r>
      <w:r>
        <w:rPr>
          <w:spacing w:val="-13"/>
        </w:rPr>
        <w:t>好保养和试运等项工作，一些常用的机械及设备配件要有一定数量的储备以便及</w:t>
      </w:r>
      <w:r>
        <w:t>时替换，保证各种机械正常运转。</w:t>
      </w:r>
    </w:p>
    <w:p>
      <w:pPr>
        <w:pStyle w:val="BodyText"/>
        <w:spacing w:before="3"/>
        <w:ind w:left="1660"/>
      </w:pPr>
      <w:r>
        <w:t>具体机械设备配备详见附表。</w:t>
      </w:r>
    </w:p>
    <w:p>
      <w:pPr>
        <w:pStyle w:val="ListParagraph"/>
        <w:numPr>
          <w:ilvl w:val="2"/>
          <w:numId w:val="29"/>
        </w:numPr>
        <w:tabs>
          <w:tab w:val="left" w:pos="2021"/>
        </w:tabs>
        <w:spacing w:before="241" w:after="0" w:line="240" w:lineRule="auto"/>
        <w:ind w:left="2020" w:right="0" w:hanging="1081"/>
        <w:jc w:val="left"/>
        <w:rPr>
          <w:sz w:val="36"/>
        </w:rPr>
      </w:pPr>
      <w:r>
        <w:rPr>
          <w:sz w:val="36"/>
        </w:rPr>
        <w:t>原材料组织</w:t>
      </w:r>
    </w:p>
    <w:p>
      <w:pPr>
        <w:pStyle w:val="BodyText"/>
        <w:spacing w:before="240" w:line="364" w:lineRule="auto"/>
        <w:ind w:left="940" w:right="2418" w:firstLine="719"/>
      </w:pPr>
      <w:r>
        <w:rPr>
          <w:spacing w:val="-1"/>
        </w:rPr>
        <w:t xml:space="preserve">大宗材料由项目工程部、物资部在开工前向项目经理部提供总体需用计划， </w:t>
      </w:r>
      <w:r>
        <w:rPr>
          <w:spacing w:val="-13"/>
        </w:rPr>
        <w:t xml:space="preserve">由公司选择经 </w:t>
      </w:r>
      <w:r>
        <w:t>ISO9001</w:t>
      </w:r>
      <w:r>
        <w:rPr>
          <w:spacing w:val="-17"/>
        </w:rPr>
        <w:t xml:space="preserve"> 体系认可的合格物资供应商，进行货比三家后，与供货商</w:t>
      </w:r>
      <w:r>
        <w:rPr>
          <w:spacing w:val="-18"/>
        </w:rPr>
        <w:t>签订采购定货合同，并通过业主及有关部门审批。对用于本工程的主要材料全部</w:t>
      </w:r>
      <w:r>
        <w:rPr>
          <w:spacing w:val="-21"/>
        </w:rPr>
        <w:t>按招标文件的要求进行采购，钢材采用大厂的合格产品；水泥采用符合设计要求的合格产品。</w:t>
      </w:r>
    </w:p>
    <w:p>
      <w:pPr>
        <w:pStyle w:val="Heading2"/>
        <w:numPr>
          <w:ilvl w:val="1"/>
          <w:numId w:val="29"/>
        </w:numPr>
        <w:tabs>
          <w:tab w:val="left" w:pos="1578"/>
        </w:tabs>
        <w:spacing w:before="5" w:after="0" w:line="240" w:lineRule="auto"/>
        <w:ind w:left="1577" w:right="0" w:hanging="638"/>
        <w:jc w:val="left"/>
      </w:pPr>
      <w:bookmarkStart w:id="17" w:name="_TOC_250027"/>
      <w:bookmarkEnd w:id="17"/>
      <w:r>
        <w:t>施工准备</w:t>
      </w:r>
    </w:p>
    <w:p>
      <w:pPr>
        <w:pStyle w:val="ListParagraph"/>
        <w:numPr>
          <w:ilvl w:val="2"/>
          <w:numId w:val="29"/>
        </w:numPr>
        <w:tabs>
          <w:tab w:val="left" w:pos="2021"/>
        </w:tabs>
        <w:spacing w:before="242" w:after="0" w:line="240" w:lineRule="auto"/>
        <w:ind w:left="2020" w:right="0" w:hanging="1081"/>
        <w:jc w:val="left"/>
        <w:rPr>
          <w:sz w:val="36"/>
        </w:rPr>
      </w:pPr>
      <w:r>
        <w:rPr>
          <w:sz w:val="36"/>
        </w:rPr>
        <w:t>现场准备</w:t>
      </w:r>
    </w:p>
    <w:p>
      <w:pPr>
        <w:pStyle w:val="BodyText"/>
        <w:spacing w:before="240" w:line="364" w:lineRule="auto"/>
        <w:ind w:left="940" w:right="2418" w:firstLine="719"/>
      </w:pPr>
      <w:r>
        <w:rPr>
          <w:spacing w:val="-1"/>
        </w:rPr>
        <w:t>我公司将首先进行现场交接的准备，与业主、监理单位进行交流、沟通，充</w:t>
      </w:r>
      <w:r>
        <w:rPr>
          <w:spacing w:val="-11"/>
        </w:rPr>
        <w:t>分理解其管理意图，对目前的施工现场进行调整，以使整个现场能符合我公司的布置原则及要求。这些工作在大批劳动力进场前全部完成。</w:t>
      </w:r>
    </w:p>
    <w:p>
      <w:pPr>
        <w:pStyle w:val="BodyText"/>
        <w:spacing w:before="3" w:line="364" w:lineRule="auto"/>
        <w:ind w:left="940" w:right="2560" w:firstLine="719"/>
      </w:pPr>
      <w:r>
        <w:rPr>
          <w:spacing w:val="-11"/>
        </w:rPr>
        <w:t>与业主单位进行交接之后，根据业主提供的坐标点设置工程测量控制网，与</w:t>
      </w:r>
      <w:r>
        <w:rPr>
          <w:spacing w:val="-13"/>
        </w:rPr>
        <w:t>土石方、降水及支护工程施工单位交接现场土石方开挖范围，还需按照现场标准</w:t>
      </w:r>
    </w:p>
    <w:p>
      <w:pPr>
        <w:spacing w:after="0" w:line="364" w:lineRule="auto"/>
        <w:sectPr>
          <w:headerReference w:type="default" r:id="rId38"/>
          <w:footerReference w:type="default" r:id="rId39"/>
          <w:pgSz w:w="17860" w:h="25260"/>
          <w:pgMar w:top="1760" w:right="140" w:bottom="2260" w:left="1760" w:header="1509" w:footer="2069"/>
          <w:pgNumType w:start="10"/>
          <w:cols w:space="708"/>
        </w:sectPr>
      </w:pPr>
    </w:p>
    <w:p>
      <w:pPr>
        <w:pStyle w:val="BodyText"/>
        <w:spacing w:before="86" w:line="364" w:lineRule="auto"/>
        <w:ind w:left="940" w:right="2416"/>
        <w:jc w:val="both"/>
      </w:pPr>
      <w:r>
        <w:t>化管理规定，将场地进一步平整，施工水电接入、做好临时道路，进行施工现场地坪硬化处理，安排现场办公、生产工棚的搭设、临时水电管线的布置等工作， 以上工作必须在开工前或初期穿插完成。</w:t>
      </w:r>
    </w:p>
    <w:p>
      <w:pPr>
        <w:pStyle w:val="ListParagraph"/>
        <w:numPr>
          <w:ilvl w:val="2"/>
          <w:numId w:val="29"/>
        </w:numPr>
        <w:tabs>
          <w:tab w:val="left" w:pos="2021"/>
        </w:tabs>
        <w:spacing w:before="3" w:after="0" w:line="240" w:lineRule="auto"/>
        <w:ind w:left="2020" w:right="0" w:hanging="1081"/>
        <w:jc w:val="both"/>
        <w:rPr>
          <w:sz w:val="36"/>
        </w:rPr>
      </w:pPr>
      <w:r>
        <w:rPr>
          <w:sz w:val="36"/>
        </w:rPr>
        <w:t>技术准备</w:t>
      </w:r>
    </w:p>
    <w:p>
      <w:pPr>
        <w:pStyle w:val="ListParagraph"/>
        <w:numPr>
          <w:ilvl w:val="0"/>
          <w:numId w:val="27"/>
        </w:numPr>
        <w:tabs>
          <w:tab w:val="left" w:pos="2562"/>
        </w:tabs>
        <w:spacing w:before="241" w:after="0" w:line="364" w:lineRule="auto"/>
        <w:ind w:left="940" w:right="2416" w:firstLine="719"/>
        <w:jc w:val="left"/>
        <w:rPr>
          <w:sz w:val="36"/>
        </w:rPr>
      </w:pPr>
      <w:r>
        <w:rPr>
          <w:sz w:val="36"/>
        </w:rPr>
        <w:t>在本施工组织设计的指导下，按设计要求，根据工程特点，结合现场</w:t>
      </w:r>
      <w:r>
        <w:rPr>
          <w:spacing w:val="-11"/>
          <w:sz w:val="36"/>
        </w:rPr>
        <w:t>环境及本单位情况，进一步细化编制分部分项工程的施工方案，采用行之有效的</w:t>
      </w:r>
      <w:r>
        <w:rPr>
          <w:spacing w:val="-12"/>
          <w:sz w:val="36"/>
        </w:rPr>
        <w:t>施工方法，科学、合理地编制施工阶段的施工组织设计，做到质量优、工期短、</w:t>
      </w:r>
      <w:r>
        <w:rPr>
          <w:spacing w:val="-13"/>
          <w:sz w:val="36"/>
        </w:rPr>
        <w:t>无重大事故。施工组织设计经公司技术负责人审核后报总监理工程师审查批准后实施。</w:t>
      </w:r>
    </w:p>
    <w:p>
      <w:pPr>
        <w:pStyle w:val="ListParagraph"/>
        <w:numPr>
          <w:ilvl w:val="0"/>
          <w:numId w:val="27"/>
        </w:numPr>
        <w:tabs>
          <w:tab w:val="left" w:pos="2562"/>
        </w:tabs>
        <w:spacing w:before="5" w:after="0" w:line="364" w:lineRule="auto"/>
        <w:ind w:left="940" w:right="2416" w:firstLine="719"/>
        <w:jc w:val="left"/>
        <w:rPr>
          <w:sz w:val="36"/>
        </w:rPr>
      </w:pPr>
      <w:r>
        <w:rPr>
          <w:sz w:val="36"/>
        </w:rPr>
        <w:t>根据建设单位提供的图纸和地质资料，配备必要的标准图集和规范、</w:t>
      </w:r>
      <w:r>
        <w:rPr>
          <w:spacing w:val="-11"/>
          <w:sz w:val="36"/>
        </w:rPr>
        <w:t>规程，项目总工程师主持组织组织有关人员熟悉图纸，充分了解设计意图，提出</w:t>
      </w:r>
      <w:r>
        <w:rPr>
          <w:spacing w:val="-12"/>
          <w:sz w:val="36"/>
        </w:rPr>
        <w:t>问题，做好施工图纸会审的准备工作，并编制技术作业指导书、施工方案，明确</w:t>
      </w:r>
      <w:r>
        <w:rPr>
          <w:sz w:val="36"/>
        </w:rPr>
        <w:t>岗位责任制。</w:t>
      </w:r>
    </w:p>
    <w:p>
      <w:pPr>
        <w:pStyle w:val="ListParagraph"/>
        <w:numPr>
          <w:ilvl w:val="0"/>
          <w:numId w:val="27"/>
        </w:numPr>
        <w:tabs>
          <w:tab w:val="left" w:pos="2562"/>
        </w:tabs>
        <w:spacing w:before="4" w:after="0" w:line="364" w:lineRule="auto"/>
        <w:ind w:left="940" w:right="2380" w:firstLine="719"/>
        <w:jc w:val="left"/>
        <w:rPr>
          <w:sz w:val="36"/>
        </w:rPr>
      </w:pPr>
      <w:r>
        <w:rPr>
          <w:spacing w:val="-6"/>
          <w:sz w:val="36"/>
        </w:rPr>
        <w:t xml:space="preserve">在项目总工程师组织下，按照 </w:t>
      </w:r>
      <w:r>
        <w:rPr>
          <w:sz w:val="36"/>
        </w:rPr>
        <w:t>ISO9001</w:t>
      </w:r>
      <w:r>
        <w:rPr>
          <w:spacing w:val="-9"/>
          <w:sz w:val="36"/>
        </w:rPr>
        <w:t xml:space="preserve"> 标准的要求，编制项目质量计</w:t>
      </w:r>
      <w:r>
        <w:rPr>
          <w:spacing w:val="-21"/>
          <w:sz w:val="36"/>
        </w:rPr>
        <w:t xml:space="preserve">划，明确各分部分项工程所达到的质量目标，使质量在每个分项上达到具体量化， </w:t>
      </w:r>
      <w:r>
        <w:rPr>
          <w:spacing w:val="-10"/>
          <w:sz w:val="36"/>
        </w:rPr>
        <w:t>确定特殊工序和关键工序，编制切实可行的各分项工程作业指导书，明确各项责任和程序及质量标准，使质量目标得以实现。</w:t>
      </w:r>
    </w:p>
    <w:p>
      <w:pPr>
        <w:pStyle w:val="ListParagraph"/>
        <w:numPr>
          <w:ilvl w:val="0"/>
          <w:numId w:val="27"/>
        </w:numPr>
        <w:tabs>
          <w:tab w:val="left" w:pos="2562"/>
        </w:tabs>
        <w:spacing w:before="4" w:after="0" w:line="364" w:lineRule="auto"/>
        <w:ind w:left="940" w:right="2598" w:firstLine="719"/>
        <w:jc w:val="left"/>
        <w:rPr>
          <w:sz w:val="36"/>
        </w:rPr>
      </w:pPr>
      <w:r>
        <w:rPr>
          <w:spacing w:val="-1"/>
          <w:sz w:val="36"/>
        </w:rPr>
        <w:t>根据图纸设计要求，提前做好砂浆配合比设计申请，钢材、水泥的试</w:t>
      </w:r>
      <w:r>
        <w:rPr>
          <w:sz w:val="36"/>
        </w:rPr>
        <w:t>验工作、钢筋接长等材料的试验检测。</w:t>
      </w:r>
    </w:p>
    <w:p>
      <w:pPr>
        <w:pStyle w:val="ListParagraph"/>
        <w:numPr>
          <w:ilvl w:val="0"/>
          <w:numId w:val="27"/>
        </w:numPr>
        <w:tabs>
          <w:tab w:val="left" w:pos="2562"/>
        </w:tabs>
        <w:spacing w:before="2" w:after="0" w:line="240" w:lineRule="auto"/>
        <w:ind w:left="2561" w:right="0" w:hanging="902"/>
        <w:jc w:val="left"/>
        <w:rPr>
          <w:sz w:val="36"/>
        </w:rPr>
      </w:pPr>
      <w:r>
        <w:rPr>
          <w:sz w:val="36"/>
        </w:rPr>
        <w:t>制定部分特殊工种、管理人员的培训计划。</w:t>
      </w:r>
    </w:p>
    <w:p>
      <w:pPr>
        <w:pStyle w:val="ListParagraph"/>
        <w:numPr>
          <w:ilvl w:val="0"/>
          <w:numId w:val="27"/>
        </w:numPr>
        <w:tabs>
          <w:tab w:val="left" w:pos="2562"/>
        </w:tabs>
        <w:spacing w:before="241" w:after="0" w:line="240" w:lineRule="auto"/>
        <w:ind w:left="2561" w:right="0" w:hanging="902"/>
        <w:jc w:val="left"/>
        <w:rPr>
          <w:sz w:val="36"/>
        </w:rPr>
      </w:pPr>
      <w:r>
        <w:rPr>
          <w:sz w:val="36"/>
        </w:rPr>
        <w:t>制定本工程详细的测量控制方案。</w:t>
      </w:r>
    </w:p>
    <w:p>
      <w:pPr>
        <w:pStyle w:val="ListParagraph"/>
        <w:numPr>
          <w:ilvl w:val="0"/>
          <w:numId w:val="27"/>
        </w:numPr>
        <w:tabs>
          <w:tab w:val="left" w:pos="2562"/>
        </w:tabs>
        <w:spacing w:before="241" w:after="0" w:line="240" w:lineRule="auto"/>
        <w:ind w:left="2561" w:right="0" w:hanging="902"/>
        <w:jc w:val="left"/>
        <w:rPr>
          <w:sz w:val="36"/>
        </w:rPr>
      </w:pPr>
      <w:r>
        <w:rPr>
          <w:sz w:val="36"/>
        </w:rPr>
        <w:t>根据施工安排，提出主要材料计划、半成品计划及进场时间。</w:t>
      </w:r>
    </w:p>
    <w:p>
      <w:pPr>
        <w:pStyle w:val="ListParagraph"/>
        <w:numPr>
          <w:ilvl w:val="0"/>
          <w:numId w:val="27"/>
        </w:numPr>
        <w:tabs>
          <w:tab w:val="left" w:pos="2562"/>
        </w:tabs>
        <w:spacing w:before="240" w:after="0" w:line="364" w:lineRule="auto"/>
        <w:ind w:left="940" w:right="2598" w:firstLine="719"/>
        <w:jc w:val="left"/>
        <w:rPr>
          <w:sz w:val="36"/>
        </w:rPr>
      </w:pPr>
      <w:r>
        <w:rPr>
          <w:spacing w:val="-1"/>
          <w:sz w:val="36"/>
        </w:rPr>
        <w:t>遵照公司及监理的有关要求，按照新施工规范和监理规范准备好各种</w:t>
      </w:r>
      <w:r>
        <w:rPr>
          <w:sz w:val="36"/>
        </w:rPr>
        <w:t>资料样表，施工中随时整理装订成册。</w:t>
      </w:r>
    </w:p>
    <w:p>
      <w:pPr>
        <w:pStyle w:val="ListParagraph"/>
        <w:numPr>
          <w:ilvl w:val="2"/>
          <w:numId w:val="29"/>
        </w:numPr>
        <w:tabs>
          <w:tab w:val="left" w:pos="2021"/>
        </w:tabs>
        <w:spacing w:before="3" w:after="0" w:line="240" w:lineRule="auto"/>
        <w:ind w:left="2020" w:right="0" w:hanging="1081"/>
        <w:jc w:val="left"/>
        <w:rPr>
          <w:sz w:val="36"/>
        </w:rPr>
      </w:pPr>
      <w:r>
        <w:rPr>
          <w:sz w:val="36"/>
        </w:rPr>
        <w:t>施工机械安排</w:t>
      </w:r>
    </w:p>
    <w:p>
      <w:pPr>
        <w:pStyle w:val="BodyText"/>
        <w:spacing w:before="241" w:line="364" w:lineRule="auto"/>
        <w:ind w:left="940" w:right="2382" w:firstLine="719"/>
        <w:jc w:val="both"/>
      </w:pPr>
      <w:r>
        <w:rPr>
          <w:spacing w:val="-17"/>
        </w:rPr>
        <w:t xml:space="preserve">按不同的施工阶段安排机械进退场，并在进场前对设备进行一次检修、调试， </w:t>
      </w:r>
      <w:r>
        <w:t>确保进场后能够正常使用。接到中标通知书，首先完成施工用水、用电的接入， 修通临时主干道路；抗浮锚杆工程正式施工前，确保现场临时道路的通畅。</w:t>
      </w:r>
    </w:p>
    <w:p>
      <w:pPr>
        <w:pStyle w:val="ListParagraph"/>
        <w:numPr>
          <w:ilvl w:val="2"/>
          <w:numId w:val="29"/>
        </w:numPr>
        <w:tabs>
          <w:tab w:val="left" w:pos="2021"/>
        </w:tabs>
        <w:spacing w:before="3" w:after="0" w:line="240" w:lineRule="auto"/>
        <w:ind w:left="2020" w:right="0" w:hanging="1081"/>
        <w:jc w:val="both"/>
        <w:rPr>
          <w:sz w:val="36"/>
        </w:rPr>
      </w:pPr>
      <w:r>
        <w:rPr>
          <w:sz w:val="36"/>
        </w:rPr>
        <w:t>物资准备</w:t>
      </w:r>
    </w:p>
    <w:p>
      <w:pPr>
        <w:pStyle w:val="BodyText"/>
        <w:spacing w:before="240"/>
        <w:ind w:left="1660"/>
      </w:pPr>
      <w:r>
        <w:t>施工前的物资准备主要是材料的加工准备和大宗材料的订货准备，应以总进</w:t>
      </w:r>
    </w:p>
    <w:p>
      <w:pPr>
        <w:spacing w:after="0"/>
        <w:sectPr>
          <w:headerReference w:type="default" r:id="rId40"/>
          <w:footerReference w:type="default" r:id="rId41"/>
          <w:pgSz w:w="17860" w:h="25260"/>
          <w:pgMar w:top="1760" w:right="140" w:bottom="2260" w:left="1760" w:header="1509" w:footer="2069"/>
          <w:pgNumType w:start="11"/>
          <w:cols w:space="708"/>
        </w:sectPr>
      </w:pPr>
    </w:p>
    <w:p>
      <w:pPr>
        <w:pStyle w:val="BodyText"/>
        <w:spacing w:before="86" w:line="364" w:lineRule="auto"/>
        <w:ind w:left="940" w:right="2416"/>
      </w:pPr>
      <w:r>
        <w:t>度计划为依据，逐步安排物资进场，既保证施工顺利进行，又不积压材料，过分占用资金。</w:t>
      </w:r>
    </w:p>
    <w:p>
      <w:pPr>
        <w:pStyle w:val="ListParagraph"/>
        <w:numPr>
          <w:ilvl w:val="2"/>
          <w:numId w:val="29"/>
        </w:numPr>
        <w:tabs>
          <w:tab w:val="left" w:pos="2021"/>
        </w:tabs>
        <w:spacing w:before="3" w:after="0" w:line="240" w:lineRule="auto"/>
        <w:ind w:left="2020" w:right="0" w:hanging="1081"/>
        <w:jc w:val="left"/>
        <w:rPr>
          <w:sz w:val="36"/>
        </w:rPr>
      </w:pPr>
      <w:r>
        <w:rPr>
          <w:sz w:val="36"/>
        </w:rPr>
        <w:t>人员准备</w:t>
      </w:r>
    </w:p>
    <w:p>
      <w:pPr>
        <w:pStyle w:val="BodyText"/>
        <w:spacing w:before="240" w:line="364" w:lineRule="auto"/>
        <w:ind w:left="940" w:right="2418" w:firstLine="719"/>
      </w:pPr>
      <w:r>
        <w:rPr>
          <w:spacing w:val="-23"/>
        </w:rPr>
        <w:t xml:space="preserve">开工前 </w:t>
      </w:r>
      <w:r>
        <w:t>3</w:t>
      </w:r>
      <w:r>
        <w:rPr>
          <w:spacing w:val="-11"/>
        </w:rPr>
        <w:t xml:space="preserve"> 日内，所有管理人员全部到位，劳务人员根据现场需要分批进场， </w:t>
      </w:r>
      <w:r>
        <w:rPr>
          <w:spacing w:val="-12"/>
        </w:rPr>
        <w:t>施工人员、技术人员上岗前由项目总工程师对他们进行全员交底，充分认识本工程的重点、难点和需注意事项，并对所有人员实行挂牌上岗。</w:t>
      </w:r>
    </w:p>
    <w:p>
      <w:pPr>
        <w:spacing w:before="137"/>
        <w:ind w:left="940" w:right="0" w:firstLine="0"/>
        <w:jc w:val="left"/>
        <w:rPr>
          <w:b/>
          <w:sz w:val="29"/>
        </w:rPr>
      </w:pPr>
      <w:r>
        <w:rPr>
          <w:b/>
          <w:position w:val="-4"/>
          <w:sz w:val="36"/>
        </w:rPr>
        <w:t>5、</w:t>
      </w:r>
      <w:r>
        <w:rPr>
          <w:b/>
          <w:sz w:val="29"/>
        </w:rPr>
        <w:t>主要施工方案与技术措施</w:t>
      </w:r>
    </w:p>
    <w:p>
      <w:pPr>
        <w:pStyle w:val="BodyText"/>
        <w:spacing w:before="7"/>
        <w:rPr>
          <w:b/>
          <w:sz w:val="26"/>
        </w:rPr>
      </w:pPr>
    </w:p>
    <w:p>
      <w:pPr>
        <w:pStyle w:val="Heading2"/>
        <w:numPr>
          <w:ilvl w:val="1"/>
          <w:numId w:val="26"/>
        </w:numPr>
        <w:tabs>
          <w:tab w:val="left" w:pos="1668"/>
        </w:tabs>
        <w:spacing w:before="1" w:after="0" w:line="240" w:lineRule="auto"/>
        <w:ind w:left="1667" w:right="0" w:hanging="728"/>
        <w:jc w:val="left"/>
      </w:pPr>
      <w:bookmarkStart w:id="18" w:name="_TOC_250026"/>
      <w:bookmarkEnd w:id="18"/>
      <w:r>
        <w:t>工程测量方案</w:t>
      </w:r>
    </w:p>
    <w:p>
      <w:pPr>
        <w:pStyle w:val="ListParagraph"/>
        <w:numPr>
          <w:ilvl w:val="2"/>
          <w:numId w:val="26"/>
        </w:numPr>
        <w:tabs>
          <w:tab w:val="left" w:pos="2021"/>
        </w:tabs>
        <w:spacing w:before="241" w:after="0" w:line="240" w:lineRule="auto"/>
        <w:ind w:left="2020" w:right="0" w:hanging="1081"/>
        <w:jc w:val="left"/>
        <w:rPr>
          <w:sz w:val="36"/>
        </w:rPr>
      </w:pPr>
      <w:r>
        <w:rPr>
          <w:sz w:val="36"/>
        </w:rPr>
        <w:t>施工测量的基本要求</w:t>
      </w:r>
    </w:p>
    <w:p>
      <w:pPr>
        <w:pStyle w:val="ListParagraph"/>
        <w:numPr>
          <w:ilvl w:val="3"/>
          <w:numId w:val="26"/>
        </w:numPr>
        <w:tabs>
          <w:tab w:val="left" w:pos="2562"/>
        </w:tabs>
        <w:spacing w:before="241" w:after="0" w:line="364" w:lineRule="auto"/>
        <w:ind w:left="940" w:right="2598" w:firstLine="719"/>
        <w:jc w:val="left"/>
        <w:rPr>
          <w:sz w:val="36"/>
        </w:rPr>
      </w:pPr>
      <w:r>
        <w:rPr>
          <w:spacing w:val="-1"/>
          <w:sz w:val="36"/>
        </w:rPr>
        <w:t>严格执行测量规范；遵守先整体后局部的工作程序，先确定平面控制</w:t>
      </w:r>
      <w:r>
        <w:rPr>
          <w:sz w:val="36"/>
        </w:rPr>
        <w:t>网，后以控制网为依据，进行各局部轴线、锚杆点位的定位放线。</w:t>
      </w:r>
    </w:p>
    <w:p>
      <w:pPr>
        <w:pStyle w:val="ListParagraph"/>
        <w:numPr>
          <w:ilvl w:val="3"/>
          <w:numId w:val="26"/>
        </w:numPr>
        <w:tabs>
          <w:tab w:val="left" w:pos="2562"/>
        </w:tabs>
        <w:spacing w:before="2" w:after="0" w:line="364" w:lineRule="auto"/>
        <w:ind w:left="940" w:right="2598" w:firstLine="719"/>
        <w:jc w:val="left"/>
        <w:rPr>
          <w:sz w:val="36"/>
        </w:rPr>
      </w:pPr>
      <w:r>
        <w:rPr>
          <w:spacing w:val="-1"/>
          <w:sz w:val="36"/>
        </w:rPr>
        <w:t>必须严格审核测量原始数据的准确性，坚持测量放线与计算工作同步</w:t>
      </w:r>
      <w:r>
        <w:rPr>
          <w:sz w:val="36"/>
        </w:rPr>
        <w:t>校核的工作方法。</w:t>
      </w:r>
    </w:p>
    <w:p>
      <w:pPr>
        <w:pStyle w:val="ListParagraph"/>
        <w:numPr>
          <w:ilvl w:val="3"/>
          <w:numId w:val="26"/>
        </w:numPr>
        <w:tabs>
          <w:tab w:val="left" w:pos="2562"/>
        </w:tabs>
        <w:spacing w:before="2" w:after="0" w:line="240" w:lineRule="auto"/>
        <w:ind w:left="2561" w:right="0" w:hanging="902"/>
        <w:jc w:val="left"/>
        <w:rPr>
          <w:sz w:val="36"/>
        </w:rPr>
      </w:pPr>
      <w:r>
        <w:rPr>
          <w:sz w:val="36"/>
        </w:rPr>
        <w:t>定位工作执行自检、互检合格后再报检的工作制度。</w:t>
      </w:r>
    </w:p>
    <w:p>
      <w:pPr>
        <w:pStyle w:val="ListParagraph"/>
        <w:numPr>
          <w:ilvl w:val="3"/>
          <w:numId w:val="26"/>
        </w:numPr>
        <w:tabs>
          <w:tab w:val="left" w:pos="2562"/>
        </w:tabs>
        <w:spacing w:before="240" w:after="0" w:line="364" w:lineRule="auto"/>
        <w:ind w:left="940" w:right="2598" w:firstLine="719"/>
        <w:jc w:val="left"/>
        <w:rPr>
          <w:sz w:val="36"/>
        </w:rPr>
      </w:pPr>
      <w:r>
        <w:rPr>
          <w:spacing w:val="-1"/>
          <w:sz w:val="36"/>
        </w:rPr>
        <w:t>测量方法要简捷，仪器使用要熟练，在满足工程需要的前提下，力争</w:t>
      </w:r>
      <w:r>
        <w:rPr>
          <w:sz w:val="36"/>
        </w:rPr>
        <w:t>做到省工省时省费用。</w:t>
      </w:r>
    </w:p>
    <w:p>
      <w:pPr>
        <w:pStyle w:val="ListParagraph"/>
        <w:numPr>
          <w:ilvl w:val="3"/>
          <w:numId w:val="26"/>
        </w:numPr>
        <w:tabs>
          <w:tab w:val="left" w:pos="2562"/>
        </w:tabs>
        <w:spacing w:before="3" w:after="0" w:line="364" w:lineRule="auto"/>
        <w:ind w:left="940" w:right="2598" w:firstLine="719"/>
        <w:jc w:val="left"/>
        <w:rPr>
          <w:sz w:val="36"/>
        </w:rPr>
      </w:pPr>
      <w:r>
        <w:rPr>
          <w:spacing w:val="-1"/>
          <w:sz w:val="36"/>
        </w:rPr>
        <w:t>明确为工程服务，按图施工，质量第一的宗旨。紧密配合施工，发扬</w:t>
      </w:r>
      <w:r>
        <w:rPr>
          <w:sz w:val="36"/>
        </w:rPr>
        <w:t>团结协作、实事求是、认真负责的工作作风。</w:t>
      </w:r>
    </w:p>
    <w:p>
      <w:pPr>
        <w:pStyle w:val="ListParagraph"/>
        <w:numPr>
          <w:ilvl w:val="3"/>
          <w:numId w:val="26"/>
        </w:numPr>
        <w:tabs>
          <w:tab w:val="left" w:pos="2562"/>
        </w:tabs>
        <w:spacing w:before="1" w:after="0" w:line="364" w:lineRule="auto"/>
        <w:ind w:left="940" w:right="2598" w:firstLine="719"/>
        <w:jc w:val="left"/>
        <w:rPr>
          <w:sz w:val="36"/>
        </w:rPr>
      </w:pPr>
      <w:r>
        <w:rPr>
          <w:spacing w:val="-1"/>
          <w:sz w:val="36"/>
        </w:rPr>
        <w:t>测量记录必须原始真实、数字正确、内容完整、字体工整；测量精度</w:t>
      </w:r>
      <w:r>
        <w:rPr>
          <w:sz w:val="36"/>
        </w:rPr>
        <w:t>要满足要求。根据现行测量规范和有关规程进行精度控制。</w:t>
      </w:r>
    </w:p>
    <w:p>
      <w:pPr>
        <w:pStyle w:val="ListParagraph"/>
        <w:numPr>
          <w:ilvl w:val="2"/>
          <w:numId w:val="26"/>
        </w:numPr>
        <w:tabs>
          <w:tab w:val="left" w:pos="2021"/>
        </w:tabs>
        <w:spacing w:before="2" w:after="0" w:line="240" w:lineRule="auto"/>
        <w:ind w:left="2020" w:right="0" w:hanging="1081"/>
        <w:jc w:val="left"/>
        <w:rPr>
          <w:sz w:val="36"/>
        </w:rPr>
      </w:pPr>
      <w:r>
        <w:rPr>
          <w:sz w:val="36"/>
        </w:rPr>
        <w:t>准备工作</w:t>
      </w:r>
    </w:p>
    <w:p>
      <w:pPr>
        <w:pStyle w:val="ListParagraph"/>
        <w:numPr>
          <w:ilvl w:val="0"/>
          <w:numId w:val="25"/>
        </w:numPr>
        <w:tabs>
          <w:tab w:val="left" w:pos="2562"/>
        </w:tabs>
        <w:spacing w:before="241" w:after="0" w:line="240" w:lineRule="auto"/>
        <w:ind w:left="2561" w:right="0" w:hanging="902"/>
        <w:jc w:val="left"/>
        <w:rPr>
          <w:sz w:val="36"/>
        </w:rPr>
      </w:pPr>
      <w:r>
        <w:rPr>
          <w:sz w:val="36"/>
        </w:rPr>
        <w:t>全面了解设计意图，认真熟悉与审核图纸</w:t>
      </w:r>
    </w:p>
    <w:p>
      <w:pPr>
        <w:pStyle w:val="BodyText"/>
        <w:spacing w:before="241" w:line="364" w:lineRule="auto"/>
        <w:ind w:left="940" w:right="2382" w:firstLine="719"/>
      </w:pPr>
      <w:r>
        <w:rPr>
          <w:spacing w:val="-16"/>
        </w:rPr>
        <w:t xml:space="preserve">施测人员通过对总平面图和设计说明的学习，了解工程总体布局，工程特点， </w:t>
      </w:r>
      <w:r>
        <w:rPr>
          <w:spacing w:val="-12"/>
        </w:rPr>
        <w:t>周围环境，建筑物的位置及坐标，其次了解现场测量坐标与建筑物的关系，水准点的位置和高程以及±0.000</w:t>
      </w:r>
      <w:r>
        <w:rPr>
          <w:spacing w:val="-13"/>
        </w:rPr>
        <w:t xml:space="preserve"> 的绝对标高。在了解总图后认真学习建筑及结构施</w:t>
      </w:r>
      <w:r>
        <w:rPr>
          <w:spacing w:val="-19"/>
        </w:rPr>
        <w:t xml:space="preserve">工图,及时校对抗浮锚杆的平面位置，它是整个工程放线的依据，在熟悉图纸时， </w:t>
      </w:r>
      <w:r>
        <w:t>着重掌握轴线的尺寸，对比基础、建筑、结构几者之间轴线的尺寸，查看其相关之间的轴线及标高是否吻合，有无矛盾存在。</w:t>
      </w:r>
    </w:p>
    <w:p>
      <w:pPr>
        <w:pStyle w:val="ListParagraph"/>
        <w:numPr>
          <w:ilvl w:val="0"/>
          <w:numId w:val="25"/>
        </w:numPr>
        <w:tabs>
          <w:tab w:val="left" w:pos="2562"/>
        </w:tabs>
        <w:spacing w:before="6" w:after="0" w:line="240" w:lineRule="auto"/>
        <w:ind w:left="2561" w:right="0" w:hanging="902"/>
        <w:jc w:val="left"/>
        <w:rPr>
          <w:sz w:val="36"/>
        </w:rPr>
        <w:sectPr>
          <w:headerReference w:type="default" r:id="rId42"/>
          <w:footerReference w:type="default" r:id="rId43"/>
          <w:pgSz w:w="17860" w:h="25260"/>
          <w:pgMar w:top="1760" w:right="140" w:bottom="2260" w:left="1760" w:header="1509" w:footer="2069"/>
          <w:pgNumType w:start="12"/>
          <w:cols w:space="708"/>
        </w:sectPr>
      </w:pPr>
      <w:r>
        <w:rPr>
          <w:sz w:val="36"/>
        </w:rPr>
        <w:t>测量仪器的选用</w:t>
      </w:r>
    </w:p>
    <w:p>
      <w:pPr>
        <w:pStyle w:val="BodyText"/>
        <w:spacing w:before="241"/>
        <w:ind w:left="1660"/>
      </w:pPr>
      <w:r>
        <w:t>测量中所用的仪器和钢尺等器具，根据有关规定，送具有成都市仪器校验资</w:t>
      </w:r>
    </w:p>
    <w:p>
      <w:pPr>
        <w:spacing w:after="0"/>
        <w:sectPr>
          <w:headerReference w:type="default" r:id="rId44"/>
          <w:footerReference w:type="default" r:id="rId45"/>
          <w:type w:val="nextPage"/>
          <w:pgSz w:w="17860" w:h="25260"/>
          <w:pgMar w:top="1760" w:right="140" w:bottom="2260" w:left="1760" w:header="1509" w:footer="2069"/>
          <w:pgNumType w:start="13"/>
          <w:cols w:space="708"/>
          <w:titlePg w:val="0"/>
        </w:sectPr>
      </w:pPr>
    </w:p>
    <w:p>
      <w:pPr>
        <w:pStyle w:val="BodyText"/>
        <w:spacing w:before="86"/>
        <w:ind w:left="940"/>
      </w:pPr>
      <w:r>
        <w:t>质的检测厂家进行校验，检验合格后方可投入使用。</w:t>
      </w:r>
    </w:p>
    <w:p>
      <w:pPr>
        <w:pStyle w:val="BodyText"/>
        <w:spacing w:before="241"/>
        <w:ind w:right="1618"/>
        <w:jc w:val="center"/>
      </w:pPr>
      <w:r>
        <w:drawing>
          <wp:anchor distT="0" distB="0" distL="0" distR="0" simplePos="0" relativeHeight="251660288" behindDoc="1" locked="0" layoutInCell="1" allowOverlap="1">
            <wp:simplePos x="0" y="0"/>
            <wp:positionH relativeFrom="page">
              <wp:posOffset>1587500</wp:posOffset>
            </wp:positionH>
            <wp:positionV relativeFrom="paragraph">
              <wp:posOffset>516381</wp:posOffset>
            </wp:positionV>
            <wp:extent cx="8158352" cy="4205859"/>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46" cstate="print"/>
                    <a:stretch>
                      <a:fillRect/>
                    </a:stretch>
                  </pic:blipFill>
                  <pic:spPr>
                    <a:xfrm>
                      <a:off x="0" y="0"/>
                      <a:ext cx="8158352" cy="4205859"/>
                    </a:xfrm>
                    <a:prstGeom prst="rect">
                      <a:avLst/>
                    </a:prstGeom>
                  </pic:spPr>
                </pic:pic>
              </a:graphicData>
            </a:graphic>
          </wp:anchor>
        </w:drawing>
      </w:r>
      <w:r>
        <w:t>现场测量仪器一览表</w:t>
      </w:r>
    </w:p>
    <w:p>
      <w:pPr>
        <w:pStyle w:val="BodyText"/>
        <w:spacing w:before="5" w:after="1"/>
        <w:rPr>
          <w:sz w:val="26"/>
        </w:rPr>
      </w:pPr>
    </w:p>
    <w:tbl>
      <w:tblPr>
        <w:tblStyle w:val="TableNormal1"/>
        <w:tblW w:w="0" w:type="auto"/>
        <w:jc w:val="left"/>
        <w:tblInd w:w="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7"/>
        <w:gridCol w:w="3174"/>
        <w:gridCol w:w="2953"/>
        <w:gridCol w:w="2660"/>
        <w:gridCol w:w="1821"/>
      </w:tblGrid>
      <w:tr>
        <w:tblPrEx>
          <w:tblW w:w="0" w:type="auto"/>
          <w:jc w:val="left"/>
          <w:tblInd w:w="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1"/>
          <w:jc w:val="left"/>
        </w:trPr>
        <w:tc>
          <w:tcPr>
            <w:tcW w:w="1067" w:type="dxa"/>
          </w:tcPr>
          <w:p>
            <w:pPr>
              <w:pStyle w:val="TableParagraph"/>
              <w:spacing w:line="411" w:lineRule="exact"/>
              <w:ind w:right="62"/>
              <w:jc w:val="right"/>
              <w:rPr>
                <w:sz w:val="36"/>
              </w:rPr>
            </w:pPr>
            <w:r>
              <w:rPr>
                <w:sz w:val="36"/>
              </w:rPr>
              <w:t>序号</w:t>
            </w:r>
          </w:p>
        </w:tc>
        <w:tc>
          <w:tcPr>
            <w:tcW w:w="3174" w:type="dxa"/>
          </w:tcPr>
          <w:p>
            <w:pPr>
              <w:pStyle w:val="TableParagraph"/>
              <w:spacing w:line="411" w:lineRule="exact"/>
              <w:ind w:left="1020"/>
              <w:jc w:val="left"/>
              <w:rPr>
                <w:sz w:val="36"/>
              </w:rPr>
            </w:pPr>
            <w:r>
              <w:rPr>
                <w:sz w:val="36"/>
              </w:rPr>
              <w:t>器具名称</w:t>
            </w:r>
          </w:p>
        </w:tc>
        <w:tc>
          <w:tcPr>
            <w:tcW w:w="2953" w:type="dxa"/>
          </w:tcPr>
          <w:p>
            <w:pPr>
              <w:pStyle w:val="TableParagraph"/>
              <w:spacing w:line="411" w:lineRule="exact"/>
              <w:ind w:left="644" w:right="824"/>
              <w:rPr>
                <w:sz w:val="36"/>
              </w:rPr>
            </w:pPr>
            <w:r>
              <w:rPr>
                <w:sz w:val="36"/>
              </w:rPr>
              <w:t>型号</w:t>
            </w:r>
          </w:p>
        </w:tc>
        <w:tc>
          <w:tcPr>
            <w:tcW w:w="2660" w:type="dxa"/>
          </w:tcPr>
          <w:p>
            <w:pPr>
              <w:pStyle w:val="TableParagraph"/>
              <w:spacing w:line="411" w:lineRule="exact"/>
              <w:ind w:left="870" w:right="1030"/>
              <w:rPr>
                <w:sz w:val="36"/>
              </w:rPr>
            </w:pPr>
            <w:r>
              <w:rPr>
                <w:sz w:val="36"/>
              </w:rPr>
              <w:t>单位</w:t>
            </w:r>
          </w:p>
        </w:tc>
        <w:tc>
          <w:tcPr>
            <w:tcW w:w="1821" w:type="dxa"/>
          </w:tcPr>
          <w:p>
            <w:pPr>
              <w:pStyle w:val="TableParagraph"/>
              <w:spacing w:line="411" w:lineRule="exact"/>
              <w:ind w:left="1028" w:right="32"/>
              <w:rPr>
                <w:sz w:val="36"/>
              </w:rPr>
            </w:pPr>
            <w:r>
              <w:rPr>
                <w:sz w:val="36"/>
              </w:rPr>
              <w:t>数量</w:t>
            </w:r>
          </w:p>
        </w:tc>
      </w:tr>
      <w:tr>
        <w:tblPrEx>
          <w:tblW w:w="0" w:type="auto"/>
          <w:jc w:val="left"/>
          <w:tblInd w:w="898" w:type="dxa"/>
          <w:tblLayout w:type="fixed"/>
          <w:tblCellMar>
            <w:top w:w="0" w:type="dxa"/>
            <w:left w:w="0" w:type="dxa"/>
            <w:bottom w:w="0" w:type="dxa"/>
            <w:right w:w="0" w:type="dxa"/>
          </w:tblCellMar>
          <w:tblLook w:val="01E0"/>
        </w:tblPrEx>
        <w:trPr>
          <w:trHeight w:val="723"/>
          <w:jc w:val="left"/>
        </w:trPr>
        <w:tc>
          <w:tcPr>
            <w:tcW w:w="1067" w:type="dxa"/>
          </w:tcPr>
          <w:p>
            <w:pPr>
              <w:pStyle w:val="TableParagraph"/>
              <w:spacing w:before="131"/>
              <w:ind w:left="553"/>
              <w:jc w:val="left"/>
              <w:rPr>
                <w:sz w:val="36"/>
              </w:rPr>
            </w:pPr>
            <w:r>
              <w:rPr>
                <w:sz w:val="36"/>
              </w:rPr>
              <w:t>1</w:t>
            </w:r>
          </w:p>
        </w:tc>
        <w:tc>
          <w:tcPr>
            <w:tcW w:w="3174" w:type="dxa"/>
          </w:tcPr>
          <w:p>
            <w:pPr>
              <w:pStyle w:val="TableParagraph"/>
              <w:spacing w:before="131"/>
              <w:ind w:left="1200"/>
              <w:jc w:val="left"/>
              <w:rPr>
                <w:sz w:val="36"/>
              </w:rPr>
            </w:pPr>
            <w:r>
              <w:rPr>
                <w:sz w:val="36"/>
              </w:rPr>
              <w:t>全站仪</w:t>
            </w:r>
          </w:p>
        </w:tc>
        <w:tc>
          <w:tcPr>
            <w:tcW w:w="2953" w:type="dxa"/>
          </w:tcPr>
          <w:p>
            <w:pPr>
              <w:pStyle w:val="TableParagraph"/>
              <w:spacing w:before="131"/>
              <w:ind w:left="649" w:right="824"/>
              <w:rPr>
                <w:sz w:val="36"/>
              </w:rPr>
            </w:pPr>
            <w:r>
              <w:rPr>
                <w:sz w:val="36"/>
              </w:rPr>
              <w:t>俫卡 402</w:t>
            </w:r>
          </w:p>
        </w:tc>
        <w:tc>
          <w:tcPr>
            <w:tcW w:w="2660" w:type="dxa"/>
          </w:tcPr>
          <w:p>
            <w:pPr>
              <w:pStyle w:val="TableParagraph"/>
              <w:spacing w:before="131"/>
              <w:ind w:right="160"/>
              <w:rPr>
                <w:sz w:val="36"/>
              </w:rPr>
            </w:pPr>
            <w:r>
              <w:rPr>
                <w:sz w:val="36"/>
              </w:rPr>
              <w:t>台</w:t>
            </w:r>
          </w:p>
        </w:tc>
        <w:tc>
          <w:tcPr>
            <w:tcW w:w="1821" w:type="dxa"/>
          </w:tcPr>
          <w:p>
            <w:pPr>
              <w:pStyle w:val="TableParagraph"/>
              <w:spacing w:before="131"/>
              <w:ind w:left="996"/>
              <w:rPr>
                <w:sz w:val="36"/>
              </w:rPr>
            </w:pPr>
            <w:r>
              <w:rPr>
                <w:sz w:val="36"/>
              </w:rPr>
              <w:t>2</w:t>
            </w:r>
          </w:p>
        </w:tc>
      </w:tr>
      <w:tr>
        <w:tblPrEx>
          <w:tblW w:w="0" w:type="auto"/>
          <w:jc w:val="left"/>
          <w:tblInd w:w="898" w:type="dxa"/>
          <w:tblLayout w:type="fixed"/>
          <w:tblCellMar>
            <w:top w:w="0" w:type="dxa"/>
            <w:left w:w="0" w:type="dxa"/>
            <w:bottom w:w="0" w:type="dxa"/>
            <w:right w:w="0" w:type="dxa"/>
          </w:tblCellMar>
          <w:tblLook w:val="01E0"/>
        </w:tblPrEx>
        <w:trPr>
          <w:trHeight w:val="723"/>
          <w:jc w:val="left"/>
        </w:trPr>
        <w:tc>
          <w:tcPr>
            <w:tcW w:w="1067" w:type="dxa"/>
          </w:tcPr>
          <w:p>
            <w:pPr>
              <w:pStyle w:val="TableParagraph"/>
              <w:spacing w:before="131"/>
              <w:ind w:left="553"/>
              <w:jc w:val="left"/>
              <w:rPr>
                <w:sz w:val="36"/>
              </w:rPr>
            </w:pPr>
            <w:r>
              <w:rPr>
                <w:sz w:val="36"/>
              </w:rPr>
              <w:t>2</w:t>
            </w:r>
          </w:p>
        </w:tc>
        <w:tc>
          <w:tcPr>
            <w:tcW w:w="3174" w:type="dxa"/>
          </w:tcPr>
          <w:p>
            <w:pPr>
              <w:pStyle w:val="TableParagraph"/>
              <w:spacing w:before="131"/>
              <w:ind w:left="1200"/>
              <w:jc w:val="left"/>
              <w:rPr>
                <w:sz w:val="36"/>
              </w:rPr>
            </w:pPr>
            <w:r>
              <w:rPr>
                <w:sz w:val="36"/>
              </w:rPr>
              <w:t>水准仪</w:t>
            </w:r>
          </w:p>
        </w:tc>
        <w:tc>
          <w:tcPr>
            <w:tcW w:w="2953" w:type="dxa"/>
          </w:tcPr>
          <w:p>
            <w:pPr>
              <w:pStyle w:val="TableParagraph"/>
              <w:spacing w:before="131" w:line="357" w:lineRule="exact"/>
              <w:ind w:right="265"/>
              <w:rPr>
                <w:sz w:val="36"/>
              </w:rPr>
            </w:pPr>
            <w:r>
              <w:rPr>
                <w:sz w:val="36"/>
              </w:rPr>
              <w:t>S</w:t>
            </w:r>
          </w:p>
          <w:p>
            <w:pPr>
              <w:pStyle w:val="TableParagraph"/>
              <w:spacing w:line="215" w:lineRule="exact"/>
              <w:ind w:left="57"/>
              <w:rPr>
                <w:sz w:val="29"/>
              </w:rPr>
            </w:pPr>
            <w:r>
              <w:rPr>
                <w:sz w:val="29"/>
              </w:rPr>
              <w:t>3</w:t>
            </w:r>
          </w:p>
        </w:tc>
        <w:tc>
          <w:tcPr>
            <w:tcW w:w="2660" w:type="dxa"/>
          </w:tcPr>
          <w:p>
            <w:pPr>
              <w:pStyle w:val="TableParagraph"/>
              <w:spacing w:before="131"/>
              <w:ind w:right="160"/>
              <w:rPr>
                <w:sz w:val="36"/>
              </w:rPr>
            </w:pPr>
            <w:r>
              <w:rPr>
                <w:sz w:val="36"/>
              </w:rPr>
              <w:t>台</w:t>
            </w:r>
          </w:p>
        </w:tc>
        <w:tc>
          <w:tcPr>
            <w:tcW w:w="1821" w:type="dxa"/>
          </w:tcPr>
          <w:p>
            <w:pPr>
              <w:pStyle w:val="TableParagraph"/>
              <w:spacing w:before="131"/>
              <w:ind w:left="996"/>
              <w:rPr>
                <w:sz w:val="36"/>
              </w:rPr>
            </w:pPr>
            <w:r>
              <w:rPr>
                <w:sz w:val="36"/>
              </w:rPr>
              <w:t>4</w:t>
            </w:r>
          </w:p>
        </w:tc>
      </w:tr>
      <w:tr>
        <w:tblPrEx>
          <w:tblW w:w="0" w:type="auto"/>
          <w:jc w:val="left"/>
          <w:tblInd w:w="898" w:type="dxa"/>
          <w:tblLayout w:type="fixed"/>
          <w:tblCellMar>
            <w:top w:w="0" w:type="dxa"/>
            <w:left w:w="0" w:type="dxa"/>
            <w:bottom w:w="0" w:type="dxa"/>
            <w:right w:w="0" w:type="dxa"/>
          </w:tblCellMar>
          <w:tblLook w:val="01E0"/>
        </w:tblPrEx>
        <w:trPr>
          <w:trHeight w:val="725"/>
          <w:jc w:val="left"/>
        </w:trPr>
        <w:tc>
          <w:tcPr>
            <w:tcW w:w="1067" w:type="dxa"/>
          </w:tcPr>
          <w:p>
            <w:pPr>
              <w:pStyle w:val="TableParagraph"/>
              <w:spacing w:before="131"/>
              <w:ind w:left="553"/>
              <w:jc w:val="left"/>
              <w:rPr>
                <w:sz w:val="36"/>
              </w:rPr>
            </w:pPr>
            <w:r>
              <w:rPr>
                <w:sz w:val="36"/>
              </w:rPr>
              <w:t>3</w:t>
            </w:r>
          </w:p>
        </w:tc>
        <w:tc>
          <w:tcPr>
            <w:tcW w:w="3174" w:type="dxa"/>
          </w:tcPr>
          <w:p>
            <w:pPr>
              <w:pStyle w:val="TableParagraph"/>
              <w:spacing w:before="131"/>
              <w:ind w:left="1360" w:right="1054"/>
              <w:rPr>
                <w:sz w:val="36"/>
              </w:rPr>
            </w:pPr>
            <w:r>
              <w:rPr>
                <w:sz w:val="36"/>
              </w:rPr>
              <w:t>棱镜</w:t>
            </w:r>
          </w:p>
        </w:tc>
        <w:tc>
          <w:tcPr>
            <w:tcW w:w="2953" w:type="dxa"/>
          </w:tcPr>
          <w:p>
            <w:pPr>
              <w:pStyle w:val="TableParagraph"/>
              <w:jc w:val="left"/>
              <w:rPr>
                <w:rFonts w:ascii="Times New Roman"/>
                <w:sz w:val="34"/>
              </w:rPr>
            </w:pPr>
          </w:p>
        </w:tc>
        <w:tc>
          <w:tcPr>
            <w:tcW w:w="2660" w:type="dxa"/>
          </w:tcPr>
          <w:p>
            <w:pPr>
              <w:pStyle w:val="TableParagraph"/>
              <w:spacing w:before="131"/>
              <w:ind w:right="160"/>
              <w:rPr>
                <w:sz w:val="36"/>
              </w:rPr>
            </w:pPr>
            <w:r>
              <w:rPr>
                <w:sz w:val="36"/>
              </w:rPr>
              <w:t>个</w:t>
            </w:r>
          </w:p>
        </w:tc>
        <w:tc>
          <w:tcPr>
            <w:tcW w:w="1821" w:type="dxa"/>
          </w:tcPr>
          <w:p>
            <w:pPr>
              <w:pStyle w:val="TableParagraph"/>
              <w:spacing w:before="131"/>
              <w:ind w:left="996"/>
              <w:rPr>
                <w:sz w:val="36"/>
              </w:rPr>
            </w:pPr>
            <w:r>
              <w:rPr>
                <w:sz w:val="36"/>
              </w:rPr>
              <w:t>4</w:t>
            </w:r>
          </w:p>
        </w:tc>
      </w:tr>
      <w:tr>
        <w:tblPrEx>
          <w:tblW w:w="0" w:type="auto"/>
          <w:jc w:val="left"/>
          <w:tblInd w:w="898" w:type="dxa"/>
          <w:tblLayout w:type="fixed"/>
          <w:tblCellMar>
            <w:top w:w="0" w:type="dxa"/>
            <w:left w:w="0" w:type="dxa"/>
            <w:bottom w:w="0" w:type="dxa"/>
            <w:right w:w="0" w:type="dxa"/>
          </w:tblCellMar>
          <w:tblLook w:val="01E0"/>
        </w:tblPrEx>
        <w:trPr>
          <w:trHeight w:val="725"/>
          <w:jc w:val="left"/>
        </w:trPr>
        <w:tc>
          <w:tcPr>
            <w:tcW w:w="1067" w:type="dxa"/>
          </w:tcPr>
          <w:p>
            <w:pPr>
              <w:pStyle w:val="TableParagraph"/>
              <w:spacing w:before="133"/>
              <w:ind w:left="553"/>
              <w:jc w:val="left"/>
              <w:rPr>
                <w:sz w:val="36"/>
              </w:rPr>
            </w:pPr>
            <w:r>
              <w:rPr>
                <w:sz w:val="36"/>
              </w:rPr>
              <w:t>4</w:t>
            </w:r>
          </w:p>
        </w:tc>
        <w:tc>
          <w:tcPr>
            <w:tcW w:w="3174" w:type="dxa"/>
          </w:tcPr>
          <w:p>
            <w:pPr>
              <w:pStyle w:val="TableParagraph"/>
              <w:spacing w:before="133"/>
              <w:ind w:left="1360" w:right="1054"/>
              <w:rPr>
                <w:sz w:val="36"/>
              </w:rPr>
            </w:pPr>
            <w:r>
              <w:rPr>
                <w:sz w:val="36"/>
              </w:rPr>
              <w:t>钢尺</w:t>
            </w:r>
          </w:p>
        </w:tc>
        <w:tc>
          <w:tcPr>
            <w:tcW w:w="2953" w:type="dxa"/>
          </w:tcPr>
          <w:p>
            <w:pPr>
              <w:pStyle w:val="TableParagraph"/>
              <w:spacing w:before="133"/>
              <w:ind w:left="644" w:right="824"/>
              <w:rPr>
                <w:sz w:val="36"/>
              </w:rPr>
            </w:pPr>
            <w:r>
              <w:rPr>
                <w:sz w:val="36"/>
              </w:rPr>
              <w:t>50m</w:t>
            </w:r>
          </w:p>
        </w:tc>
        <w:tc>
          <w:tcPr>
            <w:tcW w:w="2660" w:type="dxa"/>
          </w:tcPr>
          <w:p>
            <w:pPr>
              <w:pStyle w:val="TableParagraph"/>
              <w:spacing w:before="133"/>
              <w:ind w:right="160"/>
              <w:rPr>
                <w:sz w:val="36"/>
              </w:rPr>
            </w:pPr>
            <w:r>
              <w:rPr>
                <w:sz w:val="36"/>
              </w:rPr>
              <w:t>把</w:t>
            </w:r>
          </w:p>
        </w:tc>
        <w:tc>
          <w:tcPr>
            <w:tcW w:w="1821" w:type="dxa"/>
          </w:tcPr>
          <w:p>
            <w:pPr>
              <w:pStyle w:val="TableParagraph"/>
              <w:spacing w:before="133"/>
              <w:ind w:left="996"/>
              <w:rPr>
                <w:sz w:val="36"/>
              </w:rPr>
            </w:pPr>
            <w:r>
              <w:rPr>
                <w:sz w:val="36"/>
              </w:rPr>
              <w:t>3</w:t>
            </w:r>
          </w:p>
        </w:tc>
      </w:tr>
      <w:tr>
        <w:tblPrEx>
          <w:tblW w:w="0" w:type="auto"/>
          <w:jc w:val="left"/>
          <w:tblInd w:w="898" w:type="dxa"/>
          <w:tblLayout w:type="fixed"/>
          <w:tblCellMar>
            <w:top w:w="0" w:type="dxa"/>
            <w:left w:w="0" w:type="dxa"/>
            <w:bottom w:w="0" w:type="dxa"/>
            <w:right w:w="0" w:type="dxa"/>
          </w:tblCellMar>
          <w:tblLook w:val="01E0"/>
        </w:tblPrEx>
        <w:trPr>
          <w:trHeight w:val="723"/>
          <w:jc w:val="left"/>
        </w:trPr>
        <w:tc>
          <w:tcPr>
            <w:tcW w:w="1067" w:type="dxa"/>
          </w:tcPr>
          <w:p>
            <w:pPr>
              <w:pStyle w:val="TableParagraph"/>
              <w:spacing w:before="131"/>
              <w:ind w:left="553"/>
              <w:jc w:val="left"/>
              <w:rPr>
                <w:sz w:val="36"/>
              </w:rPr>
            </w:pPr>
            <w:r>
              <w:rPr>
                <w:sz w:val="36"/>
              </w:rPr>
              <w:t>5</w:t>
            </w:r>
          </w:p>
        </w:tc>
        <w:tc>
          <w:tcPr>
            <w:tcW w:w="3174" w:type="dxa"/>
          </w:tcPr>
          <w:p>
            <w:pPr>
              <w:pStyle w:val="TableParagraph"/>
              <w:spacing w:before="131"/>
              <w:ind w:left="1360" w:right="1054"/>
              <w:rPr>
                <w:sz w:val="36"/>
              </w:rPr>
            </w:pPr>
            <w:r>
              <w:rPr>
                <w:sz w:val="36"/>
              </w:rPr>
              <w:t>钢尺</w:t>
            </w:r>
          </w:p>
        </w:tc>
        <w:tc>
          <w:tcPr>
            <w:tcW w:w="2953" w:type="dxa"/>
          </w:tcPr>
          <w:p>
            <w:pPr>
              <w:pStyle w:val="TableParagraph"/>
              <w:spacing w:before="131"/>
              <w:ind w:left="644" w:right="824"/>
              <w:rPr>
                <w:sz w:val="36"/>
              </w:rPr>
            </w:pPr>
            <w:r>
              <w:rPr>
                <w:sz w:val="36"/>
              </w:rPr>
              <w:t>30m</w:t>
            </w:r>
          </w:p>
        </w:tc>
        <w:tc>
          <w:tcPr>
            <w:tcW w:w="2660" w:type="dxa"/>
          </w:tcPr>
          <w:p>
            <w:pPr>
              <w:pStyle w:val="TableParagraph"/>
              <w:spacing w:before="131"/>
              <w:ind w:right="160"/>
              <w:rPr>
                <w:sz w:val="36"/>
              </w:rPr>
            </w:pPr>
            <w:r>
              <w:rPr>
                <w:sz w:val="36"/>
              </w:rPr>
              <w:t>把</w:t>
            </w:r>
          </w:p>
        </w:tc>
        <w:tc>
          <w:tcPr>
            <w:tcW w:w="1821" w:type="dxa"/>
          </w:tcPr>
          <w:p>
            <w:pPr>
              <w:pStyle w:val="TableParagraph"/>
              <w:spacing w:before="131"/>
              <w:ind w:left="996"/>
              <w:rPr>
                <w:sz w:val="36"/>
              </w:rPr>
            </w:pPr>
            <w:r>
              <w:rPr>
                <w:sz w:val="36"/>
              </w:rPr>
              <w:t>5</w:t>
            </w:r>
          </w:p>
        </w:tc>
      </w:tr>
      <w:tr>
        <w:tblPrEx>
          <w:tblW w:w="0" w:type="auto"/>
          <w:jc w:val="left"/>
          <w:tblInd w:w="898" w:type="dxa"/>
          <w:tblLayout w:type="fixed"/>
          <w:tblCellMar>
            <w:top w:w="0" w:type="dxa"/>
            <w:left w:w="0" w:type="dxa"/>
            <w:bottom w:w="0" w:type="dxa"/>
            <w:right w:w="0" w:type="dxa"/>
          </w:tblCellMar>
          <w:tblLook w:val="01E0"/>
        </w:tblPrEx>
        <w:trPr>
          <w:trHeight w:val="723"/>
          <w:jc w:val="left"/>
        </w:trPr>
        <w:tc>
          <w:tcPr>
            <w:tcW w:w="1067" w:type="dxa"/>
          </w:tcPr>
          <w:p>
            <w:pPr>
              <w:pStyle w:val="TableParagraph"/>
              <w:spacing w:before="131"/>
              <w:ind w:left="553"/>
              <w:jc w:val="left"/>
              <w:rPr>
                <w:sz w:val="36"/>
              </w:rPr>
            </w:pPr>
            <w:r>
              <w:rPr>
                <w:sz w:val="36"/>
              </w:rPr>
              <w:t>6</w:t>
            </w:r>
          </w:p>
        </w:tc>
        <w:tc>
          <w:tcPr>
            <w:tcW w:w="3174" w:type="dxa"/>
          </w:tcPr>
          <w:p>
            <w:pPr>
              <w:pStyle w:val="TableParagraph"/>
              <w:spacing w:before="131"/>
              <w:ind w:left="1200"/>
              <w:jc w:val="left"/>
              <w:rPr>
                <w:sz w:val="36"/>
              </w:rPr>
            </w:pPr>
            <w:r>
              <w:rPr>
                <w:sz w:val="36"/>
              </w:rPr>
              <w:t>钢卷尺</w:t>
            </w:r>
          </w:p>
        </w:tc>
        <w:tc>
          <w:tcPr>
            <w:tcW w:w="2953" w:type="dxa"/>
          </w:tcPr>
          <w:p>
            <w:pPr>
              <w:pStyle w:val="TableParagraph"/>
              <w:spacing w:before="131"/>
              <w:ind w:left="644" w:right="824"/>
              <w:rPr>
                <w:sz w:val="36"/>
              </w:rPr>
            </w:pPr>
            <w:r>
              <w:rPr>
                <w:sz w:val="36"/>
              </w:rPr>
              <w:t>5m</w:t>
            </w:r>
          </w:p>
        </w:tc>
        <w:tc>
          <w:tcPr>
            <w:tcW w:w="2660" w:type="dxa"/>
          </w:tcPr>
          <w:p>
            <w:pPr>
              <w:pStyle w:val="TableParagraph"/>
              <w:spacing w:before="131"/>
              <w:ind w:right="160"/>
              <w:rPr>
                <w:sz w:val="36"/>
              </w:rPr>
            </w:pPr>
            <w:r>
              <w:rPr>
                <w:sz w:val="36"/>
              </w:rPr>
              <w:t>把</w:t>
            </w:r>
          </w:p>
        </w:tc>
        <w:tc>
          <w:tcPr>
            <w:tcW w:w="1821" w:type="dxa"/>
          </w:tcPr>
          <w:p>
            <w:pPr>
              <w:pStyle w:val="TableParagraph"/>
              <w:spacing w:before="131"/>
              <w:ind w:left="1028" w:right="32"/>
              <w:rPr>
                <w:sz w:val="36"/>
              </w:rPr>
            </w:pPr>
            <w:r>
              <w:rPr>
                <w:sz w:val="36"/>
              </w:rPr>
              <w:t>10</w:t>
            </w:r>
          </w:p>
        </w:tc>
      </w:tr>
      <w:tr>
        <w:tblPrEx>
          <w:tblW w:w="0" w:type="auto"/>
          <w:jc w:val="left"/>
          <w:tblInd w:w="898" w:type="dxa"/>
          <w:tblLayout w:type="fixed"/>
          <w:tblCellMar>
            <w:top w:w="0" w:type="dxa"/>
            <w:left w:w="0" w:type="dxa"/>
            <w:bottom w:w="0" w:type="dxa"/>
            <w:right w:w="0" w:type="dxa"/>
          </w:tblCellMar>
          <w:tblLook w:val="01E0"/>
        </w:tblPrEx>
        <w:trPr>
          <w:trHeight w:val="725"/>
          <w:jc w:val="left"/>
        </w:trPr>
        <w:tc>
          <w:tcPr>
            <w:tcW w:w="1067" w:type="dxa"/>
          </w:tcPr>
          <w:p>
            <w:pPr>
              <w:pStyle w:val="TableParagraph"/>
              <w:spacing w:before="131"/>
              <w:ind w:left="553"/>
              <w:jc w:val="left"/>
              <w:rPr>
                <w:sz w:val="36"/>
              </w:rPr>
            </w:pPr>
            <w:r>
              <w:rPr>
                <w:sz w:val="36"/>
              </w:rPr>
              <w:t>7</w:t>
            </w:r>
          </w:p>
        </w:tc>
        <w:tc>
          <w:tcPr>
            <w:tcW w:w="3174" w:type="dxa"/>
          </w:tcPr>
          <w:p>
            <w:pPr>
              <w:pStyle w:val="TableParagraph"/>
              <w:spacing w:before="131"/>
              <w:ind w:left="1200"/>
              <w:jc w:val="left"/>
              <w:rPr>
                <w:sz w:val="36"/>
              </w:rPr>
            </w:pPr>
            <w:r>
              <w:rPr>
                <w:sz w:val="36"/>
              </w:rPr>
              <w:t>对讲机</w:t>
            </w:r>
          </w:p>
        </w:tc>
        <w:tc>
          <w:tcPr>
            <w:tcW w:w="2953" w:type="dxa"/>
          </w:tcPr>
          <w:p>
            <w:pPr>
              <w:pStyle w:val="TableParagraph"/>
              <w:jc w:val="left"/>
              <w:rPr>
                <w:rFonts w:ascii="Times New Roman"/>
                <w:sz w:val="34"/>
              </w:rPr>
            </w:pPr>
          </w:p>
        </w:tc>
        <w:tc>
          <w:tcPr>
            <w:tcW w:w="2660" w:type="dxa"/>
          </w:tcPr>
          <w:p>
            <w:pPr>
              <w:pStyle w:val="TableParagraph"/>
              <w:spacing w:before="131"/>
              <w:ind w:right="160"/>
              <w:rPr>
                <w:sz w:val="36"/>
              </w:rPr>
            </w:pPr>
            <w:r>
              <w:rPr>
                <w:sz w:val="36"/>
              </w:rPr>
              <w:t>对</w:t>
            </w:r>
          </w:p>
        </w:tc>
        <w:tc>
          <w:tcPr>
            <w:tcW w:w="1821" w:type="dxa"/>
          </w:tcPr>
          <w:p>
            <w:pPr>
              <w:pStyle w:val="TableParagraph"/>
              <w:spacing w:before="131"/>
              <w:ind w:left="996"/>
              <w:rPr>
                <w:sz w:val="36"/>
              </w:rPr>
            </w:pPr>
            <w:r>
              <w:rPr>
                <w:sz w:val="36"/>
              </w:rPr>
              <w:t>4</w:t>
            </w:r>
          </w:p>
        </w:tc>
      </w:tr>
      <w:tr>
        <w:tblPrEx>
          <w:tblW w:w="0" w:type="auto"/>
          <w:jc w:val="left"/>
          <w:tblInd w:w="898" w:type="dxa"/>
          <w:tblLayout w:type="fixed"/>
          <w:tblCellMar>
            <w:top w:w="0" w:type="dxa"/>
            <w:left w:w="0" w:type="dxa"/>
            <w:bottom w:w="0" w:type="dxa"/>
            <w:right w:w="0" w:type="dxa"/>
          </w:tblCellMar>
          <w:tblLook w:val="01E0"/>
        </w:tblPrEx>
        <w:trPr>
          <w:trHeight w:val="736"/>
          <w:jc w:val="left"/>
        </w:trPr>
        <w:tc>
          <w:tcPr>
            <w:tcW w:w="1067" w:type="dxa"/>
          </w:tcPr>
          <w:p>
            <w:pPr>
              <w:pStyle w:val="TableParagraph"/>
              <w:spacing w:before="133"/>
              <w:ind w:left="553"/>
              <w:jc w:val="left"/>
              <w:rPr>
                <w:sz w:val="36"/>
              </w:rPr>
            </w:pPr>
            <w:r>
              <w:rPr>
                <w:sz w:val="36"/>
              </w:rPr>
              <w:t>8</w:t>
            </w:r>
          </w:p>
        </w:tc>
        <w:tc>
          <w:tcPr>
            <w:tcW w:w="3174" w:type="dxa"/>
          </w:tcPr>
          <w:p>
            <w:pPr>
              <w:pStyle w:val="TableParagraph"/>
              <w:spacing w:before="133"/>
              <w:ind w:left="1360" w:right="1054"/>
              <w:rPr>
                <w:sz w:val="36"/>
              </w:rPr>
            </w:pPr>
            <w:r>
              <w:rPr>
                <w:sz w:val="36"/>
              </w:rPr>
              <w:t>其他</w:t>
            </w:r>
          </w:p>
        </w:tc>
        <w:tc>
          <w:tcPr>
            <w:tcW w:w="2953" w:type="dxa"/>
          </w:tcPr>
          <w:p>
            <w:pPr>
              <w:pStyle w:val="TableParagraph"/>
              <w:jc w:val="left"/>
              <w:rPr>
                <w:rFonts w:ascii="Times New Roman"/>
                <w:sz w:val="34"/>
              </w:rPr>
            </w:pPr>
          </w:p>
        </w:tc>
        <w:tc>
          <w:tcPr>
            <w:tcW w:w="2660" w:type="dxa"/>
          </w:tcPr>
          <w:p>
            <w:pPr>
              <w:pStyle w:val="TableParagraph"/>
              <w:jc w:val="left"/>
              <w:rPr>
                <w:rFonts w:ascii="Times New Roman"/>
                <w:sz w:val="34"/>
              </w:rPr>
            </w:pPr>
          </w:p>
        </w:tc>
        <w:tc>
          <w:tcPr>
            <w:tcW w:w="1821" w:type="dxa"/>
          </w:tcPr>
          <w:p>
            <w:pPr>
              <w:pStyle w:val="TableParagraph"/>
              <w:spacing w:before="133"/>
              <w:ind w:left="1028" w:right="32"/>
              <w:rPr>
                <w:sz w:val="36"/>
              </w:rPr>
            </w:pPr>
            <w:r>
              <w:rPr>
                <w:sz w:val="36"/>
              </w:rPr>
              <w:t>若干</w:t>
            </w:r>
          </w:p>
        </w:tc>
      </w:tr>
      <w:tr>
        <w:tblPrEx>
          <w:tblW w:w="0" w:type="auto"/>
          <w:jc w:val="left"/>
          <w:tblInd w:w="898" w:type="dxa"/>
          <w:tblLayout w:type="fixed"/>
          <w:tblCellMar>
            <w:top w:w="0" w:type="dxa"/>
            <w:left w:w="0" w:type="dxa"/>
            <w:bottom w:w="0" w:type="dxa"/>
            <w:right w:w="0" w:type="dxa"/>
          </w:tblCellMar>
          <w:tblLook w:val="01E0"/>
        </w:tblPrEx>
        <w:trPr>
          <w:trHeight w:val="552"/>
          <w:jc w:val="left"/>
        </w:trPr>
        <w:tc>
          <w:tcPr>
            <w:tcW w:w="1067" w:type="dxa"/>
          </w:tcPr>
          <w:p>
            <w:pPr>
              <w:pStyle w:val="TableParagraph"/>
              <w:spacing w:before="142" w:line="391" w:lineRule="exact"/>
              <w:ind w:right="116"/>
              <w:jc w:val="right"/>
              <w:rPr>
                <w:sz w:val="36"/>
              </w:rPr>
            </w:pPr>
            <w:r>
              <w:rPr>
                <w:sz w:val="36"/>
              </w:rPr>
              <w:t>5.1.3</w:t>
            </w:r>
          </w:p>
        </w:tc>
        <w:tc>
          <w:tcPr>
            <w:tcW w:w="3174" w:type="dxa"/>
          </w:tcPr>
          <w:p>
            <w:pPr>
              <w:pStyle w:val="TableParagraph"/>
              <w:spacing w:before="142" w:line="391" w:lineRule="exact"/>
              <w:ind w:left="62"/>
              <w:jc w:val="left"/>
              <w:rPr>
                <w:sz w:val="36"/>
              </w:rPr>
            </w:pPr>
            <w:r>
              <w:rPr>
                <w:sz w:val="36"/>
              </w:rPr>
              <w:t>工程定位</w:t>
            </w:r>
          </w:p>
        </w:tc>
        <w:tc>
          <w:tcPr>
            <w:tcW w:w="2953" w:type="dxa"/>
          </w:tcPr>
          <w:p>
            <w:pPr>
              <w:pStyle w:val="TableParagraph"/>
              <w:jc w:val="left"/>
              <w:rPr>
                <w:rFonts w:ascii="Times New Roman"/>
                <w:sz w:val="34"/>
              </w:rPr>
            </w:pPr>
          </w:p>
        </w:tc>
        <w:tc>
          <w:tcPr>
            <w:tcW w:w="2660" w:type="dxa"/>
          </w:tcPr>
          <w:p>
            <w:pPr>
              <w:pStyle w:val="TableParagraph"/>
              <w:jc w:val="left"/>
              <w:rPr>
                <w:rFonts w:ascii="Times New Roman"/>
                <w:sz w:val="34"/>
              </w:rPr>
            </w:pPr>
          </w:p>
        </w:tc>
        <w:tc>
          <w:tcPr>
            <w:tcW w:w="1821" w:type="dxa"/>
          </w:tcPr>
          <w:p>
            <w:pPr>
              <w:pStyle w:val="TableParagraph"/>
              <w:jc w:val="left"/>
              <w:rPr>
                <w:rFonts w:ascii="Times New Roman"/>
                <w:sz w:val="34"/>
              </w:rPr>
            </w:pPr>
          </w:p>
        </w:tc>
      </w:tr>
    </w:tbl>
    <w:p>
      <w:pPr>
        <w:pStyle w:val="BodyText"/>
        <w:spacing w:before="291" w:line="364" w:lineRule="auto"/>
        <w:ind w:left="940" w:right="2562" w:firstLine="719"/>
      </w:pPr>
      <w:r>
        <w:rPr>
          <w:spacing w:val="-11"/>
        </w:rPr>
        <w:t>根据业主单位提供的定位桩、红线桩和水准点，按照所计算的抗浮锚杆坐标</w:t>
      </w:r>
      <w:r>
        <w:t>点进行定位放线。</w:t>
      </w:r>
    </w:p>
    <w:p>
      <w:pPr>
        <w:pStyle w:val="ListParagraph"/>
        <w:numPr>
          <w:ilvl w:val="2"/>
          <w:numId w:val="24"/>
        </w:numPr>
        <w:tabs>
          <w:tab w:val="left" w:pos="2021"/>
        </w:tabs>
        <w:spacing w:before="2" w:after="0" w:line="240" w:lineRule="auto"/>
        <w:ind w:left="2020" w:right="0" w:hanging="1081"/>
        <w:jc w:val="left"/>
        <w:rPr>
          <w:sz w:val="36"/>
        </w:rPr>
      </w:pPr>
      <w:r>
        <w:rPr>
          <w:sz w:val="36"/>
        </w:rPr>
        <w:t>平面控制网测设原则</w:t>
      </w:r>
    </w:p>
    <w:p>
      <w:pPr>
        <w:pStyle w:val="ListParagraph"/>
        <w:numPr>
          <w:ilvl w:val="3"/>
          <w:numId w:val="24"/>
        </w:numPr>
        <w:tabs>
          <w:tab w:val="left" w:pos="2562"/>
        </w:tabs>
        <w:spacing w:before="241" w:after="0" w:line="364" w:lineRule="auto"/>
        <w:ind w:left="940" w:right="2598" w:firstLine="719"/>
        <w:jc w:val="left"/>
        <w:rPr>
          <w:sz w:val="36"/>
        </w:rPr>
      </w:pPr>
      <w:r>
        <w:rPr>
          <w:spacing w:val="-1"/>
          <w:sz w:val="36"/>
        </w:rPr>
        <w:t>平面控制应先从整体考虑，遵循先整体、后局部、高精度控制低精度</w:t>
      </w:r>
      <w:r>
        <w:rPr>
          <w:sz w:val="36"/>
        </w:rPr>
        <w:t>的原则。</w:t>
      </w:r>
    </w:p>
    <w:p>
      <w:pPr>
        <w:pStyle w:val="ListParagraph"/>
        <w:numPr>
          <w:ilvl w:val="3"/>
          <w:numId w:val="24"/>
        </w:numPr>
        <w:tabs>
          <w:tab w:val="left" w:pos="2562"/>
        </w:tabs>
        <w:spacing w:before="2" w:after="0" w:line="240" w:lineRule="auto"/>
        <w:ind w:left="2561" w:right="0" w:hanging="902"/>
        <w:jc w:val="left"/>
        <w:rPr>
          <w:sz w:val="36"/>
        </w:rPr>
      </w:pPr>
      <w:r>
        <w:rPr>
          <w:sz w:val="36"/>
        </w:rPr>
        <w:t>平面控制网的坐标系统与工程设计所采用的坐标系统相一致。</w:t>
      </w:r>
    </w:p>
    <w:p>
      <w:pPr>
        <w:pStyle w:val="ListParagraph"/>
        <w:numPr>
          <w:ilvl w:val="3"/>
          <w:numId w:val="24"/>
        </w:numPr>
        <w:tabs>
          <w:tab w:val="left" w:pos="2562"/>
        </w:tabs>
        <w:spacing w:before="241" w:after="0" w:line="240" w:lineRule="auto"/>
        <w:ind w:left="2561" w:right="0" w:hanging="902"/>
        <w:jc w:val="left"/>
        <w:rPr>
          <w:sz w:val="36"/>
        </w:rPr>
      </w:pPr>
      <w:r>
        <w:rPr>
          <w:sz w:val="36"/>
        </w:rPr>
        <w:t>布设平面控制网首先根据设计总平面图、现场施工平面布置图。</w:t>
      </w:r>
    </w:p>
    <w:p>
      <w:pPr>
        <w:pStyle w:val="ListParagraph"/>
        <w:numPr>
          <w:ilvl w:val="3"/>
          <w:numId w:val="24"/>
        </w:numPr>
        <w:tabs>
          <w:tab w:val="left" w:pos="2562"/>
        </w:tabs>
        <w:spacing w:before="241" w:after="0" w:line="240" w:lineRule="auto"/>
        <w:ind w:left="2561" w:right="0" w:hanging="902"/>
        <w:jc w:val="left"/>
        <w:rPr>
          <w:sz w:val="36"/>
        </w:rPr>
      </w:pPr>
      <w:r>
        <w:rPr>
          <w:sz w:val="36"/>
        </w:rPr>
        <w:t>选点应在通视条件良好、安全、易保护的地方。</w:t>
      </w:r>
    </w:p>
    <w:p>
      <w:pPr>
        <w:pStyle w:val="ListParagraph"/>
        <w:numPr>
          <w:ilvl w:val="3"/>
          <w:numId w:val="24"/>
        </w:numPr>
        <w:tabs>
          <w:tab w:val="left" w:pos="2562"/>
        </w:tabs>
        <w:spacing w:before="240" w:after="0" w:line="240" w:lineRule="auto"/>
        <w:ind w:left="2561" w:right="0" w:hanging="902"/>
        <w:jc w:val="left"/>
        <w:rPr>
          <w:sz w:val="36"/>
        </w:rPr>
      </w:pPr>
      <w:r>
        <w:rPr>
          <w:sz w:val="36"/>
        </w:rPr>
        <w:t>桩位必须用砼保护,需要时用钢管进行围护,并用红油漆作好标记。</w:t>
      </w:r>
    </w:p>
    <w:p>
      <w:pPr>
        <w:pStyle w:val="ListParagraph"/>
        <w:numPr>
          <w:ilvl w:val="2"/>
          <w:numId w:val="24"/>
        </w:numPr>
        <w:tabs>
          <w:tab w:val="left" w:pos="2021"/>
        </w:tabs>
        <w:spacing w:before="241" w:after="0" w:line="240" w:lineRule="auto"/>
        <w:ind w:left="2020" w:right="0" w:hanging="1081"/>
        <w:jc w:val="both"/>
        <w:rPr>
          <w:sz w:val="36"/>
        </w:rPr>
      </w:pPr>
      <w:r>
        <w:rPr>
          <w:sz w:val="36"/>
        </w:rPr>
        <w:t>建筑平面控制网的布设</w:t>
      </w:r>
    </w:p>
    <w:p>
      <w:pPr>
        <w:pStyle w:val="BodyText"/>
        <w:spacing w:before="241" w:line="364" w:lineRule="auto"/>
        <w:ind w:left="940" w:right="2416" w:firstLine="719"/>
        <w:jc w:val="both"/>
      </w:pPr>
      <w:r>
        <w:t>依据平面布置与定位原则，设置主控轴。主控轴线定位时，均布置引线，设置定位桩。地面引线均用红三角标出，清晰明了。施测完成后报监理、建设单位确认后，加以妥善保护。</w:t>
      </w:r>
    </w:p>
    <w:p>
      <w:pPr>
        <w:pStyle w:val="ListParagraph"/>
        <w:numPr>
          <w:ilvl w:val="2"/>
          <w:numId w:val="24"/>
        </w:numPr>
        <w:tabs>
          <w:tab w:val="left" w:pos="2021"/>
        </w:tabs>
        <w:spacing w:before="3" w:after="0" w:line="240" w:lineRule="auto"/>
        <w:ind w:left="2020" w:right="0" w:hanging="1081"/>
        <w:jc w:val="both"/>
        <w:rPr>
          <w:sz w:val="36"/>
        </w:rPr>
      </w:pPr>
      <w:r>
        <w:rPr>
          <w:sz w:val="36"/>
        </w:rPr>
        <w:t>高程控制网的布设原则</w:t>
      </w:r>
    </w:p>
    <w:p>
      <w:pPr>
        <w:pStyle w:val="ListParagraph"/>
        <w:numPr>
          <w:ilvl w:val="0"/>
          <w:numId w:val="23"/>
        </w:numPr>
        <w:tabs>
          <w:tab w:val="left" w:pos="2562"/>
        </w:tabs>
        <w:spacing w:before="241" w:after="0" w:line="364" w:lineRule="auto"/>
        <w:ind w:left="940" w:right="2598" w:firstLine="719"/>
        <w:jc w:val="left"/>
        <w:rPr>
          <w:sz w:val="36"/>
        </w:rPr>
      </w:pPr>
      <w:r>
        <w:rPr>
          <w:spacing w:val="-1"/>
          <w:sz w:val="36"/>
        </w:rPr>
        <w:t>为保证建筑物竖向施工的精度要求，在场区内建立高程控制网，以此</w:t>
      </w:r>
      <w:r>
        <w:rPr>
          <w:sz w:val="36"/>
        </w:rPr>
        <w:t>作为保证施工竖向精度的首要条件。</w:t>
      </w:r>
    </w:p>
    <w:p>
      <w:pPr>
        <w:pStyle w:val="ListParagraph"/>
        <w:numPr>
          <w:ilvl w:val="0"/>
          <w:numId w:val="23"/>
        </w:numPr>
        <w:tabs>
          <w:tab w:val="left" w:pos="2562"/>
        </w:tabs>
        <w:spacing w:before="2" w:after="0" w:line="240" w:lineRule="auto"/>
        <w:ind w:left="2561" w:right="0" w:hanging="902"/>
        <w:jc w:val="left"/>
        <w:rPr>
          <w:sz w:val="36"/>
        </w:rPr>
        <w:sectPr>
          <w:headerReference w:type="default" r:id="rId47"/>
          <w:footerReference w:type="default" r:id="rId48"/>
          <w:pgSz w:w="17860" w:h="25260"/>
          <w:pgMar w:top="1760" w:right="140" w:bottom="2260" w:left="1760" w:header="1509" w:footer="2069"/>
          <w:pgNumType w:start="14"/>
          <w:cols w:space="708"/>
        </w:sectPr>
      </w:pPr>
      <w:r>
        <w:rPr>
          <w:sz w:val="36"/>
        </w:rPr>
        <w:t>根据场区内规划局给定的高程点布设场区高程控制网。</w:t>
      </w:r>
    </w:p>
    <w:p>
      <w:pPr>
        <w:pStyle w:val="ListParagraph"/>
        <w:numPr>
          <w:ilvl w:val="0"/>
          <w:numId w:val="23"/>
        </w:numPr>
        <w:tabs>
          <w:tab w:val="left" w:pos="2562"/>
        </w:tabs>
        <w:spacing w:before="241" w:after="0" w:line="240" w:lineRule="auto"/>
        <w:ind w:left="2561" w:right="0" w:hanging="902"/>
        <w:jc w:val="left"/>
        <w:rPr>
          <w:sz w:val="36"/>
        </w:rPr>
      </w:pPr>
      <w:r>
        <w:rPr>
          <w:sz w:val="36"/>
        </w:rPr>
        <w:t>为保证建筑物竖向施工的精度要求，根据规划局给定的高程点，在场</w:t>
      </w:r>
    </w:p>
    <w:p>
      <w:pPr>
        <w:spacing w:after="0" w:line="240" w:lineRule="auto"/>
        <w:jc w:val="left"/>
        <w:rPr>
          <w:sz w:val="36"/>
        </w:rPr>
        <w:sectPr>
          <w:headerReference w:type="default" r:id="rId49"/>
          <w:footerReference w:type="default" r:id="rId50"/>
          <w:type w:val="nextPage"/>
          <w:pgSz w:w="17860" w:h="25260"/>
          <w:pgMar w:top="1760" w:right="140" w:bottom="2260" w:left="1760" w:header="1509" w:footer="2069"/>
          <w:pgNumType w:start="15"/>
          <w:cols w:space="708"/>
          <w:titlePg w:val="0"/>
        </w:sectPr>
      </w:pPr>
    </w:p>
    <w:p>
      <w:pPr>
        <w:pStyle w:val="BodyText"/>
        <w:spacing w:before="86" w:line="364" w:lineRule="auto"/>
        <w:ind w:left="940" w:right="2557"/>
        <w:jc w:val="both"/>
      </w:pPr>
      <w:r>
        <w:rPr>
          <w:spacing w:val="-10"/>
        </w:rPr>
        <w:t>区内建立高程控制网。先用水准仪进行复测检查，校测合格后，测设一条闭合水</w:t>
      </w:r>
      <w:r>
        <w:rPr>
          <w:spacing w:val="-13"/>
        </w:rPr>
        <w:t>准路线，联测场区高程竖向控制点，即场区半永久性水准点，以此作为保证竖向</w:t>
      </w:r>
      <w:r>
        <w:t>施工精度控制的首要条件。</w:t>
      </w:r>
    </w:p>
    <w:p>
      <w:pPr>
        <w:pStyle w:val="Heading2"/>
        <w:numPr>
          <w:ilvl w:val="1"/>
          <w:numId w:val="26"/>
        </w:numPr>
        <w:tabs>
          <w:tab w:val="left" w:pos="1668"/>
        </w:tabs>
        <w:spacing w:before="3" w:after="0" w:line="240" w:lineRule="auto"/>
        <w:ind w:left="1667" w:right="0" w:hanging="728"/>
        <w:jc w:val="both"/>
      </w:pPr>
      <w:bookmarkStart w:id="19" w:name="_TOC_250025"/>
      <w:bookmarkEnd w:id="19"/>
      <w:r>
        <w:t>抗浮锚杆施工方案</w:t>
      </w:r>
    </w:p>
    <w:p>
      <w:pPr>
        <w:pStyle w:val="ListParagraph"/>
        <w:numPr>
          <w:ilvl w:val="2"/>
          <w:numId w:val="26"/>
        </w:numPr>
        <w:tabs>
          <w:tab w:val="left" w:pos="2021"/>
        </w:tabs>
        <w:spacing w:before="241" w:after="0" w:line="240" w:lineRule="auto"/>
        <w:ind w:left="2020" w:right="0" w:hanging="1081"/>
        <w:jc w:val="left"/>
        <w:rPr>
          <w:sz w:val="36"/>
        </w:rPr>
      </w:pPr>
      <w:r>
        <w:rPr>
          <w:sz w:val="36"/>
        </w:rPr>
        <w:t>抗浮锚杆施工工序</w:t>
      </w:r>
    </w:p>
    <w:p>
      <w:pPr>
        <w:pStyle w:val="BodyText"/>
        <w:spacing w:before="241" w:line="364" w:lineRule="auto"/>
        <w:ind w:left="940" w:right="2778" w:firstLine="719"/>
      </w:pPr>
      <w:r>
        <w:t>施工准备→基础放样→测定孔位→安装钻机→按设计深度钻孔→制作钢筋锚杆→放入锚杆及注浆管→下入豆石→注浆→养护→验收。</w:t>
      </w:r>
    </w:p>
    <w:p>
      <w:pPr>
        <w:pStyle w:val="ListParagraph"/>
        <w:numPr>
          <w:ilvl w:val="2"/>
          <w:numId w:val="26"/>
        </w:numPr>
        <w:tabs>
          <w:tab w:val="left" w:pos="2021"/>
        </w:tabs>
        <w:spacing w:before="2" w:after="0" w:line="240" w:lineRule="auto"/>
        <w:ind w:left="2020" w:right="0" w:hanging="1081"/>
        <w:jc w:val="left"/>
        <w:rPr>
          <w:sz w:val="36"/>
        </w:rPr>
      </w:pPr>
      <w:r>
        <w:rPr>
          <w:sz w:val="36"/>
        </w:rPr>
        <w:t>测量定位及控制</w:t>
      </w:r>
    </w:p>
    <w:p>
      <w:pPr>
        <w:pStyle w:val="BodyText"/>
        <w:spacing w:before="241"/>
        <w:ind w:left="1660"/>
      </w:pPr>
      <w:r>
        <w:t>整平孔位地面，用全站仪依据锚孔位置测放出锚孔位。</w:t>
      </w:r>
    </w:p>
    <w:p>
      <w:pPr>
        <w:pStyle w:val="ListParagraph"/>
        <w:numPr>
          <w:ilvl w:val="2"/>
          <w:numId w:val="26"/>
        </w:numPr>
        <w:tabs>
          <w:tab w:val="left" w:pos="2021"/>
        </w:tabs>
        <w:spacing w:before="241" w:after="0" w:line="240" w:lineRule="auto"/>
        <w:ind w:left="2020" w:right="0" w:hanging="1081"/>
        <w:jc w:val="left"/>
        <w:rPr>
          <w:sz w:val="36"/>
        </w:rPr>
      </w:pPr>
      <w:r>
        <w:rPr>
          <w:sz w:val="36"/>
        </w:rPr>
        <w:t>锚孔钻进施工</w:t>
      </w:r>
    </w:p>
    <w:p>
      <w:pPr>
        <w:pStyle w:val="ListParagraph"/>
        <w:numPr>
          <w:ilvl w:val="0"/>
          <w:numId w:val="22"/>
        </w:numPr>
        <w:tabs>
          <w:tab w:val="left" w:pos="2562"/>
        </w:tabs>
        <w:spacing w:before="241" w:after="0" w:line="240" w:lineRule="auto"/>
        <w:ind w:left="2561" w:right="0" w:hanging="902"/>
        <w:jc w:val="left"/>
        <w:rPr>
          <w:sz w:val="36"/>
        </w:rPr>
      </w:pPr>
      <w:r>
        <w:rPr>
          <w:sz w:val="36"/>
        </w:rPr>
        <w:t>钻机就位后调整钻机的垂直度并开始试机，装上钻头和套管。</w:t>
      </w:r>
    </w:p>
    <w:p>
      <w:pPr>
        <w:pStyle w:val="ListParagraph"/>
        <w:numPr>
          <w:ilvl w:val="0"/>
          <w:numId w:val="22"/>
        </w:numPr>
        <w:tabs>
          <w:tab w:val="left" w:pos="2562"/>
        </w:tabs>
        <w:spacing w:before="241" w:after="0" w:line="364" w:lineRule="auto"/>
        <w:ind w:left="940" w:right="2556" w:firstLine="719"/>
        <w:jc w:val="left"/>
        <w:rPr>
          <w:sz w:val="36"/>
        </w:rPr>
      </w:pPr>
      <w:r>
        <w:rPr>
          <w:spacing w:val="-11"/>
          <w:sz w:val="36"/>
        </w:rPr>
        <w:t xml:space="preserve">开始钻进时用 </w:t>
      </w:r>
      <w:r>
        <w:rPr>
          <w:sz w:val="36"/>
        </w:rPr>
        <w:t>1/3</w:t>
      </w:r>
      <w:r>
        <w:rPr>
          <w:spacing w:val="-17"/>
          <w:sz w:val="36"/>
        </w:rPr>
        <w:t xml:space="preserve"> 的气量进行冲击钻进</w:t>
      </w:r>
      <w:r>
        <w:rPr>
          <w:sz w:val="36"/>
        </w:rPr>
        <w:t>（严禁旋转</w:t>
      </w:r>
      <w:r>
        <w:rPr>
          <w:spacing w:val="-128"/>
          <w:sz w:val="36"/>
        </w:rPr>
        <w:t>）</w:t>
      </w:r>
      <w:r>
        <w:rPr>
          <w:spacing w:val="-23"/>
          <w:sz w:val="36"/>
        </w:rPr>
        <w:t>，待进入地层</w:t>
      </w:r>
      <w:r>
        <w:rPr>
          <w:spacing w:val="-5"/>
          <w:sz w:val="36"/>
        </w:rPr>
        <w:t>20cm</w:t>
      </w:r>
      <w:r>
        <w:rPr>
          <w:sz w:val="36"/>
        </w:rPr>
        <w:t>以上后逐渐加大气量并开始旋转。</w:t>
      </w:r>
    </w:p>
    <w:p>
      <w:pPr>
        <w:pStyle w:val="ListParagraph"/>
        <w:numPr>
          <w:ilvl w:val="0"/>
          <w:numId w:val="22"/>
        </w:numPr>
        <w:tabs>
          <w:tab w:val="left" w:pos="2562"/>
        </w:tabs>
        <w:spacing w:before="1" w:after="0" w:line="240" w:lineRule="auto"/>
        <w:ind w:left="2561" w:right="0" w:hanging="902"/>
        <w:jc w:val="left"/>
        <w:rPr>
          <w:sz w:val="36"/>
        </w:rPr>
      </w:pPr>
      <w:r>
        <w:rPr>
          <w:sz w:val="36"/>
        </w:rPr>
        <w:t>在施工过程中必须密切注意套管的跟进状态，防止脱管。</w:t>
      </w:r>
    </w:p>
    <w:p>
      <w:pPr>
        <w:pStyle w:val="ListParagraph"/>
        <w:numPr>
          <w:ilvl w:val="0"/>
          <w:numId w:val="22"/>
        </w:numPr>
        <w:tabs>
          <w:tab w:val="left" w:pos="2562"/>
        </w:tabs>
        <w:spacing w:before="241" w:after="0" w:line="240" w:lineRule="auto"/>
        <w:ind w:left="2561" w:right="0" w:hanging="902"/>
        <w:jc w:val="left"/>
        <w:rPr>
          <w:sz w:val="36"/>
        </w:rPr>
      </w:pPr>
      <w:r>
        <w:rPr>
          <w:spacing w:val="-7"/>
          <w:sz w:val="36"/>
        </w:rPr>
        <w:t xml:space="preserve">钻至设计孔深度后继续钻进 </w:t>
      </w:r>
      <w:r>
        <w:rPr>
          <w:spacing w:val="-24"/>
          <w:sz w:val="36"/>
        </w:rPr>
        <w:t>20cm</w:t>
      </w:r>
      <w:r>
        <w:rPr>
          <w:spacing w:val="-5"/>
          <w:sz w:val="36"/>
        </w:rPr>
        <w:t>，并加大供气量将孔内残渣完全排出。</w:t>
      </w:r>
    </w:p>
    <w:p>
      <w:pPr>
        <w:pStyle w:val="ListParagraph"/>
        <w:numPr>
          <w:ilvl w:val="0"/>
          <w:numId w:val="22"/>
        </w:numPr>
        <w:tabs>
          <w:tab w:val="left" w:pos="2562"/>
        </w:tabs>
        <w:spacing w:before="241" w:after="0" w:line="364" w:lineRule="auto"/>
        <w:ind w:left="940" w:right="2598" w:firstLine="719"/>
        <w:jc w:val="left"/>
        <w:rPr>
          <w:sz w:val="36"/>
        </w:rPr>
      </w:pPr>
      <w:r>
        <w:rPr>
          <w:spacing w:val="-1"/>
          <w:sz w:val="36"/>
        </w:rPr>
        <w:t>在钻进过程中操作手必须密切注意钻机施工情况，防止卡钻及钻头脱</w:t>
      </w:r>
      <w:r>
        <w:rPr>
          <w:sz w:val="36"/>
        </w:rPr>
        <w:t>落情况的发生，同时因施加过大的压力而导致钻机的倾倒。</w:t>
      </w:r>
    </w:p>
    <w:p>
      <w:pPr>
        <w:pStyle w:val="ListParagraph"/>
        <w:numPr>
          <w:ilvl w:val="0"/>
          <w:numId w:val="22"/>
        </w:numPr>
        <w:tabs>
          <w:tab w:val="left" w:pos="2562"/>
        </w:tabs>
        <w:spacing w:before="2" w:after="0" w:line="364" w:lineRule="auto"/>
        <w:ind w:left="1660" w:right="10067" w:firstLine="0"/>
        <w:jc w:val="left"/>
        <w:rPr>
          <w:sz w:val="36"/>
        </w:rPr>
      </w:pPr>
      <w:r>
        <w:rPr>
          <w:sz w:val="36"/>
        </w:rPr>
        <w:t xml:space="preserve">锚孔施工容许偏差 </w:t>
      </w:r>
      <w:r>
        <w:rPr>
          <w:spacing w:val="-9"/>
          <w:sz w:val="36"/>
        </w:rPr>
        <w:t xml:space="preserve">锚孔直径偏差应小于 </w:t>
      </w:r>
      <w:r>
        <w:rPr>
          <w:spacing w:val="-5"/>
          <w:sz w:val="36"/>
        </w:rPr>
        <w:t>3mm；</w:t>
      </w:r>
    </w:p>
    <w:p>
      <w:pPr>
        <w:pStyle w:val="BodyText"/>
        <w:spacing w:before="2"/>
        <w:ind w:left="1660"/>
      </w:pPr>
      <w:r>
        <w:t>锚位偏差不应超过±200mm；</w:t>
      </w:r>
    </w:p>
    <w:p>
      <w:pPr>
        <w:pStyle w:val="BodyText"/>
        <w:spacing w:before="241"/>
        <w:ind w:left="1660"/>
      </w:pPr>
      <w:r>
        <w:t>锚孔垂直度偏差应小于孔长的 2%。</w:t>
      </w:r>
    </w:p>
    <w:p>
      <w:pPr>
        <w:pStyle w:val="ListParagraph"/>
        <w:numPr>
          <w:ilvl w:val="2"/>
          <w:numId w:val="26"/>
        </w:numPr>
        <w:tabs>
          <w:tab w:val="left" w:pos="2021"/>
        </w:tabs>
        <w:spacing w:before="241" w:after="0" w:line="240" w:lineRule="auto"/>
        <w:ind w:left="2020" w:right="0" w:hanging="1081"/>
        <w:jc w:val="left"/>
        <w:rPr>
          <w:sz w:val="36"/>
        </w:rPr>
      </w:pPr>
      <w:r>
        <w:rPr>
          <w:sz w:val="36"/>
        </w:rPr>
        <w:t>锚杆制作</w:t>
      </w:r>
    </w:p>
    <w:p>
      <w:pPr>
        <w:pStyle w:val="ListParagraph"/>
        <w:numPr>
          <w:ilvl w:val="0"/>
          <w:numId w:val="21"/>
        </w:numPr>
        <w:tabs>
          <w:tab w:val="left" w:pos="2562"/>
        </w:tabs>
        <w:spacing w:before="240" w:after="0" w:line="240" w:lineRule="auto"/>
        <w:ind w:left="2561" w:right="0" w:hanging="902"/>
        <w:jc w:val="left"/>
        <w:rPr>
          <w:sz w:val="36"/>
        </w:rPr>
      </w:pPr>
      <w:r>
        <w:rPr>
          <w:sz w:val="36"/>
        </w:rPr>
        <w:t>钢筋材质</w:t>
      </w:r>
    </w:p>
    <w:p>
      <w:pPr>
        <w:pStyle w:val="BodyText"/>
        <w:spacing w:before="241" w:line="364" w:lineRule="auto"/>
        <w:ind w:left="940" w:right="2556" w:firstLine="719"/>
      </w:pPr>
      <w:r>
        <w:rPr>
          <w:spacing w:val="-10"/>
        </w:rPr>
        <w:t xml:space="preserve">①抗浮锚杆主筋为 </w:t>
      </w:r>
      <w:r>
        <w:t>HRB400</w:t>
      </w:r>
      <w:r>
        <w:rPr>
          <w:spacing w:val="-60"/>
        </w:rPr>
        <w:t xml:space="preserve"> 及 </w:t>
      </w:r>
      <w:r>
        <w:t>HRB335</w:t>
      </w:r>
      <w:r>
        <w:rPr>
          <w:spacing w:val="-18"/>
        </w:rPr>
        <w:t xml:space="preserve"> 的Ⅲ级及Ⅱ螺纹钢，对中支架为 </w:t>
      </w:r>
      <w:r>
        <w:rPr>
          <w:spacing w:val="-5"/>
        </w:rPr>
        <w:t xml:space="preserve">φ6.5 </w:t>
      </w:r>
      <w:r>
        <w:t>的一级圆钢。</w:t>
      </w:r>
    </w:p>
    <w:p>
      <w:pPr>
        <w:pStyle w:val="BodyText"/>
        <w:spacing w:before="3"/>
        <w:ind w:left="1660"/>
      </w:pPr>
      <w:r>
        <w:t>②钢筋采用大厂的产品，所有钢筋必须有质保书。</w:t>
      </w:r>
    </w:p>
    <w:p>
      <w:pPr>
        <w:pStyle w:val="BodyText"/>
        <w:spacing w:before="241"/>
        <w:ind w:left="1660"/>
      </w:pPr>
      <w:r>
        <w:t>③钢筋进场后，送实验室复检，复检合格后方可用于工程中。</w:t>
      </w:r>
    </w:p>
    <w:p>
      <w:pPr>
        <w:pStyle w:val="BodyText"/>
        <w:spacing w:before="240"/>
        <w:ind w:left="1660"/>
      </w:pPr>
      <w:r>
        <w:t>④钢筋堆放场地应保持平稳、清洁，防雨防水。</w:t>
      </w:r>
    </w:p>
    <w:p>
      <w:pPr>
        <w:pStyle w:val="ListParagraph"/>
        <w:numPr>
          <w:ilvl w:val="0"/>
          <w:numId w:val="21"/>
        </w:numPr>
        <w:tabs>
          <w:tab w:val="left" w:pos="2562"/>
        </w:tabs>
        <w:spacing w:before="241" w:after="0" w:line="240" w:lineRule="auto"/>
        <w:ind w:left="2561" w:right="0" w:hanging="902"/>
        <w:jc w:val="left"/>
        <w:rPr>
          <w:sz w:val="36"/>
        </w:rPr>
      </w:pPr>
      <w:r>
        <w:rPr>
          <w:sz w:val="36"/>
        </w:rPr>
        <w:t>锚杆的制作</w:t>
      </w:r>
    </w:p>
    <w:p>
      <w:pPr>
        <w:pStyle w:val="BodyText"/>
        <w:spacing w:before="241"/>
        <w:ind w:left="1660"/>
      </w:pPr>
      <w:r>
        <w:t>①钢筋制作规格详见相关设计图纸。</w:t>
      </w:r>
    </w:p>
    <w:p>
      <w:pPr>
        <w:spacing w:after="0"/>
        <w:sectPr>
          <w:headerReference w:type="default" r:id="rId51"/>
          <w:footerReference w:type="default" r:id="rId52"/>
          <w:pgSz w:w="17860" w:h="25260"/>
          <w:pgMar w:top="1760" w:right="140" w:bottom="2260" w:left="1760" w:header="1509" w:footer="2069"/>
          <w:pgNumType w:start="16"/>
          <w:cols w:space="708"/>
        </w:sectPr>
      </w:pPr>
    </w:p>
    <w:p>
      <w:pPr>
        <w:pStyle w:val="BodyText"/>
        <w:spacing w:before="86"/>
        <w:ind w:left="1660"/>
      </w:pPr>
      <w:r>
        <w:t>②锚杆的制作统一由钢筋工于现场制作。</w:t>
      </w:r>
    </w:p>
    <w:p>
      <w:pPr>
        <w:pStyle w:val="BodyText"/>
        <w:spacing w:before="241" w:line="364" w:lineRule="auto"/>
        <w:ind w:left="940" w:right="2864" w:firstLine="719"/>
      </w:pPr>
      <w:r>
        <w:t>③部分锚杆采用机械接长。接头不能在同一截面（</w:t>
      </w:r>
      <w:r>
        <w:rPr>
          <w:spacing w:val="-10"/>
        </w:rPr>
        <w:t xml:space="preserve">两钢筋接头相距在 </w:t>
      </w:r>
      <w:r>
        <w:rPr>
          <w:spacing w:val="-6"/>
        </w:rPr>
        <w:t xml:space="preserve">35d </w:t>
      </w:r>
      <w:r>
        <w:rPr>
          <w:spacing w:val="-9"/>
        </w:rPr>
        <w:t xml:space="preserve">以内，或两接头相距在 </w:t>
      </w:r>
      <w:r>
        <w:t>50cm</w:t>
      </w:r>
      <w:r>
        <w:rPr>
          <w:spacing w:val="-30"/>
        </w:rPr>
        <w:t xml:space="preserve"> 以内</w:t>
      </w:r>
      <w:r>
        <w:t>）,同一根钢筋上不得配置过多接头。</w:t>
      </w:r>
    </w:p>
    <w:p>
      <w:pPr>
        <w:pStyle w:val="BodyText"/>
        <w:spacing w:before="2" w:line="364" w:lineRule="auto"/>
        <w:ind w:left="940" w:right="2507" w:firstLine="719"/>
      </w:pPr>
      <w:r>
        <w:rPr>
          <w:spacing w:val="-12"/>
        </w:rPr>
        <w:t xml:space="preserve">④保护层厚度为 </w:t>
      </w:r>
      <w:r>
        <w:t>2cm，</w:t>
      </w:r>
      <w:r>
        <w:rPr>
          <w:spacing w:val="-1"/>
        </w:rPr>
        <w:t>采用对中支架，焊于锚杆上，保证锚杆的竖直及保护</w:t>
      </w:r>
      <w:r>
        <w:t>层厚度。</w:t>
      </w:r>
    </w:p>
    <w:p>
      <w:pPr>
        <w:pStyle w:val="ListParagraph"/>
        <w:numPr>
          <w:ilvl w:val="2"/>
          <w:numId w:val="26"/>
        </w:numPr>
        <w:tabs>
          <w:tab w:val="left" w:pos="2021"/>
        </w:tabs>
        <w:spacing w:before="2" w:after="0" w:line="240" w:lineRule="auto"/>
        <w:ind w:left="2020" w:right="0" w:hanging="1081"/>
        <w:jc w:val="left"/>
        <w:rPr>
          <w:sz w:val="36"/>
        </w:rPr>
      </w:pPr>
      <w:r>
        <w:rPr>
          <w:sz w:val="36"/>
        </w:rPr>
        <w:t>锚杆的防腐、防锈</w:t>
      </w:r>
    </w:p>
    <w:p>
      <w:pPr>
        <w:pStyle w:val="BodyText"/>
        <w:spacing w:before="241" w:line="364" w:lineRule="auto"/>
        <w:ind w:left="940" w:right="2530" w:firstLine="719"/>
        <w:jc w:val="both"/>
      </w:pPr>
      <w:r>
        <w:rPr>
          <w:spacing w:val="-10"/>
        </w:rPr>
        <w:t>本工程锚杆材料为钢筋，安放前均应除油污、除锈。安装时沿杆体轴线方向</w:t>
      </w:r>
      <w:r>
        <w:rPr>
          <w:spacing w:val="-37"/>
        </w:rPr>
        <w:t xml:space="preserve">每隔 </w:t>
      </w:r>
      <w:r>
        <w:t>2.00m</w:t>
      </w:r>
      <w:r>
        <w:rPr>
          <w:spacing w:val="-15"/>
        </w:rPr>
        <w:t xml:space="preserve"> 设置一个对中支架，确保杆体保护层不小于 </w:t>
      </w:r>
      <w:r>
        <w:t>2cm，</w:t>
      </w:r>
      <w:r>
        <w:rPr>
          <w:spacing w:val="-2"/>
        </w:rPr>
        <w:t>以保证杆体不受水</w:t>
      </w:r>
      <w:r>
        <w:t>侵蚀。</w:t>
      </w:r>
    </w:p>
    <w:p>
      <w:pPr>
        <w:pStyle w:val="ListParagraph"/>
        <w:numPr>
          <w:ilvl w:val="2"/>
          <w:numId w:val="26"/>
        </w:numPr>
        <w:tabs>
          <w:tab w:val="left" w:pos="2021"/>
        </w:tabs>
        <w:spacing w:before="3" w:after="0" w:line="240" w:lineRule="auto"/>
        <w:ind w:left="2020" w:right="0" w:hanging="1081"/>
        <w:jc w:val="both"/>
        <w:rPr>
          <w:sz w:val="36"/>
        </w:rPr>
      </w:pPr>
      <w:r>
        <w:rPr>
          <w:sz w:val="36"/>
        </w:rPr>
        <w:t>锚杆注浆</w:t>
      </w:r>
    </w:p>
    <w:p>
      <w:pPr>
        <w:pStyle w:val="BodyText"/>
        <w:spacing w:before="241" w:line="364" w:lineRule="auto"/>
        <w:ind w:left="940" w:right="2417" w:firstLine="719"/>
      </w:pPr>
      <w:r>
        <w:rPr>
          <w:spacing w:val="-4"/>
        </w:rPr>
        <w:t xml:space="preserve">锚杆成孔并安放锚杆后，填砾石后拔导管，填砾石直径为 </w:t>
      </w:r>
      <w:r>
        <w:t>5-15mm，并随即注浆</w:t>
      </w:r>
      <w:r>
        <w:rPr>
          <w:spacing w:val="-1"/>
        </w:rPr>
        <w:t>（</w:t>
      </w:r>
      <w:r>
        <w:t>1：1</w:t>
      </w:r>
      <w:r>
        <w:rPr>
          <w:spacing w:val="-19"/>
        </w:rPr>
        <w:t xml:space="preserve"> 水泥砂浆</w:t>
      </w:r>
      <w:r>
        <w:rPr>
          <w:spacing w:val="-180"/>
        </w:rPr>
        <w:t>）</w:t>
      </w:r>
      <w:r>
        <w:rPr>
          <w:spacing w:val="-18"/>
        </w:rPr>
        <w:t xml:space="preserve">，水灰比 </w:t>
      </w:r>
      <w:r>
        <w:t>0.45，</w:t>
      </w:r>
      <w:r>
        <w:rPr>
          <w:spacing w:val="-1"/>
        </w:rPr>
        <w:t>形成细石砼杆体。注浆应确保注浆质量，</w:t>
      </w:r>
      <w:r>
        <w:rPr>
          <w:spacing w:val="-9"/>
        </w:rPr>
        <w:t>应采用孔底加压注浆，孔口溢浆后缓慢提升注浆管。然后反复补注浆，直至孔内浆体饱满无空洞。</w:t>
      </w:r>
    </w:p>
    <w:p>
      <w:pPr>
        <w:pStyle w:val="ListParagraph"/>
        <w:numPr>
          <w:ilvl w:val="2"/>
          <w:numId w:val="26"/>
        </w:numPr>
        <w:tabs>
          <w:tab w:val="left" w:pos="2021"/>
        </w:tabs>
        <w:spacing w:before="4" w:after="0" w:line="240" w:lineRule="auto"/>
        <w:ind w:left="2020" w:right="0" w:hanging="1081"/>
        <w:jc w:val="left"/>
        <w:rPr>
          <w:sz w:val="36"/>
        </w:rPr>
      </w:pPr>
      <w:r>
        <w:rPr>
          <w:sz w:val="36"/>
        </w:rPr>
        <w:t>锚杆尺寸基本试验</w:t>
      </w:r>
    </w:p>
    <w:p>
      <w:pPr>
        <w:pStyle w:val="BodyText"/>
        <w:spacing w:before="240" w:line="364" w:lineRule="auto"/>
        <w:ind w:left="940" w:right="2551" w:firstLine="719"/>
      </w:pPr>
      <w:r>
        <w:rPr>
          <w:spacing w:val="-12"/>
        </w:rPr>
        <w:t>根据相关规范要求，在抗浮锚杆施工前应进行基本试验以便对设计参数进行</w:t>
      </w:r>
      <w:r>
        <w:rPr>
          <w:spacing w:val="-13"/>
        </w:rPr>
        <w:t>复核，因此本次抗浮锚杆基本试验在前期设计阶段已根据设计方案并会同业主及</w:t>
      </w:r>
      <w:r>
        <w:rPr>
          <w:spacing w:val="-4"/>
        </w:rPr>
        <w:t xml:space="preserve">监理单位的意见进行了抗浮锚杆基本试验，共施工 </w:t>
      </w:r>
      <w:r>
        <w:t>27</w:t>
      </w:r>
      <w:r>
        <w:rPr>
          <w:spacing w:val="-10"/>
        </w:rPr>
        <w:t xml:space="preserve"> 根试验锚杆，其中抗浮承</w:t>
      </w:r>
      <w:r>
        <w:rPr>
          <w:spacing w:val="-24"/>
        </w:rPr>
        <w:t xml:space="preserve">载力标准值 </w:t>
      </w:r>
      <w:r>
        <w:t>100KPa</w:t>
      </w:r>
      <w:r>
        <w:rPr>
          <w:spacing w:val="-22"/>
        </w:rPr>
        <w:t xml:space="preserve"> 的抗浮锚杆施工 </w:t>
      </w:r>
      <w:r>
        <w:t>3</w:t>
      </w:r>
      <w:r>
        <w:rPr>
          <w:spacing w:val="-30"/>
        </w:rPr>
        <w:t xml:space="preserve"> 根，抗浮承载力标准值 </w:t>
      </w:r>
      <w:r>
        <w:t>190KPa</w:t>
      </w:r>
      <w:r>
        <w:rPr>
          <w:spacing w:val="-18"/>
        </w:rPr>
        <w:t xml:space="preserve"> 的抗浮锚杆</w:t>
      </w:r>
      <w:r>
        <w:rPr>
          <w:spacing w:val="-31"/>
        </w:rPr>
        <w:t xml:space="preserve">施工 </w:t>
      </w:r>
      <w:r>
        <w:t>3</w:t>
      </w:r>
      <w:r>
        <w:rPr>
          <w:spacing w:val="-17"/>
        </w:rPr>
        <w:t xml:space="preserve"> 根，抗浮承载力标准值 </w:t>
      </w:r>
      <w:r>
        <w:t>80KPa</w:t>
      </w:r>
      <w:r>
        <w:rPr>
          <w:spacing w:val="-22"/>
        </w:rPr>
        <w:t xml:space="preserve"> 的抗浮锚杆施工 </w:t>
      </w:r>
      <w:r>
        <w:t>18</w:t>
      </w:r>
      <w:r>
        <w:rPr>
          <w:spacing w:val="-10"/>
        </w:rPr>
        <w:t xml:space="preserve"> 根，抗浮承载力标准值100KPa</w:t>
      </w:r>
      <w:r>
        <w:rPr>
          <w:spacing w:val="-23"/>
        </w:rPr>
        <w:t xml:space="preserve"> 的抗浮锚杆施工 </w:t>
      </w:r>
      <w:r>
        <w:t>3</w:t>
      </w:r>
      <w:r>
        <w:rPr>
          <w:spacing w:val="-20"/>
        </w:rPr>
        <w:t xml:space="preserve"> 根，施工时为得出极限抗拔力，本次基本试验根据《岩</w:t>
      </w:r>
      <w:r>
        <w:t>土锚杆（索）</w:t>
      </w:r>
      <w:r>
        <w:rPr>
          <w:spacing w:val="-37"/>
        </w:rPr>
        <w:t>技术规程》</w:t>
      </w:r>
      <w:r>
        <w:t>（CECS22：2005）9.2.2</w:t>
      </w:r>
      <w:r>
        <w:rPr>
          <w:spacing w:val="-10"/>
        </w:rPr>
        <w:t xml:space="preserve"> 条规定对试验锚杆钢筋加大为Φ28，基本试验检测报告显示本次抗浮锚杆设计满足抗浮要求。</w:t>
      </w:r>
    </w:p>
    <w:p>
      <w:pPr>
        <w:pStyle w:val="ListParagraph"/>
        <w:numPr>
          <w:ilvl w:val="2"/>
          <w:numId w:val="26"/>
        </w:numPr>
        <w:tabs>
          <w:tab w:val="left" w:pos="2021"/>
        </w:tabs>
        <w:spacing w:before="8" w:after="0" w:line="240" w:lineRule="auto"/>
        <w:ind w:left="2020" w:right="0" w:hanging="1081"/>
        <w:jc w:val="left"/>
        <w:rPr>
          <w:sz w:val="36"/>
        </w:rPr>
      </w:pPr>
      <w:r>
        <w:rPr>
          <w:sz w:val="36"/>
        </w:rPr>
        <w:t>锚杆验收试验</w:t>
      </w:r>
    </w:p>
    <w:p>
      <w:pPr>
        <w:pStyle w:val="BodyText"/>
        <w:spacing w:before="242" w:line="364" w:lineRule="auto"/>
        <w:ind w:left="940" w:right="2416" w:firstLine="719"/>
      </w:pPr>
      <w:r>
        <w:t>本工程抗浮锚杆验收试验按《建筑边坡工程技术规范</w:t>
      </w:r>
      <w:r>
        <w:rPr>
          <w:spacing w:val="-216"/>
        </w:rPr>
        <w:t>》</w:t>
      </w:r>
      <w:r>
        <w:t>（GB</w:t>
      </w:r>
      <w:r>
        <w:rPr>
          <w:spacing w:val="-90"/>
        </w:rPr>
        <w:t xml:space="preserve"> </w:t>
      </w:r>
      <w:r>
        <w:t>50330-2002）附</w:t>
      </w:r>
      <w:r>
        <w:rPr>
          <w:spacing w:val="-46"/>
        </w:rPr>
        <w:t xml:space="preserve">录 </w:t>
      </w:r>
      <w:r>
        <w:t>C.3</w:t>
      </w:r>
      <w:r>
        <w:rPr>
          <w:spacing w:val="-15"/>
        </w:rPr>
        <w:t xml:space="preserve"> 条执行。试验根数为锚杆总数的 </w:t>
      </w:r>
      <w:r>
        <w:t>5%，</w:t>
      </w:r>
      <w:r>
        <w:rPr>
          <w:spacing w:val="-30"/>
        </w:rPr>
        <w:t xml:space="preserve">约为 </w:t>
      </w:r>
      <w:r>
        <w:t>310</w:t>
      </w:r>
      <w:r>
        <w:rPr>
          <w:spacing w:val="-10"/>
        </w:rPr>
        <w:t xml:space="preserve"> 根。试验位置由设计与监</w:t>
      </w:r>
      <w:r>
        <w:rPr>
          <w:spacing w:val="-11"/>
        </w:rPr>
        <w:t>理现场确定，且试点地质条件应有代表性。试验单位由甲方确定的第三方进行。</w:t>
      </w:r>
    </w:p>
    <w:p>
      <w:pPr>
        <w:pStyle w:val="ListParagraph"/>
        <w:numPr>
          <w:ilvl w:val="2"/>
          <w:numId w:val="26"/>
        </w:numPr>
        <w:tabs>
          <w:tab w:val="left" w:pos="2021"/>
        </w:tabs>
        <w:spacing w:before="3" w:after="0" w:line="240" w:lineRule="auto"/>
        <w:ind w:left="2020" w:right="0" w:hanging="1081"/>
        <w:jc w:val="left"/>
        <w:rPr>
          <w:sz w:val="36"/>
        </w:rPr>
      </w:pPr>
      <w:r>
        <w:rPr>
          <w:sz w:val="36"/>
        </w:rPr>
        <w:t>关键环节及其质量控制</w:t>
      </w:r>
    </w:p>
    <w:p>
      <w:pPr>
        <w:pStyle w:val="BodyText"/>
        <w:spacing w:before="240"/>
        <w:ind w:left="1660"/>
      </w:pPr>
      <w:r>
        <w:t>锚杆压浆的压浆量及基坑地下水环境是抗浮锚杆施工的关键环节。</w:t>
      </w:r>
    </w:p>
    <w:p>
      <w:pPr>
        <w:pStyle w:val="BodyText"/>
        <w:spacing w:before="241"/>
        <w:ind w:left="1660"/>
      </w:pPr>
      <w:r>
        <w:t>①正式压浆前应认真检查浆液压力表是否正常，若压力表未回零或表指针出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https://d.book118.com/055222300030011111</w:t>
        </w:r>
      </w:hyperlink>
    </w:p>
    <w:p>
      <w:pPr>
        <w:spacing w:after="0"/>
      </w:pPr>
    </w:p>
    <w:sectPr>
      <w:headerReference w:type="default" r:id="rId54"/>
      <w:footerReference w:type="default" r:id="rId55"/>
      <w:pgSz w:w="17860" w:h="25260"/>
      <w:pgMar w:top="1760" w:right="140" w:bottom="2260" w:left="1760" w:header="1509" w:footer="2069"/>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64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52" type="#_x0000_t202" style="width:12.85pt;height:15.5pt;margin-top:1161.29pt;margin-left:748.29pt;mso-position-horizontal-relative:page;mso-position-vertical-relative:page;position:absolute;z-index:-25165619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55005415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054154"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64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56" type="#_x0000_t202" style="width:12.85pt;height:15.5pt;margin-top:1161.29pt;margin-left:748.29pt;mso-position-horizontal-relative:page;mso-position-vertical-relative:page;position:absolute;z-index:-25165312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92432593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325930"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64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60" type="#_x0000_t202" style="width:12.85pt;height:15.5pt;margin-top:1161.29pt;margin-left:748.29pt;mso-position-horizontal-relative:page;mso-position-vertical-relative:page;position:absolute;z-index:-25165004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6940770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077039"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64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64" type="#_x0000_t202" style="width:12.85pt;height:15.5pt;margin-top:1161.29pt;margin-left:748.29pt;mso-position-horizontal-relative:page;mso-position-vertical-relative:page;position:absolute;z-index:-25164697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5967207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720757"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64pt;height:15.5pt;margin-top:1160.35pt;margin-left:134.04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68" type="#_x0000_t202" style="width:12.85pt;height:15.5pt;margin-top:1161.29pt;margin-left:748.29pt;mso-position-horizontal-relative:page;mso-position-vertical-relative:page;position:absolute;z-index:-25164390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8571130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113043"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64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72" type="#_x0000_t202" style="width:12.85pt;height:15.5pt;margin-top:1161.29pt;margin-left:748.29pt;mso-position-horizontal-relative:page;mso-position-vertical-relative:page;position:absolute;z-index:-25164083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4030979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097918"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64pt;height:15.5pt;margin-top:1160.35pt;margin-left:134.04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76" type="#_x0000_t202" style="width:12.85pt;height:15.5pt;margin-top:1161.29pt;margin-left:748.29pt;mso-position-horizontal-relative:page;mso-position-vertical-relative:page;position:absolute;z-index:-25163776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64pt;height:15.5pt;margin-top:1160.35pt;margin-left:134.04pt;mso-position-horizontal-relative:page;mso-position-vertical-relative:page;position:absolute;z-index:-251635712"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80" type="#_x0000_t202" style="width:12.85pt;height:15.5pt;margin-top:1161.29pt;margin-left:748.29pt;mso-position-horizontal-relative:page;mso-position-vertical-relative:page;position:absolute;z-index:-25163468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5951222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122202"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64pt;height:15.5pt;margin-top:1160.35pt;margin-left:134.04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84" type="#_x0000_t202" style="width:12.85pt;height:15.5pt;margin-top:1161.29pt;margin-left:748.29pt;mso-position-horizontal-relative:page;mso-position-vertical-relative:page;position:absolute;z-index:-25163161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164pt;height:15.5pt;margin-top:1160.35pt;margin-left:134.04pt;mso-position-horizontal-relative:page;mso-position-vertical-relative:page;position:absolute;z-index:-251629568"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88" type="#_x0000_t202" style="width:19.85pt;height:15.5pt;margin-top:1161.29pt;margin-left:741.45pt;mso-position-horizontal-relative:page;mso-position-vertical-relative:page;position:absolute;z-index:-25162854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4104867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486765"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64pt;height:15.5pt;margin-top:1160.35pt;margin-left:134.04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92" type="#_x0000_t202" style="width:19.85pt;height:15.5pt;margin-top:1161.29pt;margin-left:741.45pt;mso-position-horizontal-relative:page;mso-position-vertical-relative:page;position:absolute;z-index:-25162547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4</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59079273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792730"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164pt;height:15.5pt;margin-top:1160.35pt;margin-left:134.04pt;mso-position-horizontal-relative:page;mso-position-vertical-relative:page;position:absolute;z-index:-251623424"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096" type="#_x0000_t202" style="width:19.85pt;height:15.5pt;margin-top:1161.29pt;margin-left:741.45pt;mso-position-horizontal-relative:page;mso-position-vertical-relative:page;position:absolute;z-index:-25162240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9417767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776793"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164pt;height:15.5pt;margin-top:1160.35pt;margin-left:134.04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00" type="#_x0000_t202" style="width:19.85pt;height:15.5pt;margin-top:1161.29pt;margin-left:741.45pt;mso-position-horizontal-relative:page;mso-position-vertical-relative:page;position:absolute;z-index:-25161932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0045357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35738"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64pt;height:15.5pt;margin-top:1160.35pt;margin-left:134.04pt;mso-position-horizontal-relative:page;mso-position-vertical-relative:page;position:absolute;z-index:-251617280"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04" type="#_x0000_t202" style="width:19.85pt;height:15.5pt;margin-top:1161.29pt;margin-left:741.45pt;mso-position-horizontal-relative:page;mso-position-vertical-relative:page;position:absolute;z-index:-25161625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7</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9961475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147521"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164pt;height:15.5pt;margin-top:1160.35pt;margin-left:134.04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08" type="#_x0000_t202" style="width:19.85pt;height:15.5pt;margin-top:1161.29pt;margin-left:741.45pt;mso-position-horizontal-relative:page;mso-position-vertical-relative:page;position:absolute;z-index:-25161318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8</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0227180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718087"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164pt;height:15.5pt;margin-top:1160.35pt;margin-left:134.04pt;mso-position-horizontal-relative:page;mso-position-vertical-relative:page;position:absolute;z-index:-251611136"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12" type="#_x0000_t202" style="width:19.85pt;height:15.5pt;margin-top:1161.29pt;margin-left:741.45pt;mso-position-horizontal-relative:page;mso-position-vertical-relative:page;position:absolute;z-index:-25161011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9</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4248348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834810"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164pt;height:15.5pt;margin-top:1160.35pt;margin-left:134.04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16" type="#_x0000_t202" style="width:19.85pt;height:15.5pt;margin-top:1161.29pt;margin-left:741.45pt;mso-position-horizontal-relative:page;mso-position-vertical-relative:page;position:absolute;z-index:-25160704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64164170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641704"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164pt;height:15.5pt;margin-top:1160.35pt;margin-left:134.04pt;mso-position-horizontal-relative:page;mso-position-vertical-relative:page;position:absolute;z-index:-251604992"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20" type="#_x0000_t202" style="width:19.85pt;height:15.5pt;margin-top:1161.29pt;margin-left:741.45pt;mso-position-horizontal-relative:page;mso-position-vertical-relative:page;position:absolute;z-index:-25160396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8331409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140947"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164pt;height:15.5pt;margin-top:1160.35pt;margin-left:134.04pt;mso-position-horizontal-relative:page;mso-position-vertical-relative:page;position:absolute;z-index:-251601920"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24" type="#_x0000_t202" style="width:19.85pt;height:15.5pt;margin-top:1161.29pt;margin-left:741.45pt;mso-position-horizontal-relative:page;mso-position-vertical-relative:page;position:absolute;z-index:-25160089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59899996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999968"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164pt;height:15.5pt;margin-top:1160.35pt;margin-left:134.04pt;mso-position-horizontal-relative:page;mso-position-vertical-relative:page;position:absolute;z-index:-251598848"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28" type="#_x0000_t202" style="width:19.85pt;height:15.5pt;margin-top:1161.29pt;margin-left:741.45pt;mso-position-horizontal-relative:page;mso-position-vertical-relative:page;position:absolute;z-index:-25159782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50489884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98842"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164pt;height:15.5pt;margin-top:1160.35pt;margin-left:134.04pt;mso-position-horizontal-relative:page;mso-position-vertical-relative:page;position:absolute;z-index:-251595776"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32" type="#_x0000_t202" style="width:19.85pt;height:15.5pt;margin-top:1161.29pt;margin-left:741.45pt;mso-position-horizontal-relative:page;mso-position-vertical-relative:page;position:absolute;z-index:-25159475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36829824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298242"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164pt;height:15.5pt;margin-top:1160.35pt;margin-left:134.04pt;mso-position-horizontal-relative:page;mso-position-vertical-relative:page;position:absolute;z-index:-251592704"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36" type="#_x0000_t202" style="width:19.85pt;height:15.5pt;margin-top:1161.29pt;margin-left:741.45pt;mso-position-horizontal-relative:page;mso-position-vertical-relative:page;position:absolute;z-index:-25159168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15</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202836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36207"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164pt;height:15.5pt;margin-top:1160.35pt;margin-left:134.04pt;mso-position-horizontal-relative:page;mso-position-vertical-relative:page;position:absolute;z-index:-251589632"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40" type="#_x0000_t202" style="width:19.85pt;height:15.5pt;margin-top:1161.29pt;margin-left:741.45pt;mso-position-horizontal-relative:page;mso-position-vertical-relative:page;position:absolute;z-index:-25158860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16</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1714500</wp:posOffset>
          </wp:positionH>
          <wp:positionV relativeFrom="page">
            <wp:posOffset>14547088</wp:posOffset>
          </wp:positionV>
          <wp:extent cx="7950200" cy="38100"/>
          <wp:effectExtent l="0" t="0" r="0" b="0"/>
          <wp:wrapNone/>
          <wp:docPr id="1216579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579205" name="image2.png"/>
                  <pic:cNvPicPr/>
                </pic:nvPicPr>
                <pic:blipFill>
                  <a:blip xmlns:r="http://schemas.openxmlformats.org/officeDocument/2006/relationships" r:embed="rId1" cstate="print"/>
                  <a:stretch>
                    <a:fillRect/>
                  </a:stretch>
                </pic:blipFill>
                <pic:spPr>
                  <a:xfrm>
                    <a:off x="0" y="0"/>
                    <a:ext cx="7950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164pt;height:15.5pt;margin-top:1160.35pt;margin-left:134.04pt;mso-position-horizontal-relative:page;mso-position-vertical-relative:page;position:absolute;z-index:-251586560" filled="f" stroked="f">
          <v:textbox inset="0,0,0,0">
            <w:txbxContent>
              <w:p>
                <w:pPr>
                  <w:spacing w:before="0" w:line="310" w:lineRule="exact"/>
                  <w:ind w:left="20" w:right="0" w:firstLine="0"/>
                  <w:jc w:val="left"/>
                  <w:rPr>
                    <w:sz w:val="27"/>
                  </w:rPr>
                </w:pPr>
                <w:r>
                  <w:rPr>
                    <w:sz w:val="27"/>
                  </w:rPr>
                  <w:t>成都四海岩土工程有限公司</w:t>
                </w:r>
              </w:p>
            </w:txbxContent>
          </v:textbox>
        </v:shape>
      </w:pict>
    </w:r>
    <w:r>
      <w:pict>
        <v:shape id="_x0000_s2144" type="#_x0000_t202" style="width:19.85pt;height:15.5pt;margin-top:1161.29pt;margin-left:741.45pt;mso-position-horizontal-relative:page;mso-position-vertical-relative:page;position:absolute;z-index:-25158553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18</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339.7pt;height:15.5pt;margin-top:53.2pt;margin-left:134.04pt;mso-position-horizontal-relative:page;mso-position-vertical-relative:page;position:absolute;z-index:-251657216"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50" type="#_x0000_t202" style="width:110pt;height:15.5pt;margin-top:53.2pt;margin-left:654.13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2695191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519122"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339.7pt;height:15.5pt;margin-top:53.2pt;margin-left:134.04pt;mso-position-horizontal-relative:page;mso-position-vertical-relative:page;position:absolute;z-index:-251654144"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54" type="#_x0000_t202" style="width:110pt;height:15.5pt;margin-top:53.2pt;margin-left:654.13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1413401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0162"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339.7pt;height:15.5pt;margin-top:53.2pt;margin-left:134.04pt;mso-position-horizontal-relative:page;mso-position-vertical-relative:page;position:absolute;z-index:-251651072"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58" type="#_x0000_t202" style="width:110pt;height:15.5pt;margin-top:53.2pt;margin-left:654.13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2232832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83257"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339.7pt;height:15.5pt;margin-top:53.2pt;margin-left:134.04pt;mso-position-horizontal-relative:page;mso-position-vertical-relative:page;position:absolute;z-index:-251648000"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62" type="#_x0000_t202" style="width:110pt;height:15.5pt;margin-top:53.2pt;margin-left:654.13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10508744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74462"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339.7pt;height:15.5pt;margin-top:53.2pt;margin-left:134.04pt;mso-position-horizontal-relative:page;mso-position-vertical-relative:page;position:absolute;z-index:-251644928"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66" type="#_x0000_t202" style="width:110pt;height:15.5pt;margin-top:53.2pt;margin-left:654.13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2100767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76711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339.7pt;height:15.5pt;margin-top:53.2pt;margin-left:134.04pt;mso-position-horizontal-relative:page;mso-position-vertical-relative:page;position:absolute;z-index:-251641856"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70" type="#_x0000_t202" style="width:110pt;height:15.5pt;margin-top:53.2pt;margin-left:654.13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1714500</wp:posOffset>
          </wp:positionH>
          <wp:positionV relativeFrom="page">
            <wp:posOffset>812800</wp:posOffset>
          </wp:positionV>
          <wp:extent cx="7937500" cy="38100"/>
          <wp:effectExtent l="0" t="0" r="0" b="0"/>
          <wp:wrapNone/>
          <wp:docPr id="546458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4584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339.7pt;height:15.5pt;margin-top:53.2pt;margin-left:134.04pt;mso-position-horizontal-relative:page;mso-position-vertical-relative:page;position:absolute;z-index:-251638784"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74" type="#_x0000_t202" style="width:110pt;height:15.5pt;margin-top:53.2pt;margin-left:654.13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339.7pt;height:15.5pt;margin-top:74.44pt;margin-left:134.04pt;mso-position-horizontal-relative:page;mso-position-vertical-relative:page;position:absolute;z-index:-251635712"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78" type="#_x0000_t202" style="width:110pt;height:15.5pt;margin-top:74.44pt;margin-left:654.13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2106546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65467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339.7pt;height:15.5pt;margin-top:74.44pt;margin-left:134.04pt;mso-position-horizontal-relative:page;mso-position-vertical-relative:page;position:absolute;z-index:-251632640"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82" type="#_x0000_t202" style="width:110pt;height:15.5pt;margin-top:74.44pt;margin-left:654.13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339.7pt;height:15.5pt;margin-top:74.44pt;margin-left:134.04pt;mso-position-horizontal-relative:page;mso-position-vertical-relative:page;position:absolute;z-index:-251629568"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86" type="#_x0000_t202" style="width:110pt;height:15.5pt;margin-top:74.44pt;margin-left:654.13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6794826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482618"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339.7pt;height:15.5pt;margin-top:74.44pt;margin-left:134.04pt;mso-position-horizontal-relative:page;mso-position-vertical-relative:page;position:absolute;z-index:-251626496"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90" type="#_x0000_t202" style="width:110pt;height:15.5pt;margin-top:74.44pt;margin-left:654.13pt;mso-position-horizontal-relative:page;mso-position-vertical-relative:page;position:absolute;z-index:-251625472"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21131198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119823"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339.7pt;height:15.5pt;margin-top:74.44pt;margin-left:134.04pt;mso-position-horizontal-relative:page;mso-position-vertical-relative:page;position:absolute;z-index:-251623424"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94" type="#_x0000_t202" style="width:110pt;height:15.5pt;margin-top:74.44pt;margin-left:654.13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20129916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991643"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339.7pt;height:15.5pt;margin-top:74.44pt;margin-left:134.04pt;mso-position-horizontal-relative:page;mso-position-vertical-relative:page;position:absolute;z-index:-251620352"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098" type="#_x0000_t202" style="width:110pt;height:15.5pt;margin-top:74.44pt;margin-left:654.13pt;mso-position-horizontal-relative:page;mso-position-vertical-relative:page;position:absolute;z-index:-251619328"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2955939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593953"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339.7pt;height:15.5pt;margin-top:74.44pt;margin-left:134.04pt;mso-position-horizontal-relative:page;mso-position-vertical-relative:page;position:absolute;z-index:-251617280"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02" type="#_x0000_t202" style="width:110pt;height:15.5pt;margin-top:74.44pt;margin-left:654.13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5652006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200616"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339.7pt;height:15.5pt;margin-top:74.44pt;margin-left:134.04pt;mso-position-horizontal-relative:page;mso-position-vertical-relative:page;position:absolute;z-index:-251614208"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06" type="#_x0000_t202" style="width:110pt;height:15.5pt;margin-top:74.44pt;margin-left:654.13pt;mso-position-horizontal-relative:page;mso-position-vertical-relative:page;position:absolute;z-index:-251613184"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2049005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0059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339.7pt;height:15.5pt;margin-top:74.44pt;margin-left:134.04pt;mso-position-horizontal-relative:page;mso-position-vertical-relative:page;position:absolute;z-index:-251611136"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10" type="#_x0000_t202" style="width:110pt;height:15.5pt;margin-top:74.44pt;margin-left:654.13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749635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3559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339.7pt;height:15.5pt;margin-top:74.44pt;margin-left:134.04pt;mso-position-horizontal-relative:page;mso-position-vertical-relative:page;position:absolute;z-index:-251608064"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14" type="#_x0000_t202" style="width:110pt;height:15.5pt;margin-top:74.44pt;margin-left:654.13pt;mso-position-horizontal-relative:page;mso-position-vertical-relative:page;position:absolute;z-index:-251607040"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5917934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93416"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339.7pt;height:15.5pt;margin-top:74.44pt;margin-left:134.04pt;mso-position-horizontal-relative:page;mso-position-vertical-relative:page;position:absolute;z-index:-251604992"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18" type="#_x0000_t202" style="width:110pt;height:15.5pt;margin-top:74.44pt;margin-left:654.13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5494666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66672"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339.7pt;height:15.5pt;margin-top:74.44pt;margin-left:134.04pt;mso-position-horizontal-relative:page;mso-position-vertical-relative:page;position:absolute;z-index:-251601920"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22" type="#_x0000_t202" style="width:110pt;height:15.5pt;margin-top:74.44pt;margin-left:654.13pt;mso-position-horizontal-relative:page;mso-position-vertical-relative:page;position:absolute;z-index:-251600896"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6478849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84952"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339.7pt;height:15.5pt;margin-top:74.44pt;margin-left:134.04pt;mso-position-horizontal-relative:page;mso-position-vertical-relative:page;position:absolute;z-index:-251598848"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26" type="#_x0000_t202" style="width:110pt;height:15.5pt;margin-top:74.44pt;margin-left:654.13pt;mso-position-horizontal-relative:page;mso-position-vertical-relative:page;position:absolute;z-index:-251597824"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8767937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79373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339.7pt;height:15.5pt;margin-top:74.44pt;margin-left:134.04pt;mso-position-horizontal-relative:page;mso-position-vertical-relative:page;position:absolute;z-index:-251595776"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30" type="#_x0000_t202" style="width:110pt;height:15.5pt;margin-top:74.44pt;margin-left:654.13pt;mso-position-horizontal-relative:page;mso-position-vertical-relative:page;position:absolute;z-index:-251594752"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20553610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361025"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339.7pt;height:15.5pt;margin-top:74.44pt;margin-left:134.04pt;mso-position-horizontal-relative:page;mso-position-vertical-relative:page;position:absolute;z-index:-251592704"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34" type="#_x0000_t202" style="width:110pt;height:15.5pt;margin-top:74.44pt;margin-left:654.13pt;mso-position-horizontal-relative:page;mso-position-vertical-relative:page;position:absolute;z-index:-251591680"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7395902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590223"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339.7pt;height:15.5pt;margin-top:74.44pt;margin-left:134.04pt;mso-position-horizontal-relative:page;mso-position-vertical-relative:page;position:absolute;z-index:-251589632"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38" type="#_x0000_t202" style="width:110pt;height:15.5pt;margin-top:74.44pt;margin-left:654.13pt;mso-position-horizontal-relative:page;mso-position-vertical-relative:page;position:absolute;z-index:-251588608"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1714500</wp:posOffset>
          </wp:positionH>
          <wp:positionV relativeFrom="page">
            <wp:posOffset>1079500</wp:posOffset>
          </wp:positionV>
          <wp:extent cx="7937500" cy="38100"/>
          <wp:effectExtent l="0" t="0" r="0" b="0"/>
          <wp:wrapNone/>
          <wp:docPr id="19458266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26640"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339.7pt;height:15.5pt;margin-top:74.44pt;margin-left:134.04pt;mso-position-horizontal-relative:page;mso-position-vertical-relative:page;position:absolute;z-index:-251586560" filled="f" stroked="f">
          <v:textbox inset="0,0,0,0">
            <w:txbxContent>
              <w:p>
                <w:pPr>
                  <w:spacing w:before="0" w:line="310" w:lineRule="exact"/>
                  <w:ind w:left="20" w:right="0" w:firstLine="0"/>
                  <w:jc w:val="left"/>
                  <w:rPr>
                    <w:sz w:val="27"/>
                  </w:rPr>
                </w:pPr>
                <w:r>
                  <w:rPr>
                    <w:spacing w:val="-10"/>
                    <w:sz w:val="27"/>
                  </w:rPr>
                  <w:t xml:space="preserve">解放北路一段 </w:t>
                </w:r>
                <w:r>
                  <w:rPr>
                    <w:sz w:val="27"/>
                  </w:rPr>
                  <w:t>139</w:t>
                </w:r>
                <w:r>
                  <w:rPr>
                    <w:spacing w:val="-9"/>
                    <w:sz w:val="27"/>
                  </w:rPr>
                  <w:t xml:space="preserve"> 号商住项目抗浮锚杆工程</w:t>
                </w:r>
                <w:r>
                  <w:rPr>
                    <w:sz w:val="27"/>
                  </w:rPr>
                  <w:t>（住宅部分）</w:t>
                </w:r>
              </w:p>
            </w:txbxContent>
          </v:textbox>
        </v:shape>
      </w:pict>
    </w:r>
    <w:r>
      <w:pict>
        <v:shape id="_x0000_s2142" type="#_x0000_t202" style="width:110pt;height:15.5pt;margin-top:74.44pt;margin-left:654.13pt;mso-position-horizontal-relative:page;mso-position-vertical-relative:page;position:absolute;z-index:-251585536" filled="f" stroked="f">
          <v:textbox inset="0,0,0,0">
            <w:txbxContent>
              <w:p>
                <w:pPr>
                  <w:spacing w:before="0" w:line="310" w:lineRule="exact"/>
                  <w:ind w:left="20" w:right="0" w:firstLine="0"/>
                  <w:jc w:val="left"/>
                  <w:rPr>
                    <w:sz w:val="27"/>
                  </w:rPr>
                </w:pPr>
                <w:r>
                  <w:rPr>
                    <w:sz w:val="27"/>
                  </w:rPr>
                  <w:t>【施工组织方案】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9824"/>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1">
    <w:nsid w:val="034E4287"/>
    <w:multiLevelType w:val="hybridMultilevel"/>
    <w:tmpl w:val="00000000"/>
    <w:lvl w:ilvl="0">
      <w:start w:val="8"/>
      <w:numFmt w:val="decimal"/>
      <w:lvlText w:val="%1"/>
      <w:lvlJc w:val="left"/>
      <w:pPr>
        <w:ind w:left="2020" w:hanging="1080"/>
        <w:jc w:val="left"/>
      </w:pPr>
      <w:rPr>
        <w:rFonts w:hint="default"/>
      </w:rPr>
    </w:lvl>
    <w:lvl w:ilvl="1">
      <w:start w:val="3"/>
      <w:numFmt w:val="decimal"/>
      <w:lvlText w:val="%1.%2"/>
      <w:lvlJc w:val="left"/>
      <w:pPr>
        <w:ind w:left="2020" w:hanging="1080"/>
        <w:jc w:val="left"/>
      </w:pPr>
      <w:rPr>
        <w:rFonts w:hint="default"/>
      </w:rPr>
    </w:lvl>
    <w:lvl w:ilvl="2">
      <w:start w:val="1"/>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2561" w:hanging="901"/>
        <w:jc w:val="left"/>
      </w:pPr>
      <w:rPr>
        <w:rFonts w:ascii="宋体" w:eastAsia="宋体" w:hAnsi="宋体" w:cs="宋体" w:hint="default"/>
        <w:w w:val="100"/>
        <w:sz w:val="34"/>
        <w:szCs w:val="34"/>
      </w:rPr>
    </w:lvl>
    <w:lvl w:ilvl="4">
      <w:start w:val="0"/>
      <w:numFmt w:val="bullet"/>
      <w:lvlText w:val="•"/>
      <w:lvlJc w:val="left"/>
      <w:pPr>
        <w:ind w:left="7026" w:hanging="901"/>
      </w:pPr>
      <w:rPr>
        <w:rFonts w:hint="default"/>
      </w:rPr>
    </w:lvl>
    <w:lvl w:ilvl="5">
      <w:start w:val="0"/>
      <w:numFmt w:val="bullet"/>
      <w:lvlText w:val="•"/>
      <w:lvlJc w:val="left"/>
      <w:pPr>
        <w:ind w:left="8515" w:hanging="901"/>
      </w:pPr>
      <w:rPr>
        <w:rFonts w:hint="default"/>
      </w:rPr>
    </w:lvl>
    <w:lvl w:ilvl="6">
      <w:start w:val="0"/>
      <w:numFmt w:val="bullet"/>
      <w:lvlText w:val="•"/>
      <w:lvlJc w:val="left"/>
      <w:pPr>
        <w:ind w:left="10004" w:hanging="901"/>
      </w:pPr>
      <w:rPr>
        <w:rFonts w:hint="default"/>
      </w:rPr>
    </w:lvl>
    <w:lvl w:ilvl="7">
      <w:start w:val="0"/>
      <w:numFmt w:val="bullet"/>
      <w:lvlText w:val="•"/>
      <w:lvlJc w:val="left"/>
      <w:pPr>
        <w:ind w:left="11493" w:hanging="901"/>
      </w:pPr>
      <w:rPr>
        <w:rFonts w:hint="default"/>
      </w:rPr>
    </w:lvl>
    <w:lvl w:ilvl="8">
      <w:start w:val="0"/>
      <w:numFmt w:val="bullet"/>
      <w:lvlText w:val="•"/>
      <w:lvlJc w:val="left"/>
      <w:pPr>
        <w:ind w:left="12981" w:hanging="901"/>
      </w:pPr>
      <w:rPr>
        <w:rFonts w:hint="default"/>
      </w:rPr>
    </w:lvl>
  </w:abstractNum>
  <w:abstractNum w:abstractNumId="2">
    <w:nsid w:val="041341C4"/>
    <w:multiLevelType w:val="hybridMultilevel"/>
    <w:tmpl w:val="00000000"/>
    <w:lvl w:ilvl="0">
      <w:start w:val="3"/>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0"/>
      <w:numFmt w:val="bullet"/>
      <w:lvlText w:val="•"/>
      <w:lvlJc w:val="left"/>
      <w:pPr>
        <w:ind w:left="4519" w:hanging="727"/>
      </w:pPr>
      <w:rPr>
        <w:rFonts w:hint="default"/>
      </w:rPr>
    </w:lvl>
    <w:lvl w:ilvl="3">
      <w:start w:val="0"/>
      <w:numFmt w:val="bullet"/>
      <w:lvlText w:val="•"/>
      <w:lvlJc w:val="left"/>
      <w:pPr>
        <w:ind w:left="5949" w:hanging="727"/>
      </w:pPr>
      <w:rPr>
        <w:rFonts w:hint="default"/>
      </w:rPr>
    </w:lvl>
    <w:lvl w:ilvl="4">
      <w:start w:val="0"/>
      <w:numFmt w:val="bullet"/>
      <w:lvlText w:val="•"/>
      <w:lvlJc w:val="left"/>
      <w:pPr>
        <w:ind w:left="7379" w:hanging="727"/>
      </w:pPr>
      <w:rPr>
        <w:rFonts w:hint="default"/>
      </w:rPr>
    </w:lvl>
    <w:lvl w:ilvl="5">
      <w:start w:val="0"/>
      <w:numFmt w:val="bullet"/>
      <w:lvlText w:val="•"/>
      <w:lvlJc w:val="left"/>
      <w:pPr>
        <w:ind w:left="8809" w:hanging="727"/>
      </w:pPr>
      <w:rPr>
        <w:rFonts w:hint="default"/>
      </w:rPr>
    </w:lvl>
    <w:lvl w:ilvl="6">
      <w:start w:val="0"/>
      <w:numFmt w:val="bullet"/>
      <w:lvlText w:val="•"/>
      <w:lvlJc w:val="left"/>
      <w:pPr>
        <w:ind w:left="10239" w:hanging="727"/>
      </w:pPr>
      <w:rPr>
        <w:rFonts w:hint="default"/>
      </w:rPr>
    </w:lvl>
    <w:lvl w:ilvl="7">
      <w:start w:val="0"/>
      <w:numFmt w:val="bullet"/>
      <w:lvlText w:val="•"/>
      <w:lvlJc w:val="left"/>
      <w:pPr>
        <w:ind w:left="11669" w:hanging="727"/>
      </w:pPr>
      <w:rPr>
        <w:rFonts w:hint="default"/>
      </w:rPr>
    </w:lvl>
    <w:lvl w:ilvl="8">
      <w:start w:val="0"/>
      <w:numFmt w:val="bullet"/>
      <w:lvlText w:val="•"/>
      <w:lvlJc w:val="left"/>
      <w:pPr>
        <w:ind w:left="13099" w:hanging="727"/>
      </w:pPr>
      <w:rPr>
        <w:rFonts w:hint="default"/>
      </w:rPr>
    </w:lvl>
  </w:abstractNum>
  <w:abstractNum w:abstractNumId="3">
    <w:nsid w:val="055EFA09"/>
    <w:multiLevelType w:val="hybridMultilevel"/>
    <w:tmpl w:val="00000000"/>
    <w:lvl w:ilvl="0">
      <w:start w:val="1"/>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3）"/>
      <w:lvlJc w:val="left"/>
      <w:pPr>
        <w:ind w:left="2561" w:hanging="901"/>
        <w:jc w:val="left"/>
      </w:pPr>
      <w:rPr>
        <w:rFonts w:ascii="宋体" w:eastAsia="宋体" w:hAnsi="宋体" w:cs="宋体" w:hint="default"/>
        <w:spacing w:val="-227"/>
        <w:w w:val="100"/>
        <w:sz w:val="34"/>
        <w:szCs w:val="34"/>
      </w:rPr>
    </w:lvl>
    <w:lvl w:ilvl="3">
      <w:start w:val="0"/>
      <w:numFmt w:val="bullet"/>
      <w:lvlText w:val="•"/>
      <w:lvlJc w:val="left"/>
      <w:pPr>
        <w:ind w:left="5537" w:hanging="901"/>
      </w:pPr>
      <w:rPr>
        <w:rFonts w:hint="default"/>
      </w:rPr>
    </w:lvl>
    <w:lvl w:ilvl="4">
      <w:start w:val="0"/>
      <w:numFmt w:val="bullet"/>
      <w:lvlText w:val="•"/>
      <w:lvlJc w:val="left"/>
      <w:pPr>
        <w:ind w:left="7026" w:hanging="901"/>
      </w:pPr>
      <w:rPr>
        <w:rFonts w:hint="default"/>
      </w:rPr>
    </w:lvl>
    <w:lvl w:ilvl="5">
      <w:start w:val="0"/>
      <w:numFmt w:val="bullet"/>
      <w:lvlText w:val="•"/>
      <w:lvlJc w:val="left"/>
      <w:pPr>
        <w:ind w:left="8515" w:hanging="901"/>
      </w:pPr>
      <w:rPr>
        <w:rFonts w:hint="default"/>
      </w:rPr>
    </w:lvl>
    <w:lvl w:ilvl="6">
      <w:start w:val="0"/>
      <w:numFmt w:val="bullet"/>
      <w:lvlText w:val="•"/>
      <w:lvlJc w:val="left"/>
      <w:pPr>
        <w:ind w:left="10004" w:hanging="901"/>
      </w:pPr>
      <w:rPr>
        <w:rFonts w:hint="default"/>
      </w:rPr>
    </w:lvl>
    <w:lvl w:ilvl="7">
      <w:start w:val="0"/>
      <w:numFmt w:val="bullet"/>
      <w:lvlText w:val="•"/>
      <w:lvlJc w:val="left"/>
      <w:pPr>
        <w:ind w:left="11493" w:hanging="901"/>
      </w:pPr>
      <w:rPr>
        <w:rFonts w:hint="default"/>
      </w:rPr>
    </w:lvl>
    <w:lvl w:ilvl="8">
      <w:start w:val="0"/>
      <w:numFmt w:val="bullet"/>
      <w:lvlText w:val="•"/>
      <w:lvlJc w:val="left"/>
      <w:pPr>
        <w:ind w:left="12981" w:hanging="901"/>
      </w:pPr>
      <w:rPr>
        <w:rFonts w:hint="default"/>
      </w:rPr>
    </w:lvl>
  </w:abstractNum>
  <w:abstractNum w:abstractNumId="4">
    <w:nsid w:val="08B574B9"/>
    <w:multiLevelType w:val="hybridMultilevel"/>
    <w:tmpl w:val="00000000"/>
    <w:lvl w:ilvl="0">
      <w:start w:val="10"/>
      <w:numFmt w:val="decimal"/>
      <w:lvlText w:val="%1"/>
      <w:lvlJc w:val="left"/>
      <w:pPr>
        <w:ind w:left="1847" w:hanging="907"/>
        <w:jc w:val="left"/>
      </w:pPr>
      <w:rPr>
        <w:rFonts w:hint="default"/>
      </w:rPr>
    </w:lvl>
    <w:lvl w:ilvl="1">
      <w:start w:val="1"/>
      <w:numFmt w:val="decimal"/>
      <w:lvlText w:val="%1.%2"/>
      <w:lvlJc w:val="left"/>
      <w:pPr>
        <w:ind w:left="1847" w:hanging="907"/>
        <w:jc w:val="left"/>
      </w:pPr>
      <w:rPr>
        <w:rFonts w:ascii="宋体" w:eastAsia="宋体" w:hAnsi="宋体" w:cs="宋体" w:hint="default"/>
        <w:b/>
        <w:bCs/>
        <w:w w:val="99"/>
        <w:sz w:val="36"/>
        <w:szCs w:val="36"/>
      </w:rPr>
    </w:lvl>
    <w:lvl w:ilvl="2">
      <w:start w:val="1"/>
      <w:numFmt w:val="decimal"/>
      <w:lvlText w:val="%1.%2.%3"/>
      <w:lvlJc w:val="left"/>
      <w:pPr>
        <w:ind w:left="2200" w:hanging="126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5639" w:hanging="901"/>
      </w:pPr>
      <w:rPr>
        <w:rFonts w:hint="default"/>
      </w:rPr>
    </w:lvl>
    <w:lvl w:ilvl="5">
      <w:start w:val="0"/>
      <w:numFmt w:val="bullet"/>
      <w:lvlText w:val="•"/>
      <w:lvlJc w:val="left"/>
      <w:pPr>
        <w:ind w:left="7359" w:hanging="901"/>
      </w:pPr>
      <w:rPr>
        <w:rFonts w:hint="default"/>
      </w:rPr>
    </w:lvl>
    <w:lvl w:ilvl="6">
      <w:start w:val="0"/>
      <w:numFmt w:val="bullet"/>
      <w:lvlText w:val="•"/>
      <w:lvlJc w:val="left"/>
      <w:pPr>
        <w:ind w:left="9079" w:hanging="901"/>
      </w:pPr>
      <w:rPr>
        <w:rFonts w:hint="default"/>
      </w:rPr>
    </w:lvl>
    <w:lvl w:ilvl="7">
      <w:start w:val="0"/>
      <w:numFmt w:val="bullet"/>
      <w:lvlText w:val="•"/>
      <w:lvlJc w:val="left"/>
      <w:pPr>
        <w:ind w:left="10799" w:hanging="901"/>
      </w:pPr>
      <w:rPr>
        <w:rFonts w:hint="default"/>
      </w:rPr>
    </w:lvl>
    <w:lvl w:ilvl="8">
      <w:start w:val="0"/>
      <w:numFmt w:val="bullet"/>
      <w:lvlText w:val="•"/>
      <w:lvlJc w:val="left"/>
      <w:pPr>
        <w:ind w:left="12519" w:hanging="901"/>
      </w:pPr>
      <w:rPr>
        <w:rFonts w:hint="default"/>
      </w:rPr>
    </w:lvl>
  </w:abstractNum>
  <w:abstractNum w:abstractNumId="5">
    <w:nsid w:val="0B5CD754"/>
    <w:multiLevelType w:val="hybridMultilevel"/>
    <w:tmpl w:val="00000000"/>
    <w:lvl w:ilvl="0">
      <w:start w:val="5"/>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5504" w:hanging="901"/>
      </w:pPr>
      <w:rPr>
        <w:rFonts w:hint="default"/>
      </w:rPr>
    </w:lvl>
    <w:lvl w:ilvl="5">
      <w:start w:val="0"/>
      <w:numFmt w:val="bullet"/>
      <w:lvlText w:val="•"/>
      <w:lvlJc w:val="left"/>
      <w:pPr>
        <w:ind w:left="7247" w:hanging="901"/>
      </w:pPr>
      <w:rPr>
        <w:rFonts w:hint="default"/>
      </w:rPr>
    </w:lvl>
    <w:lvl w:ilvl="6">
      <w:start w:val="0"/>
      <w:numFmt w:val="bullet"/>
      <w:lvlText w:val="•"/>
      <w:lvlJc w:val="left"/>
      <w:pPr>
        <w:ind w:left="8989" w:hanging="901"/>
      </w:pPr>
      <w:rPr>
        <w:rFonts w:hint="default"/>
      </w:rPr>
    </w:lvl>
    <w:lvl w:ilvl="7">
      <w:start w:val="0"/>
      <w:numFmt w:val="bullet"/>
      <w:lvlText w:val="•"/>
      <w:lvlJc w:val="left"/>
      <w:pPr>
        <w:ind w:left="10732" w:hanging="901"/>
      </w:pPr>
      <w:rPr>
        <w:rFonts w:hint="default"/>
      </w:rPr>
    </w:lvl>
    <w:lvl w:ilvl="8">
      <w:start w:val="0"/>
      <w:numFmt w:val="bullet"/>
      <w:lvlText w:val="•"/>
      <w:lvlJc w:val="left"/>
      <w:pPr>
        <w:ind w:left="12474" w:hanging="901"/>
      </w:pPr>
      <w:rPr>
        <w:rFonts w:hint="default"/>
      </w:rPr>
    </w:lvl>
  </w:abstractNum>
  <w:abstractNum w:abstractNumId="6">
    <w:nsid w:val="0BF0BBC1"/>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7">
    <w:nsid w:val="0C1C2130"/>
    <w:multiLevelType w:val="hybridMultilevel"/>
    <w:tmpl w:val="00000000"/>
    <w:lvl w:ilvl="0">
      <w:start w:val="12"/>
      <w:numFmt w:val="decimal"/>
      <w:lvlText w:val="%1"/>
      <w:lvlJc w:val="left"/>
      <w:pPr>
        <w:ind w:left="2200" w:hanging="1260"/>
        <w:jc w:val="left"/>
      </w:pPr>
      <w:rPr>
        <w:rFonts w:hint="default"/>
      </w:rPr>
    </w:lvl>
    <w:lvl w:ilvl="1">
      <w:start w:val="2"/>
      <w:numFmt w:val="decimal"/>
      <w:lvlText w:val="%1.%2"/>
      <w:lvlJc w:val="left"/>
      <w:pPr>
        <w:ind w:left="2200" w:hanging="1260"/>
        <w:jc w:val="left"/>
      </w:pPr>
      <w:rPr>
        <w:rFonts w:hint="default"/>
      </w:rPr>
    </w:lvl>
    <w:lvl w:ilvl="2">
      <w:start w:val="1"/>
      <w:numFmt w:val="decimal"/>
      <w:lvlText w:val="%1.%2.%3"/>
      <w:lvlJc w:val="left"/>
      <w:pPr>
        <w:ind w:left="2200" w:hanging="1260"/>
        <w:jc w:val="left"/>
      </w:pPr>
      <w:rPr>
        <w:rFonts w:ascii="宋体" w:eastAsia="宋体" w:hAnsi="宋体" w:cs="宋体" w:hint="default"/>
        <w:w w:val="100"/>
        <w:sz w:val="36"/>
        <w:szCs w:val="36"/>
      </w:rPr>
    </w:lvl>
    <w:lvl w:ilvl="3">
      <w:start w:val="0"/>
      <w:numFmt w:val="bullet"/>
      <w:lvlText w:val="•"/>
      <w:lvlJc w:val="left"/>
      <w:pPr>
        <w:ind w:left="6327" w:hanging="1260"/>
      </w:pPr>
      <w:rPr>
        <w:rFonts w:hint="default"/>
      </w:rPr>
    </w:lvl>
    <w:lvl w:ilvl="4">
      <w:start w:val="0"/>
      <w:numFmt w:val="bullet"/>
      <w:lvlText w:val="•"/>
      <w:lvlJc w:val="left"/>
      <w:pPr>
        <w:ind w:left="7703" w:hanging="1260"/>
      </w:pPr>
      <w:rPr>
        <w:rFonts w:hint="default"/>
      </w:rPr>
    </w:lvl>
    <w:lvl w:ilvl="5">
      <w:start w:val="0"/>
      <w:numFmt w:val="bullet"/>
      <w:lvlText w:val="•"/>
      <w:lvlJc w:val="left"/>
      <w:pPr>
        <w:ind w:left="9079" w:hanging="1260"/>
      </w:pPr>
      <w:rPr>
        <w:rFonts w:hint="default"/>
      </w:rPr>
    </w:lvl>
    <w:lvl w:ilvl="6">
      <w:start w:val="0"/>
      <w:numFmt w:val="bullet"/>
      <w:lvlText w:val="•"/>
      <w:lvlJc w:val="left"/>
      <w:pPr>
        <w:ind w:left="10455" w:hanging="1260"/>
      </w:pPr>
      <w:rPr>
        <w:rFonts w:hint="default"/>
      </w:rPr>
    </w:lvl>
    <w:lvl w:ilvl="7">
      <w:start w:val="0"/>
      <w:numFmt w:val="bullet"/>
      <w:lvlText w:val="•"/>
      <w:lvlJc w:val="left"/>
      <w:pPr>
        <w:ind w:left="11831" w:hanging="1260"/>
      </w:pPr>
      <w:rPr>
        <w:rFonts w:hint="default"/>
      </w:rPr>
    </w:lvl>
    <w:lvl w:ilvl="8">
      <w:start w:val="0"/>
      <w:numFmt w:val="bullet"/>
      <w:lvlText w:val="•"/>
      <w:lvlJc w:val="left"/>
      <w:pPr>
        <w:ind w:left="13207" w:hanging="1260"/>
      </w:pPr>
      <w:rPr>
        <w:rFonts w:hint="default"/>
      </w:rPr>
    </w:lvl>
  </w:abstractNum>
  <w:abstractNum w:abstractNumId="8">
    <w:nsid w:val="12C4B34E"/>
    <w:multiLevelType w:val="hybridMultilevel"/>
    <w:tmpl w:val="00000000"/>
    <w:lvl w:ilvl="0">
      <w:start w:val="3"/>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0"/>
      <w:numFmt w:val="bullet"/>
      <w:lvlText w:val="•"/>
      <w:lvlJc w:val="left"/>
      <w:pPr>
        <w:ind w:left="4951" w:hanging="634"/>
      </w:pPr>
      <w:rPr>
        <w:rFonts w:hint="default"/>
      </w:rPr>
    </w:lvl>
    <w:lvl w:ilvl="3">
      <w:start w:val="0"/>
      <w:numFmt w:val="bullet"/>
      <w:lvlText w:val="•"/>
      <w:lvlJc w:val="left"/>
      <w:pPr>
        <w:ind w:left="6327" w:hanging="634"/>
      </w:pPr>
      <w:rPr>
        <w:rFonts w:hint="default"/>
      </w:rPr>
    </w:lvl>
    <w:lvl w:ilvl="4">
      <w:start w:val="0"/>
      <w:numFmt w:val="bullet"/>
      <w:lvlText w:val="•"/>
      <w:lvlJc w:val="left"/>
      <w:pPr>
        <w:ind w:left="7703" w:hanging="634"/>
      </w:pPr>
      <w:rPr>
        <w:rFonts w:hint="default"/>
      </w:rPr>
    </w:lvl>
    <w:lvl w:ilvl="5">
      <w:start w:val="0"/>
      <w:numFmt w:val="bullet"/>
      <w:lvlText w:val="•"/>
      <w:lvlJc w:val="left"/>
      <w:pPr>
        <w:ind w:left="9079" w:hanging="634"/>
      </w:pPr>
      <w:rPr>
        <w:rFonts w:hint="default"/>
      </w:rPr>
    </w:lvl>
    <w:lvl w:ilvl="6">
      <w:start w:val="0"/>
      <w:numFmt w:val="bullet"/>
      <w:lvlText w:val="•"/>
      <w:lvlJc w:val="left"/>
      <w:pPr>
        <w:ind w:left="10455" w:hanging="634"/>
      </w:pPr>
      <w:rPr>
        <w:rFonts w:hint="default"/>
      </w:rPr>
    </w:lvl>
    <w:lvl w:ilvl="7">
      <w:start w:val="0"/>
      <w:numFmt w:val="bullet"/>
      <w:lvlText w:val="•"/>
      <w:lvlJc w:val="left"/>
      <w:pPr>
        <w:ind w:left="11831" w:hanging="634"/>
      </w:pPr>
      <w:rPr>
        <w:rFonts w:hint="default"/>
      </w:rPr>
    </w:lvl>
    <w:lvl w:ilvl="8">
      <w:start w:val="0"/>
      <w:numFmt w:val="bullet"/>
      <w:lvlText w:val="•"/>
      <w:lvlJc w:val="left"/>
      <w:pPr>
        <w:ind w:left="13207" w:hanging="634"/>
      </w:pPr>
      <w:rPr>
        <w:rFonts w:hint="default"/>
      </w:rPr>
    </w:lvl>
  </w:abstractNum>
  <w:abstractNum w:abstractNumId="9">
    <w:nsid w:val="15EF33F0"/>
    <w:multiLevelType w:val="hybridMultilevel"/>
    <w:tmpl w:val="00000000"/>
    <w:lvl w:ilvl="0">
      <w:start w:val="8"/>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1"/>
      <w:numFmt w:val="decimal"/>
      <w:lvlText w:val="%1.%2.%3"/>
      <w:lvlJc w:val="left"/>
      <w:pPr>
        <w:ind w:left="2996" w:hanging="796"/>
        <w:jc w:val="left"/>
      </w:pPr>
      <w:rPr>
        <w:rFonts w:ascii="Calibri" w:eastAsia="Calibri" w:hAnsi="Calibri" w:cs="Calibri" w:hint="default"/>
        <w:spacing w:val="-1"/>
        <w:w w:val="102"/>
        <w:sz w:val="31"/>
        <w:szCs w:val="31"/>
      </w:rPr>
    </w:lvl>
    <w:lvl w:ilvl="3">
      <w:start w:val="0"/>
      <w:numFmt w:val="bullet"/>
      <w:lvlText w:val="•"/>
      <w:lvlJc w:val="left"/>
      <w:pPr>
        <w:ind w:left="5879" w:hanging="796"/>
      </w:pPr>
      <w:rPr>
        <w:rFonts w:hint="default"/>
      </w:rPr>
    </w:lvl>
    <w:lvl w:ilvl="4">
      <w:start w:val="0"/>
      <w:numFmt w:val="bullet"/>
      <w:lvlText w:val="•"/>
      <w:lvlJc w:val="left"/>
      <w:pPr>
        <w:ind w:left="7319" w:hanging="796"/>
      </w:pPr>
      <w:rPr>
        <w:rFonts w:hint="default"/>
      </w:rPr>
    </w:lvl>
    <w:lvl w:ilvl="5">
      <w:start w:val="0"/>
      <w:numFmt w:val="bullet"/>
      <w:lvlText w:val="•"/>
      <w:lvlJc w:val="left"/>
      <w:pPr>
        <w:ind w:left="8759" w:hanging="796"/>
      </w:pPr>
      <w:rPr>
        <w:rFonts w:hint="default"/>
      </w:rPr>
    </w:lvl>
    <w:lvl w:ilvl="6">
      <w:start w:val="0"/>
      <w:numFmt w:val="bullet"/>
      <w:lvlText w:val="•"/>
      <w:lvlJc w:val="left"/>
      <w:pPr>
        <w:ind w:left="10199" w:hanging="796"/>
      </w:pPr>
      <w:rPr>
        <w:rFonts w:hint="default"/>
      </w:rPr>
    </w:lvl>
    <w:lvl w:ilvl="7">
      <w:start w:val="0"/>
      <w:numFmt w:val="bullet"/>
      <w:lvlText w:val="•"/>
      <w:lvlJc w:val="left"/>
      <w:pPr>
        <w:ind w:left="11639" w:hanging="796"/>
      </w:pPr>
      <w:rPr>
        <w:rFonts w:hint="default"/>
      </w:rPr>
    </w:lvl>
    <w:lvl w:ilvl="8">
      <w:start w:val="0"/>
      <w:numFmt w:val="bullet"/>
      <w:lvlText w:val="•"/>
      <w:lvlJc w:val="left"/>
      <w:pPr>
        <w:ind w:left="13079" w:hanging="796"/>
      </w:pPr>
      <w:rPr>
        <w:rFonts w:hint="default"/>
      </w:rPr>
    </w:lvl>
  </w:abstractNum>
  <w:abstractNum w:abstractNumId="10">
    <w:nsid w:val="161FCE2D"/>
    <w:multiLevelType w:val="hybridMultilevel"/>
    <w:tmpl w:val="00000000"/>
    <w:lvl w:ilvl="0">
      <w:start w:val="7"/>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1"/>
      <w:numFmt w:val="decimal"/>
      <w:lvlText w:val="%1.%2.%3"/>
      <w:lvlJc w:val="left"/>
      <w:pPr>
        <w:ind w:left="2920" w:hanging="720"/>
        <w:jc w:val="left"/>
      </w:pPr>
      <w:rPr>
        <w:rFonts w:ascii="Calibri" w:eastAsia="Calibri" w:hAnsi="Calibri" w:cs="Calibri" w:hint="default"/>
        <w:spacing w:val="-1"/>
        <w:w w:val="102"/>
        <w:sz w:val="31"/>
        <w:szCs w:val="31"/>
      </w:rPr>
    </w:lvl>
    <w:lvl w:ilvl="3">
      <w:start w:val="0"/>
      <w:numFmt w:val="bullet"/>
      <w:lvlText w:val="•"/>
      <w:lvlJc w:val="left"/>
      <w:pPr>
        <w:ind w:left="4619" w:hanging="720"/>
      </w:pPr>
      <w:rPr>
        <w:rFonts w:hint="default"/>
      </w:rPr>
    </w:lvl>
    <w:lvl w:ilvl="4">
      <w:start w:val="0"/>
      <w:numFmt w:val="bullet"/>
      <w:lvlText w:val="•"/>
      <w:lvlJc w:val="left"/>
      <w:pPr>
        <w:ind w:left="6239" w:hanging="720"/>
      </w:pPr>
      <w:rPr>
        <w:rFonts w:hint="default"/>
      </w:rPr>
    </w:lvl>
    <w:lvl w:ilvl="5">
      <w:start w:val="0"/>
      <w:numFmt w:val="bullet"/>
      <w:lvlText w:val="•"/>
      <w:lvlJc w:val="left"/>
      <w:pPr>
        <w:ind w:left="7859" w:hanging="720"/>
      </w:pPr>
      <w:rPr>
        <w:rFonts w:hint="default"/>
      </w:rPr>
    </w:lvl>
    <w:lvl w:ilvl="6">
      <w:start w:val="0"/>
      <w:numFmt w:val="bullet"/>
      <w:lvlText w:val="•"/>
      <w:lvlJc w:val="left"/>
      <w:pPr>
        <w:ind w:left="9479" w:hanging="720"/>
      </w:pPr>
      <w:rPr>
        <w:rFonts w:hint="default"/>
      </w:rPr>
    </w:lvl>
    <w:lvl w:ilvl="7">
      <w:start w:val="0"/>
      <w:numFmt w:val="bullet"/>
      <w:lvlText w:val="•"/>
      <w:lvlJc w:val="left"/>
      <w:pPr>
        <w:ind w:left="11099" w:hanging="720"/>
      </w:pPr>
      <w:rPr>
        <w:rFonts w:hint="default"/>
      </w:rPr>
    </w:lvl>
    <w:lvl w:ilvl="8">
      <w:start w:val="0"/>
      <w:numFmt w:val="bullet"/>
      <w:lvlText w:val="•"/>
      <w:lvlJc w:val="left"/>
      <w:pPr>
        <w:ind w:left="12719" w:hanging="720"/>
      </w:pPr>
      <w:rPr>
        <w:rFonts w:hint="default"/>
      </w:rPr>
    </w:lvl>
  </w:abstractNum>
  <w:abstractNum w:abstractNumId="11">
    <w:nsid w:val="16A39D25"/>
    <w:multiLevelType w:val="hybridMultilevel"/>
    <w:tmpl w:val="00000000"/>
    <w:lvl w:ilvl="0">
      <w:start w:val="11"/>
      <w:numFmt w:val="decimal"/>
      <w:lvlText w:val="%1"/>
      <w:lvlJc w:val="left"/>
      <w:pPr>
        <w:ind w:left="2359" w:hanging="789"/>
        <w:jc w:val="left"/>
      </w:pPr>
      <w:rPr>
        <w:rFonts w:hint="default"/>
      </w:rPr>
    </w:lvl>
    <w:lvl w:ilvl="1">
      <w:start w:val="1"/>
      <w:numFmt w:val="decimal"/>
      <w:lvlText w:val="%1.%2"/>
      <w:lvlJc w:val="left"/>
      <w:pPr>
        <w:ind w:left="2359" w:hanging="789"/>
        <w:jc w:val="left"/>
      </w:pPr>
      <w:rPr>
        <w:rFonts w:ascii="宋体" w:eastAsia="宋体" w:hAnsi="宋体" w:cs="宋体" w:hint="default"/>
        <w:w w:val="102"/>
        <w:sz w:val="31"/>
        <w:szCs w:val="31"/>
      </w:rPr>
    </w:lvl>
    <w:lvl w:ilvl="2">
      <w:start w:val="1"/>
      <w:numFmt w:val="decimal"/>
      <w:lvlText w:val="%1.%2.%3"/>
      <w:lvlJc w:val="left"/>
      <w:pPr>
        <w:ind w:left="3158" w:hanging="958"/>
        <w:jc w:val="left"/>
      </w:pPr>
      <w:rPr>
        <w:rFonts w:ascii="Calibri" w:eastAsia="Calibri" w:hAnsi="Calibri" w:cs="Calibri" w:hint="default"/>
        <w:spacing w:val="-1"/>
        <w:w w:val="102"/>
        <w:sz w:val="31"/>
        <w:szCs w:val="31"/>
      </w:rPr>
    </w:lvl>
    <w:lvl w:ilvl="3">
      <w:start w:val="0"/>
      <w:numFmt w:val="bullet"/>
      <w:lvlText w:val="•"/>
      <w:lvlJc w:val="left"/>
      <w:pPr>
        <w:ind w:left="6004" w:hanging="958"/>
      </w:pPr>
      <w:rPr>
        <w:rFonts w:hint="default"/>
      </w:rPr>
    </w:lvl>
    <w:lvl w:ilvl="4">
      <w:start w:val="0"/>
      <w:numFmt w:val="bullet"/>
      <w:lvlText w:val="•"/>
      <w:lvlJc w:val="left"/>
      <w:pPr>
        <w:ind w:left="7426" w:hanging="958"/>
      </w:pPr>
      <w:rPr>
        <w:rFonts w:hint="default"/>
      </w:rPr>
    </w:lvl>
    <w:lvl w:ilvl="5">
      <w:start w:val="0"/>
      <w:numFmt w:val="bullet"/>
      <w:lvlText w:val="•"/>
      <w:lvlJc w:val="left"/>
      <w:pPr>
        <w:ind w:left="8848" w:hanging="958"/>
      </w:pPr>
      <w:rPr>
        <w:rFonts w:hint="default"/>
      </w:rPr>
    </w:lvl>
    <w:lvl w:ilvl="6">
      <w:start w:val="0"/>
      <w:numFmt w:val="bullet"/>
      <w:lvlText w:val="•"/>
      <w:lvlJc w:val="left"/>
      <w:pPr>
        <w:ind w:left="10270" w:hanging="958"/>
      </w:pPr>
      <w:rPr>
        <w:rFonts w:hint="default"/>
      </w:rPr>
    </w:lvl>
    <w:lvl w:ilvl="7">
      <w:start w:val="0"/>
      <w:numFmt w:val="bullet"/>
      <w:lvlText w:val="•"/>
      <w:lvlJc w:val="left"/>
      <w:pPr>
        <w:ind w:left="11693" w:hanging="958"/>
      </w:pPr>
      <w:rPr>
        <w:rFonts w:hint="default"/>
      </w:rPr>
    </w:lvl>
    <w:lvl w:ilvl="8">
      <w:start w:val="0"/>
      <w:numFmt w:val="bullet"/>
      <w:lvlText w:val="•"/>
      <w:lvlJc w:val="left"/>
      <w:pPr>
        <w:ind w:left="13115" w:hanging="958"/>
      </w:pPr>
      <w:rPr>
        <w:rFonts w:hint="default"/>
      </w:rPr>
    </w:lvl>
  </w:abstractNum>
  <w:abstractNum w:abstractNumId="12">
    <w:nsid w:val="16AB4579"/>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13">
    <w:nsid w:val="177DAB9D"/>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14">
    <w:nsid w:val="1A0657F5"/>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15">
    <w:nsid w:val="1B6264FC"/>
    <w:multiLevelType w:val="hybridMultilevel"/>
    <w:tmpl w:val="00000000"/>
    <w:lvl w:ilvl="0">
      <w:start w:val="1"/>
      <w:numFmt w:val="decimal"/>
      <w:lvlText w:val="（%1）"/>
      <w:lvlJc w:val="left"/>
      <w:pPr>
        <w:ind w:left="1660" w:hanging="901"/>
        <w:jc w:val="left"/>
      </w:pPr>
      <w:rPr>
        <w:rFonts w:ascii="宋体" w:eastAsia="宋体" w:hAnsi="宋体" w:cs="宋体" w:hint="default"/>
        <w:w w:val="100"/>
        <w:sz w:val="34"/>
        <w:szCs w:val="34"/>
      </w:rPr>
    </w:lvl>
    <w:lvl w:ilvl="1">
      <w:start w:val="0"/>
      <w:numFmt w:val="bullet"/>
      <w:lvlText w:val="•"/>
      <w:lvlJc w:val="left"/>
      <w:pPr>
        <w:ind w:left="3089" w:hanging="901"/>
      </w:pPr>
      <w:rPr>
        <w:rFonts w:hint="default"/>
      </w:rPr>
    </w:lvl>
    <w:lvl w:ilvl="2">
      <w:start w:val="0"/>
      <w:numFmt w:val="bullet"/>
      <w:lvlText w:val="•"/>
      <w:lvlJc w:val="left"/>
      <w:pPr>
        <w:ind w:left="4519" w:hanging="901"/>
      </w:pPr>
      <w:rPr>
        <w:rFonts w:hint="default"/>
      </w:rPr>
    </w:lvl>
    <w:lvl w:ilvl="3">
      <w:start w:val="0"/>
      <w:numFmt w:val="bullet"/>
      <w:lvlText w:val="•"/>
      <w:lvlJc w:val="left"/>
      <w:pPr>
        <w:ind w:left="5949" w:hanging="901"/>
      </w:pPr>
      <w:rPr>
        <w:rFonts w:hint="default"/>
      </w:rPr>
    </w:lvl>
    <w:lvl w:ilvl="4">
      <w:start w:val="0"/>
      <w:numFmt w:val="bullet"/>
      <w:lvlText w:val="•"/>
      <w:lvlJc w:val="left"/>
      <w:pPr>
        <w:ind w:left="73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239" w:hanging="901"/>
      </w:pPr>
      <w:rPr>
        <w:rFonts w:hint="default"/>
      </w:rPr>
    </w:lvl>
    <w:lvl w:ilvl="7">
      <w:start w:val="0"/>
      <w:numFmt w:val="bullet"/>
      <w:lvlText w:val="•"/>
      <w:lvlJc w:val="left"/>
      <w:pPr>
        <w:ind w:left="11669" w:hanging="901"/>
      </w:pPr>
      <w:rPr>
        <w:rFonts w:hint="default"/>
      </w:rPr>
    </w:lvl>
    <w:lvl w:ilvl="8">
      <w:start w:val="0"/>
      <w:numFmt w:val="bullet"/>
      <w:lvlText w:val="•"/>
      <w:lvlJc w:val="left"/>
      <w:pPr>
        <w:ind w:left="13099" w:hanging="901"/>
      </w:pPr>
      <w:rPr>
        <w:rFonts w:hint="default"/>
      </w:rPr>
    </w:lvl>
  </w:abstractNum>
  <w:abstractNum w:abstractNumId="16">
    <w:nsid w:val="1DFC92E6"/>
    <w:multiLevelType w:val="hybridMultilevel"/>
    <w:tmpl w:val="00000000"/>
    <w:lvl w:ilvl="0">
      <w:start w:val="8"/>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3）"/>
      <w:lvlJc w:val="left"/>
      <w:pPr>
        <w:ind w:left="2561" w:hanging="901"/>
        <w:jc w:val="left"/>
      </w:pPr>
      <w:rPr>
        <w:rFonts w:ascii="宋体" w:eastAsia="宋体" w:hAnsi="宋体" w:cs="宋体" w:hint="default"/>
        <w:w w:val="100"/>
        <w:sz w:val="34"/>
        <w:szCs w:val="34"/>
      </w:rPr>
    </w:lvl>
    <w:lvl w:ilvl="3">
      <w:start w:val="0"/>
      <w:numFmt w:val="bullet"/>
      <w:lvlText w:val="•"/>
      <w:lvlJc w:val="left"/>
      <w:pPr>
        <w:ind w:left="5537" w:hanging="901"/>
      </w:pPr>
      <w:rPr>
        <w:rFonts w:hint="default"/>
      </w:rPr>
    </w:lvl>
    <w:lvl w:ilvl="4">
      <w:start w:val="0"/>
      <w:numFmt w:val="bullet"/>
      <w:lvlText w:val="•"/>
      <w:lvlJc w:val="left"/>
      <w:pPr>
        <w:ind w:left="7026" w:hanging="901"/>
      </w:pPr>
      <w:rPr>
        <w:rFonts w:hint="default"/>
      </w:rPr>
    </w:lvl>
    <w:lvl w:ilvl="5">
      <w:start w:val="0"/>
      <w:numFmt w:val="bullet"/>
      <w:lvlText w:val="•"/>
      <w:lvlJc w:val="left"/>
      <w:pPr>
        <w:ind w:left="8515" w:hanging="901"/>
      </w:pPr>
      <w:rPr>
        <w:rFonts w:hint="default"/>
      </w:rPr>
    </w:lvl>
    <w:lvl w:ilvl="6">
      <w:start w:val="0"/>
      <w:numFmt w:val="bullet"/>
      <w:lvlText w:val="•"/>
      <w:lvlJc w:val="left"/>
      <w:pPr>
        <w:ind w:left="10004" w:hanging="901"/>
      </w:pPr>
      <w:rPr>
        <w:rFonts w:hint="default"/>
      </w:rPr>
    </w:lvl>
    <w:lvl w:ilvl="7">
      <w:start w:val="0"/>
      <w:numFmt w:val="bullet"/>
      <w:lvlText w:val="•"/>
      <w:lvlJc w:val="left"/>
      <w:pPr>
        <w:ind w:left="11493" w:hanging="901"/>
      </w:pPr>
      <w:rPr>
        <w:rFonts w:hint="default"/>
      </w:rPr>
    </w:lvl>
    <w:lvl w:ilvl="8">
      <w:start w:val="0"/>
      <w:numFmt w:val="bullet"/>
      <w:lvlText w:val="•"/>
      <w:lvlJc w:val="left"/>
      <w:pPr>
        <w:ind w:left="12981" w:hanging="901"/>
      </w:pPr>
      <w:rPr>
        <w:rFonts w:hint="default"/>
      </w:rPr>
    </w:lvl>
  </w:abstractNum>
  <w:abstractNum w:abstractNumId="17">
    <w:nsid w:val="226A5DFE"/>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18">
    <w:nsid w:val="2ED3A5A5"/>
    <w:multiLevelType w:val="hybridMultilevel"/>
    <w:tmpl w:val="00000000"/>
    <w:lvl w:ilvl="0">
      <w:start w:val="6"/>
      <w:numFmt w:val="decimal"/>
      <w:lvlText w:val="%1"/>
      <w:lvlJc w:val="left"/>
      <w:pPr>
        <w:ind w:left="1577" w:hanging="637"/>
        <w:jc w:val="left"/>
      </w:pPr>
      <w:rPr>
        <w:rFonts w:hint="default"/>
      </w:rPr>
    </w:lvl>
    <w:lvl w:ilvl="1">
      <w:start w:val="1"/>
      <w:numFmt w:val="decimal"/>
      <w:lvlText w:val="%1.%2"/>
      <w:lvlJc w:val="left"/>
      <w:pPr>
        <w:ind w:left="1577" w:hanging="637"/>
        <w:jc w:val="left"/>
      </w:pPr>
      <w:rPr>
        <w:rFonts w:ascii="宋体" w:eastAsia="宋体" w:hAnsi="宋体" w:cs="宋体" w:hint="default"/>
        <w:b/>
        <w:bCs/>
        <w:w w:val="99"/>
        <w:sz w:val="36"/>
        <w:szCs w:val="36"/>
      </w:rPr>
    </w:lvl>
    <w:lvl w:ilvl="2">
      <w:start w:val="1"/>
      <w:numFmt w:val="decimal"/>
      <w:lvlText w:val="（%3）"/>
      <w:lvlJc w:val="left"/>
      <w:pPr>
        <w:ind w:left="940" w:hanging="901"/>
        <w:jc w:val="left"/>
      </w:pPr>
      <w:rPr>
        <w:rFonts w:ascii="宋体" w:eastAsia="宋体" w:hAnsi="宋体" w:cs="宋体" w:hint="default"/>
        <w:w w:val="100"/>
        <w:sz w:val="34"/>
        <w:szCs w:val="34"/>
      </w:rPr>
    </w:lvl>
    <w:lvl w:ilvl="3">
      <w:start w:val="0"/>
      <w:numFmt w:val="bullet"/>
      <w:lvlText w:val="•"/>
      <w:lvlJc w:val="left"/>
      <w:pPr>
        <w:ind w:left="4775" w:hanging="901"/>
      </w:pPr>
      <w:rPr>
        <w:rFonts w:hint="default"/>
      </w:rPr>
    </w:lvl>
    <w:lvl w:ilvl="4">
      <w:start w:val="0"/>
      <w:numFmt w:val="bullet"/>
      <w:lvlText w:val="•"/>
      <w:lvlJc w:val="left"/>
      <w:pPr>
        <w:ind w:left="6373" w:hanging="901"/>
      </w:pPr>
      <w:rPr>
        <w:rFonts w:hint="default"/>
      </w:rPr>
    </w:lvl>
    <w:lvl w:ilvl="5">
      <w:start w:val="0"/>
      <w:numFmt w:val="bullet"/>
      <w:lvlText w:val="•"/>
      <w:lvlJc w:val="left"/>
      <w:pPr>
        <w:ind w:left="7970" w:hanging="901"/>
      </w:pPr>
      <w:rPr>
        <w:rFonts w:hint="default"/>
      </w:rPr>
    </w:lvl>
    <w:lvl w:ilvl="6">
      <w:start w:val="0"/>
      <w:numFmt w:val="bullet"/>
      <w:lvlText w:val="•"/>
      <w:lvlJc w:val="left"/>
      <w:pPr>
        <w:ind w:left="9568" w:hanging="901"/>
      </w:pPr>
      <w:rPr>
        <w:rFonts w:hint="default"/>
      </w:rPr>
    </w:lvl>
    <w:lvl w:ilvl="7">
      <w:start w:val="0"/>
      <w:numFmt w:val="bullet"/>
      <w:lvlText w:val="•"/>
      <w:lvlJc w:val="left"/>
      <w:pPr>
        <w:ind w:left="11166" w:hanging="901"/>
      </w:pPr>
      <w:rPr>
        <w:rFonts w:hint="default"/>
      </w:rPr>
    </w:lvl>
    <w:lvl w:ilvl="8">
      <w:start w:val="0"/>
      <w:numFmt w:val="bullet"/>
      <w:lvlText w:val="•"/>
      <w:lvlJc w:val="left"/>
      <w:pPr>
        <w:ind w:left="12764" w:hanging="901"/>
      </w:pPr>
      <w:rPr>
        <w:rFonts w:hint="default"/>
      </w:rPr>
    </w:lvl>
  </w:abstractNum>
  <w:abstractNum w:abstractNumId="19">
    <w:nsid w:val="30A19538"/>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20">
    <w:nsid w:val="3476FFEC"/>
    <w:multiLevelType w:val="hybridMultilevel"/>
    <w:tmpl w:val="00000000"/>
    <w:lvl w:ilvl="0">
      <w:start w:val="1"/>
      <w:numFmt w:val="decimal"/>
      <w:lvlText w:val="（%1）"/>
      <w:lvlJc w:val="left"/>
      <w:pPr>
        <w:ind w:left="2561" w:hanging="901"/>
        <w:jc w:val="left"/>
      </w:pPr>
      <w:rPr>
        <w:rFonts w:ascii="宋体" w:eastAsia="宋体" w:hAnsi="宋体" w:cs="宋体" w:hint="default"/>
        <w:spacing w:val="-180"/>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21">
    <w:nsid w:val="366AAF39"/>
    <w:multiLevelType w:val="hybridMultilevel"/>
    <w:tmpl w:val="00000000"/>
    <w:lvl w:ilvl="0">
      <w:start w:val="11"/>
      <w:numFmt w:val="decimal"/>
      <w:lvlText w:val="%1"/>
      <w:lvlJc w:val="left"/>
      <w:pPr>
        <w:ind w:left="1847" w:hanging="907"/>
        <w:jc w:val="left"/>
      </w:pPr>
      <w:rPr>
        <w:rFonts w:hint="default"/>
      </w:rPr>
    </w:lvl>
    <w:lvl w:ilvl="1">
      <w:start w:val="1"/>
      <w:numFmt w:val="decimal"/>
      <w:lvlText w:val="%1.%2"/>
      <w:lvlJc w:val="left"/>
      <w:pPr>
        <w:ind w:left="1847" w:hanging="907"/>
        <w:jc w:val="left"/>
      </w:pPr>
      <w:rPr>
        <w:rFonts w:ascii="宋体" w:eastAsia="宋体" w:hAnsi="宋体" w:cs="宋体" w:hint="default"/>
        <w:b/>
        <w:bCs/>
        <w:w w:val="99"/>
        <w:sz w:val="36"/>
        <w:szCs w:val="36"/>
      </w:rPr>
    </w:lvl>
    <w:lvl w:ilvl="2">
      <w:start w:val="1"/>
      <w:numFmt w:val="decimal"/>
      <w:lvlText w:val="%1.%2.%3"/>
      <w:lvlJc w:val="left"/>
      <w:pPr>
        <w:ind w:left="2200" w:hanging="126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5639" w:hanging="901"/>
      </w:pPr>
      <w:rPr>
        <w:rFonts w:hint="default"/>
      </w:rPr>
    </w:lvl>
    <w:lvl w:ilvl="5">
      <w:start w:val="0"/>
      <w:numFmt w:val="bullet"/>
      <w:lvlText w:val="•"/>
      <w:lvlJc w:val="left"/>
      <w:pPr>
        <w:ind w:left="7359" w:hanging="901"/>
      </w:pPr>
      <w:rPr>
        <w:rFonts w:hint="default"/>
      </w:rPr>
    </w:lvl>
    <w:lvl w:ilvl="6">
      <w:start w:val="0"/>
      <w:numFmt w:val="bullet"/>
      <w:lvlText w:val="•"/>
      <w:lvlJc w:val="left"/>
      <w:pPr>
        <w:ind w:left="9079" w:hanging="901"/>
      </w:pPr>
      <w:rPr>
        <w:rFonts w:hint="default"/>
      </w:rPr>
    </w:lvl>
    <w:lvl w:ilvl="7">
      <w:start w:val="0"/>
      <w:numFmt w:val="bullet"/>
      <w:lvlText w:val="•"/>
      <w:lvlJc w:val="left"/>
      <w:pPr>
        <w:ind w:left="10799" w:hanging="901"/>
      </w:pPr>
      <w:rPr>
        <w:rFonts w:hint="default"/>
      </w:rPr>
    </w:lvl>
    <w:lvl w:ilvl="8">
      <w:start w:val="0"/>
      <w:numFmt w:val="bullet"/>
      <w:lvlText w:val="•"/>
      <w:lvlJc w:val="left"/>
      <w:pPr>
        <w:ind w:left="12519" w:hanging="901"/>
      </w:pPr>
      <w:rPr>
        <w:rFonts w:hint="default"/>
      </w:rPr>
    </w:lvl>
  </w:abstractNum>
  <w:abstractNum w:abstractNumId="22">
    <w:nsid w:val="3760CDC8"/>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23">
    <w:nsid w:val="38B11387"/>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24">
    <w:nsid w:val="3C119E3D"/>
    <w:multiLevelType w:val="hybridMultilevel"/>
    <w:tmpl w:val="00000000"/>
    <w:lvl w:ilvl="0">
      <w:start w:val="6"/>
      <w:numFmt w:val="decimal"/>
      <w:lvlText w:val="%1"/>
      <w:lvlJc w:val="left"/>
      <w:pPr>
        <w:ind w:left="2125" w:hanging="555"/>
        <w:jc w:val="left"/>
      </w:pPr>
      <w:rPr>
        <w:rFonts w:hint="default"/>
      </w:rPr>
    </w:lvl>
    <w:lvl w:ilvl="1">
      <w:start w:val="1"/>
      <w:numFmt w:val="decimal"/>
      <w:lvlText w:val="%1.%2"/>
      <w:lvlJc w:val="left"/>
      <w:pPr>
        <w:ind w:left="2125" w:hanging="555"/>
        <w:jc w:val="left"/>
      </w:pPr>
      <w:rPr>
        <w:rFonts w:ascii="宋体" w:eastAsia="宋体" w:hAnsi="宋体" w:cs="宋体" w:hint="default"/>
        <w:w w:val="102"/>
        <w:sz w:val="31"/>
        <w:szCs w:val="31"/>
      </w:rPr>
    </w:lvl>
    <w:lvl w:ilvl="2">
      <w:start w:val="0"/>
      <w:numFmt w:val="bullet"/>
      <w:lvlText w:val="•"/>
      <w:lvlJc w:val="left"/>
      <w:pPr>
        <w:ind w:left="4887" w:hanging="555"/>
      </w:pPr>
      <w:rPr>
        <w:rFonts w:hint="default"/>
      </w:rPr>
    </w:lvl>
    <w:lvl w:ilvl="3">
      <w:start w:val="0"/>
      <w:numFmt w:val="bullet"/>
      <w:lvlText w:val="•"/>
      <w:lvlJc w:val="left"/>
      <w:pPr>
        <w:ind w:left="6271" w:hanging="555"/>
      </w:pPr>
      <w:rPr>
        <w:rFonts w:hint="default"/>
      </w:rPr>
    </w:lvl>
    <w:lvl w:ilvl="4">
      <w:start w:val="0"/>
      <w:numFmt w:val="bullet"/>
      <w:lvlText w:val="•"/>
      <w:lvlJc w:val="left"/>
      <w:pPr>
        <w:ind w:left="7655" w:hanging="555"/>
      </w:pPr>
      <w:rPr>
        <w:rFonts w:hint="default"/>
      </w:rPr>
    </w:lvl>
    <w:lvl w:ilvl="5">
      <w:start w:val="0"/>
      <w:numFmt w:val="bullet"/>
      <w:lvlText w:val="•"/>
      <w:lvlJc w:val="left"/>
      <w:pPr>
        <w:ind w:left="9039" w:hanging="555"/>
      </w:pPr>
      <w:rPr>
        <w:rFonts w:hint="default"/>
      </w:rPr>
    </w:lvl>
    <w:lvl w:ilvl="6">
      <w:start w:val="0"/>
      <w:numFmt w:val="bullet"/>
      <w:lvlText w:val="•"/>
      <w:lvlJc w:val="left"/>
      <w:pPr>
        <w:ind w:left="10423" w:hanging="555"/>
      </w:pPr>
      <w:rPr>
        <w:rFonts w:hint="default"/>
      </w:rPr>
    </w:lvl>
    <w:lvl w:ilvl="7">
      <w:start w:val="0"/>
      <w:numFmt w:val="bullet"/>
      <w:lvlText w:val="•"/>
      <w:lvlJc w:val="left"/>
      <w:pPr>
        <w:ind w:left="11807" w:hanging="555"/>
      </w:pPr>
      <w:rPr>
        <w:rFonts w:hint="default"/>
      </w:rPr>
    </w:lvl>
    <w:lvl w:ilvl="8">
      <w:start w:val="0"/>
      <w:numFmt w:val="bullet"/>
      <w:lvlText w:val="•"/>
      <w:lvlJc w:val="left"/>
      <w:pPr>
        <w:ind w:left="13191" w:hanging="555"/>
      </w:pPr>
      <w:rPr>
        <w:rFonts w:hint="default"/>
      </w:rPr>
    </w:lvl>
  </w:abstractNum>
  <w:abstractNum w:abstractNumId="25">
    <w:nsid w:val="3DE1E5BE"/>
    <w:multiLevelType w:val="hybridMultilevel"/>
    <w:tmpl w:val="00000000"/>
    <w:lvl w:ilvl="0">
      <w:start w:val="5"/>
      <w:numFmt w:val="decimal"/>
      <w:lvlText w:val="%1"/>
      <w:lvlJc w:val="left"/>
      <w:pPr>
        <w:ind w:left="2020" w:hanging="1080"/>
        <w:jc w:val="left"/>
      </w:pPr>
      <w:rPr>
        <w:rFonts w:hint="default"/>
      </w:rPr>
    </w:lvl>
    <w:lvl w:ilvl="1">
      <w:start w:val="1"/>
      <w:numFmt w:val="decimal"/>
      <w:lvlText w:val="%1.%2"/>
      <w:lvlJc w:val="left"/>
      <w:pPr>
        <w:ind w:left="2020" w:hanging="1080"/>
        <w:jc w:val="left"/>
      </w:pPr>
      <w:rPr>
        <w:rFonts w:hint="default"/>
      </w:rPr>
    </w:lvl>
    <w:lvl w:ilvl="2">
      <w:start w:val="4"/>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6666" w:hanging="901"/>
      </w:pPr>
      <w:rPr>
        <w:rFonts w:hint="default"/>
      </w:rPr>
    </w:lvl>
    <w:lvl w:ilvl="5">
      <w:start w:val="0"/>
      <w:numFmt w:val="bullet"/>
      <w:lvlText w:val="•"/>
      <w:lvlJc w:val="left"/>
      <w:pPr>
        <w:ind w:left="8215" w:hanging="901"/>
      </w:pPr>
      <w:rPr>
        <w:rFonts w:hint="default"/>
      </w:rPr>
    </w:lvl>
    <w:lvl w:ilvl="6">
      <w:start w:val="0"/>
      <w:numFmt w:val="bullet"/>
      <w:lvlText w:val="•"/>
      <w:lvlJc w:val="left"/>
      <w:pPr>
        <w:ind w:left="9764" w:hanging="901"/>
      </w:pPr>
      <w:rPr>
        <w:rFonts w:hint="default"/>
      </w:rPr>
    </w:lvl>
    <w:lvl w:ilvl="7">
      <w:start w:val="0"/>
      <w:numFmt w:val="bullet"/>
      <w:lvlText w:val="•"/>
      <w:lvlJc w:val="left"/>
      <w:pPr>
        <w:ind w:left="11313" w:hanging="901"/>
      </w:pPr>
      <w:rPr>
        <w:rFonts w:hint="default"/>
      </w:rPr>
    </w:lvl>
    <w:lvl w:ilvl="8">
      <w:start w:val="0"/>
      <w:numFmt w:val="bullet"/>
      <w:lvlText w:val="•"/>
      <w:lvlJc w:val="left"/>
      <w:pPr>
        <w:ind w:left="12861" w:hanging="901"/>
      </w:pPr>
      <w:rPr>
        <w:rFonts w:hint="default"/>
      </w:rPr>
    </w:lvl>
  </w:abstractNum>
  <w:abstractNum w:abstractNumId="26">
    <w:nsid w:val="3E233E8C"/>
    <w:multiLevelType w:val="hybridMultilevel"/>
    <w:tmpl w:val="00000000"/>
    <w:lvl w:ilvl="0">
      <w:start w:val="1"/>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0"/>
      <w:numFmt w:val="bullet"/>
      <w:lvlText w:val="•"/>
      <w:lvlJc w:val="left"/>
      <w:pPr>
        <w:ind w:left="4951" w:hanging="634"/>
      </w:pPr>
      <w:rPr>
        <w:rFonts w:hint="default"/>
      </w:rPr>
    </w:lvl>
    <w:lvl w:ilvl="3">
      <w:start w:val="0"/>
      <w:numFmt w:val="bullet"/>
      <w:lvlText w:val="•"/>
      <w:lvlJc w:val="left"/>
      <w:pPr>
        <w:ind w:left="6327" w:hanging="634"/>
      </w:pPr>
      <w:rPr>
        <w:rFonts w:hint="default"/>
      </w:rPr>
    </w:lvl>
    <w:lvl w:ilvl="4">
      <w:start w:val="0"/>
      <w:numFmt w:val="bullet"/>
      <w:lvlText w:val="•"/>
      <w:lvlJc w:val="left"/>
      <w:pPr>
        <w:ind w:left="7703" w:hanging="634"/>
      </w:pPr>
      <w:rPr>
        <w:rFonts w:hint="default"/>
      </w:rPr>
    </w:lvl>
    <w:lvl w:ilvl="5">
      <w:start w:val="0"/>
      <w:numFmt w:val="bullet"/>
      <w:lvlText w:val="•"/>
      <w:lvlJc w:val="left"/>
      <w:pPr>
        <w:ind w:left="9079" w:hanging="634"/>
      </w:pPr>
      <w:rPr>
        <w:rFonts w:hint="default"/>
      </w:rPr>
    </w:lvl>
    <w:lvl w:ilvl="6">
      <w:start w:val="0"/>
      <w:numFmt w:val="bullet"/>
      <w:lvlText w:val="•"/>
      <w:lvlJc w:val="left"/>
      <w:pPr>
        <w:ind w:left="10455" w:hanging="634"/>
      </w:pPr>
      <w:rPr>
        <w:rFonts w:hint="default"/>
      </w:rPr>
    </w:lvl>
    <w:lvl w:ilvl="7">
      <w:start w:val="0"/>
      <w:numFmt w:val="bullet"/>
      <w:lvlText w:val="•"/>
      <w:lvlJc w:val="left"/>
      <w:pPr>
        <w:ind w:left="11831" w:hanging="634"/>
      </w:pPr>
      <w:rPr>
        <w:rFonts w:hint="default"/>
      </w:rPr>
    </w:lvl>
    <w:lvl w:ilvl="8">
      <w:start w:val="0"/>
      <w:numFmt w:val="bullet"/>
      <w:lvlText w:val="•"/>
      <w:lvlJc w:val="left"/>
      <w:pPr>
        <w:ind w:left="13207" w:hanging="634"/>
      </w:pPr>
      <w:rPr>
        <w:rFonts w:hint="default"/>
      </w:rPr>
    </w:lvl>
  </w:abstractNum>
  <w:abstractNum w:abstractNumId="27">
    <w:nsid w:val="4706B8B9"/>
    <w:multiLevelType w:val="hybridMultilevel"/>
    <w:tmpl w:val="00000000"/>
    <w:lvl w:ilvl="0">
      <w:start w:val="2"/>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2561" w:hanging="901"/>
        <w:jc w:val="left"/>
      </w:pPr>
      <w:rPr>
        <w:rFonts w:ascii="宋体" w:eastAsia="宋体" w:hAnsi="宋体" w:cs="宋体" w:hint="default"/>
        <w:w w:val="100"/>
        <w:sz w:val="34"/>
        <w:szCs w:val="34"/>
      </w:rPr>
    </w:lvl>
    <w:lvl w:ilvl="4">
      <w:start w:val="0"/>
      <w:numFmt w:val="bullet"/>
      <w:lvlText w:val="•"/>
      <w:lvlJc w:val="left"/>
      <w:pPr>
        <w:ind w:left="5909" w:hanging="901"/>
      </w:pPr>
      <w:rPr>
        <w:rFonts w:hint="default"/>
      </w:rPr>
    </w:lvl>
    <w:lvl w:ilvl="5">
      <w:start w:val="0"/>
      <w:numFmt w:val="bullet"/>
      <w:lvlText w:val="•"/>
      <w:lvlJc w:val="left"/>
      <w:pPr>
        <w:ind w:left="7584" w:hanging="901"/>
      </w:pPr>
      <w:rPr>
        <w:rFonts w:hint="default"/>
      </w:rPr>
    </w:lvl>
    <w:lvl w:ilvl="6">
      <w:start w:val="0"/>
      <w:numFmt w:val="bullet"/>
      <w:lvlText w:val="•"/>
      <w:lvlJc w:val="left"/>
      <w:pPr>
        <w:ind w:left="9259" w:hanging="901"/>
      </w:pPr>
      <w:rPr>
        <w:rFonts w:hint="default"/>
      </w:rPr>
    </w:lvl>
    <w:lvl w:ilvl="7">
      <w:start w:val="0"/>
      <w:numFmt w:val="bullet"/>
      <w:lvlText w:val="•"/>
      <w:lvlJc w:val="left"/>
      <w:pPr>
        <w:ind w:left="10934" w:hanging="901"/>
      </w:pPr>
      <w:rPr>
        <w:rFonts w:hint="default"/>
      </w:rPr>
    </w:lvl>
    <w:lvl w:ilvl="8">
      <w:start w:val="0"/>
      <w:numFmt w:val="bullet"/>
      <w:lvlText w:val="•"/>
      <w:lvlJc w:val="left"/>
      <w:pPr>
        <w:ind w:left="12609" w:hanging="901"/>
      </w:pPr>
      <w:rPr>
        <w:rFonts w:hint="default"/>
      </w:rPr>
    </w:lvl>
  </w:abstractNum>
  <w:abstractNum w:abstractNumId="28">
    <w:nsid w:val="48DE33D4"/>
    <w:multiLevelType w:val="hybridMultilevel"/>
    <w:tmpl w:val="00000000"/>
    <w:lvl w:ilvl="0">
      <w:start w:val="1"/>
      <w:numFmt w:val="decimal"/>
      <w:lvlText w:val="（%1）"/>
      <w:lvlJc w:val="left"/>
      <w:pPr>
        <w:ind w:left="2561" w:hanging="901"/>
        <w:jc w:val="left"/>
      </w:pPr>
      <w:rPr>
        <w:rFonts w:ascii="宋体" w:eastAsia="宋体" w:hAnsi="宋体" w:cs="宋体" w:hint="default"/>
        <w:spacing w:val="-47"/>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29">
    <w:nsid w:val="5025C380"/>
    <w:multiLevelType w:val="hybridMultilevel"/>
    <w:tmpl w:val="00000000"/>
    <w:lvl w:ilvl="0">
      <w:start w:val="5"/>
      <w:numFmt w:val="decimal"/>
      <w:lvlText w:val="%1"/>
      <w:lvlJc w:val="left"/>
      <w:pPr>
        <w:ind w:left="2020" w:hanging="1080"/>
        <w:jc w:val="left"/>
      </w:pPr>
      <w:rPr>
        <w:rFonts w:hint="default"/>
      </w:rPr>
    </w:lvl>
    <w:lvl w:ilvl="1">
      <w:start w:val="5"/>
      <w:numFmt w:val="decimal"/>
      <w:lvlText w:val="%1.%2"/>
      <w:lvlJc w:val="left"/>
      <w:pPr>
        <w:ind w:left="2020" w:hanging="1080"/>
        <w:jc w:val="left"/>
      </w:pPr>
      <w:rPr>
        <w:rFonts w:hint="default"/>
      </w:rPr>
    </w:lvl>
    <w:lvl w:ilvl="2">
      <w:start w:val="3"/>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6666" w:hanging="901"/>
      </w:pPr>
      <w:rPr>
        <w:rFonts w:hint="default"/>
      </w:rPr>
    </w:lvl>
    <w:lvl w:ilvl="5">
      <w:start w:val="0"/>
      <w:numFmt w:val="bullet"/>
      <w:lvlText w:val="•"/>
      <w:lvlJc w:val="left"/>
      <w:pPr>
        <w:ind w:left="8215" w:hanging="901"/>
      </w:pPr>
      <w:rPr>
        <w:rFonts w:hint="default"/>
      </w:rPr>
    </w:lvl>
    <w:lvl w:ilvl="6">
      <w:start w:val="0"/>
      <w:numFmt w:val="bullet"/>
      <w:lvlText w:val="•"/>
      <w:lvlJc w:val="left"/>
      <w:pPr>
        <w:ind w:left="9764" w:hanging="901"/>
      </w:pPr>
      <w:rPr>
        <w:rFonts w:hint="default"/>
      </w:rPr>
    </w:lvl>
    <w:lvl w:ilvl="7">
      <w:start w:val="0"/>
      <w:numFmt w:val="bullet"/>
      <w:lvlText w:val="•"/>
      <w:lvlJc w:val="left"/>
      <w:pPr>
        <w:ind w:left="11313" w:hanging="901"/>
      </w:pPr>
      <w:rPr>
        <w:rFonts w:hint="default"/>
      </w:rPr>
    </w:lvl>
    <w:lvl w:ilvl="8">
      <w:start w:val="0"/>
      <w:numFmt w:val="bullet"/>
      <w:lvlText w:val="•"/>
      <w:lvlJc w:val="left"/>
      <w:pPr>
        <w:ind w:left="12861" w:hanging="901"/>
      </w:pPr>
      <w:rPr>
        <w:rFonts w:hint="default"/>
      </w:rPr>
    </w:lvl>
  </w:abstractNum>
  <w:abstractNum w:abstractNumId="30">
    <w:nsid w:val="5109130E"/>
    <w:multiLevelType w:val="hybridMultilevel"/>
    <w:tmpl w:val="00000000"/>
    <w:lvl w:ilvl="0">
      <w:start w:val="1"/>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0"/>
      <w:numFmt w:val="bullet"/>
      <w:lvlText w:val="•"/>
      <w:lvlJc w:val="left"/>
      <w:pPr>
        <w:ind w:left="4951" w:hanging="634"/>
      </w:pPr>
      <w:rPr>
        <w:rFonts w:hint="default"/>
      </w:rPr>
    </w:lvl>
    <w:lvl w:ilvl="3">
      <w:start w:val="0"/>
      <w:numFmt w:val="bullet"/>
      <w:lvlText w:val="•"/>
      <w:lvlJc w:val="left"/>
      <w:pPr>
        <w:ind w:left="6327" w:hanging="634"/>
      </w:pPr>
      <w:rPr>
        <w:rFonts w:hint="default"/>
      </w:rPr>
    </w:lvl>
    <w:lvl w:ilvl="4">
      <w:start w:val="0"/>
      <w:numFmt w:val="bullet"/>
      <w:lvlText w:val="•"/>
      <w:lvlJc w:val="left"/>
      <w:pPr>
        <w:ind w:left="7703" w:hanging="634"/>
      </w:pPr>
      <w:rPr>
        <w:rFonts w:hint="default"/>
      </w:rPr>
    </w:lvl>
    <w:lvl w:ilvl="5">
      <w:start w:val="0"/>
      <w:numFmt w:val="bullet"/>
      <w:lvlText w:val="•"/>
      <w:lvlJc w:val="left"/>
      <w:pPr>
        <w:ind w:left="9079" w:hanging="634"/>
      </w:pPr>
      <w:rPr>
        <w:rFonts w:hint="default"/>
      </w:rPr>
    </w:lvl>
    <w:lvl w:ilvl="6">
      <w:start w:val="0"/>
      <w:numFmt w:val="bullet"/>
      <w:lvlText w:val="•"/>
      <w:lvlJc w:val="left"/>
      <w:pPr>
        <w:ind w:left="10455" w:hanging="634"/>
      </w:pPr>
      <w:rPr>
        <w:rFonts w:hint="default"/>
      </w:rPr>
    </w:lvl>
    <w:lvl w:ilvl="7">
      <w:start w:val="0"/>
      <w:numFmt w:val="bullet"/>
      <w:lvlText w:val="•"/>
      <w:lvlJc w:val="left"/>
      <w:pPr>
        <w:ind w:left="11831" w:hanging="634"/>
      </w:pPr>
      <w:rPr>
        <w:rFonts w:hint="default"/>
      </w:rPr>
    </w:lvl>
    <w:lvl w:ilvl="8">
      <w:start w:val="0"/>
      <w:numFmt w:val="bullet"/>
      <w:lvlText w:val="•"/>
      <w:lvlJc w:val="left"/>
      <w:pPr>
        <w:ind w:left="13207" w:hanging="634"/>
      </w:pPr>
      <w:rPr>
        <w:rFonts w:hint="default"/>
      </w:rPr>
    </w:lvl>
  </w:abstractNum>
  <w:abstractNum w:abstractNumId="31">
    <w:nsid w:val="543994A5"/>
    <w:multiLevelType w:val="hybridMultilevel"/>
    <w:tmpl w:val="00000000"/>
    <w:lvl w:ilvl="0">
      <w:start w:val="4"/>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1.%2.%3"/>
      <w:lvlJc w:val="left"/>
      <w:pPr>
        <w:ind w:left="2020" w:hanging="1080"/>
        <w:jc w:val="left"/>
      </w:pPr>
      <w:rPr>
        <w:rFonts w:ascii="宋体" w:eastAsia="宋体" w:hAnsi="宋体" w:cs="宋体" w:hint="default"/>
        <w:w w:val="100"/>
        <w:sz w:val="36"/>
        <w:szCs w:val="36"/>
      </w:rPr>
    </w:lvl>
    <w:lvl w:ilvl="3">
      <w:start w:val="1"/>
      <w:numFmt w:val="decimal"/>
      <w:lvlText w:val="（%4）"/>
      <w:lvlJc w:val="left"/>
      <w:pPr>
        <w:ind w:left="2471" w:hanging="901"/>
        <w:jc w:val="left"/>
      </w:pPr>
      <w:rPr>
        <w:rFonts w:ascii="宋体" w:eastAsia="宋体" w:hAnsi="宋体" w:cs="宋体" w:hint="default"/>
        <w:w w:val="100"/>
        <w:sz w:val="34"/>
        <w:szCs w:val="34"/>
      </w:rPr>
    </w:lvl>
    <w:lvl w:ilvl="4">
      <w:start w:val="2"/>
      <w:numFmt w:val="decimal"/>
      <w:lvlText w:val="（%5）"/>
      <w:lvlJc w:val="left"/>
      <w:pPr>
        <w:ind w:left="2561" w:hanging="901"/>
        <w:jc w:val="left"/>
      </w:pPr>
      <w:rPr>
        <w:rFonts w:ascii="宋体" w:eastAsia="宋体" w:hAnsi="宋体" w:cs="宋体" w:hint="default"/>
        <w:w w:val="100"/>
        <w:sz w:val="34"/>
        <w:szCs w:val="34"/>
      </w:rPr>
    </w:lvl>
    <w:lvl w:ilvl="5">
      <w:start w:val="0"/>
      <w:numFmt w:val="bullet"/>
      <w:lvlText w:val="•"/>
      <w:lvlJc w:val="left"/>
      <w:pPr>
        <w:ind w:left="6388" w:hanging="901"/>
      </w:pPr>
      <w:rPr>
        <w:rFonts w:hint="default"/>
      </w:rPr>
    </w:lvl>
    <w:lvl w:ilvl="6">
      <w:start w:val="0"/>
      <w:numFmt w:val="bullet"/>
      <w:lvlText w:val="•"/>
      <w:lvlJc w:val="left"/>
      <w:pPr>
        <w:ind w:left="8302" w:hanging="901"/>
      </w:pPr>
      <w:rPr>
        <w:rFonts w:hint="default"/>
      </w:rPr>
    </w:lvl>
    <w:lvl w:ilvl="7">
      <w:start w:val="0"/>
      <w:numFmt w:val="bullet"/>
      <w:lvlText w:val="•"/>
      <w:lvlJc w:val="left"/>
      <w:pPr>
        <w:ind w:left="10216" w:hanging="901"/>
      </w:pPr>
      <w:rPr>
        <w:rFonts w:hint="default"/>
      </w:rPr>
    </w:lvl>
    <w:lvl w:ilvl="8">
      <w:start w:val="0"/>
      <w:numFmt w:val="bullet"/>
      <w:lvlText w:val="•"/>
      <w:lvlJc w:val="left"/>
      <w:pPr>
        <w:ind w:left="12131" w:hanging="901"/>
      </w:pPr>
      <w:rPr>
        <w:rFonts w:hint="default"/>
      </w:rPr>
    </w:lvl>
  </w:abstractNum>
  <w:abstractNum w:abstractNumId="32">
    <w:nsid w:val="5B1E5275"/>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33">
    <w:nsid w:val="641221D1"/>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34">
    <w:nsid w:val="64B6ABEE"/>
    <w:multiLevelType w:val="hybridMultilevel"/>
    <w:tmpl w:val="00000000"/>
    <w:lvl w:ilvl="0">
      <w:start w:val="1"/>
      <w:numFmt w:val="decimal"/>
      <w:lvlText w:val="（%1）"/>
      <w:lvlJc w:val="left"/>
      <w:pPr>
        <w:ind w:left="940" w:hanging="901"/>
        <w:jc w:val="left"/>
      </w:pPr>
      <w:rPr>
        <w:rFonts w:ascii="宋体" w:eastAsia="宋体" w:hAnsi="宋体" w:cs="宋体" w:hint="default"/>
        <w:w w:val="100"/>
        <w:sz w:val="34"/>
        <w:szCs w:val="34"/>
      </w:rPr>
    </w:lvl>
    <w:lvl w:ilvl="1">
      <w:start w:val="0"/>
      <w:numFmt w:val="bullet"/>
      <w:lvlText w:val="•"/>
      <w:lvlJc w:val="left"/>
      <w:pPr>
        <w:ind w:left="2441" w:hanging="901"/>
      </w:pPr>
      <w:rPr>
        <w:rFonts w:hint="default"/>
      </w:rPr>
    </w:lvl>
    <w:lvl w:ilvl="2">
      <w:start w:val="0"/>
      <w:numFmt w:val="bullet"/>
      <w:lvlText w:val="•"/>
      <w:lvlJc w:val="left"/>
      <w:pPr>
        <w:ind w:left="3943" w:hanging="901"/>
      </w:pPr>
      <w:rPr>
        <w:rFonts w:hint="default"/>
      </w:rPr>
    </w:lvl>
    <w:lvl w:ilvl="3">
      <w:start w:val="0"/>
      <w:numFmt w:val="bullet"/>
      <w:lvlText w:val="•"/>
      <w:lvlJc w:val="left"/>
      <w:pPr>
        <w:ind w:left="54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449" w:hanging="901"/>
      </w:pPr>
      <w:rPr>
        <w:rFonts w:hint="default"/>
      </w:rPr>
    </w:lvl>
    <w:lvl w:ilvl="6">
      <w:start w:val="0"/>
      <w:numFmt w:val="bullet"/>
      <w:lvlText w:val="•"/>
      <w:lvlJc w:val="left"/>
      <w:pPr>
        <w:ind w:left="9951"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2955" w:hanging="901"/>
      </w:pPr>
      <w:rPr>
        <w:rFonts w:hint="default"/>
      </w:rPr>
    </w:lvl>
  </w:abstractNum>
  <w:abstractNum w:abstractNumId="35">
    <w:nsid w:val="6934A1DD"/>
    <w:multiLevelType w:val="hybridMultilevel"/>
    <w:tmpl w:val="00000000"/>
    <w:lvl w:ilvl="0">
      <w:start w:val="4"/>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1"/>
      <w:numFmt w:val="decimal"/>
      <w:lvlText w:val="%1.%2.%3"/>
      <w:lvlJc w:val="left"/>
      <w:pPr>
        <w:ind w:left="2996" w:hanging="796"/>
        <w:jc w:val="left"/>
      </w:pPr>
      <w:rPr>
        <w:rFonts w:ascii="Calibri" w:eastAsia="Calibri" w:hAnsi="Calibri" w:cs="Calibri" w:hint="default"/>
        <w:spacing w:val="-1"/>
        <w:w w:val="102"/>
        <w:sz w:val="31"/>
        <w:szCs w:val="31"/>
      </w:rPr>
    </w:lvl>
    <w:lvl w:ilvl="3">
      <w:start w:val="0"/>
      <w:numFmt w:val="bullet"/>
      <w:lvlText w:val="•"/>
      <w:lvlJc w:val="left"/>
      <w:pPr>
        <w:ind w:left="5879" w:hanging="796"/>
      </w:pPr>
      <w:rPr>
        <w:rFonts w:hint="default"/>
      </w:rPr>
    </w:lvl>
    <w:lvl w:ilvl="4">
      <w:start w:val="0"/>
      <w:numFmt w:val="bullet"/>
      <w:lvlText w:val="•"/>
      <w:lvlJc w:val="left"/>
      <w:pPr>
        <w:ind w:left="7319" w:hanging="796"/>
      </w:pPr>
      <w:rPr>
        <w:rFonts w:hint="default"/>
      </w:rPr>
    </w:lvl>
    <w:lvl w:ilvl="5">
      <w:start w:val="0"/>
      <w:numFmt w:val="bullet"/>
      <w:lvlText w:val="•"/>
      <w:lvlJc w:val="left"/>
      <w:pPr>
        <w:ind w:left="8759" w:hanging="796"/>
      </w:pPr>
      <w:rPr>
        <w:rFonts w:hint="default"/>
      </w:rPr>
    </w:lvl>
    <w:lvl w:ilvl="6">
      <w:start w:val="0"/>
      <w:numFmt w:val="bullet"/>
      <w:lvlText w:val="•"/>
      <w:lvlJc w:val="left"/>
      <w:pPr>
        <w:ind w:left="10199" w:hanging="796"/>
      </w:pPr>
      <w:rPr>
        <w:rFonts w:hint="default"/>
      </w:rPr>
    </w:lvl>
    <w:lvl w:ilvl="7">
      <w:start w:val="0"/>
      <w:numFmt w:val="bullet"/>
      <w:lvlText w:val="•"/>
      <w:lvlJc w:val="left"/>
      <w:pPr>
        <w:ind w:left="11639" w:hanging="796"/>
      </w:pPr>
      <w:rPr>
        <w:rFonts w:hint="default"/>
      </w:rPr>
    </w:lvl>
    <w:lvl w:ilvl="8">
      <w:start w:val="0"/>
      <w:numFmt w:val="bullet"/>
      <w:lvlText w:val="•"/>
      <w:lvlJc w:val="left"/>
      <w:pPr>
        <w:ind w:left="13079" w:hanging="796"/>
      </w:pPr>
      <w:rPr>
        <w:rFonts w:hint="default"/>
      </w:rPr>
    </w:lvl>
  </w:abstractNum>
  <w:abstractNum w:abstractNumId="36">
    <w:nsid w:val="6969669C"/>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37">
    <w:nsid w:val="698F19A0"/>
    <w:multiLevelType w:val="hybridMultilevel"/>
    <w:tmpl w:val="00000000"/>
    <w:lvl w:ilvl="0">
      <w:start w:val="10"/>
      <w:numFmt w:val="decimal"/>
      <w:lvlText w:val="%1"/>
      <w:lvlJc w:val="left"/>
      <w:pPr>
        <w:ind w:left="2359" w:hanging="789"/>
        <w:jc w:val="left"/>
      </w:pPr>
      <w:rPr>
        <w:rFonts w:hint="default"/>
      </w:rPr>
    </w:lvl>
    <w:lvl w:ilvl="1">
      <w:start w:val="1"/>
      <w:numFmt w:val="decimal"/>
      <w:lvlText w:val="%1.%2"/>
      <w:lvlJc w:val="left"/>
      <w:pPr>
        <w:ind w:left="2359" w:hanging="789"/>
        <w:jc w:val="left"/>
      </w:pPr>
      <w:rPr>
        <w:rFonts w:ascii="宋体" w:eastAsia="宋体" w:hAnsi="宋体" w:cs="宋体" w:hint="default"/>
        <w:w w:val="102"/>
        <w:sz w:val="31"/>
        <w:szCs w:val="31"/>
      </w:rPr>
    </w:lvl>
    <w:lvl w:ilvl="2">
      <w:start w:val="1"/>
      <w:numFmt w:val="decimal"/>
      <w:lvlText w:val="%1.%2.%3"/>
      <w:lvlJc w:val="left"/>
      <w:pPr>
        <w:ind w:left="3158" w:hanging="958"/>
        <w:jc w:val="left"/>
      </w:pPr>
      <w:rPr>
        <w:rFonts w:ascii="Calibri" w:eastAsia="Calibri" w:hAnsi="Calibri" w:cs="Calibri" w:hint="default"/>
        <w:spacing w:val="-1"/>
        <w:w w:val="102"/>
        <w:sz w:val="31"/>
        <w:szCs w:val="31"/>
      </w:rPr>
    </w:lvl>
    <w:lvl w:ilvl="3">
      <w:start w:val="0"/>
      <w:numFmt w:val="bullet"/>
      <w:lvlText w:val="•"/>
      <w:lvlJc w:val="left"/>
      <w:pPr>
        <w:ind w:left="6004" w:hanging="958"/>
      </w:pPr>
      <w:rPr>
        <w:rFonts w:hint="default"/>
      </w:rPr>
    </w:lvl>
    <w:lvl w:ilvl="4">
      <w:start w:val="0"/>
      <w:numFmt w:val="bullet"/>
      <w:lvlText w:val="•"/>
      <w:lvlJc w:val="left"/>
      <w:pPr>
        <w:ind w:left="7426" w:hanging="958"/>
      </w:pPr>
      <w:rPr>
        <w:rFonts w:hint="default"/>
      </w:rPr>
    </w:lvl>
    <w:lvl w:ilvl="5">
      <w:start w:val="0"/>
      <w:numFmt w:val="bullet"/>
      <w:lvlText w:val="•"/>
      <w:lvlJc w:val="left"/>
      <w:pPr>
        <w:ind w:left="8848" w:hanging="958"/>
      </w:pPr>
      <w:rPr>
        <w:rFonts w:hint="default"/>
      </w:rPr>
    </w:lvl>
    <w:lvl w:ilvl="6">
      <w:start w:val="0"/>
      <w:numFmt w:val="bullet"/>
      <w:lvlText w:val="•"/>
      <w:lvlJc w:val="left"/>
      <w:pPr>
        <w:ind w:left="10270" w:hanging="958"/>
      </w:pPr>
      <w:rPr>
        <w:rFonts w:hint="default"/>
      </w:rPr>
    </w:lvl>
    <w:lvl w:ilvl="7">
      <w:start w:val="0"/>
      <w:numFmt w:val="bullet"/>
      <w:lvlText w:val="•"/>
      <w:lvlJc w:val="left"/>
      <w:pPr>
        <w:ind w:left="11693" w:hanging="958"/>
      </w:pPr>
      <w:rPr>
        <w:rFonts w:hint="default"/>
      </w:rPr>
    </w:lvl>
    <w:lvl w:ilvl="8">
      <w:start w:val="0"/>
      <w:numFmt w:val="bullet"/>
      <w:lvlText w:val="•"/>
      <w:lvlJc w:val="left"/>
      <w:pPr>
        <w:ind w:left="13115" w:hanging="958"/>
      </w:pPr>
      <w:rPr>
        <w:rFonts w:hint="default"/>
      </w:rPr>
    </w:lvl>
  </w:abstractNum>
  <w:abstractNum w:abstractNumId="38">
    <w:nsid w:val="6AC6FFF8"/>
    <w:multiLevelType w:val="hybridMultilevel"/>
    <w:tmpl w:val="00000000"/>
    <w:lvl w:ilvl="0">
      <w:start w:val="1"/>
      <w:numFmt w:val="decimal"/>
      <w:lvlText w:val="（%1）"/>
      <w:lvlJc w:val="left"/>
      <w:pPr>
        <w:ind w:left="2561" w:hanging="901"/>
        <w:jc w:val="left"/>
      </w:pPr>
      <w:rPr>
        <w:rFonts w:ascii="宋体" w:eastAsia="宋体" w:hAnsi="宋体" w:cs="宋体" w:hint="default"/>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39">
    <w:nsid w:val="6F2517E7"/>
    <w:multiLevelType w:val="hybridMultilevel"/>
    <w:tmpl w:val="00000000"/>
    <w:lvl w:ilvl="0">
      <w:start w:val="5"/>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1"/>
      <w:numFmt w:val="decimal"/>
      <w:lvlText w:val="%1.%2.%3"/>
      <w:lvlJc w:val="left"/>
      <w:pPr>
        <w:ind w:left="2996" w:hanging="796"/>
        <w:jc w:val="left"/>
      </w:pPr>
      <w:rPr>
        <w:rFonts w:hint="default"/>
        <w:spacing w:val="-1"/>
        <w:w w:val="102"/>
      </w:rPr>
    </w:lvl>
    <w:lvl w:ilvl="3">
      <w:start w:val="0"/>
      <w:numFmt w:val="bullet"/>
      <w:lvlText w:val="•"/>
      <w:lvlJc w:val="left"/>
      <w:pPr>
        <w:ind w:left="4742" w:hanging="796"/>
      </w:pPr>
      <w:rPr>
        <w:rFonts w:hint="default"/>
      </w:rPr>
    </w:lvl>
    <w:lvl w:ilvl="4">
      <w:start w:val="0"/>
      <w:numFmt w:val="bullet"/>
      <w:lvlText w:val="•"/>
      <w:lvlJc w:val="left"/>
      <w:pPr>
        <w:ind w:left="6344" w:hanging="796"/>
      </w:pPr>
      <w:rPr>
        <w:rFonts w:hint="default"/>
      </w:rPr>
    </w:lvl>
    <w:lvl w:ilvl="5">
      <w:start w:val="0"/>
      <w:numFmt w:val="bullet"/>
      <w:lvlText w:val="•"/>
      <w:lvlJc w:val="left"/>
      <w:pPr>
        <w:ind w:left="7947" w:hanging="796"/>
      </w:pPr>
      <w:rPr>
        <w:rFonts w:hint="default"/>
      </w:rPr>
    </w:lvl>
    <w:lvl w:ilvl="6">
      <w:start w:val="0"/>
      <w:numFmt w:val="bullet"/>
      <w:lvlText w:val="•"/>
      <w:lvlJc w:val="left"/>
      <w:pPr>
        <w:ind w:left="9549" w:hanging="796"/>
      </w:pPr>
      <w:rPr>
        <w:rFonts w:hint="default"/>
      </w:rPr>
    </w:lvl>
    <w:lvl w:ilvl="7">
      <w:start w:val="0"/>
      <w:numFmt w:val="bullet"/>
      <w:lvlText w:val="•"/>
      <w:lvlJc w:val="left"/>
      <w:pPr>
        <w:ind w:left="11152" w:hanging="796"/>
      </w:pPr>
      <w:rPr>
        <w:rFonts w:hint="default"/>
      </w:rPr>
    </w:lvl>
    <w:lvl w:ilvl="8">
      <w:start w:val="0"/>
      <w:numFmt w:val="bullet"/>
      <w:lvlText w:val="•"/>
      <w:lvlJc w:val="left"/>
      <w:pPr>
        <w:ind w:left="12754" w:hanging="796"/>
      </w:pPr>
      <w:rPr>
        <w:rFonts w:hint="default"/>
      </w:rPr>
    </w:lvl>
  </w:abstractNum>
  <w:abstractNum w:abstractNumId="40">
    <w:nsid w:val="73DA0967"/>
    <w:multiLevelType w:val="hybridMultilevel"/>
    <w:tmpl w:val="00000000"/>
    <w:lvl w:ilvl="0">
      <w:start w:val="12"/>
      <w:numFmt w:val="decimal"/>
      <w:lvlText w:val="%1"/>
      <w:lvlJc w:val="left"/>
      <w:pPr>
        <w:ind w:left="1847" w:hanging="907"/>
        <w:jc w:val="left"/>
      </w:pPr>
      <w:rPr>
        <w:rFonts w:hint="default"/>
      </w:rPr>
    </w:lvl>
    <w:lvl w:ilvl="1">
      <w:start w:val="1"/>
      <w:numFmt w:val="decimal"/>
      <w:lvlText w:val="%1.%2"/>
      <w:lvlJc w:val="left"/>
      <w:pPr>
        <w:ind w:left="1847" w:hanging="907"/>
        <w:jc w:val="left"/>
      </w:pPr>
      <w:rPr>
        <w:rFonts w:ascii="宋体" w:eastAsia="宋体" w:hAnsi="宋体" w:cs="宋体" w:hint="default"/>
        <w:b/>
        <w:bCs/>
        <w:w w:val="99"/>
        <w:sz w:val="36"/>
        <w:szCs w:val="36"/>
      </w:rPr>
    </w:lvl>
    <w:lvl w:ilvl="2">
      <w:start w:val="1"/>
      <w:numFmt w:val="decimal"/>
      <w:lvlText w:val="（%3）"/>
      <w:lvlJc w:val="left"/>
      <w:pPr>
        <w:ind w:left="940" w:hanging="901"/>
        <w:jc w:val="left"/>
      </w:pPr>
      <w:rPr>
        <w:rFonts w:ascii="宋体" w:eastAsia="宋体" w:hAnsi="宋体" w:cs="宋体" w:hint="default"/>
        <w:w w:val="100"/>
        <w:sz w:val="34"/>
        <w:szCs w:val="34"/>
      </w:rPr>
    </w:lvl>
    <w:lvl w:ilvl="3">
      <w:start w:val="0"/>
      <w:numFmt w:val="bullet"/>
      <w:lvlText w:val="•"/>
      <w:lvlJc w:val="left"/>
      <w:pPr>
        <w:ind w:left="4977" w:hanging="901"/>
      </w:pPr>
      <w:rPr>
        <w:rFonts w:hint="default"/>
      </w:rPr>
    </w:lvl>
    <w:lvl w:ilvl="4">
      <w:start w:val="0"/>
      <w:numFmt w:val="bullet"/>
      <w:lvlText w:val="•"/>
      <w:lvlJc w:val="left"/>
      <w:pPr>
        <w:ind w:left="6546" w:hanging="901"/>
      </w:pPr>
      <w:rPr>
        <w:rFonts w:hint="default"/>
      </w:rPr>
    </w:lvl>
    <w:lvl w:ilvl="5">
      <w:start w:val="0"/>
      <w:numFmt w:val="bullet"/>
      <w:lvlText w:val="•"/>
      <w:lvlJc w:val="left"/>
      <w:pPr>
        <w:ind w:left="8115" w:hanging="901"/>
      </w:pPr>
      <w:rPr>
        <w:rFonts w:hint="default"/>
      </w:rPr>
    </w:lvl>
    <w:lvl w:ilvl="6">
      <w:start w:val="0"/>
      <w:numFmt w:val="bullet"/>
      <w:lvlText w:val="•"/>
      <w:lvlJc w:val="left"/>
      <w:pPr>
        <w:ind w:left="9684" w:hanging="901"/>
      </w:pPr>
      <w:rPr>
        <w:rFonts w:hint="default"/>
      </w:rPr>
    </w:lvl>
    <w:lvl w:ilvl="7">
      <w:start w:val="0"/>
      <w:numFmt w:val="bullet"/>
      <w:lvlText w:val="•"/>
      <w:lvlJc w:val="left"/>
      <w:pPr>
        <w:ind w:left="11253" w:hanging="901"/>
      </w:pPr>
      <w:rPr>
        <w:rFonts w:hint="default"/>
      </w:rPr>
    </w:lvl>
    <w:lvl w:ilvl="8">
      <w:start w:val="0"/>
      <w:numFmt w:val="bullet"/>
      <w:lvlText w:val="•"/>
      <w:lvlJc w:val="left"/>
      <w:pPr>
        <w:ind w:left="12821" w:hanging="901"/>
      </w:pPr>
      <w:rPr>
        <w:rFonts w:hint="default"/>
      </w:rPr>
    </w:lvl>
  </w:abstractNum>
  <w:abstractNum w:abstractNumId="41">
    <w:nsid w:val="7496EB36"/>
    <w:multiLevelType w:val="hybridMultilevel"/>
    <w:tmpl w:val="00000000"/>
    <w:lvl w:ilvl="0">
      <w:start w:val="12"/>
      <w:numFmt w:val="decimal"/>
      <w:lvlText w:val="%1"/>
      <w:lvlJc w:val="left"/>
      <w:pPr>
        <w:ind w:left="2359" w:hanging="789"/>
        <w:jc w:val="left"/>
      </w:pPr>
      <w:rPr>
        <w:rFonts w:hint="default"/>
      </w:rPr>
    </w:lvl>
    <w:lvl w:ilvl="1">
      <w:start w:val="1"/>
      <w:numFmt w:val="decimal"/>
      <w:lvlText w:val="%1.%2"/>
      <w:lvlJc w:val="left"/>
      <w:pPr>
        <w:ind w:left="2359" w:hanging="789"/>
        <w:jc w:val="left"/>
      </w:pPr>
      <w:rPr>
        <w:rFonts w:ascii="宋体" w:eastAsia="宋体" w:hAnsi="宋体" w:cs="宋体" w:hint="default"/>
        <w:w w:val="102"/>
        <w:sz w:val="31"/>
        <w:szCs w:val="31"/>
      </w:rPr>
    </w:lvl>
    <w:lvl w:ilvl="2">
      <w:start w:val="1"/>
      <w:numFmt w:val="decimal"/>
      <w:lvlText w:val="%1.%2.%3"/>
      <w:lvlJc w:val="left"/>
      <w:pPr>
        <w:ind w:left="3158" w:hanging="958"/>
        <w:jc w:val="left"/>
      </w:pPr>
      <w:rPr>
        <w:rFonts w:ascii="Calibri" w:eastAsia="Calibri" w:hAnsi="Calibri" w:cs="Calibri" w:hint="default"/>
        <w:spacing w:val="-1"/>
        <w:w w:val="102"/>
        <w:sz w:val="31"/>
        <w:szCs w:val="31"/>
      </w:rPr>
    </w:lvl>
    <w:lvl w:ilvl="3">
      <w:start w:val="0"/>
      <w:numFmt w:val="bullet"/>
      <w:lvlText w:val="•"/>
      <w:lvlJc w:val="left"/>
      <w:pPr>
        <w:ind w:left="6004" w:hanging="958"/>
      </w:pPr>
      <w:rPr>
        <w:rFonts w:hint="default"/>
      </w:rPr>
    </w:lvl>
    <w:lvl w:ilvl="4">
      <w:start w:val="0"/>
      <w:numFmt w:val="bullet"/>
      <w:lvlText w:val="•"/>
      <w:lvlJc w:val="left"/>
      <w:pPr>
        <w:ind w:left="7426" w:hanging="958"/>
      </w:pPr>
      <w:rPr>
        <w:rFonts w:hint="default"/>
      </w:rPr>
    </w:lvl>
    <w:lvl w:ilvl="5">
      <w:start w:val="0"/>
      <w:numFmt w:val="bullet"/>
      <w:lvlText w:val="•"/>
      <w:lvlJc w:val="left"/>
      <w:pPr>
        <w:ind w:left="8848" w:hanging="958"/>
      </w:pPr>
      <w:rPr>
        <w:rFonts w:hint="default"/>
      </w:rPr>
    </w:lvl>
    <w:lvl w:ilvl="6">
      <w:start w:val="0"/>
      <w:numFmt w:val="bullet"/>
      <w:lvlText w:val="•"/>
      <w:lvlJc w:val="left"/>
      <w:pPr>
        <w:ind w:left="10270" w:hanging="958"/>
      </w:pPr>
      <w:rPr>
        <w:rFonts w:hint="default"/>
      </w:rPr>
    </w:lvl>
    <w:lvl w:ilvl="7">
      <w:start w:val="0"/>
      <w:numFmt w:val="bullet"/>
      <w:lvlText w:val="•"/>
      <w:lvlJc w:val="left"/>
      <w:pPr>
        <w:ind w:left="11693" w:hanging="958"/>
      </w:pPr>
      <w:rPr>
        <w:rFonts w:hint="default"/>
      </w:rPr>
    </w:lvl>
    <w:lvl w:ilvl="8">
      <w:start w:val="0"/>
      <w:numFmt w:val="bullet"/>
      <w:lvlText w:val="•"/>
      <w:lvlJc w:val="left"/>
      <w:pPr>
        <w:ind w:left="13115" w:hanging="958"/>
      </w:pPr>
      <w:rPr>
        <w:rFonts w:hint="default"/>
      </w:rPr>
    </w:lvl>
  </w:abstractNum>
  <w:abstractNum w:abstractNumId="42">
    <w:nsid w:val="76D49BC8"/>
    <w:multiLevelType w:val="hybridMultilevel"/>
    <w:tmpl w:val="00000000"/>
    <w:lvl w:ilvl="0">
      <w:start w:val="7"/>
      <w:numFmt w:val="decimal"/>
      <w:lvlText w:val="%1"/>
      <w:lvlJc w:val="left"/>
      <w:pPr>
        <w:ind w:left="1667" w:hanging="727"/>
        <w:jc w:val="left"/>
      </w:pPr>
      <w:rPr>
        <w:rFonts w:hint="default"/>
      </w:rPr>
    </w:lvl>
    <w:lvl w:ilvl="1">
      <w:start w:val="1"/>
      <w:numFmt w:val="decimal"/>
      <w:lvlText w:val="%1.%2"/>
      <w:lvlJc w:val="left"/>
      <w:pPr>
        <w:ind w:left="1667" w:hanging="727"/>
        <w:jc w:val="left"/>
      </w:pPr>
      <w:rPr>
        <w:rFonts w:ascii="宋体" w:eastAsia="宋体" w:hAnsi="宋体" w:cs="宋体" w:hint="default"/>
        <w:b/>
        <w:bCs/>
        <w:w w:val="99"/>
        <w:sz w:val="36"/>
        <w:szCs w:val="36"/>
      </w:rPr>
    </w:lvl>
    <w:lvl w:ilvl="2">
      <w:start w:val="1"/>
      <w:numFmt w:val="decimal"/>
      <w:lvlText w:val="%1.%2.%3"/>
      <w:lvlJc w:val="left"/>
      <w:pPr>
        <w:ind w:left="1930" w:hanging="990"/>
        <w:jc w:val="left"/>
      </w:pPr>
      <w:rPr>
        <w:rFonts w:ascii="宋体" w:eastAsia="宋体" w:hAnsi="宋体" w:cs="宋体" w:hint="default"/>
        <w:w w:val="100"/>
        <w:sz w:val="36"/>
        <w:szCs w:val="36"/>
      </w:rPr>
    </w:lvl>
    <w:lvl w:ilvl="3">
      <w:start w:val="1"/>
      <w:numFmt w:val="decimal"/>
      <w:lvlText w:val="（%4）"/>
      <w:lvlJc w:val="left"/>
      <w:pPr>
        <w:ind w:left="940" w:hanging="901"/>
        <w:jc w:val="left"/>
      </w:pPr>
      <w:rPr>
        <w:rFonts w:ascii="宋体" w:eastAsia="宋体" w:hAnsi="宋体" w:cs="宋体" w:hint="default"/>
        <w:w w:val="100"/>
        <w:sz w:val="34"/>
        <w:szCs w:val="34"/>
      </w:rPr>
    </w:lvl>
    <w:lvl w:ilvl="4">
      <w:start w:val="0"/>
      <w:numFmt w:val="bullet"/>
      <w:lvlText w:val="•"/>
      <w:lvlJc w:val="left"/>
      <w:pPr>
        <w:ind w:left="4011" w:hanging="901"/>
      </w:pPr>
      <w:rPr>
        <w:rFonts w:hint="default"/>
      </w:rPr>
    </w:lvl>
    <w:lvl w:ilvl="5">
      <w:start w:val="0"/>
      <w:numFmt w:val="bullet"/>
      <w:lvlText w:val="•"/>
      <w:lvlJc w:val="left"/>
      <w:pPr>
        <w:ind w:left="6002" w:hanging="901"/>
      </w:pPr>
      <w:rPr>
        <w:rFonts w:hint="default"/>
      </w:rPr>
    </w:lvl>
    <w:lvl w:ilvl="6">
      <w:start w:val="0"/>
      <w:numFmt w:val="bullet"/>
      <w:lvlText w:val="•"/>
      <w:lvlJc w:val="left"/>
      <w:pPr>
        <w:ind w:left="7994" w:hanging="901"/>
      </w:pPr>
      <w:rPr>
        <w:rFonts w:hint="default"/>
      </w:rPr>
    </w:lvl>
    <w:lvl w:ilvl="7">
      <w:start w:val="0"/>
      <w:numFmt w:val="bullet"/>
      <w:lvlText w:val="•"/>
      <w:lvlJc w:val="left"/>
      <w:pPr>
        <w:ind w:left="9985" w:hanging="901"/>
      </w:pPr>
      <w:rPr>
        <w:rFonts w:hint="default"/>
      </w:rPr>
    </w:lvl>
    <w:lvl w:ilvl="8">
      <w:start w:val="0"/>
      <w:numFmt w:val="bullet"/>
      <w:lvlText w:val="•"/>
      <w:lvlJc w:val="left"/>
      <w:pPr>
        <w:ind w:left="11976" w:hanging="901"/>
      </w:pPr>
      <w:rPr>
        <w:rFonts w:hint="default"/>
      </w:rPr>
    </w:lvl>
  </w:abstractNum>
  <w:abstractNum w:abstractNumId="43">
    <w:nsid w:val="773CFD38"/>
    <w:multiLevelType w:val="hybridMultilevel"/>
    <w:tmpl w:val="00000000"/>
    <w:lvl w:ilvl="0">
      <w:start w:val="8"/>
      <w:numFmt w:val="decimal"/>
      <w:lvlText w:val="%1"/>
      <w:lvlJc w:val="left"/>
      <w:pPr>
        <w:ind w:left="2020" w:hanging="1080"/>
        <w:jc w:val="left"/>
      </w:pPr>
      <w:rPr>
        <w:rFonts w:hint="default"/>
      </w:rPr>
    </w:lvl>
    <w:lvl w:ilvl="1">
      <w:start w:val="2"/>
      <w:numFmt w:val="decimal"/>
      <w:lvlText w:val="%1.%2"/>
      <w:lvlJc w:val="left"/>
      <w:pPr>
        <w:ind w:left="2020" w:hanging="1080"/>
        <w:jc w:val="left"/>
      </w:pPr>
      <w:rPr>
        <w:rFonts w:hint="default"/>
      </w:rPr>
    </w:lvl>
    <w:lvl w:ilvl="2">
      <w:start w:val="1"/>
      <w:numFmt w:val="decimal"/>
      <w:lvlText w:val="%1.%2.%3"/>
      <w:lvlJc w:val="left"/>
      <w:pPr>
        <w:ind w:left="2020" w:hanging="1080"/>
        <w:jc w:val="left"/>
      </w:pPr>
      <w:rPr>
        <w:rFonts w:ascii="宋体" w:eastAsia="宋体" w:hAnsi="宋体" w:cs="宋体" w:hint="default"/>
        <w:w w:val="100"/>
        <w:sz w:val="36"/>
        <w:szCs w:val="36"/>
      </w:rPr>
    </w:lvl>
    <w:lvl w:ilvl="3">
      <w:start w:val="0"/>
      <w:numFmt w:val="bullet"/>
      <w:lvlText w:val="•"/>
      <w:lvlJc w:val="left"/>
      <w:pPr>
        <w:ind w:left="6201" w:hanging="1080"/>
      </w:pPr>
      <w:rPr>
        <w:rFonts w:hint="default"/>
      </w:rPr>
    </w:lvl>
    <w:lvl w:ilvl="4">
      <w:start w:val="0"/>
      <w:numFmt w:val="bullet"/>
      <w:lvlText w:val="•"/>
      <w:lvlJc w:val="left"/>
      <w:pPr>
        <w:ind w:left="7595" w:hanging="1080"/>
      </w:pPr>
      <w:rPr>
        <w:rFonts w:hint="default"/>
      </w:rPr>
    </w:lvl>
    <w:lvl w:ilvl="5">
      <w:start w:val="0"/>
      <w:numFmt w:val="bullet"/>
      <w:lvlText w:val="•"/>
      <w:lvlJc w:val="left"/>
      <w:pPr>
        <w:ind w:left="8989" w:hanging="1080"/>
      </w:pPr>
      <w:rPr>
        <w:rFonts w:hint="default"/>
      </w:rPr>
    </w:lvl>
    <w:lvl w:ilvl="6">
      <w:start w:val="0"/>
      <w:numFmt w:val="bullet"/>
      <w:lvlText w:val="•"/>
      <w:lvlJc w:val="left"/>
      <w:pPr>
        <w:ind w:left="10383" w:hanging="1080"/>
      </w:pPr>
      <w:rPr>
        <w:rFonts w:hint="default"/>
      </w:rPr>
    </w:lvl>
    <w:lvl w:ilvl="7">
      <w:start w:val="0"/>
      <w:numFmt w:val="bullet"/>
      <w:lvlText w:val="•"/>
      <w:lvlJc w:val="left"/>
      <w:pPr>
        <w:ind w:left="11777" w:hanging="1080"/>
      </w:pPr>
      <w:rPr>
        <w:rFonts w:hint="default"/>
      </w:rPr>
    </w:lvl>
    <w:lvl w:ilvl="8">
      <w:start w:val="0"/>
      <w:numFmt w:val="bullet"/>
      <w:lvlText w:val="•"/>
      <w:lvlJc w:val="left"/>
      <w:pPr>
        <w:ind w:left="13171" w:hanging="1080"/>
      </w:pPr>
      <w:rPr>
        <w:rFonts w:hint="default"/>
      </w:rPr>
    </w:lvl>
  </w:abstractNum>
  <w:abstractNum w:abstractNumId="44">
    <w:nsid w:val="78929B61"/>
    <w:multiLevelType w:val="hybridMultilevel"/>
    <w:tmpl w:val="00000000"/>
    <w:lvl w:ilvl="0">
      <w:start w:val="7"/>
      <w:numFmt w:val="decimal"/>
      <w:lvlText w:val="（%1）"/>
      <w:lvlJc w:val="left"/>
      <w:pPr>
        <w:ind w:left="2561" w:hanging="901"/>
        <w:jc w:val="left"/>
      </w:pPr>
      <w:rPr>
        <w:rFonts w:ascii="宋体" w:eastAsia="宋体" w:hAnsi="宋体" w:cs="宋体" w:hint="default"/>
        <w:spacing w:val="-180"/>
        <w:w w:val="100"/>
        <w:sz w:val="34"/>
        <w:szCs w:val="34"/>
      </w:rPr>
    </w:lvl>
    <w:lvl w:ilvl="1">
      <w:start w:val="0"/>
      <w:numFmt w:val="bullet"/>
      <w:lvlText w:val="•"/>
      <w:lvlJc w:val="left"/>
      <w:pPr>
        <w:ind w:left="389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579" w:hanging="901"/>
      </w:pPr>
      <w:rPr>
        <w:rFonts w:hint="default"/>
      </w:rPr>
    </w:lvl>
    <w:lvl w:ilvl="4">
      <w:start w:val="0"/>
      <w:numFmt w:val="bullet"/>
      <w:lvlText w:val="•"/>
      <w:lvlJc w:val="left"/>
      <w:pPr>
        <w:ind w:left="791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279" w:hanging="901"/>
      </w:pPr>
      <w:rPr>
        <w:rFonts w:hint="default"/>
      </w:rPr>
    </w:lvl>
  </w:abstractNum>
  <w:abstractNum w:abstractNumId="45">
    <w:nsid w:val="7AA33600"/>
    <w:multiLevelType w:val="hybridMultilevel"/>
    <w:tmpl w:val="00000000"/>
    <w:lvl w:ilvl="0">
      <w:start w:val="2"/>
      <w:numFmt w:val="decimal"/>
      <w:lvlText w:val="%1"/>
      <w:lvlJc w:val="left"/>
      <w:pPr>
        <w:ind w:left="2204" w:hanging="634"/>
        <w:jc w:val="left"/>
      </w:pPr>
      <w:rPr>
        <w:rFonts w:hint="default"/>
      </w:rPr>
    </w:lvl>
    <w:lvl w:ilvl="1">
      <w:start w:val="1"/>
      <w:numFmt w:val="decimal"/>
      <w:lvlText w:val="%1.%2"/>
      <w:lvlJc w:val="left"/>
      <w:pPr>
        <w:ind w:left="2204" w:hanging="634"/>
        <w:jc w:val="left"/>
      </w:pPr>
      <w:rPr>
        <w:rFonts w:ascii="宋体" w:eastAsia="宋体" w:hAnsi="宋体" w:cs="宋体" w:hint="default"/>
        <w:w w:val="102"/>
        <w:sz w:val="31"/>
        <w:szCs w:val="31"/>
      </w:rPr>
    </w:lvl>
    <w:lvl w:ilvl="2">
      <w:start w:val="1"/>
      <w:numFmt w:val="decimal"/>
      <w:lvlText w:val="%1.%2.%3"/>
      <w:lvlJc w:val="left"/>
      <w:pPr>
        <w:ind w:left="2996" w:hanging="796"/>
        <w:jc w:val="left"/>
      </w:pPr>
      <w:rPr>
        <w:rFonts w:ascii="Calibri" w:eastAsia="Calibri" w:hAnsi="Calibri" w:cs="Calibri" w:hint="default"/>
        <w:spacing w:val="-1"/>
        <w:w w:val="102"/>
        <w:sz w:val="31"/>
        <w:szCs w:val="31"/>
      </w:rPr>
    </w:lvl>
    <w:lvl w:ilvl="3">
      <w:start w:val="0"/>
      <w:numFmt w:val="bullet"/>
      <w:lvlText w:val="•"/>
      <w:lvlJc w:val="left"/>
      <w:pPr>
        <w:ind w:left="5879" w:hanging="796"/>
      </w:pPr>
      <w:rPr>
        <w:rFonts w:hint="default"/>
      </w:rPr>
    </w:lvl>
    <w:lvl w:ilvl="4">
      <w:start w:val="0"/>
      <w:numFmt w:val="bullet"/>
      <w:lvlText w:val="•"/>
      <w:lvlJc w:val="left"/>
      <w:pPr>
        <w:ind w:left="7319" w:hanging="796"/>
      </w:pPr>
      <w:rPr>
        <w:rFonts w:hint="default"/>
      </w:rPr>
    </w:lvl>
    <w:lvl w:ilvl="5">
      <w:start w:val="0"/>
      <w:numFmt w:val="bullet"/>
      <w:lvlText w:val="•"/>
      <w:lvlJc w:val="left"/>
      <w:pPr>
        <w:ind w:left="8759" w:hanging="796"/>
      </w:pPr>
      <w:rPr>
        <w:rFonts w:hint="default"/>
      </w:rPr>
    </w:lvl>
    <w:lvl w:ilvl="6">
      <w:start w:val="0"/>
      <w:numFmt w:val="bullet"/>
      <w:lvlText w:val="•"/>
      <w:lvlJc w:val="left"/>
      <w:pPr>
        <w:ind w:left="10199" w:hanging="796"/>
      </w:pPr>
      <w:rPr>
        <w:rFonts w:hint="default"/>
      </w:rPr>
    </w:lvl>
    <w:lvl w:ilvl="7">
      <w:start w:val="0"/>
      <w:numFmt w:val="bullet"/>
      <w:lvlText w:val="•"/>
      <w:lvlJc w:val="left"/>
      <w:pPr>
        <w:ind w:left="11639" w:hanging="796"/>
      </w:pPr>
      <w:rPr>
        <w:rFonts w:hint="default"/>
      </w:rPr>
    </w:lvl>
    <w:lvl w:ilvl="8">
      <w:start w:val="0"/>
      <w:numFmt w:val="bullet"/>
      <w:lvlText w:val="•"/>
      <w:lvlJc w:val="left"/>
      <w:pPr>
        <w:ind w:left="13079" w:hanging="796"/>
      </w:pPr>
      <w:rPr>
        <w:rFonts w:hint="default"/>
      </w:rPr>
    </w:lvl>
  </w:abstractNum>
  <w:num w:numId="1">
    <w:abstractNumId w:val="22"/>
  </w:num>
  <w:num w:numId="2">
    <w:abstractNumId w:val="7"/>
  </w:num>
  <w:num w:numId="3">
    <w:abstractNumId w:val="40"/>
  </w:num>
  <w:num w:numId="4">
    <w:abstractNumId w:val="23"/>
  </w:num>
  <w:num w:numId="5">
    <w:abstractNumId w:val="28"/>
  </w:num>
  <w:num w:numId="6">
    <w:abstractNumId w:val="21"/>
  </w:num>
  <w:num w:numId="7">
    <w:abstractNumId w:val="34"/>
  </w:num>
  <w:num w:numId="8">
    <w:abstractNumId w:val="4"/>
  </w:num>
  <w:num w:numId="9">
    <w:abstractNumId w:val="15"/>
  </w:num>
  <w:num w:numId="10">
    <w:abstractNumId w:val="19"/>
  </w:num>
  <w:num w:numId="11">
    <w:abstractNumId w:val="1"/>
  </w:num>
  <w:num w:numId="12">
    <w:abstractNumId w:val="43"/>
  </w:num>
  <w:num w:numId="13">
    <w:abstractNumId w:val="16"/>
  </w:num>
  <w:num w:numId="14">
    <w:abstractNumId w:val="33"/>
  </w:num>
  <w:num w:numId="15">
    <w:abstractNumId w:val="12"/>
  </w:num>
  <w:num w:numId="16">
    <w:abstractNumId w:val="42"/>
  </w:num>
  <w:num w:numId="17">
    <w:abstractNumId w:val="14"/>
  </w:num>
  <w:num w:numId="18">
    <w:abstractNumId w:val="18"/>
  </w:num>
  <w:num w:numId="19">
    <w:abstractNumId w:val="29"/>
  </w:num>
  <w:num w:numId="20">
    <w:abstractNumId w:val="17"/>
  </w:num>
  <w:num w:numId="21">
    <w:abstractNumId w:val="38"/>
  </w:num>
  <w:num w:numId="22">
    <w:abstractNumId w:val="36"/>
  </w:num>
  <w:num w:numId="23">
    <w:abstractNumId w:val="0"/>
  </w:num>
  <w:num w:numId="24">
    <w:abstractNumId w:val="25"/>
  </w:num>
  <w:num w:numId="25">
    <w:abstractNumId w:val="32"/>
  </w:num>
  <w:num w:numId="26">
    <w:abstractNumId w:val="5"/>
  </w:num>
  <w:num w:numId="27">
    <w:abstractNumId w:val="13"/>
  </w:num>
  <w:num w:numId="28">
    <w:abstractNumId w:val="6"/>
  </w:num>
  <w:num w:numId="29">
    <w:abstractNumId w:val="31"/>
  </w:num>
  <w:num w:numId="30">
    <w:abstractNumId w:val="2"/>
  </w:num>
  <w:num w:numId="31">
    <w:abstractNumId w:val="27"/>
  </w:num>
  <w:num w:numId="32">
    <w:abstractNumId w:val="44"/>
  </w:num>
  <w:num w:numId="33">
    <w:abstractNumId w:val="20"/>
  </w:num>
  <w:num w:numId="34">
    <w:abstractNumId w:val="3"/>
  </w:num>
  <w:num w:numId="35">
    <w:abstractNumId w:val="41"/>
  </w:num>
  <w:num w:numId="36">
    <w:abstractNumId w:val="11"/>
  </w:num>
  <w:num w:numId="37">
    <w:abstractNumId w:val="37"/>
  </w:num>
  <w:num w:numId="38">
    <w:abstractNumId w:val="9"/>
  </w:num>
  <w:num w:numId="39">
    <w:abstractNumId w:val="10"/>
  </w:num>
  <w:num w:numId="40">
    <w:abstractNumId w:val="24"/>
  </w:num>
  <w:num w:numId="41">
    <w:abstractNumId w:val="39"/>
  </w:num>
  <w:num w:numId="42">
    <w:abstractNumId w:val="35"/>
  </w:num>
  <w:num w:numId="43">
    <w:abstractNumId w:val="8"/>
  </w:num>
  <w:num w:numId="44">
    <w:abstractNumId w:val="45"/>
  </w:num>
  <w:num w:numId="45">
    <w:abstractNumId w:val="30"/>
  </w:num>
  <w:num w:numId="4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10"/>
      <w:ind w:left="940"/>
      <w:outlineLvl w:val="0"/>
    </w:pPr>
    <w:rPr>
      <w:rFonts w:ascii="宋体" w:eastAsia="宋体" w:hAnsi="宋体" w:cs="宋体"/>
      <w:b/>
      <w:bCs/>
      <w:sz w:val="42"/>
      <w:szCs w:val="42"/>
    </w:rPr>
  </w:style>
  <w:style w:type="paragraph" w:styleId="Heading2">
    <w:name w:val="heading 2"/>
    <w:basedOn w:val="Normal"/>
    <w:uiPriority w:val="1"/>
    <w:qFormat/>
    <w:pPr>
      <w:spacing w:before="2"/>
      <w:ind w:left="1667" w:hanging="728"/>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940"/>
    </w:pPr>
    <w:rPr>
      <w:rFonts w:ascii="宋体" w:eastAsia="宋体" w:hAnsi="宋体" w:cs="宋体"/>
      <w:sz w:val="31"/>
      <w:szCs w:val="31"/>
    </w:rPr>
  </w:style>
  <w:style w:type="paragraph" w:styleId="TOC2">
    <w:name w:val="toc 2"/>
    <w:basedOn w:val="Normal"/>
    <w:uiPriority w:val="1"/>
    <w:qFormat/>
    <w:pPr>
      <w:spacing w:before="71"/>
      <w:ind w:left="2204" w:hanging="635"/>
    </w:pPr>
    <w:rPr>
      <w:rFonts w:ascii="宋体" w:eastAsia="宋体" w:hAnsi="宋体" w:cs="宋体"/>
      <w:sz w:val="31"/>
      <w:szCs w:val="31"/>
    </w:rPr>
  </w:style>
  <w:style w:type="paragraph" w:styleId="TOC3">
    <w:name w:val="toc 3"/>
    <w:basedOn w:val="Normal"/>
    <w:uiPriority w:val="1"/>
    <w:qFormat/>
    <w:pPr>
      <w:spacing w:before="71"/>
      <w:ind w:left="2996" w:hanging="797"/>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940" w:firstLine="719"/>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4.png"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image" Target="media/image5.png"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oter" Target="foot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yperlink" Target="https://d.book118.com/055222300030011111" TargetMode="Externa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s>
</file>

<file path=word/_rels/footer19.xml.rels><?xml version="1.0" encoding="utf-8" standalone="yes"?><Relationships xmlns="http://schemas.openxmlformats.org/package/2006/relationships"><Relationship Id="rId1" Type="http://schemas.openxmlformats.org/officeDocument/2006/relationships/image" Target="media/image2.png"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s>
</file>

<file path=word/_rels/footer21.xml.rels><?xml version="1.0" encoding="utf-8" standalone="yes"?><Relationships xmlns="http://schemas.openxmlformats.org/package/2006/relationships"><Relationship Id="rId1" Type="http://schemas.openxmlformats.org/officeDocument/2006/relationships/image" Target="media/image2.png" /></Relationships>
</file>

<file path=word/_rels/footer22.xml.rels><?xml version="1.0" encoding="utf-8" standalone="yes"?><Relationships xmlns="http://schemas.openxmlformats.org/package/2006/relationships"><Relationship Id="rId1" Type="http://schemas.openxmlformats.org/officeDocument/2006/relationships/image" Target="media/image2.png"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s>
</file>

<file path=word/_rels/footer24.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2024-01-31T20:59:57Z</dcterms:created>
  <dcterms:modified xsi:type="dcterms:W3CDTF">2024-01-31T20:59:57Z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2024-01-31T00:00:00Z</vt:filetime>
  </property>
</Properties>
</file>