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铌项目规划设计方案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5" w:history="1">
        <w:r>
          <w:rPr>
            <w:rFonts w:ascii="仿宋" w:eastAsia="仿宋" w:hAnsi="仿宋" w:cs="仿宋" w:hint="eastAsia"/>
            <w:lang w:eastAsia="zh-CN"/>
          </w:rPr>
          <w:t>一、铌行业背景分析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eastAsia="zh-CN"/>
          </w:rPr>
          <w:t>(一)、铌行业背景分析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二、员工压力管理及应对措施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8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_Toc23178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_Toc28041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7" w:history="1">
        <w:r>
          <w:rPr>
            <w:rFonts w:ascii="仿宋" w:eastAsia="仿宋" w:hAnsi="仿宋" w:cs="仿宋" w:hint="eastAsia"/>
            <w:lang w:eastAsia="zh-CN"/>
          </w:rPr>
          <w:t>四、建设规划</w:t>
        </w:r>
        <w:r>
          <w:tab/>
        </w:r>
        <w:r>
          <w:fldChar w:fldCharType="begin"/>
        </w:r>
        <w:r>
          <w:instrText xml:space="preserve"> PAGEREF _Toc20007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五、环境保护说明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_Toc8258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2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(七)、铌项目建设对区域经济的影响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_Toc8692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2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_Toc10432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_Toc23440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_Toc31487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_Toc3306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" w:history="1">
        <w:r>
          <w:rPr>
            <w:rFonts w:ascii="仿宋" w:eastAsia="仿宋" w:hAnsi="仿宋" w:cs="仿宋" w:hint="eastAsia"/>
            <w:lang w:eastAsia="zh-CN"/>
          </w:rPr>
          <w:t>七、项目基本情况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8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_Toc32278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8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_Toc32218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3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_Toc13533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八、铌项目监理与质量保证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九、经济效益分析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_Toc6481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4" w:history="1">
        <w:r>
          <w:rPr>
            <w:rFonts w:ascii="仿宋" w:eastAsia="仿宋" w:hAnsi="仿宋" w:cs="仿宋" w:hint="eastAsia"/>
            <w:lang w:eastAsia="zh-CN"/>
          </w:rPr>
          <w:t>(三)、铌项目盈利能力分析</w:t>
        </w:r>
        <w:r>
          <w:tab/>
        </w:r>
        <w:r>
          <w:fldChar w:fldCharType="begin"/>
        </w:r>
        <w:r>
          <w:instrText xml:space="preserve"> PAGEREF _Toc19184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十、实施计划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_Toc21765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6" w:history="1">
        <w:r>
          <w:rPr>
            <w:rFonts w:ascii="仿宋" w:eastAsia="仿宋" w:hAnsi="仿宋" w:cs="仿宋" w:hint="eastAsia"/>
            <w:lang w:eastAsia="zh-CN"/>
          </w:rPr>
          <w:t>(五)、铌项目实施保障</w:t>
        </w:r>
        <w:r>
          <w:tab/>
        </w:r>
        <w:r>
          <w:fldChar w:fldCharType="begin"/>
        </w:r>
        <w:r>
          <w:instrText xml:space="preserve"> PAGEREF _Toc11026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eastAsia="zh-CN"/>
          </w:rPr>
          <w:t>十一、铌项目风险分析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_Toc31793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0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_Toc12710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7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_Toc27817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0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_Toc16400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十二、节能方案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(一)、铌项目节能概述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2" w:history="1">
        <w:r>
          <w:rPr>
            <w:rFonts w:ascii="仿宋" w:eastAsia="仿宋" w:hAnsi="仿宋" w:cs="仿宋" w:hint="eastAsia"/>
            <w:lang w:eastAsia="zh-CN"/>
          </w:rPr>
          <w:t>(三)、铌项目节能措施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0" w:history="1">
        <w:r>
          <w:rPr>
            <w:rFonts w:ascii="仿宋" w:eastAsia="仿宋" w:hAnsi="仿宋" w:cs="仿宋" w:hint="eastAsia"/>
            <w:lang w:eastAsia="zh-CN"/>
          </w:rPr>
          <w:t>十三、进度计划</w:t>
        </w:r>
        <w:r>
          <w:tab/>
        </w:r>
        <w:r>
          <w:fldChar w:fldCharType="begin"/>
        </w:r>
        <w:r>
          <w:instrText xml:space="preserve"> PAGEREF _Toc18840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(一)、铌项目进度安排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2" w:history="1">
        <w:r>
          <w:rPr>
            <w:rFonts w:ascii="仿宋" w:eastAsia="仿宋" w:hAnsi="仿宋" w:cs="仿宋" w:hint="eastAsia"/>
            <w:lang w:eastAsia="zh-CN"/>
          </w:rPr>
          <w:t>(二)、铌项目实施保障措施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3" w:history="1">
        <w:r>
          <w:rPr>
            <w:rFonts w:ascii="仿宋" w:eastAsia="仿宋" w:hAnsi="仿宋" w:cs="仿宋" w:hint="eastAsia"/>
            <w:lang w:eastAsia="zh-CN"/>
          </w:rPr>
          <w:t>十四、经济效益分析</w:t>
        </w:r>
        <w:r>
          <w:tab/>
        </w:r>
        <w:r>
          <w:fldChar w:fldCharType="begin"/>
        </w:r>
        <w:r>
          <w:instrText xml:space="preserve"> PAGEREF _Toc27233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_Toc18924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1" w:history="1">
        <w:r>
          <w:rPr>
            <w:rFonts w:ascii="仿宋" w:eastAsia="仿宋" w:hAnsi="仿宋" w:cs="仿宋" w:hint="eastAsia"/>
            <w:lang w:eastAsia="zh-CN"/>
          </w:rPr>
          <w:t>(三)、铌项目盈利能力分析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十五、铌数字化发展方案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3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_Toc13323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9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eastAsia="zh-CN"/>
          </w:rPr>
          <w:t>十六、市场扩展计划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495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_Toc7495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2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_Toc18332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8" w:history="1">
        <w:r>
          <w:rPr>
            <w:rFonts w:ascii="仿宋" w:eastAsia="仿宋" w:hAnsi="仿宋" w:cs="仿宋" w:hint="eastAsia"/>
            <w:lang w:eastAsia="zh-CN"/>
          </w:rPr>
          <w:t>十八、市场趋势与消费者洞察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_Toc12137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8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十九、铌项目实施时间节点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6" w:history="1">
        <w:r>
          <w:rPr>
            <w:rFonts w:ascii="仿宋" w:eastAsia="仿宋" w:hAnsi="仿宋" w:cs="仿宋" w:hint="eastAsia"/>
            <w:lang w:eastAsia="zh-CN"/>
          </w:rPr>
          <w:t>(一)、铌项目启动阶段时间节点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(二)、铌项目执行阶段时间节点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(三)、铌项目完成阶段时间节点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9" w:history="1">
        <w:r>
          <w:rPr>
            <w:rFonts w:ascii="仿宋" w:eastAsia="仿宋" w:hAnsi="仿宋" w:cs="仿宋" w:hint="eastAsia"/>
            <w:lang w:eastAsia="zh-CN"/>
          </w:rPr>
          <w:t>二十、员工职业发展教育与培训</w:t>
        </w:r>
        <w:r>
          <w:tab/>
        </w:r>
        <w:r>
          <w:fldChar w:fldCharType="begin"/>
        </w:r>
        <w:r>
          <w:instrText xml:space="preserve"> PAGEREF _Toc23939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4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_Toc19254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4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_Toc17074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245"/>
      <w:r>
        <w:rPr>
          <w:rFonts w:ascii="仿宋" w:eastAsia="仿宋" w:hAnsi="仿宋" w:cs="仿宋" w:hint="eastAsia"/>
          <w:sz w:val="28"/>
          <w:lang w:eastAsia="zh-CN"/>
        </w:rPr>
        <w:t>一、铌行业背景分析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67"/>
      <w:r>
        <w:rPr>
          <w:rFonts w:ascii="仿宋" w:eastAsia="仿宋" w:hAnsi="仿宋" w:cs="仿宋" w:hint="eastAsia"/>
          <w:lang w:eastAsia="zh-CN"/>
        </w:rPr>
        <w:t>(一)、铌行业背景分析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铌行业是一个充满活力且不断发展的领域。近年来，该行业经历了显著增长，主要受益于技术创新和市场需求的提升。技术创新为行业带来了新的商业模式和解决方案，而不断增长的市场需求推动了整体扩张。因此，铌行业在当前经济中扮演着重要角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和趋势方面，铌行业的市场规模不断扩大，并预计未来几年将保持强劲增长。这得益于数字化转型、全球化市场和消费者需求的多样化。数字化转型提高了行业内各个环节的效率，全球化市场为企业提供了更多的商机，而消费者需求的多样化则推动了行业的不断创新，以应对不同的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https://d.book118.com/055303100230011113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铌项目规划设计方案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铌项目规划设计方案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铌项目规划设计方案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铌项目规划设计方案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铌项目规划设计方案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E438CF"/>
    <w:rsid w:val="4593521B"/>
    <w:rsid w:val="5DE438C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5303100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2024-02-29T05:57:00Z</dcterms:created>
  <dcterms:modified xsi:type="dcterms:W3CDTF">2024-02-29T05:57:50Z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C3A3EAA7376848639317C113304244E1_11</vt:lpwstr>
  </property>
  <property fmtid="{D5CDD505-2E9C-101B-9397-08002B2CF9AE}" pid="3" name="KSOProductBuildVer">
    <vt:lpwstr>2052-12.1.0.16250</vt:lpwstr>
  </property>
</Properties>
</file>