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阻燃剂项目规划设计方案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968" w:history="1">
        <w:r>
          <w:rPr>
            <w:rFonts w:ascii="仿宋" w:eastAsia="仿宋" w:hAnsi="仿宋" w:cs="仿宋" w:hint="eastAsia"/>
            <w:lang w:eastAsia="zh-CN"/>
          </w:rPr>
          <w:t>概论</w:t>
        </w:r>
        <w:r>
          <w:tab/>
        </w:r>
        <w:r>
          <w:fldChar w:fldCharType="begin"/>
        </w:r>
        <w:r>
          <w:instrText xml:space="preserve"> PAGEREF _Toc27968 \h </w:instrText>
        </w:r>
        <w:r>
          <w:fldChar w:fldCharType="separate"/>
        </w:r>
        <w:r>
          <w:t>3</w:t>
        </w:r>
        <w:r>
          <w:fldChar w:fldCharType="end"/>
        </w:r>
      </w:hyperlink>
    </w:p>
    <w:p>
      <w:pPr>
        <w:pStyle w:val="TOC1"/>
        <w:tabs>
          <w:tab w:val="right" w:leader="dot" w:pos="8306"/>
        </w:tabs>
      </w:pPr>
      <w:hyperlink w:anchor="_Toc25410" w:history="1">
        <w:r>
          <w:rPr>
            <w:rFonts w:ascii="仿宋" w:eastAsia="仿宋" w:hAnsi="仿宋" w:cs="仿宋" w:hint="eastAsia"/>
            <w:lang w:eastAsia="zh-CN"/>
          </w:rPr>
          <w:t>一、工艺说明</w:t>
        </w:r>
        <w:r>
          <w:tab/>
        </w:r>
        <w:r>
          <w:fldChar w:fldCharType="begin"/>
        </w:r>
        <w:r>
          <w:instrText xml:space="preserve"> PAGEREF _Toc25410 \h </w:instrText>
        </w:r>
        <w:r>
          <w:fldChar w:fldCharType="separate"/>
        </w:r>
        <w:r>
          <w:t>3</w:t>
        </w:r>
        <w:r>
          <w:fldChar w:fldCharType="end"/>
        </w:r>
      </w:hyperlink>
    </w:p>
    <w:p>
      <w:pPr>
        <w:pStyle w:val="TOC2"/>
        <w:tabs>
          <w:tab w:val="right" w:leader="dot" w:pos="8306"/>
        </w:tabs>
      </w:pPr>
      <w:hyperlink w:anchor="_Toc9642" w:history="1">
        <w:r>
          <w:rPr>
            <w:rFonts w:ascii="仿宋" w:eastAsia="仿宋" w:hAnsi="仿宋" w:cs="仿宋" w:hint="eastAsia"/>
            <w:lang w:eastAsia="zh-CN"/>
          </w:rPr>
          <w:t>(一)、技术管理特点</w:t>
        </w:r>
        <w:r>
          <w:tab/>
        </w:r>
        <w:r>
          <w:fldChar w:fldCharType="begin"/>
        </w:r>
        <w:r>
          <w:instrText xml:space="preserve"> PAGEREF _Toc9642 \h </w:instrText>
        </w:r>
        <w:r>
          <w:fldChar w:fldCharType="separate"/>
        </w:r>
        <w:r>
          <w:t>3</w:t>
        </w:r>
        <w:r>
          <w:fldChar w:fldCharType="end"/>
        </w:r>
      </w:hyperlink>
    </w:p>
    <w:p>
      <w:pPr>
        <w:pStyle w:val="TOC2"/>
        <w:tabs>
          <w:tab w:val="right" w:leader="dot" w:pos="8306"/>
        </w:tabs>
      </w:pPr>
      <w:hyperlink w:anchor="_Toc21912" w:history="1">
        <w:r>
          <w:rPr>
            <w:rFonts w:ascii="仿宋" w:eastAsia="仿宋" w:hAnsi="仿宋" w:cs="仿宋" w:hint="eastAsia"/>
            <w:lang w:eastAsia="zh-CN"/>
          </w:rPr>
          <w:t>(二)、阻燃剂项目工艺技术设计方案</w:t>
        </w:r>
        <w:r>
          <w:tab/>
        </w:r>
        <w:r>
          <w:fldChar w:fldCharType="begin"/>
        </w:r>
        <w:r>
          <w:instrText xml:space="preserve"> PAGEREF _Toc21912 \h </w:instrText>
        </w:r>
        <w:r>
          <w:fldChar w:fldCharType="separate"/>
        </w:r>
        <w:r>
          <w:t>4</w:t>
        </w:r>
        <w:r>
          <w:fldChar w:fldCharType="end"/>
        </w:r>
      </w:hyperlink>
    </w:p>
    <w:p>
      <w:pPr>
        <w:pStyle w:val="TOC2"/>
        <w:tabs>
          <w:tab w:val="right" w:leader="dot" w:pos="8306"/>
        </w:tabs>
      </w:pPr>
      <w:hyperlink w:anchor="_Toc29456" w:history="1">
        <w:r>
          <w:rPr>
            <w:rFonts w:ascii="仿宋" w:eastAsia="仿宋" w:hAnsi="仿宋" w:cs="仿宋" w:hint="eastAsia"/>
            <w:lang w:eastAsia="zh-CN"/>
          </w:rPr>
          <w:t>(三)、设备选型方案</w:t>
        </w:r>
        <w:r>
          <w:tab/>
        </w:r>
        <w:r>
          <w:fldChar w:fldCharType="begin"/>
        </w:r>
        <w:r>
          <w:instrText xml:space="preserve"> PAGEREF _Toc29456 \h </w:instrText>
        </w:r>
        <w:r>
          <w:fldChar w:fldCharType="separate"/>
        </w:r>
        <w:r>
          <w:t>5</w:t>
        </w:r>
        <w:r>
          <w:fldChar w:fldCharType="end"/>
        </w:r>
      </w:hyperlink>
    </w:p>
    <w:p>
      <w:pPr>
        <w:pStyle w:val="TOC1"/>
        <w:tabs>
          <w:tab w:val="right" w:leader="dot" w:pos="8306"/>
        </w:tabs>
      </w:pPr>
      <w:hyperlink w:anchor="_Toc6867" w:history="1">
        <w:r>
          <w:rPr>
            <w:rFonts w:ascii="仿宋" w:eastAsia="仿宋" w:hAnsi="仿宋" w:cs="仿宋" w:hint="eastAsia"/>
            <w:lang w:eastAsia="zh-CN"/>
          </w:rPr>
          <w:t>二、阻燃剂项目土建工程</w:t>
        </w:r>
        <w:r>
          <w:tab/>
        </w:r>
        <w:r>
          <w:fldChar w:fldCharType="begin"/>
        </w:r>
        <w:r>
          <w:instrText xml:space="preserve"> PAGEREF _Toc6867 \h </w:instrText>
        </w:r>
        <w:r>
          <w:fldChar w:fldCharType="separate"/>
        </w:r>
        <w:r>
          <w:t>7</w:t>
        </w:r>
        <w:r>
          <w:fldChar w:fldCharType="end"/>
        </w:r>
      </w:hyperlink>
    </w:p>
    <w:p>
      <w:pPr>
        <w:pStyle w:val="TOC2"/>
        <w:tabs>
          <w:tab w:val="right" w:leader="dot" w:pos="8306"/>
        </w:tabs>
      </w:pPr>
      <w:hyperlink w:anchor="_Toc19255" w:history="1">
        <w:r>
          <w:rPr>
            <w:rFonts w:ascii="仿宋" w:eastAsia="仿宋" w:hAnsi="仿宋" w:cs="仿宋" w:hint="eastAsia"/>
            <w:lang w:eastAsia="zh-CN"/>
          </w:rPr>
          <w:t>(一)、建筑工程设计原则</w:t>
        </w:r>
        <w:r>
          <w:tab/>
        </w:r>
        <w:r>
          <w:fldChar w:fldCharType="begin"/>
        </w:r>
        <w:r>
          <w:instrText xml:space="preserve"> PAGEREF _Toc19255 \h </w:instrText>
        </w:r>
        <w:r>
          <w:fldChar w:fldCharType="separate"/>
        </w:r>
        <w:r>
          <w:t>7</w:t>
        </w:r>
        <w:r>
          <w:fldChar w:fldCharType="end"/>
        </w:r>
      </w:hyperlink>
    </w:p>
    <w:p>
      <w:pPr>
        <w:pStyle w:val="TOC2"/>
        <w:tabs>
          <w:tab w:val="right" w:leader="dot" w:pos="8306"/>
        </w:tabs>
      </w:pPr>
      <w:hyperlink w:anchor="_Toc2681" w:history="1">
        <w:r>
          <w:rPr>
            <w:rFonts w:ascii="仿宋" w:eastAsia="仿宋" w:hAnsi="仿宋" w:cs="仿宋" w:hint="eastAsia"/>
            <w:lang w:eastAsia="zh-CN"/>
          </w:rPr>
          <w:t>(二)、土建工程设计年限及安全等级</w:t>
        </w:r>
        <w:r>
          <w:tab/>
        </w:r>
        <w:r>
          <w:fldChar w:fldCharType="begin"/>
        </w:r>
        <w:r>
          <w:instrText xml:space="preserve"> PAGEREF _Toc2681 \h </w:instrText>
        </w:r>
        <w:r>
          <w:fldChar w:fldCharType="separate"/>
        </w:r>
        <w:r>
          <w:t>8</w:t>
        </w:r>
        <w:r>
          <w:fldChar w:fldCharType="end"/>
        </w:r>
      </w:hyperlink>
    </w:p>
    <w:p>
      <w:pPr>
        <w:pStyle w:val="TOC2"/>
        <w:tabs>
          <w:tab w:val="right" w:leader="dot" w:pos="8306"/>
        </w:tabs>
      </w:pPr>
      <w:hyperlink w:anchor="_Toc17686" w:history="1">
        <w:r>
          <w:rPr>
            <w:rFonts w:ascii="仿宋" w:eastAsia="仿宋" w:hAnsi="仿宋" w:cs="仿宋" w:hint="eastAsia"/>
            <w:lang w:eastAsia="zh-CN"/>
          </w:rPr>
          <w:t>(三)、建筑工程设计总体要求</w:t>
        </w:r>
        <w:r>
          <w:tab/>
        </w:r>
        <w:r>
          <w:fldChar w:fldCharType="begin"/>
        </w:r>
        <w:r>
          <w:instrText xml:space="preserve"> PAGEREF _Toc17686 \h </w:instrText>
        </w:r>
        <w:r>
          <w:fldChar w:fldCharType="separate"/>
        </w:r>
        <w:r>
          <w:t>9</w:t>
        </w:r>
        <w:r>
          <w:fldChar w:fldCharType="end"/>
        </w:r>
      </w:hyperlink>
    </w:p>
    <w:p>
      <w:pPr>
        <w:pStyle w:val="TOC2"/>
        <w:tabs>
          <w:tab w:val="right" w:leader="dot" w:pos="8306"/>
        </w:tabs>
      </w:pPr>
      <w:hyperlink w:anchor="_Toc12036" w:history="1">
        <w:r>
          <w:rPr>
            <w:rFonts w:ascii="仿宋" w:eastAsia="仿宋" w:hAnsi="仿宋" w:cs="仿宋" w:hint="eastAsia"/>
            <w:lang w:eastAsia="zh-CN"/>
          </w:rPr>
          <w:t>(四)、土建工程建设指标</w:t>
        </w:r>
        <w:r>
          <w:tab/>
        </w:r>
        <w:r>
          <w:fldChar w:fldCharType="begin"/>
        </w:r>
        <w:r>
          <w:instrText xml:space="preserve"> PAGEREF _Toc12036 \h </w:instrText>
        </w:r>
        <w:r>
          <w:fldChar w:fldCharType="separate"/>
        </w:r>
        <w:r>
          <w:t>10</w:t>
        </w:r>
        <w:r>
          <w:fldChar w:fldCharType="end"/>
        </w:r>
      </w:hyperlink>
    </w:p>
    <w:p>
      <w:pPr>
        <w:pStyle w:val="TOC1"/>
        <w:tabs>
          <w:tab w:val="right" w:leader="dot" w:pos="8306"/>
        </w:tabs>
      </w:pPr>
      <w:hyperlink w:anchor="_Toc23325" w:history="1">
        <w:r>
          <w:rPr>
            <w:rFonts w:ascii="仿宋" w:eastAsia="仿宋" w:hAnsi="仿宋" w:cs="仿宋" w:hint="eastAsia"/>
            <w:lang w:eastAsia="zh-CN"/>
          </w:rPr>
          <w:t>三、阻燃剂项目危机管理</w:t>
        </w:r>
        <w:r>
          <w:tab/>
        </w:r>
        <w:r>
          <w:fldChar w:fldCharType="begin"/>
        </w:r>
        <w:r>
          <w:instrText xml:space="preserve"> PAGEREF _Toc23325 \h </w:instrText>
        </w:r>
        <w:r>
          <w:fldChar w:fldCharType="separate"/>
        </w:r>
        <w:r>
          <w:t>10</w:t>
        </w:r>
        <w:r>
          <w:fldChar w:fldCharType="end"/>
        </w:r>
      </w:hyperlink>
    </w:p>
    <w:p>
      <w:pPr>
        <w:pStyle w:val="TOC2"/>
        <w:tabs>
          <w:tab w:val="right" w:leader="dot" w:pos="8306"/>
        </w:tabs>
      </w:pPr>
      <w:hyperlink w:anchor="_Toc13205" w:history="1">
        <w:r>
          <w:rPr>
            <w:rFonts w:ascii="仿宋" w:eastAsia="仿宋" w:hAnsi="仿宋" w:cs="仿宋" w:hint="eastAsia"/>
            <w:lang w:eastAsia="zh-CN"/>
          </w:rPr>
          <w:t>(一)、危机预警与识别</w:t>
        </w:r>
        <w:r>
          <w:tab/>
        </w:r>
        <w:r>
          <w:fldChar w:fldCharType="begin"/>
        </w:r>
        <w:r>
          <w:instrText xml:space="preserve"> PAGEREF _Toc13205 \h </w:instrText>
        </w:r>
        <w:r>
          <w:fldChar w:fldCharType="separate"/>
        </w:r>
        <w:r>
          <w:t>10</w:t>
        </w:r>
        <w:r>
          <w:fldChar w:fldCharType="end"/>
        </w:r>
      </w:hyperlink>
    </w:p>
    <w:p>
      <w:pPr>
        <w:pStyle w:val="TOC2"/>
        <w:tabs>
          <w:tab w:val="right" w:leader="dot" w:pos="8306"/>
        </w:tabs>
      </w:pPr>
      <w:hyperlink w:anchor="_Toc1169" w:history="1">
        <w:r>
          <w:rPr>
            <w:rFonts w:ascii="仿宋" w:eastAsia="仿宋" w:hAnsi="仿宋" w:cs="仿宋" w:hint="eastAsia"/>
            <w:lang w:eastAsia="zh-CN"/>
          </w:rPr>
          <w:t>(二)、危机应对与恢复</w:t>
        </w:r>
        <w:r>
          <w:tab/>
        </w:r>
        <w:r>
          <w:fldChar w:fldCharType="begin"/>
        </w:r>
        <w:r>
          <w:instrText xml:space="preserve"> PAGEREF _Toc1169 \h </w:instrText>
        </w:r>
        <w:r>
          <w:fldChar w:fldCharType="separate"/>
        </w:r>
        <w:r>
          <w:t>11</w:t>
        </w:r>
        <w:r>
          <w:fldChar w:fldCharType="end"/>
        </w:r>
      </w:hyperlink>
    </w:p>
    <w:p>
      <w:pPr>
        <w:pStyle w:val="TOC1"/>
        <w:tabs>
          <w:tab w:val="right" w:leader="dot" w:pos="8306"/>
        </w:tabs>
      </w:pPr>
      <w:hyperlink w:anchor="_Toc28771" w:history="1">
        <w:r>
          <w:rPr>
            <w:rFonts w:ascii="仿宋" w:eastAsia="仿宋" w:hAnsi="仿宋" w:cs="仿宋" w:hint="eastAsia"/>
            <w:lang w:eastAsia="zh-CN"/>
          </w:rPr>
          <w:t>四、阻燃剂项目建设单位说明</w:t>
        </w:r>
        <w:r>
          <w:tab/>
        </w:r>
        <w:r>
          <w:fldChar w:fldCharType="begin"/>
        </w:r>
        <w:r>
          <w:instrText xml:space="preserve"> PAGEREF _Toc28771 \h </w:instrText>
        </w:r>
        <w:r>
          <w:fldChar w:fldCharType="separate"/>
        </w:r>
        <w:r>
          <w:t>12</w:t>
        </w:r>
        <w:r>
          <w:fldChar w:fldCharType="end"/>
        </w:r>
      </w:hyperlink>
    </w:p>
    <w:p>
      <w:pPr>
        <w:pStyle w:val="TOC2"/>
        <w:tabs>
          <w:tab w:val="right" w:leader="dot" w:pos="8306"/>
        </w:tabs>
      </w:pPr>
      <w:hyperlink w:anchor="_Toc1734" w:history="1">
        <w:r>
          <w:rPr>
            <w:rFonts w:ascii="仿宋" w:eastAsia="仿宋" w:hAnsi="仿宋" w:cs="仿宋" w:hint="eastAsia"/>
            <w:lang w:eastAsia="zh-CN"/>
          </w:rPr>
          <w:t>(一)、阻燃剂项目承办单位基本情况</w:t>
        </w:r>
        <w:r>
          <w:tab/>
        </w:r>
        <w:r>
          <w:fldChar w:fldCharType="begin"/>
        </w:r>
        <w:r>
          <w:instrText xml:space="preserve"> PAGEREF _Toc1734 \h </w:instrText>
        </w:r>
        <w:r>
          <w:fldChar w:fldCharType="separate"/>
        </w:r>
        <w:r>
          <w:t>12</w:t>
        </w:r>
        <w:r>
          <w:fldChar w:fldCharType="end"/>
        </w:r>
      </w:hyperlink>
    </w:p>
    <w:p>
      <w:pPr>
        <w:pStyle w:val="TOC2"/>
        <w:tabs>
          <w:tab w:val="right" w:leader="dot" w:pos="8306"/>
        </w:tabs>
      </w:pPr>
      <w:hyperlink w:anchor="_Toc4997" w:history="1">
        <w:r>
          <w:rPr>
            <w:rFonts w:ascii="仿宋" w:eastAsia="仿宋" w:hAnsi="仿宋" w:cs="仿宋" w:hint="eastAsia"/>
            <w:lang w:eastAsia="zh-CN"/>
          </w:rPr>
          <w:t>(二)、公司经济效益分析</w:t>
        </w:r>
        <w:r>
          <w:tab/>
        </w:r>
        <w:r>
          <w:fldChar w:fldCharType="begin"/>
        </w:r>
        <w:r>
          <w:instrText xml:space="preserve"> PAGEREF _Toc4997 \h </w:instrText>
        </w:r>
        <w:r>
          <w:fldChar w:fldCharType="separate"/>
        </w:r>
        <w:r>
          <w:t>13</w:t>
        </w:r>
        <w:r>
          <w:fldChar w:fldCharType="end"/>
        </w:r>
      </w:hyperlink>
    </w:p>
    <w:p>
      <w:pPr>
        <w:pStyle w:val="TOC1"/>
        <w:tabs>
          <w:tab w:val="right" w:leader="dot" w:pos="8306"/>
        </w:tabs>
      </w:pPr>
      <w:hyperlink w:anchor="_Toc9542" w:history="1">
        <w:r>
          <w:rPr>
            <w:rFonts w:ascii="仿宋" w:eastAsia="仿宋" w:hAnsi="仿宋" w:cs="仿宋" w:hint="eastAsia"/>
            <w:lang w:eastAsia="zh-CN"/>
          </w:rPr>
          <w:t>五、阻燃剂项目可持续发展</w:t>
        </w:r>
        <w:r>
          <w:tab/>
        </w:r>
        <w:r>
          <w:fldChar w:fldCharType="begin"/>
        </w:r>
        <w:r>
          <w:instrText xml:space="preserve"> PAGEREF _Toc9542 \h </w:instrText>
        </w:r>
        <w:r>
          <w:fldChar w:fldCharType="separate"/>
        </w:r>
        <w:r>
          <w:t>14</w:t>
        </w:r>
        <w:r>
          <w:fldChar w:fldCharType="end"/>
        </w:r>
      </w:hyperlink>
    </w:p>
    <w:p>
      <w:pPr>
        <w:pStyle w:val="TOC2"/>
        <w:tabs>
          <w:tab w:val="right" w:leader="dot" w:pos="8306"/>
        </w:tabs>
      </w:pPr>
      <w:hyperlink w:anchor="_Toc4344" w:history="1">
        <w:r>
          <w:rPr>
            <w:rFonts w:ascii="仿宋" w:eastAsia="仿宋" w:hAnsi="仿宋" w:cs="仿宋" w:hint="eastAsia"/>
            <w:lang w:eastAsia="zh-CN"/>
          </w:rPr>
          <w:t>(一)、可持续战略与实践</w:t>
        </w:r>
        <w:r>
          <w:tab/>
        </w:r>
        <w:r>
          <w:fldChar w:fldCharType="begin"/>
        </w:r>
        <w:r>
          <w:instrText xml:space="preserve"> PAGEREF _Toc4344 \h </w:instrText>
        </w:r>
        <w:r>
          <w:fldChar w:fldCharType="separate"/>
        </w:r>
        <w:r>
          <w:t>14</w:t>
        </w:r>
        <w:r>
          <w:fldChar w:fldCharType="end"/>
        </w:r>
      </w:hyperlink>
    </w:p>
    <w:p>
      <w:pPr>
        <w:pStyle w:val="TOC2"/>
        <w:tabs>
          <w:tab w:val="right" w:leader="dot" w:pos="8306"/>
        </w:tabs>
      </w:pPr>
      <w:hyperlink w:anchor="_Toc20524" w:history="1">
        <w:r>
          <w:rPr>
            <w:rFonts w:ascii="仿宋" w:eastAsia="仿宋" w:hAnsi="仿宋" w:cs="仿宋" w:hint="eastAsia"/>
            <w:lang w:eastAsia="zh-CN"/>
          </w:rPr>
          <w:t>(二)、环保与社会责任</w:t>
        </w:r>
        <w:r>
          <w:tab/>
        </w:r>
        <w:r>
          <w:fldChar w:fldCharType="begin"/>
        </w:r>
        <w:r>
          <w:instrText xml:space="preserve"> PAGEREF _Toc20524 \h </w:instrText>
        </w:r>
        <w:r>
          <w:fldChar w:fldCharType="separate"/>
        </w:r>
        <w:r>
          <w:t>15</w:t>
        </w:r>
        <w:r>
          <w:fldChar w:fldCharType="end"/>
        </w:r>
      </w:hyperlink>
    </w:p>
    <w:p>
      <w:pPr>
        <w:pStyle w:val="TOC1"/>
        <w:tabs>
          <w:tab w:val="right" w:leader="dot" w:pos="8306"/>
        </w:tabs>
      </w:pPr>
      <w:hyperlink w:anchor="_Toc7205" w:history="1">
        <w:r>
          <w:rPr>
            <w:rFonts w:ascii="仿宋" w:eastAsia="仿宋" w:hAnsi="仿宋" w:cs="仿宋" w:hint="eastAsia"/>
            <w:lang w:eastAsia="zh-CN"/>
          </w:rPr>
          <w:t>六、阻燃剂项目文档管理</w:t>
        </w:r>
        <w:r>
          <w:tab/>
        </w:r>
        <w:r>
          <w:fldChar w:fldCharType="begin"/>
        </w:r>
        <w:r>
          <w:instrText xml:space="preserve"> PAGEREF _Toc7205 \h </w:instrText>
        </w:r>
        <w:r>
          <w:fldChar w:fldCharType="separate"/>
        </w:r>
        <w:r>
          <w:t>15</w:t>
        </w:r>
        <w:r>
          <w:fldChar w:fldCharType="end"/>
        </w:r>
      </w:hyperlink>
    </w:p>
    <w:p>
      <w:pPr>
        <w:pStyle w:val="TOC2"/>
        <w:tabs>
          <w:tab w:val="right" w:leader="dot" w:pos="8306"/>
        </w:tabs>
      </w:pPr>
      <w:hyperlink w:anchor="_Toc10798" w:history="1">
        <w:r>
          <w:rPr>
            <w:rFonts w:ascii="仿宋" w:eastAsia="仿宋" w:hAnsi="仿宋" w:cs="仿宋" w:hint="eastAsia"/>
            <w:lang w:eastAsia="zh-CN"/>
          </w:rPr>
          <w:t>(一)、文档编制与审查</w:t>
        </w:r>
        <w:r>
          <w:tab/>
        </w:r>
        <w:r>
          <w:fldChar w:fldCharType="begin"/>
        </w:r>
        <w:r>
          <w:instrText xml:space="preserve"> PAGEREF _Toc10798 \h </w:instrText>
        </w:r>
        <w:r>
          <w:fldChar w:fldCharType="separate"/>
        </w:r>
        <w:r>
          <w:t>15</w:t>
        </w:r>
        <w:r>
          <w:fldChar w:fldCharType="end"/>
        </w:r>
      </w:hyperlink>
    </w:p>
    <w:p>
      <w:pPr>
        <w:pStyle w:val="TOC2"/>
        <w:tabs>
          <w:tab w:val="right" w:leader="dot" w:pos="8306"/>
        </w:tabs>
      </w:pPr>
      <w:hyperlink w:anchor="_Toc15910" w:history="1">
        <w:r>
          <w:rPr>
            <w:rFonts w:ascii="仿宋" w:eastAsia="仿宋" w:hAnsi="仿宋" w:cs="仿宋" w:hint="eastAsia"/>
            <w:lang w:eastAsia="zh-CN"/>
          </w:rPr>
          <w:t>(二)、文档发布与分发</w:t>
        </w:r>
        <w:r>
          <w:tab/>
        </w:r>
        <w:r>
          <w:fldChar w:fldCharType="begin"/>
        </w:r>
        <w:r>
          <w:instrText xml:space="preserve"> PAGEREF _Toc15910 \h </w:instrText>
        </w:r>
        <w:r>
          <w:fldChar w:fldCharType="separate"/>
        </w:r>
        <w:r>
          <w:t>17</w:t>
        </w:r>
        <w:r>
          <w:fldChar w:fldCharType="end"/>
        </w:r>
      </w:hyperlink>
    </w:p>
    <w:p>
      <w:pPr>
        <w:pStyle w:val="TOC2"/>
        <w:tabs>
          <w:tab w:val="right" w:leader="dot" w:pos="8306"/>
        </w:tabs>
      </w:pPr>
      <w:hyperlink w:anchor="_Toc19507" w:history="1">
        <w:r>
          <w:rPr>
            <w:rFonts w:ascii="仿宋" w:eastAsia="仿宋" w:hAnsi="仿宋" w:cs="仿宋" w:hint="eastAsia"/>
            <w:lang w:eastAsia="zh-CN"/>
          </w:rPr>
          <w:t>(三)、文档存档与归档</w:t>
        </w:r>
        <w:r>
          <w:tab/>
        </w:r>
        <w:r>
          <w:fldChar w:fldCharType="begin"/>
        </w:r>
        <w:r>
          <w:instrText xml:space="preserve"> PAGEREF _Toc19507 \h </w:instrText>
        </w:r>
        <w:r>
          <w:fldChar w:fldCharType="separate"/>
        </w:r>
        <w:r>
          <w:t>18</w:t>
        </w:r>
        <w:r>
          <w:fldChar w:fldCharType="end"/>
        </w:r>
      </w:hyperlink>
    </w:p>
    <w:p>
      <w:pPr>
        <w:pStyle w:val="TOC1"/>
        <w:tabs>
          <w:tab w:val="right" w:leader="dot" w:pos="8306"/>
        </w:tabs>
      </w:pPr>
      <w:hyperlink w:anchor="_Toc30618" w:history="1">
        <w:r>
          <w:rPr>
            <w:rFonts w:ascii="仿宋" w:eastAsia="仿宋" w:hAnsi="仿宋" w:cs="仿宋" w:hint="eastAsia"/>
            <w:lang w:eastAsia="zh-CN"/>
          </w:rPr>
          <w:t>七、阻燃剂项目风险管理</w:t>
        </w:r>
        <w:r>
          <w:tab/>
        </w:r>
        <w:r>
          <w:fldChar w:fldCharType="begin"/>
        </w:r>
        <w:r>
          <w:instrText xml:space="preserve"> PAGEREF _Toc30618 \h </w:instrText>
        </w:r>
        <w:r>
          <w:fldChar w:fldCharType="separate"/>
        </w:r>
        <w:r>
          <w:t>19</w:t>
        </w:r>
        <w:r>
          <w:fldChar w:fldCharType="end"/>
        </w:r>
      </w:hyperlink>
    </w:p>
    <w:p>
      <w:pPr>
        <w:pStyle w:val="TOC2"/>
        <w:tabs>
          <w:tab w:val="right" w:leader="dot" w:pos="8306"/>
        </w:tabs>
      </w:pPr>
      <w:hyperlink w:anchor="_Toc6764" w:history="1">
        <w:r>
          <w:rPr>
            <w:rFonts w:ascii="仿宋" w:eastAsia="仿宋" w:hAnsi="仿宋" w:cs="仿宋" w:hint="eastAsia"/>
            <w:lang w:eastAsia="zh-CN"/>
          </w:rPr>
          <w:t>(一)、风险识别与评估</w:t>
        </w:r>
        <w:r>
          <w:tab/>
        </w:r>
        <w:r>
          <w:fldChar w:fldCharType="begin"/>
        </w:r>
        <w:r>
          <w:instrText xml:space="preserve"> PAGEREF _Toc6764 \h </w:instrText>
        </w:r>
        <w:r>
          <w:fldChar w:fldCharType="separate"/>
        </w:r>
        <w:r>
          <w:t>19</w:t>
        </w:r>
        <w:r>
          <w:fldChar w:fldCharType="end"/>
        </w:r>
      </w:hyperlink>
    </w:p>
    <w:p>
      <w:pPr>
        <w:pStyle w:val="TOC2"/>
        <w:tabs>
          <w:tab w:val="right" w:leader="dot" w:pos="8306"/>
        </w:tabs>
      </w:pPr>
      <w:hyperlink w:anchor="_Toc4563" w:history="1">
        <w:r>
          <w:rPr>
            <w:rFonts w:ascii="仿宋" w:eastAsia="仿宋" w:hAnsi="仿宋" w:cs="仿宋" w:hint="eastAsia"/>
            <w:lang w:eastAsia="zh-CN"/>
          </w:rPr>
          <w:t>(二)、风险应对策略</w:t>
        </w:r>
        <w:r>
          <w:tab/>
        </w:r>
        <w:r>
          <w:fldChar w:fldCharType="begin"/>
        </w:r>
        <w:r>
          <w:instrText xml:space="preserve"> PAGEREF _Toc4563 \h </w:instrText>
        </w:r>
        <w:r>
          <w:fldChar w:fldCharType="separate"/>
        </w:r>
        <w:r>
          <w:t>20</w:t>
        </w:r>
        <w:r>
          <w:fldChar w:fldCharType="end"/>
        </w:r>
      </w:hyperlink>
    </w:p>
    <w:p>
      <w:pPr>
        <w:pStyle w:val="TOC2"/>
        <w:tabs>
          <w:tab w:val="right" w:leader="dot" w:pos="8306"/>
        </w:tabs>
      </w:pPr>
      <w:hyperlink w:anchor="_Toc24380" w:history="1">
        <w:r>
          <w:rPr>
            <w:rFonts w:ascii="仿宋" w:eastAsia="仿宋" w:hAnsi="仿宋" w:cs="仿宋" w:hint="eastAsia"/>
            <w:lang w:eastAsia="zh-CN"/>
          </w:rPr>
          <w:t>(三)、风险监控与控制</w:t>
        </w:r>
        <w:r>
          <w:tab/>
        </w:r>
        <w:r>
          <w:fldChar w:fldCharType="begin"/>
        </w:r>
        <w:r>
          <w:instrText xml:space="preserve"> PAGEREF _Toc24380 \h </w:instrText>
        </w:r>
        <w:r>
          <w:fldChar w:fldCharType="separate"/>
        </w:r>
        <w:r>
          <w:t>22</w:t>
        </w:r>
        <w:r>
          <w:fldChar w:fldCharType="end"/>
        </w:r>
      </w:hyperlink>
    </w:p>
    <w:p>
      <w:pPr>
        <w:pStyle w:val="TOC1"/>
        <w:tabs>
          <w:tab w:val="right" w:leader="dot" w:pos="8306"/>
        </w:tabs>
      </w:pPr>
      <w:hyperlink w:anchor="_Toc8852" w:history="1">
        <w:r>
          <w:rPr>
            <w:rFonts w:ascii="仿宋" w:eastAsia="仿宋" w:hAnsi="仿宋" w:cs="仿宋" w:hint="eastAsia"/>
            <w:lang w:eastAsia="zh-CN"/>
          </w:rPr>
          <w:t>八、阻燃剂项目人力资源培养与发展</w:t>
        </w:r>
        <w:r>
          <w:tab/>
        </w:r>
        <w:r>
          <w:fldChar w:fldCharType="begin"/>
        </w:r>
        <w:r>
          <w:instrText xml:space="preserve"> PAGEREF _Toc8852 \h </w:instrText>
        </w:r>
        <w:r>
          <w:fldChar w:fldCharType="separate"/>
        </w:r>
        <w:r>
          <w:t>23</w:t>
        </w:r>
        <w:r>
          <w:fldChar w:fldCharType="end"/>
        </w:r>
      </w:hyperlink>
    </w:p>
    <w:p>
      <w:pPr>
        <w:pStyle w:val="TOC2"/>
        <w:tabs>
          <w:tab w:val="right" w:leader="dot" w:pos="8306"/>
        </w:tabs>
      </w:pPr>
      <w:hyperlink w:anchor="_Toc17025" w:history="1">
        <w:r>
          <w:rPr>
            <w:rFonts w:ascii="仿宋" w:eastAsia="仿宋" w:hAnsi="仿宋" w:cs="仿宋" w:hint="eastAsia"/>
            <w:lang w:eastAsia="zh-CN"/>
          </w:rPr>
          <w:t>(一)、人才需求与规划</w:t>
        </w:r>
        <w:r>
          <w:tab/>
        </w:r>
        <w:r>
          <w:fldChar w:fldCharType="begin"/>
        </w:r>
        <w:r>
          <w:instrText xml:space="preserve"> PAGEREF _Toc17025 \h </w:instrText>
        </w:r>
        <w:r>
          <w:fldChar w:fldCharType="separate"/>
        </w:r>
        <w:r>
          <w:t>23</w:t>
        </w:r>
        <w:r>
          <w:fldChar w:fldCharType="end"/>
        </w:r>
      </w:hyperlink>
    </w:p>
    <w:p>
      <w:pPr>
        <w:pStyle w:val="TOC2"/>
        <w:tabs>
          <w:tab w:val="right" w:leader="dot" w:pos="8306"/>
        </w:tabs>
      </w:pPr>
      <w:hyperlink w:anchor="_Toc7881" w:history="1">
        <w:r>
          <w:rPr>
            <w:rFonts w:ascii="仿宋" w:eastAsia="仿宋" w:hAnsi="仿宋" w:cs="仿宋" w:hint="eastAsia"/>
            <w:lang w:eastAsia="zh-CN"/>
          </w:rPr>
          <w:t>(二)、培训与发展计划</w:t>
        </w:r>
        <w:r>
          <w:tab/>
        </w:r>
        <w:r>
          <w:fldChar w:fldCharType="begin"/>
        </w:r>
        <w:r>
          <w:instrText xml:space="preserve"> PAGEREF _Toc7881 \h </w:instrText>
        </w:r>
        <w:r>
          <w:fldChar w:fldCharType="separate"/>
        </w:r>
        <w:r>
          <w:t>23</w:t>
        </w:r>
        <w:r>
          <w:fldChar w:fldCharType="end"/>
        </w:r>
      </w:hyperlink>
    </w:p>
    <w:p>
      <w:pPr>
        <w:pStyle w:val="TOC1"/>
        <w:tabs>
          <w:tab w:val="right" w:leader="dot" w:pos="8306"/>
        </w:tabs>
      </w:pPr>
      <w:hyperlink w:anchor="_Toc10231" w:history="1">
        <w:r>
          <w:rPr>
            <w:rFonts w:ascii="仿宋" w:eastAsia="仿宋" w:hAnsi="仿宋" w:cs="仿宋" w:hint="eastAsia"/>
            <w:lang w:eastAsia="zh-CN"/>
          </w:rPr>
          <w:t>九、阻燃剂项目社会影响</w:t>
        </w:r>
        <w:r>
          <w:tab/>
        </w:r>
        <w:r>
          <w:fldChar w:fldCharType="begin"/>
        </w:r>
        <w:r>
          <w:instrText xml:space="preserve"> PAGEREF _Toc10231 \h </w:instrText>
        </w:r>
        <w:r>
          <w:fldChar w:fldCharType="separate"/>
        </w:r>
        <w:r>
          <w:t>24</w:t>
        </w:r>
        <w:r>
          <w:fldChar w:fldCharType="end"/>
        </w:r>
      </w:hyperlink>
    </w:p>
    <w:p>
      <w:pPr>
        <w:pStyle w:val="TOC2"/>
        <w:tabs>
          <w:tab w:val="right" w:leader="dot" w:pos="8306"/>
        </w:tabs>
      </w:pPr>
      <w:hyperlink w:anchor="_Toc31697" w:history="1">
        <w:r>
          <w:rPr>
            <w:rFonts w:ascii="仿宋" w:eastAsia="仿宋" w:hAnsi="仿宋" w:cs="仿宋" w:hint="eastAsia"/>
            <w:lang w:eastAsia="zh-CN"/>
          </w:rPr>
          <w:t>(一)、社会责任与义务</w:t>
        </w:r>
        <w:r>
          <w:tab/>
        </w:r>
        <w:r>
          <w:fldChar w:fldCharType="begin"/>
        </w:r>
        <w:r>
          <w:instrText xml:space="preserve"> PAGEREF _Toc31697 \h </w:instrText>
        </w:r>
        <w:r>
          <w:fldChar w:fldCharType="separate"/>
        </w:r>
        <w:r>
          <w:t>24</w:t>
        </w:r>
        <w:r>
          <w:fldChar w:fldCharType="end"/>
        </w:r>
      </w:hyperlink>
    </w:p>
    <w:p>
      <w:pPr>
        <w:pStyle w:val="TOC2"/>
        <w:tabs>
          <w:tab w:val="right" w:leader="dot" w:pos="8306"/>
        </w:tabs>
      </w:pPr>
      <w:hyperlink w:anchor="_Toc5571" w:history="1">
        <w:r>
          <w:rPr>
            <w:rFonts w:ascii="仿宋" w:eastAsia="仿宋" w:hAnsi="仿宋" w:cs="仿宋" w:hint="eastAsia"/>
            <w:lang w:eastAsia="zh-CN"/>
          </w:rPr>
          <w:t>(二)、社会参与与沟通</w:t>
        </w:r>
        <w:r>
          <w:tab/>
        </w:r>
        <w:r>
          <w:fldChar w:fldCharType="begin"/>
        </w:r>
        <w:r>
          <w:instrText xml:space="preserve"> PAGEREF _Toc5571 \h </w:instrText>
        </w:r>
        <w:r>
          <w:fldChar w:fldCharType="separate"/>
        </w:r>
        <w:r>
          <w:t>24</w:t>
        </w:r>
        <w:r>
          <w:fldChar w:fldCharType="end"/>
        </w:r>
      </w:hyperlink>
    </w:p>
    <w:p>
      <w:pPr>
        <w:pStyle w:val="TOC1"/>
        <w:tabs>
          <w:tab w:val="right" w:leader="dot" w:pos="8306"/>
        </w:tabs>
      </w:pPr>
      <w:hyperlink w:anchor="_Toc7259" w:history="1">
        <w:r>
          <w:rPr>
            <w:rFonts w:ascii="仿宋" w:eastAsia="仿宋" w:hAnsi="仿宋" w:cs="仿宋" w:hint="eastAsia"/>
            <w:lang w:eastAsia="zh-CN"/>
          </w:rPr>
          <w:t>十、阻燃剂项目计划安排</w:t>
        </w:r>
        <w:r>
          <w:tab/>
        </w:r>
        <w:r>
          <w:fldChar w:fldCharType="begin"/>
        </w:r>
        <w:r>
          <w:instrText xml:space="preserve"> PAGEREF _Toc7259 \h </w:instrText>
        </w:r>
        <w:r>
          <w:fldChar w:fldCharType="separate"/>
        </w:r>
        <w:r>
          <w:t>25</w:t>
        </w:r>
        <w:r>
          <w:fldChar w:fldCharType="end"/>
        </w:r>
      </w:hyperlink>
    </w:p>
    <w:p>
      <w:pPr>
        <w:pStyle w:val="TOC2"/>
        <w:tabs>
          <w:tab w:val="right" w:leader="dot" w:pos="8306"/>
        </w:tabs>
      </w:pPr>
      <w:hyperlink w:anchor="_Toc3192" w:history="1">
        <w:r>
          <w:rPr>
            <w:rFonts w:ascii="仿宋" w:eastAsia="仿宋" w:hAnsi="仿宋" w:cs="仿宋" w:hint="eastAsia"/>
            <w:lang w:eastAsia="zh-CN"/>
          </w:rPr>
          <w:t>(一)、建设周期</w:t>
        </w:r>
        <w:r>
          <w:tab/>
        </w:r>
        <w:r>
          <w:fldChar w:fldCharType="begin"/>
        </w:r>
        <w:r>
          <w:instrText xml:space="preserve"> PAGEREF _Toc3192 \h </w:instrText>
        </w:r>
        <w:r>
          <w:fldChar w:fldCharType="separate"/>
        </w:r>
        <w:r>
          <w:t>25</w:t>
        </w:r>
        <w:r>
          <w:fldChar w:fldCharType="end"/>
        </w:r>
      </w:hyperlink>
    </w:p>
    <w:p>
      <w:pPr>
        <w:pStyle w:val="TOC2"/>
        <w:tabs>
          <w:tab w:val="right" w:leader="dot" w:pos="8306"/>
        </w:tabs>
      </w:pPr>
      <w:hyperlink w:anchor="_Toc27875" w:history="1">
        <w:r>
          <w:rPr>
            <w:rFonts w:ascii="仿宋" w:eastAsia="仿宋" w:hAnsi="仿宋" w:cs="仿宋" w:hint="eastAsia"/>
            <w:lang w:eastAsia="zh-CN"/>
          </w:rPr>
          <w:t>(二)、建设进度</w:t>
        </w:r>
        <w:r>
          <w:tab/>
        </w:r>
        <w:r>
          <w:fldChar w:fldCharType="begin"/>
        </w:r>
        <w:r>
          <w:instrText xml:space="preserve"> PAGEREF _Toc27875 \h </w:instrText>
        </w:r>
        <w:r>
          <w:fldChar w:fldCharType="separate"/>
        </w:r>
        <w:r>
          <w:t>26</w:t>
        </w:r>
        <w:r>
          <w:fldChar w:fldCharType="end"/>
        </w:r>
      </w:hyperlink>
    </w:p>
    <w:p>
      <w:pPr>
        <w:pStyle w:val="TOC2"/>
        <w:tabs>
          <w:tab w:val="right" w:leader="dot" w:pos="8306"/>
        </w:tabs>
      </w:pPr>
      <w:hyperlink w:anchor="_Toc17420" w:history="1">
        <w:r>
          <w:rPr>
            <w:rFonts w:ascii="仿宋" w:eastAsia="仿宋" w:hAnsi="仿宋" w:cs="仿宋" w:hint="eastAsia"/>
            <w:lang w:eastAsia="zh-CN"/>
          </w:rPr>
          <w:t>(三)、进度安排注意事项</w:t>
        </w:r>
        <w:r>
          <w:tab/>
        </w:r>
        <w:r>
          <w:fldChar w:fldCharType="begin"/>
        </w:r>
        <w:r>
          <w:instrText xml:space="preserve"> PAGEREF _Toc17420 \h </w:instrText>
        </w:r>
        <w:r>
          <w:fldChar w:fldCharType="separate"/>
        </w:r>
        <w:r>
          <w:t>27</w:t>
        </w:r>
        <w:r>
          <w:fldChar w:fldCharType="end"/>
        </w:r>
      </w:hyperlink>
    </w:p>
    <w:p>
      <w:pPr>
        <w:pStyle w:val="TOC2"/>
        <w:tabs>
          <w:tab w:val="right" w:leader="dot" w:pos="8306"/>
        </w:tabs>
      </w:pPr>
      <w:hyperlink w:anchor="_Toc30027" w:history="1">
        <w:r>
          <w:rPr>
            <w:rFonts w:ascii="仿宋" w:eastAsia="仿宋" w:hAnsi="仿宋" w:cs="仿宋" w:hint="eastAsia"/>
            <w:lang w:eastAsia="zh-CN"/>
          </w:rPr>
          <w:t>(四)、人力资源配置</w:t>
        </w:r>
        <w:r>
          <w:tab/>
        </w:r>
        <w:r>
          <w:fldChar w:fldCharType="begin"/>
        </w:r>
        <w:r>
          <w:instrText xml:space="preserve"> PAGEREF _Toc30027 \h </w:instrText>
        </w:r>
        <w:r>
          <w:fldChar w:fldCharType="separate"/>
        </w:r>
        <w:r>
          <w:t>29</w:t>
        </w:r>
        <w:r>
          <w:fldChar w:fldCharType="end"/>
        </w:r>
      </w:hyperlink>
    </w:p>
    <w:p>
      <w:pPr>
        <w:pStyle w:val="TOC1"/>
        <w:tabs>
          <w:tab w:val="right" w:leader="dot" w:pos="8306"/>
        </w:tabs>
      </w:pPr>
      <w:hyperlink w:anchor="_Toc7566" w:history="1">
        <w:r>
          <w:rPr>
            <w:rFonts w:ascii="仿宋" w:eastAsia="仿宋" w:hAnsi="仿宋" w:cs="仿宋" w:hint="eastAsia"/>
            <w:lang w:eastAsia="zh-CN"/>
          </w:rPr>
          <w:t>十一、阻燃剂项目财务管理</w:t>
        </w:r>
        <w:r>
          <w:tab/>
        </w:r>
        <w:r>
          <w:fldChar w:fldCharType="begin"/>
        </w:r>
        <w:r>
          <w:instrText xml:space="preserve"> PAGEREF _Toc7566 \h </w:instrText>
        </w:r>
        <w:r>
          <w:fldChar w:fldCharType="separate"/>
        </w:r>
        <w:r>
          <w:t>29</w:t>
        </w:r>
        <w:r>
          <w:fldChar w:fldCharType="end"/>
        </w:r>
      </w:hyperlink>
    </w:p>
    <w:p>
      <w:pPr>
        <w:pStyle w:val="TOC2"/>
        <w:tabs>
          <w:tab w:val="right" w:leader="dot" w:pos="8306"/>
        </w:tabs>
      </w:pPr>
      <w:hyperlink w:anchor="_Toc4146" w:history="1">
        <w:r>
          <w:rPr>
            <w:rFonts w:ascii="仿宋" w:eastAsia="仿宋" w:hAnsi="仿宋" w:cs="仿宋" w:hint="eastAsia"/>
            <w:lang w:eastAsia="zh-CN"/>
          </w:rPr>
          <w:t>(一)、资金需求大</w:t>
        </w:r>
        <w:r>
          <w:tab/>
        </w:r>
        <w:r>
          <w:fldChar w:fldCharType="begin"/>
        </w:r>
        <w:r>
          <w:instrText xml:space="preserve"> PAGEREF _Toc4146 \h </w:instrText>
        </w:r>
        <w:r>
          <w:fldChar w:fldCharType="separate"/>
        </w:r>
        <w:r>
          <w:t>29</w:t>
        </w:r>
        <w:r>
          <w:fldChar w:fldCharType="end"/>
        </w:r>
      </w:hyperlink>
    </w:p>
    <w:p>
      <w:pPr>
        <w:pStyle w:val="TOC2"/>
        <w:tabs>
          <w:tab w:val="right" w:leader="dot" w:pos="8306"/>
        </w:tabs>
      </w:pPr>
      <w:hyperlink w:anchor="_Toc22447" w:history="1">
        <w:r>
          <w:rPr>
            <w:rFonts w:ascii="仿宋" w:eastAsia="仿宋" w:hAnsi="仿宋" w:cs="仿宋" w:hint="eastAsia"/>
            <w:lang w:eastAsia="zh-CN"/>
          </w:rPr>
          <w:t>(二)、研发周期长</w:t>
        </w:r>
        <w:r>
          <w:tab/>
        </w:r>
        <w:r>
          <w:fldChar w:fldCharType="begin"/>
        </w:r>
        <w:r>
          <w:instrText xml:space="preserve"> PAGEREF _Toc22447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851" w:history="1">
        <w:r>
          <w:rPr>
            <w:rFonts w:ascii="仿宋" w:eastAsia="仿宋" w:hAnsi="仿宋" w:cs="仿宋" w:hint="eastAsia"/>
            <w:lang w:eastAsia="zh-CN"/>
          </w:rPr>
          <w:t>(三)、市场风险大</w:t>
        </w:r>
        <w:r>
          <w:tab/>
        </w:r>
        <w:r>
          <w:fldChar w:fldCharType="begin"/>
        </w:r>
        <w:r>
          <w:instrText xml:space="preserve"> PAGEREF _Toc15851 \h </w:instrText>
        </w:r>
        <w:r>
          <w:fldChar w:fldCharType="separate"/>
        </w:r>
        <w:r>
          <w:t>32</w:t>
        </w:r>
        <w:r>
          <w:fldChar w:fldCharType="end"/>
        </w:r>
      </w:hyperlink>
    </w:p>
    <w:p>
      <w:pPr>
        <w:pStyle w:val="TOC2"/>
        <w:tabs>
          <w:tab w:val="right" w:leader="dot" w:pos="8306"/>
        </w:tabs>
      </w:pPr>
      <w:hyperlink w:anchor="_Toc17488" w:history="1">
        <w:r>
          <w:rPr>
            <w:rFonts w:ascii="仿宋" w:eastAsia="仿宋" w:hAnsi="仿宋" w:cs="仿宋" w:hint="eastAsia"/>
            <w:lang w:eastAsia="zh-CN"/>
          </w:rPr>
          <w:t>(四)、利润率高</w:t>
        </w:r>
        <w:r>
          <w:tab/>
        </w:r>
        <w:r>
          <w:fldChar w:fldCharType="begin"/>
        </w:r>
        <w:r>
          <w:instrText xml:space="preserve"> PAGEREF _Toc17488 \h </w:instrText>
        </w:r>
        <w:r>
          <w:fldChar w:fldCharType="separate"/>
        </w:r>
        <w:r>
          <w:t>34</w:t>
        </w:r>
        <w:r>
          <w:fldChar w:fldCharType="end"/>
        </w:r>
      </w:hyperlink>
    </w:p>
    <w:p>
      <w:pPr>
        <w:pStyle w:val="TOC1"/>
        <w:tabs>
          <w:tab w:val="right" w:leader="dot" w:pos="8306"/>
        </w:tabs>
      </w:pPr>
      <w:hyperlink w:anchor="_Toc30788" w:history="1">
        <w:r>
          <w:rPr>
            <w:rFonts w:ascii="仿宋" w:eastAsia="仿宋" w:hAnsi="仿宋" w:cs="仿宋" w:hint="eastAsia"/>
            <w:lang w:eastAsia="zh-CN"/>
          </w:rPr>
          <w:t>十二、阻燃剂项目经营效益</w:t>
        </w:r>
        <w:r>
          <w:tab/>
        </w:r>
        <w:r>
          <w:fldChar w:fldCharType="begin"/>
        </w:r>
        <w:r>
          <w:instrText xml:space="preserve"> PAGEREF _Toc30788 \h </w:instrText>
        </w:r>
        <w:r>
          <w:fldChar w:fldCharType="separate"/>
        </w:r>
        <w:r>
          <w:t>36</w:t>
        </w:r>
        <w:r>
          <w:fldChar w:fldCharType="end"/>
        </w:r>
      </w:hyperlink>
    </w:p>
    <w:p>
      <w:pPr>
        <w:pStyle w:val="TOC2"/>
        <w:tabs>
          <w:tab w:val="right" w:leader="dot" w:pos="8306"/>
        </w:tabs>
      </w:pPr>
      <w:hyperlink w:anchor="_Toc28592" w:history="1">
        <w:r>
          <w:rPr>
            <w:rFonts w:ascii="仿宋" w:eastAsia="仿宋" w:hAnsi="仿宋" w:cs="仿宋" w:hint="eastAsia"/>
            <w:lang w:eastAsia="zh-CN"/>
          </w:rPr>
          <w:t>(一)、经济评价财务测算</w:t>
        </w:r>
        <w:r>
          <w:tab/>
        </w:r>
        <w:r>
          <w:fldChar w:fldCharType="begin"/>
        </w:r>
        <w:r>
          <w:instrText xml:space="preserve"> PAGEREF _Toc28592 \h </w:instrText>
        </w:r>
        <w:r>
          <w:fldChar w:fldCharType="separate"/>
        </w:r>
        <w:r>
          <w:t>36</w:t>
        </w:r>
        <w:r>
          <w:fldChar w:fldCharType="end"/>
        </w:r>
      </w:hyperlink>
    </w:p>
    <w:p>
      <w:pPr>
        <w:pStyle w:val="TOC2"/>
        <w:tabs>
          <w:tab w:val="right" w:leader="dot" w:pos="8306"/>
        </w:tabs>
      </w:pPr>
      <w:hyperlink w:anchor="_Toc21891" w:history="1">
        <w:r>
          <w:rPr>
            <w:rFonts w:ascii="仿宋" w:eastAsia="仿宋" w:hAnsi="仿宋" w:cs="仿宋" w:hint="eastAsia"/>
            <w:lang w:eastAsia="zh-CN"/>
          </w:rPr>
          <w:t>(二)、阻燃剂项目盈利能力分析</w:t>
        </w:r>
        <w:r>
          <w:tab/>
        </w:r>
        <w:r>
          <w:fldChar w:fldCharType="begin"/>
        </w:r>
        <w:r>
          <w:instrText xml:space="preserve"> PAGEREF _Toc21891 \h </w:instrText>
        </w:r>
        <w:r>
          <w:fldChar w:fldCharType="separate"/>
        </w:r>
        <w:r>
          <w:t>38</w:t>
        </w:r>
        <w:r>
          <w:fldChar w:fldCharType="end"/>
        </w:r>
      </w:hyperlink>
    </w:p>
    <w:p>
      <w:pPr>
        <w:pStyle w:val="TOC1"/>
        <w:tabs>
          <w:tab w:val="right" w:leader="dot" w:pos="8306"/>
        </w:tabs>
      </w:pPr>
      <w:hyperlink w:anchor="_Toc28152" w:history="1">
        <w:r>
          <w:rPr>
            <w:rFonts w:ascii="仿宋" w:eastAsia="仿宋" w:hAnsi="仿宋" w:cs="仿宋" w:hint="eastAsia"/>
            <w:lang w:eastAsia="zh-CN"/>
          </w:rPr>
          <w:t>十三、质量管理体系</w:t>
        </w:r>
        <w:r>
          <w:tab/>
        </w:r>
        <w:r>
          <w:fldChar w:fldCharType="begin"/>
        </w:r>
        <w:r>
          <w:instrText xml:space="preserve"> PAGEREF _Toc28152 \h </w:instrText>
        </w:r>
        <w:r>
          <w:fldChar w:fldCharType="separate"/>
        </w:r>
        <w:r>
          <w:t>38</w:t>
        </w:r>
        <w:r>
          <w:fldChar w:fldCharType="end"/>
        </w:r>
      </w:hyperlink>
    </w:p>
    <w:p>
      <w:pPr>
        <w:pStyle w:val="TOC2"/>
        <w:tabs>
          <w:tab w:val="right" w:leader="dot" w:pos="8306"/>
        </w:tabs>
      </w:pPr>
      <w:hyperlink w:anchor="_Toc31804" w:history="1">
        <w:r>
          <w:rPr>
            <w:rFonts w:ascii="仿宋" w:eastAsia="仿宋" w:hAnsi="仿宋" w:cs="仿宋" w:hint="eastAsia"/>
            <w:lang w:eastAsia="zh-CN"/>
          </w:rPr>
          <w:t>(一)、质量目标与方针</w:t>
        </w:r>
        <w:r>
          <w:tab/>
        </w:r>
        <w:r>
          <w:fldChar w:fldCharType="begin"/>
        </w:r>
        <w:r>
          <w:instrText xml:space="preserve"> PAGEREF _Toc31804 \h </w:instrText>
        </w:r>
        <w:r>
          <w:fldChar w:fldCharType="separate"/>
        </w:r>
        <w:r>
          <w:t>38</w:t>
        </w:r>
        <w:r>
          <w:fldChar w:fldCharType="end"/>
        </w:r>
      </w:hyperlink>
    </w:p>
    <w:p>
      <w:pPr>
        <w:pStyle w:val="TOC2"/>
        <w:tabs>
          <w:tab w:val="right" w:leader="dot" w:pos="8306"/>
        </w:tabs>
      </w:pPr>
      <w:hyperlink w:anchor="_Toc27188" w:history="1">
        <w:r>
          <w:rPr>
            <w:rFonts w:ascii="仿宋" w:eastAsia="仿宋" w:hAnsi="仿宋" w:cs="仿宋" w:hint="eastAsia"/>
            <w:lang w:eastAsia="zh-CN"/>
          </w:rPr>
          <w:t>(二)、质量管理责任</w:t>
        </w:r>
        <w:r>
          <w:tab/>
        </w:r>
        <w:r>
          <w:fldChar w:fldCharType="begin"/>
        </w:r>
        <w:r>
          <w:instrText xml:space="preserve"> PAGEREF _Toc27188 \h </w:instrText>
        </w:r>
        <w:r>
          <w:fldChar w:fldCharType="separate"/>
        </w:r>
        <w:r>
          <w:t>39</w:t>
        </w:r>
        <w:r>
          <w:fldChar w:fldCharType="end"/>
        </w:r>
      </w:hyperlink>
    </w:p>
    <w:p>
      <w:pPr>
        <w:pStyle w:val="TOC2"/>
        <w:tabs>
          <w:tab w:val="right" w:leader="dot" w:pos="8306"/>
        </w:tabs>
      </w:pPr>
      <w:hyperlink w:anchor="_Toc14067" w:history="1">
        <w:r>
          <w:rPr>
            <w:rFonts w:ascii="仿宋" w:eastAsia="仿宋" w:hAnsi="仿宋" w:cs="仿宋" w:hint="eastAsia"/>
            <w:lang w:eastAsia="zh-CN"/>
          </w:rPr>
          <w:t>(三)、质量管理体系文件</w:t>
        </w:r>
        <w:r>
          <w:tab/>
        </w:r>
        <w:r>
          <w:fldChar w:fldCharType="begin"/>
        </w:r>
        <w:r>
          <w:instrText xml:space="preserve"> PAGEREF _Toc14067 \h </w:instrText>
        </w:r>
        <w:r>
          <w:fldChar w:fldCharType="separate"/>
        </w:r>
        <w:r>
          <w:t>41</w:t>
        </w:r>
        <w:r>
          <w:fldChar w:fldCharType="end"/>
        </w:r>
      </w:hyperlink>
    </w:p>
    <w:p>
      <w:pPr>
        <w:pStyle w:val="TOC2"/>
        <w:tabs>
          <w:tab w:val="right" w:leader="dot" w:pos="8306"/>
        </w:tabs>
      </w:pPr>
      <w:hyperlink w:anchor="_Toc10741" w:history="1">
        <w:r>
          <w:rPr>
            <w:rFonts w:ascii="仿宋" w:eastAsia="仿宋" w:hAnsi="仿宋" w:cs="仿宋" w:hint="eastAsia"/>
            <w:lang w:eastAsia="zh-CN"/>
          </w:rPr>
          <w:t>(四)、质量培训与教育</w:t>
        </w:r>
        <w:r>
          <w:tab/>
        </w:r>
        <w:r>
          <w:fldChar w:fldCharType="begin"/>
        </w:r>
        <w:r>
          <w:instrText xml:space="preserve"> PAGEREF _Toc10741 \h </w:instrText>
        </w:r>
        <w:r>
          <w:fldChar w:fldCharType="separate"/>
        </w:r>
        <w:r>
          <w:t>43</w:t>
        </w:r>
        <w:r>
          <w:fldChar w:fldCharType="end"/>
        </w:r>
      </w:hyperlink>
    </w:p>
    <w:p>
      <w:pPr>
        <w:pStyle w:val="TOC2"/>
        <w:tabs>
          <w:tab w:val="right" w:leader="dot" w:pos="8306"/>
        </w:tabs>
      </w:pPr>
      <w:hyperlink w:anchor="_Toc11681" w:history="1">
        <w:r>
          <w:rPr>
            <w:rFonts w:ascii="仿宋" w:eastAsia="仿宋" w:hAnsi="仿宋" w:cs="仿宋" w:hint="eastAsia"/>
            <w:lang w:eastAsia="zh-CN"/>
          </w:rPr>
          <w:t>(五)、质量审核与评价</w:t>
        </w:r>
        <w:r>
          <w:tab/>
        </w:r>
        <w:r>
          <w:fldChar w:fldCharType="begin"/>
        </w:r>
        <w:r>
          <w:instrText xml:space="preserve"> PAGEREF _Toc11681 \h </w:instrText>
        </w:r>
        <w:r>
          <w:fldChar w:fldCharType="separate"/>
        </w:r>
        <w:r>
          <w:t>44</w:t>
        </w:r>
        <w:r>
          <w:fldChar w:fldCharType="end"/>
        </w:r>
      </w:hyperlink>
    </w:p>
    <w:p>
      <w:pPr>
        <w:pStyle w:val="TOC2"/>
        <w:tabs>
          <w:tab w:val="right" w:leader="dot" w:pos="8306"/>
        </w:tabs>
      </w:pPr>
      <w:hyperlink w:anchor="_Toc4918" w:history="1">
        <w:r>
          <w:rPr>
            <w:rFonts w:ascii="仿宋" w:eastAsia="仿宋" w:hAnsi="仿宋" w:cs="仿宋" w:hint="eastAsia"/>
            <w:lang w:eastAsia="zh-CN"/>
          </w:rPr>
          <w:t>(六)、不符合与纠正措施</w:t>
        </w:r>
        <w:r>
          <w:tab/>
        </w:r>
        <w:r>
          <w:fldChar w:fldCharType="begin"/>
        </w:r>
        <w:r>
          <w:instrText xml:space="preserve"> PAGEREF _Toc4918 \h </w:instrText>
        </w:r>
        <w:r>
          <w:fldChar w:fldCharType="separate"/>
        </w:r>
        <w:r>
          <w:t>45</w:t>
        </w:r>
        <w:r>
          <w:fldChar w:fldCharType="end"/>
        </w:r>
      </w:hyperlink>
    </w:p>
    <w:p>
      <w:pPr>
        <w:pStyle w:val="TOC1"/>
        <w:tabs>
          <w:tab w:val="right" w:leader="dot" w:pos="8306"/>
        </w:tabs>
      </w:pPr>
      <w:hyperlink w:anchor="_Toc15513" w:history="1">
        <w:r>
          <w:rPr>
            <w:rFonts w:ascii="仿宋" w:eastAsia="仿宋" w:hAnsi="仿宋" w:cs="仿宋" w:hint="eastAsia"/>
            <w:lang w:eastAsia="zh-CN"/>
          </w:rPr>
          <w:t>十四、供应链管理</w:t>
        </w:r>
        <w:r>
          <w:tab/>
        </w:r>
        <w:r>
          <w:fldChar w:fldCharType="begin"/>
        </w:r>
        <w:r>
          <w:instrText xml:space="preserve"> PAGEREF _Toc15513 \h </w:instrText>
        </w:r>
        <w:r>
          <w:fldChar w:fldCharType="separate"/>
        </w:r>
        <w:r>
          <w:t>46</w:t>
        </w:r>
        <w:r>
          <w:fldChar w:fldCharType="end"/>
        </w:r>
      </w:hyperlink>
    </w:p>
    <w:p>
      <w:pPr>
        <w:pStyle w:val="TOC2"/>
        <w:tabs>
          <w:tab w:val="right" w:leader="dot" w:pos="8306"/>
        </w:tabs>
      </w:pPr>
      <w:hyperlink w:anchor="_Toc28219" w:history="1">
        <w:r>
          <w:rPr>
            <w:rFonts w:ascii="仿宋" w:eastAsia="仿宋" w:hAnsi="仿宋" w:cs="仿宋" w:hint="eastAsia"/>
            <w:lang w:eastAsia="zh-CN"/>
          </w:rPr>
          <w:t>(一)、供应链战略规划</w:t>
        </w:r>
        <w:r>
          <w:tab/>
        </w:r>
        <w:r>
          <w:fldChar w:fldCharType="begin"/>
        </w:r>
        <w:r>
          <w:instrText xml:space="preserve"> PAGEREF _Toc28219 \h </w:instrText>
        </w:r>
        <w:r>
          <w:fldChar w:fldCharType="separate"/>
        </w:r>
        <w:r>
          <w:t>46</w:t>
        </w:r>
        <w:r>
          <w:fldChar w:fldCharType="end"/>
        </w:r>
      </w:hyperlink>
    </w:p>
    <w:p>
      <w:pPr>
        <w:pStyle w:val="TOC2"/>
        <w:tabs>
          <w:tab w:val="right" w:leader="dot" w:pos="8306"/>
        </w:tabs>
      </w:pPr>
      <w:hyperlink w:anchor="_Toc23393" w:history="1">
        <w:r>
          <w:rPr>
            <w:rFonts w:ascii="仿宋" w:eastAsia="仿宋" w:hAnsi="仿宋" w:cs="仿宋" w:hint="eastAsia"/>
            <w:lang w:eastAsia="zh-CN"/>
          </w:rPr>
          <w:t>(二)、供应商选择与合作</w:t>
        </w:r>
        <w:r>
          <w:tab/>
        </w:r>
        <w:r>
          <w:fldChar w:fldCharType="begin"/>
        </w:r>
        <w:r>
          <w:instrText xml:space="preserve"> PAGEREF _Toc23393 \h </w:instrText>
        </w:r>
        <w:r>
          <w:fldChar w:fldCharType="separate"/>
        </w:r>
        <w:r>
          <w:t>48</w:t>
        </w:r>
        <w:r>
          <w:fldChar w:fldCharType="end"/>
        </w:r>
      </w:hyperlink>
    </w:p>
    <w:p>
      <w:pPr>
        <w:pStyle w:val="TOC2"/>
        <w:tabs>
          <w:tab w:val="right" w:leader="dot" w:pos="8306"/>
        </w:tabs>
      </w:pPr>
      <w:hyperlink w:anchor="_Toc11132" w:history="1">
        <w:r>
          <w:rPr>
            <w:rFonts w:ascii="仿宋" w:eastAsia="仿宋" w:hAnsi="仿宋" w:cs="仿宋" w:hint="eastAsia"/>
            <w:lang w:eastAsia="zh-CN"/>
          </w:rPr>
          <w:t>(三)、物流与库存管理</w:t>
        </w:r>
        <w:r>
          <w:tab/>
        </w:r>
        <w:r>
          <w:fldChar w:fldCharType="begin"/>
        </w:r>
        <w:r>
          <w:instrText xml:space="preserve"> PAGEREF _Toc11132 \h </w:instrText>
        </w:r>
        <w:r>
          <w:fldChar w:fldCharType="separate"/>
        </w:r>
        <w:r>
          <w:t>49</w:t>
        </w:r>
        <w:r>
          <w:fldChar w:fldCharType="end"/>
        </w:r>
      </w:hyperlink>
    </w:p>
    <w:p>
      <w:pPr>
        <w:pStyle w:val="TOC1"/>
        <w:tabs>
          <w:tab w:val="right" w:leader="dot" w:pos="8306"/>
        </w:tabs>
      </w:pPr>
      <w:hyperlink w:anchor="_Toc23413" w:history="1">
        <w:r>
          <w:rPr>
            <w:rFonts w:ascii="仿宋" w:eastAsia="仿宋" w:hAnsi="仿宋" w:cs="仿宋" w:hint="eastAsia"/>
            <w:lang w:eastAsia="zh-CN"/>
          </w:rPr>
          <w:t>十五、营销与推广策略</w:t>
        </w:r>
        <w:r>
          <w:tab/>
        </w:r>
        <w:r>
          <w:fldChar w:fldCharType="begin"/>
        </w:r>
        <w:r>
          <w:instrText xml:space="preserve"> PAGEREF _Toc23413 \h </w:instrText>
        </w:r>
        <w:r>
          <w:fldChar w:fldCharType="separate"/>
        </w:r>
        <w:r>
          <w:t>50</w:t>
        </w:r>
        <w:r>
          <w:fldChar w:fldCharType="end"/>
        </w:r>
      </w:hyperlink>
    </w:p>
    <w:p>
      <w:pPr>
        <w:pStyle w:val="TOC2"/>
        <w:tabs>
          <w:tab w:val="right" w:leader="dot" w:pos="8306"/>
        </w:tabs>
      </w:pPr>
      <w:hyperlink w:anchor="_Toc30174" w:history="1">
        <w:r>
          <w:rPr>
            <w:rFonts w:ascii="仿宋" w:eastAsia="仿宋" w:hAnsi="仿宋" w:cs="仿宋" w:hint="eastAsia"/>
            <w:lang w:eastAsia="zh-CN"/>
          </w:rPr>
          <w:t>(一)、产品/服务定位与特点</w:t>
        </w:r>
        <w:r>
          <w:tab/>
        </w:r>
        <w:r>
          <w:fldChar w:fldCharType="begin"/>
        </w:r>
        <w:r>
          <w:instrText xml:space="preserve"> PAGEREF _Toc30174 \h </w:instrText>
        </w:r>
        <w:r>
          <w:fldChar w:fldCharType="separate"/>
        </w:r>
        <w:r>
          <w:t>50</w:t>
        </w:r>
        <w:r>
          <w:fldChar w:fldCharType="end"/>
        </w:r>
      </w:hyperlink>
    </w:p>
    <w:p>
      <w:pPr>
        <w:pStyle w:val="TOC2"/>
        <w:tabs>
          <w:tab w:val="right" w:leader="dot" w:pos="8306"/>
        </w:tabs>
      </w:pPr>
      <w:hyperlink w:anchor="_Toc17942" w:history="1">
        <w:r>
          <w:rPr>
            <w:rFonts w:ascii="仿宋" w:eastAsia="仿宋" w:hAnsi="仿宋" w:cs="仿宋" w:hint="eastAsia"/>
            <w:lang w:eastAsia="zh-CN"/>
          </w:rPr>
          <w:t>(二)、市场定位与竞争分析</w:t>
        </w:r>
        <w:r>
          <w:tab/>
        </w:r>
        <w:r>
          <w:fldChar w:fldCharType="begin"/>
        </w:r>
        <w:r>
          <w:instrText xml:space="preserve"> PAGEREF _Toc17942 \h </w:instrText>
        </w:r>
        <w:r>
          <w:fldChar w:fldCharType="separate"/>
        </w:r>
        <w:r>
          <w:t>52</w:t>
        </w:r>
        <w:r>
          <w:fldChar w:fldCharType="end"/>
        </w:r>
      </w:hyperlink>
    </w:p>
    <w:p>
      <w:pPr>
        <w:pStyle w:val="TOC2"/>
        <w:tabs>
          <w:tab w:val="right" w:leader="dot" w:pos="8306"/>
        </w:tabs>
      </w:pPr>
      <w:hyperlink w:anchor="_Toc23497" w:history="1">
        <w:r>
          <w:rPr>
            <w:rFonts w:ascii="仿宋" w:eastAsia="仿宋" w:hAnsi="仿宋" w:cs="仿宋" w:hint="eastAsia"/>
            <w:lang w:eastAsia="zh-CN"/>
          </w:rPr>
          <w:t>(三)、营销渠道与策略</w:t>
        </w:r>
        <w:r>
          <w:tab/>
        </w:r>
        <w:r>
          <w:fldChar w:fldCharType="begin"/>
        </w:r>
        <w:r>
          <w:instrText xml:space="preserve"> PAGEREF _Toc23497 \h </w:instrText>
        </w:r>
        <w:r>
          <w:fldChar w:fldCharType="separate"/>
        </w:r>
        <w:r>
          <w:t>53</w:t>
        </w:r>
        <w:r>
          <w:fldChar w:fldCharType="end"/>
        </w:r>
      </w:hyperlink>
    </w:p>
    <w:p>
      <w:pPr>
        <w:pStyle w:val="TOC2"/>
        <w:tabs>
          <w:tab w:val="right" w:leader="dot" w:pos="8306"/>
        </w:tabs>
      </w:pPr>
      <w:hyperlink w:anchor="_Toc6539" w:history="1">
        <w:r>
          <w:rPr>
            <w:rFonts w:ascii="仿宋" w:eastAsia="仿宋" w:hAnsi="仿宋" w:cs="仿宋" w:hint="eastAsia"/>
            <w:lang w:eastAsia="zh-CN"/>
          </w:rPr>
          <w:t>(四)、推广与宣传活动</w:t>
        </w:r>
        <w:r>
          <w:tab/>
        </w:r>
        <w:r>
          <w:fldChar w:fldCharType="begin"/>
        </w:r>
        <w:r>
          <w:instrText xml:space="preserve"> PAGEREF _Toc6539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96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41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964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阻燃剂项目的技术管理特点体现在其创新导向。通过引入最先进的技术趋势和解决方案，阻燃剂项目致力于提升科技含量、提高质量和效率水平。这意味着我们将采用最新的工具和方法，确保阻燃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阻燃剂项目技术管理的显著特征。通过整合不同领域的技术资源，我们实现了跨学科的协同工作。这有助于优化技术架构，提高整体效能。此外，整合性策略还促进了不同技术团队之间的紧密沟通和高效合作，确保阻燃剂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阻燃剂项目所采用的技术。通过不断优化技术方案，阻燃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阻燃剂项目团队将在阻燃剂项目初期识别可能的技术风险，并采取相应的预防和应对措施。通过建立健全的风险评估机制，阻燃剂项目能够在实施过程中及时发现并解决潜在的技术问题，保障阻燃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通过这些独特的技术管理特点，我们确信在阻燃剂项目中，技术将成为阻燃剂项目成功的有力支持。这一深度剖析揭示了技术管理在阻燃剂项目实施中的关键作用，为阻燃剂项目的技术基础奠定了坚实的基础。</w:t>
      </w:r>
    </w:p>
    <w:p>
      <w:pPr>
        <w:pStyle w:val="Heading2"/>
        <w:ind w:firstLine="560" w:firstLineChars="200"/>
        <w:rPr>
          <w:rFonts w:ascii="仿宋" w:eastAsia="仿宋" w:hAnsi="仿宋" w:cs="仿宋" w:hint="eastAsia"/>
          <w:sz w:val="28"/>
          <w:lang w:eastAsia="zh-CN"/>
        </w:rPr>
      </w:pPr>
      <w:bookmarkStart w:id="4" w:name="_Toc21912"/>
      <w:r>
        <w:rPr>
          <w:rFonts w:ascii="仿宋" w:eastAsia="仿宋" w:hAnsi="仿宋" w:cs="仿宋" w:hint="eastAsia"/>
          <w:sz w:val="28"/>
          <w:lang w:eastAsia="zh-CN"/>
        </w:rPr>
        <w:t>(二)、阻燃剂项目工艺技术设计方案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阻燃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阻燃剂项目将严格按照相关行业规范要求进行组织。通过有效控制产品质量，阻燃剂项目将致力于为顾客提供优质的阻燃剂项目产品和良好的服务。这体现了阻燃剂项目对于生产活动合规性和质量标准的高度重视，为阻燃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阻燃剂项目注重生态效益和清洁生产原则。阻燃剂项目建设将紧密结合地方特色经济发展，与社会经济发展规划和区域环境保护规划方案相协调一致。通过与当地区域自然生态系统的结合，阻燃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阻燃剂项目产品具有多样化的客户需求和个性化的特点。因此，阻燃剂项目产品规格品种多样，且单批生产数量较小。为满足这一特点，阻燃剂项目承办单位将建设先进的柔性制造生产线。通过广泛应用柔性制造技术，阻燃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阻燃剂项目采用的技术具有较高的技术含量和自动化水平，处于国内先进水平。这一技术选用不仅体现了对生产效率、质量和环境友好性的高标准要求，同时为阻燃剂项目的可持续发展奠定了坚实的基础。</w:t>
      </w:r>
    </w:p>
    <w:p>
      <w:pPr>
        <w:pStyle w:val="Heading2"/>
        <w:ind w:firstLine="560" w:firstLineChars="200"/>
        <w:rPr>
          <w:rFonts w:ascii="仿宋" w:eastAsia="仿宋" w:hAnsi="仿宋" w:cs="仿宋" w:hint="eastAsia"/>
          <w:sz w:val="28"/>
          <w:lang w:eastAsia="zh-CN"/>
        </w:rPr>
      </w:pPr>
      <w:bookmarkStart w:id="5" w:name="_Toc29456"/>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为确保阻燃剂项目的高效生产和技术实施，我们制定了一套精心设计的设备选型方案，以满足阻燃剂项目生产、质量和环保的要求。该方案的主要特点如下：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阻燃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针对阻燃剂项目产品的多样性和小批量生产的特点，我们将建设柔性制造生产线。通过在设备选型中考虑柔性制造技术，可以灵活应对不同产品规格和生产需求，实现生产线的高度灵活性和适应性。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6867"/>
      <w:r>
        <w:rPr>
          <w:rFonts w:ascii="仿宋" w:eastAsia="仿宋" w:hAnsi="仿宋" w:cs="仿宋" w:hint="eastAsia"/>
          <w:sz w:val="28"/>
          <w:lang w:eastAsia="zh-CN"/>
        </w:rPr>
        <w:t>二、阻燃剂项目土建工程</w:t>
      </w:r>
      <w:bookmarkEnd w:id="6"/>
    </w:p>
    <w:p>
      <w:pPr>
        <w:pStyle w:val="Heading2"/>
        <w:rPr>
          <w:rFonts w:ascii="仿宋" w:eastAsia="仿宋" w:hAnsi="仿宋" w:cs="仿宋" w:hint="eastAsia"/>
          <w:lang w:eastAsia="zh-CN"/>
        </w:rPr>
      </w:pPr>
      <w:bookmarkStart w:id="7" w:name="_Toc19255"/>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在阻燃剂项目的建筑工程设计中，我们将秉承一系列重要的设计原则，以确保阻燃剂项目建筑在功能、美观、可持续性等方面达到最佳效果。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首要原则是确保建筑的功能性得到最大化的发挥。我们将充分理解阻燃剂项目的实际需求，合理布局各个功能区域，保证建筑在满足业务需求的同时，提供高效的工作环境。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在建筑设计中，我们将综合考虑建设和运营成本。通过精细的经济效益分析，确保设计方案在高效利用资源的同时，对阻燃剂项目的长期盈利能力有积极的贡献。</w:t>
      </w:r>
    </w:p>
    <w:p>
      <w:pPr>
        <w:pStyle w:val="Heading2"/>
        <w:ind w:firstLine="560" w:firstLineChars="200"/>
        <w:rPr>
          <w:rFonts w:ascii="仿宋" w:eastAsia="仿宋" w:hAnsi="仿宋" w:cs="仿宋" w:hint="eastAsia"/>
          <w:sz w:val="28"/>
          <w:lang w:eastAsia="zh-CN"/>
        </w:rPr>
      </w:pPr>
      <w:bookmarkStart w:id="8" w:name="_Toc2681"/>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阻燃剂项目的土建工程设计中，我们将精准设定设计年限，结合阻燃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阻燃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7686"/>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阻燃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阻燃剂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阻燃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2036"/>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本期工程阻燃剂项目预计总建筑面积XXX平方米，其中：计容建筑面积XXX平方米，计划建筑工程投资XX万元，占阻燃剂项目总投资的XX%。</w:t>
      </w:r>
    </w:p>
    <w:p>
      <w:pPr>
        <w:pStyle w:val="Heading1"/>
        <w:ind w:firstLine="560" w:firstLineChars="200"/>
        <w:rPr>
          <w:rFonts w:ascii="仿宋" w:eastAsia="仿宋" w:hAnsi="仿宋" w:cs="仿宋" w:hint="eastAsia"/>
          <w:sz w:val="28"/>
          <w:lang w:eastAsia="zh-CN"/>
        </w:rPr>
      </w:pPr>
      <w:bookmarkStart w:id="11" w:name="_Toc23325"/>
      <w:r>
        <w:rPr>
          <w:rFonts w:ascii="仿宋" w:eastAsia="仿宋" w:hAnsi="仿宋" w:cs="仿宋" w:hint="eastAsia"/>
          <w:sz w:val="28"/>
          <w:lang w:eastAsia="zh-CN"/>
        </w:rPr>
        <w:t>三、阻燃剂项目危机管理</w:t>
      </w:r>
      <w:bookmarkEnd w:id="11"/>
    </w:p>
    <w:p>
      <w:pPr>
        <w:pStyle w:val="Heading2"/>
        <w:rPr>
          <w:rFonts w:ascii="仿宋" w:eastAsia="仿宋" w:hAnsi="仿宋" w:cs="仿宋" w:hint="eastAsia"/>
          <w:lang w:eastAsia="zh-CN"/>
        </w:rPr>
      </w:pPr>
      <w:bookmarkStart w:id="12" w:name="_Toc13205"/>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阻燃剂项目危机管理中，危机预警与识别是确保阻燃剂项目稳健运行的核心步骤。通过建立全面的监测机制，阻燃剂项目团队旨在及时发现和理解潜在的风险和危机因素，以便采取及时的预防和应对措施，确保阻燃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首先，通过深入的风险评估，阻燃剂项目团队全面分析了整个阻燃剂项目和各个阶段可能存在的威胁。这包括准确评估每个潜在风险的发生概率和可能影响的程度，为后续危机预警提供了有力支持。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阻燃剂项目团队着重于明确定义阻燃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阻燃剂项目进展的持续监控，团队能够及时发现潜在问题并作出迅速反应。阻燃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在这一阶段，团队的专业素养和反应速度将发挥至关重要的作用，以确保潜在危机能够在初期得到有效的处理，最大程度地减轻负面影响。通过危机预警与识别，阻燃剂项目得以更有序、可控地推进。</w:t>
      </w:r>
    </w:p>
    <w:p>
      <w:pPr>
        <w:pStyle w:val="Heading2"/>
        <w:ind w:firstLine="560" w:firstLineChars="200"/>
        <w:rPr>
          <w:rFonts w:ascii="仿宋" w:eastAsia="仿宋" w:hAnsi="仿宋" w:cs="仿宋" w:hint="eastAsia"/>
          <w:sz w:val="28"/>
          <w:lang w:eastAsia="zh-CN"/>
        </w:rPr>
      </w:pPr>
      <w:bookmarkStart w:id="13" w:name="_Toc1169"/>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在危机发生时，阻燃剂项目团队立即行动，成立了应急小组。该小组的任务是迅速制定并实施紧急应对措施，以最小化潜在损失。以下是采取的主要措施：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暂停阻燃剂项目进度：为遏制危机蔓延，阻燃剂项目暂时停止进行，以便全面评估当前状况。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资源重新分配：重新评估阻燃剂项目资源的分配，确保最大限度地减小损失。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实时沟通：与关键利益相关者建立实时沟通机制，向他们传递阻燃剂项目危机的实际状况，保障阻燃剂项目核心利益。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在紧急应对的同时，阻燃剂项目团队强调了团队协作和有效沟通的重要性。以下是团队协作的关键举措：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信息共享机制：建立了信息共享平台，确保团队成员能够及时获取阻燃剂项目危机的实时信息。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领导者沟通：阻燃剂项目领导者通过定期会议和即时沟通工具，指导团队应对危机，保持团队稳定运行。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随着危机得到初步控制，阻燃剂项目团队转向制定恢复计划，以确保阻燃剂项目能够从中迅速恢复。主要恢复计划包括：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修复受损的进度计划：重新评估阻燃剂项目进度，制定修复计划，确保阻燃剂项目尽快回归正常进程。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重新调整资源分配：优化资源分配，确保阻燃剂项目在有限资源下高效运转。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风险管理机制加强：对阻燃剂项目风险进行全面评估，制定更强化的风险管理策略，以预防未来可能的危机。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28771"/>
      <w:r>
        <w:rPr>
          <w:rFonts w:ascii="仿宋" w:eastAsia="仿宋" w:hAnsi="仿宋" w:cs="仿宋" w:hint="eastAsia"/>
          <w:sz w:val="28"/>
          <w:lang w:eastAsia="zh-CN"/>
        </w:rPr>
        <w:t>四、阻燃剂项目建设单位说明</w:t>
      </w:r>
      <w:bookmarkEnd w:id="14"/>
    </w:p>
    <w:p>
      <w:pPr>
        <w:pStyle w:val="Heading2"/>
        <w:rPr>
          <w:rFonts w:ascii="仿宋" w:eastAsia="仿宋" w:hAnsi="仿宋" w:cs="仿宋" w:hint="eastAsia"/>
          <w:lang w:eastAsia="zh-CN"/>
        </w:rPr>
      </w:pPr>
      <w:bookmarkStart w:id="15" w:name="_Toc1734"/>
      <w:r>
        <w:rPr>
          <w:rFonts w:ascii="仿宋" w:eastAsia="仿宋" w:hAnsi="仿宋" w:cs="仿宋" w:hint="eastAsia"/>
          <w:lang w:eastAsia="zh-CN"/>
        </w:rPr>
        <w:t>(一)、阻燃剂项目承办单位基本情况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4997"/>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阻燃剂项目承办单位的XXXX，我们着眼于实现可持续的经济效益。通过技术创新和解决方案的提供，公司预计在阻燃剂项目执行期间将获得可观的收入增长。这一收入来源主要包括阻燃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同时，我们注重成本控制和效率提升，以确保阻燃剂项目的可持续盈利。透过精细的管理和资源优化，公司期望实现阻燃剂项目利润最大化。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阻燃剂项目实施进行全面的投资评估，包括阻燃剂项目启动阶段的资金投入和后续运营成本。通过对阻燃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阻燃剂项目实施过程中具备足够的资金流动性，公司将进行详尽的现金流分析。这包括资金需求的合理预测、阻燃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9542"/>
      <w:r>
        <w:rPr>
          <w:rFonts w:ascii="仿宋" w:eastAsia="仿宋" w:hAnsi="仿宋" w:cs="仿宋" w:hint="eastAsia"/>
          <w:sz w:val="28"/>
          <w:lang w:eastAsia="zh-CN"/>
        </w:rPr>
        <w:t>五、阻燃剂项目可持续发展</w:t>
      </w:r>
      <w:bookmarkEnd w:id="17"/>
    </w:p>
    <w:p>
      <w:pPr>
        <w:pStyle w:val="Heading2"/>
        <w:rPr>
          <w:rFonts w:ascii="仿宋" w:eastAsia="仿宋" w:hAnsi="仿宋" w:cs="仿宋" w:hint="eastAsia"/>
          <w:lang w:eastAsia="zh-CN"/>
        </w:rPr>
      </w:pPr>
      <w:bookmarkStart w:id="18" w:name="_Toc4344"/>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阻燃剂项目中，阻燃剂项目团队着眼于未来，明确了可持续发展的战略方向。制定的具体可持续发展目标包括降低资源使用、采用环保技术、最大化社会效益等。这一步骤不仅有助于阻燃剂项目在环保和社会责任方面达到最高标准，也为未来提供了明确的指引，确保阻燃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可持续实践的融入阻燃剂项目管理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可持续实践已经贯穿于整个阻燃剂项目管理周期。从阻燃剂项目规划开始，阻燃剂项目团队就考虑了环境和社会的因素。在执行阶段，阻燃剂项目团队积极推动绿色技术的应用，优化资源利用。此外，关注员工的社会责任，通过培训和沟通活动提高员工对可持续发展的认知，使他们能够在日常工作中践行可持续实践。这些举措不仅为阻燃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20524"/>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扎根于阻燃剂项目的可持续发展理念，我们深信环保与社会责任是阻燃剂项目成功的关键支柱。在阻燃剂项目的每一步，我们都致力于通过创新和实践，履行对环境和社会的坚定责任。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阻燃剂项目团队通过引入先进的环保技术、建立高效的废物处理系统以及推动能源节约措施，积极履行环保责任。定期的环保监测和评估确保阻燃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阻燃剂项目不仅致力于自身可持续发展，还注重对社会的回馈。通过支持社区阻燃剂项目、参与慈善事业、提供培训机会等方式，阻燃剂项目积极履行社会责任。与当地社区建立积极互动，关注员工的工作与生活平衡，以及员工的身心健康，是阻燃剂项目在社会责任层面的关键举措。这样的实践不仅增强了阻燃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7205"/>
      <w:r>
        <w:rPr>
          <w:rFonts w:ascii="仿宋" w:eastAsia="仿宋" w:hAnsi="仿宋" w:cs="仿宋" w:hint="eastAsia"/>
          <w:sz w:val="28"/>
          <w:lang w:eastAsia="zh-CN"/>
        </w:rPr>
        <w:t>六、阻燃剂项目文档管理</w:t>
      </w:r>
      <w:bookmarkEnd w:id="20"/>
    </w:p>
    <w:p>
      <w:pPr>
        <w:pStyle w:val="Heading2"/>
        <w:rPr>
          <w:rFonts w:ascii="仿宋" w:eastAsia="仿宋" w:hAnsi="仿宋" w:cs="仿宋" w:hint="eastAsia"/>
          <w:lang w:eastAsia="zh-CN"/>
        </w:rPr>
      </w:pPr>
      <w:bookmarkStart w:id="21" w:name="_Toc10798"/>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阻燃剂项目高度重视文档的质量和准确性，以支持阻燃剂项目的各项活动和决策。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阻燃剂项目文档的编制始于阻燃剂项目计划的初期，我们制定了详细的文档编制计划，明确了每个文档的内容、格式和编写责任人。在阻燃剂项目启动阶段，我们首先编制了阻燃剂项目章程，明确定义了阻燃剂项目的目标、范围、风险等关键要素。随后，阻燃剂项目团队根据计划陆续编制了需求文档、设计文档、测试文档等各类文档，确保阻燃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阻燃剂项目管理中的重要环节，旨在确保阻燃剂项目文档符合质量标准和阻燃剂项目需求。在阻燃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除了内部审查，我们还进行了外部审查，邀请阻燃剂项目相关利益方和专业领域的专家对文档进行独立审查。这有助于获取更全面、客观的反馈，确保阻燃剂项目文档不仅符合内部标准，也满足外部需求。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https://d.book118.com/055321222133011113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阻燃剂项目规划设计方案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阻燃剂项目规划设计方案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阻燃剂项目规划设计方案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阻燃剂项目规划设计方案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阻燃剂项目规划设计方案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阻燃剂项目规划设计方案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阻燃剂项目规划设计方案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阻燃剂项目规划设计方案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阻燃剂项目规划设计方案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阻燃剂项目规划设计方案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阻燃剂项目规划设计方案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阻燃剂项目规划设计方案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阻燃剂项目规划设计方案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阻燃剂项目规划设计方案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阻燃剂项目规划设计方案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阻燃剂项目规划设计方案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阻燃剂项目规划设计方案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901845"/>
    <w:rsid w:val="7990184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5321222133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2024-02-21T20:58:00Z</dcterms:created>
  <dcterms:modified xsi:type="dcterms:W3CDTF">2024-02-21T20:58:58Z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4734D00C6BF842908010FC164B634C2A_11</vt:lpwstr>
  </property>
  <property fmtid="{D5CDD505-2E9C-101B-9397-08002B2CF9AE}" pid="3" name="KSOProductBuildVer">
    <vt:lpwstr>2052-12.1.0.16250</vt:lpwstr>
  </property>
</Properties>
</file>