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高温合金粉末项目规划设计纲要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98" w:history="1">
        <w:r>
          <w:rPr>
            <w:rFonts w:ascii="仿宋" w:eastAsia="仿宋" w:hAnsi="仿宋" w:cs="仿宋" w:hint="eastAsia"/>
            <w:lang w:eastAsia="zh-CN"/>
          </w:rPr>
          <w:t>序言</w:t>
        </w:r>
        <w:r>
          <w:tab/>
        </w:r>
        <w:r>
          <w:fldChar w:fldCharType="begin"/>
        </w:r>
        <w:r>
          <w:instrText xml:space="preserve"> PAGEREF _Toc9698 \h </w:instrText>
        </w:r>
        <w:r>
          <w:fldChar w:fldCharType="separate"/>
        </w:r>
        <w:r>
          <w:t>3</w:t>
        </w:r>
        <w:r>
          <w:fldChar w:fldCharType="end"/>
        </w:r>
      </w:hyperlink>
    </w:p>
    <w:p>
      <w:pPr>
        <w:pStyle w:val="TOC1"/>
        <w:tabs>
          <w:tab w:val="right" w:leader="dot" w:pos="8306"/>
        </w:tabs>
      </w:pPr>
      <w:hyperlink w:anchor="_Toc19917" w:history="1">
        <w:r>
          <w:rPr>
            <w:rFonts w:ascii="仿宋" w:eastAsia="仿宋" w:hAnsi="仿宋" w:cs="仿宋" w:hint="eastAsia"/>
            <w:lang w:eastAsia="zh-CN"/>
          </w:rPr>
          <w:t>一、高温合金粉末项目土建工程</w:t>
        </w:r>
        <w:r>
          <w:tab/>
        </w:r>
        <w:r>
          <w:fldChar w:fldCharType="begin"/>
        </w:r>
        <w:r>
          <w:instrText xml:space="preserve"> PAGEREF _Toc19917 \h </w:instrText>
        </w:r>
        <w:r>
          <w:fldChar w:fldCharType="separate"/>
        </w:r>
        <w:r>
          <w:t>3</w:t>
        </w:r>
        <w:r>
          <w:fldChar w:fldCharType="end"/>
        </w:r>
      </w:hyperlink>
    </w:p>
    <w:p>
      <w:pPr>
        <w:pStyle w:val="TOC2"/>
        <w:tabs>
          <w:tab w:val="right" w:leader="dot" w:pos="8306"/>
        </w:tabs>
      </w:pPr>
      <w:hyperlink w:anchor="_Toc13447" w:history="1">
        <w:r>
          <w:rPr>
            <w:rFonts w:ascii="仿宋" w:eastAsia="仿宋" w:hAnsi="仿宋" w:cs="仿宋" w:hint="eastAsia"/>
            <w:lang w:eastAsia="zh-CN"/>
          </w:rPr>
          <w:t>(一)、建筑工程设计原则</w:t>
        </w:r>
        <w:r>
          <w:tab/>
        </w:r>
        <w:r>
          <w:fldChar w:fldCharType="begin"/>
        </w:r>
        <w:r>
          <w:instrText xml:space="preserve"> PAGEREF _Toc13447 \h </w:instrText>
        </w:r>
        <w:r>
          <w:fldChar w:fldCharType="separate"/>
        </w:r>
        <w:r>
          <w:t>3</w:t>
        </w:r>
        <w:r>
          <w:fldChar w:fldCharType="end"/>
        </w:r>
      </w:hyperlink>
    </w:p>
    <w:p>
      <w:pPr>
        <w:pStyle w:val="TOC2"/>
        <w:tabs>
          <w:tab w:val="right" w:leader="dot" w:pos="8306"/>
        </w:tabs>
      </w:pPr>
      <w:hyperlink w:anchor="_Toc23064" w:history="1">
        <w:r>
          <w:rPr>
            <w:rFonts w:ascii="仿宋" w:eastAsia="仿宋" w:hAnsi="仿宋" w:cs="仿宋" w:hint="eastAsia"/>
            <w:lang w:eastAsia="zh-CN"/>
          </w:rPr>
          <w:t>(二)、土建工程设计年限及安全等级</w:t>
        </w:r>
        <w:r>
          <w:tab/>
        </w:r>
        <w:r>
          <w:fldChar w:fldCharType="begin"/>
        </w:r>
        <w:r>
          <w:instrText xml:space="preserve"> PAGEREF _Toc23064 \h </w:instrText>
        </w:r>
        <w:r>
          <w:fldChar w:fldCharType="separate"/>
        </w:r>
        <w:r>
          <w:t>4</w:t>
        </w:r>
        <w:r>
          <w:fldChar w:fldCharType="end"/>
        </w:r>
      </w:hyperlink>
    </w:p>
    <w:p>
      <w:pPr>
        <w:pStyle w:val="TOC2"/>
        <w:tabs>
          <w:tab w:val="right" w:leader="dot" w:pos="8306"/>
        </w:tabs>
      </w:pPr>
      <w:hyperlink w:anchor="_Toc15515" w:history="1">
        <w:r>
          <w:rPr>
            <w:rFonts w:ascii="仿宋" w:eastAsia="仿宋" w:hAnsi="仿宋" w:cs="仿宋" w:hint="eastAsia"/>
            <w:lang w:eastAsia="zh-CN"/>
          </w:rPr>
          <w:t>(三)、建筑工程设计总体要求</w:t>
        </w:r>
        <w:r>
          <w:tab/>
        </w:r>
        <w:r>
          <w:fldChar w:fldCharType="begin"/>
        </w:r>
        <w:r>
          <w:instrText xml:space="preserve"> PAGEREF _Toc15515 \h </w:instrText>
        </w:r>
        <w:r>
          <w:fldChar w:fldCharType="separate"/>
        </w:r>
        <w:r>
          <w:t>5</w:t>
        </w:r>
        <w:r>
          <w:fldChar w:fldCharType="end"/>
        </w:r>
      </w:hyperlink>
    </w:p>
    <w:p>
      <w:pPr>
        <w:pStyle w:val="TOC2"/>
        <w:tabs>
          <w:tab w:val="right" w:leader="dot" w:pos="8306"/>
        </w:tabs>
      </w:pPr>
      <w:hyperlink w:anchor="_Toc14875" w:history="1">
        <w:r>
          <w:rPr>
            <w:rFonts w:ascii="仿宋" w:eastAsia="仿宋" w:hAnsi="仿宋" w:cs="仿宋" w:hint="eastAsia"/>
            <w:lang w:eastAsia="zh-CN"/>
          </w:rPr>
          <w:t>(四)、土建工程建设指标</w:t>
        </w:r>
        <w:r>
          <w:tab/>
        </w:r>
        <w:r>
          <w:fldChar w:fldCharType="begin"/>
        </w:r>
        <w:r>
          <w:instrText xml:space="preserve"> PAGEREF _Toc14875 \h </w:instrText>
        </w:r>
        <w:r>
          <w:fldChar w:fldCharType="separate"/>
        </w:r>
        <w:r>
          <w:t>6</w:t>
        </w:r>
        <w:r>
          <w:fldChar w:fldCharType="end"/>
        </w:r>
      </w:hyperlink>
    </w:p>
    <w:p>
      <w:pPr>
        <w:pStyle w:val="TOC1"/>
        <w:tabs>
          <w:tab w:val="right" w:leader="dot" w:pos="8306"/>
        </w:tabs>
      </w:pPr>
      <w:hyperlink w:anchor="_Toc13939" w:history="1">
        <w:r>
          <w:rPr>
            <w:rFonts w:ascii="仿宋" w:eastAsia="仿宋" w:hAnsi="仿宋" w:cs="仿宋" w:hint="eastAsia"/>
            <w:lang w:eastAsia="zh-CN"/>
          </w:rPr>
          <w:t>二、市场分析、调研</w:t>
        </w:r>
        <w:r>
          <w:tab/>
        </w:r>
        <w:r>
          <w:fldChar w:fldCharType="begin"/>
        </w:r>
        <w:r>
          <w:instrText xml:space="preserve"> PAGEREF _Toc13939 \h </w:instrText>
        </w:r>
        <w:r>
          <w:fldChar w:fldCharType="separate"/>
        </w:r>
        <w:r>
          <w:t>6</w:t>
        </w:r>
        <w:r>
          <w:fldChar w:fldCharType="end"/>
        </w:r>
      </w:hyperlink>
    </w:p>
    <w:p>
      <w:pPr>
        <w:pStyle w:val="TOC2"/>
        <w:tabs>
          <w:tab w:val="right" w:leader="dot" w:pos="8306"/>
        </w:tabs>
      </w:pPr>
      <w:hyperlink w:anchor="_Toc30485" w:history="1">
        <w:r>
          <w:rPr>
            <w:rFonts w:ascii="仿宋" w:eastAsia="仿宋" w:hAnsi="仿宋" w:cs="仿宋" w:hint="eastAsia"/>
            <w:lang w:eastAsia="zh-CN"/>
          </w:rPr>
          <w:t>(一)、高温合金粉末行业分析</w:t>
        </w:r>
        <w:r>
          <w:tab/>
        </w:r>
        <w:r>
          <w:fldChar w:fldCharType="begin"/>
        </w:r>
        <w:r>
          <w:instrText xml:space="preserve"> PAGEREF _Toc30485 \h </w:instrText>
        </w:r>
        <w:r>
          <w:fldChar w:fldCharType="separate"/>
        </w:r>
        <w:r>
          <w:t>6</w:t>
        </w:r>
        <w:r>
          <w:fldChar w:fldCharType="end"/>
        </w:r>
      </w:hyperlink>
    </w:p>
    <w:p>
      <w:pPr>
        <w:pStyle w:val="TOC2"/>
        <w:tabs>
          <w:tab w:val="right" w:leader="dot" w:pos="8306"/>
        </w:tabs>
      </w:pPr>
      <w:hyperlink w:anchor="_Toc6047" w:history="1">
        <w:r>
          <w:rPr>
            <w:rFonts w:ascii="仿宋" w:eastAsia="仿宋" w:hAnsi="仿宋" w:cs="仿宋" w:hint="eastAsia"/>
            <w:lang w:eastAsia="zh-CN"/>
          </w:rPr>
          <w:t>(二)、高温合金粉末市场分析预测</w:t>
        </w:r>
        <w:r>
          <w:tab/>
        </w:r>
        <w:r>
          <w:fldChar w:fldCharType="begin"/>
        </w:r>
        <w:r>
          <w:instrText xml:space="preserve"> PAGEREF _Toc6047 \h </w:instrText>
        </w:r>
        <w:r>
          <w:fldChar w:fldCharType="separate"/>
        </w:r>
        <w:r>
          <w:t>7</w:t>
        </w:r>
        <w:r>
          <w:fldChar w:fldCharType="end"/>
        </w:r>
      </w:hyperlink>
    </w:p>
    <w:p>
      <w:pPr>
        <w:pStyle w:val="TOC1"/>
        <w:tabs>
          <w:tab w:val="right" w:leader="dot" w:pos="8306"/>
        </w:tabs>
      </w:pPr>
      <w:hyperlink w:anchor="_Toc17501" w:history="1">
        <w:r>
          <w:rPr>
            <w:rFonts w:ascii="仿宋" w:eastAsia="仿宋" w:hAnsi="仿宋" w:cs="仿宋" w:hint="eastAsia"/>
            <w:lang w:eastAsia="zh-CN"/>
          </w:rPr>
          <w:t>三、产品规划分析</w:t>
        </w:r>
        <w:r>
          <w:tab/>
        </w:r>
        <w:r>
          <w:fldChar w:fldCharType="begin"/>
        </w:r>
        <w:r>
          <w:instrText xml:space="preserve"> PAGEREF _Toc17501 \h </w:instrText>
        </w:r>
        <w:r>
          <w:fldChar w:fldCharType="separate"/>
        </w:r>
        <w:r>
          <w:t>8</w:t>
        </w:r>
        <w:r>
          <w:fldChar w:fldCharType="end"/>
        </w:r>
      </w:hyperlink>
    </w:p>
    <w:p>
      <w:pPr>
        <w:pStyle w:val="TOC2"/>
        <w:tabs>
          <w:tab w:val="right" w:leader="dot" w:pos="8306"/>
        </w:tabs>
      </w:pPr>
      <w:hyperlink w:anchor="_Toc12801" w:history="1">
        <w:r>
          <w:rPr>
            <w:rFonts w:ascii="仿宋" w:eastAsia="仿宋" w:hAnsi="仿宋" w:cs="仿宋" w:hint="eastAsia"/>
            <w:lang w:eastAsia="zh-CN"/>
          </w:rPr>
          <w:t>(一)、产品规划</w:t>
        </w:r>
        <w:r>
          <w:tab/>
        </w:r>
        <w:r>
          <w:fldChar w:fldCharType="begin"/>
        </w:r>
        <w:r>
          <w:instrText xml:space="preserve"> PAGEREF _Toc12801 \h </w:instrText>
        </w:r>
        <w:r>
          <w:fldChar w:fldCharType="separate"/>
        </w:r>
        <w:r>
          <w:t>8</w:t>
        </w:r>
        <w:r>
          <w:fldChar w:fldCharType="end"/>
        </w:r>
      </w:hyperlink>
    </w:p>
    <w:p>
      <w:pPr>
        <w:pStyle w:val="TOC2"/>
        <w:tabs>
          <w:tab w:val="right" w:leader="dot" w:pos="8306"/>
        </w:tabs>
      </w:pPr>
      <w:hyperlink w:anchor="_Toc28841" w:history="1">
        <w:r>
          <w:rPr>
            <w:rFonts w:ascii="仿宋" w:eastAsia="仿宋" w:hAnsi="仿宋" w:cs="仿宋" w:hint="eastAsia"/>
            <w:lang w:eastAsia="zh-CN"/>
          </w:rPr>
          <w:t>(二)、建设规模</w:t>
        </w:r>
        <w:r>
          <w:tab/>
        </w:r>
        <w:r>
          <w:fldChar w:fldCharType="begin"/>
        </w:r>
        <w:r>
          <w:instrText xml:space="preserve"> PAGEREF _Toc28841 \h </w:instrText>
        </w:r>
        <w:r>
          <w:fldChar w:fldCharType="separate"/>
        </w:r>
        <w:r>
          <w:t>9</w:t>
        </w:r>
        <w:r>
          <w:fldChar w:fldCharType="end"/>
        </w:r>
      </w:hyperlink>
    </w:p>
    <w:p>
      <w:pPr>
        <w:pStyle w:val="TOC1"/>
        <w:tabs>
          <w:tab w:val="right" w:leader="dot" w:pos="8306"/>
        </w:tabs>
      </w:pPr>
      <w:hyperlink w:anchor="_Toc13417" w:history="1">
        <w:r>
          <w:rPr>
            <w:rFonts w:ascii="仿宋" w:eastAsia="仿宋" w:hAnsi="仿宋" w:cs="仿宋" w:hint="eastAsia"/>
            <w:lang w:eastAsia="zh-CN"/>
          </w:rPr>
          <w:t>四、高温合金粉末项目绩效评估</w:t>
        </w:r>
        <w:r>
          <w:tab/>
        </w:r>
        <w:r>
          <w:fldChar w:fldCharType="begin"/>
        </w:r>
        <w:r>
          <w:instrText xml:space="preserve"> PAGEREF _Toc13417 \h </w:instrText>
        </w:r>
        <w:r>
          <w:fldChar w:fldCharType="separate"/>
        </w:r>
        <w:r>
          <w:t>10</w:t>
        </w:r>
        <w:r>
          <w:fldChar w:fldCharType="end"/>
        </w:r>
      </w:hyperlink>
    </w:p>
    <w:p>
      <w:pPr>
        <w:pStyle w:val="TOC2"/>
        <w:tabs>
          <w:tab w:val="right" w:leader="dot" w:pos="8306"/>
        </w:tabs>
      </w:pPr>
      <w:hyperlink w:anchor="_Toc26291" w:history="1">
        <w:r>
          <w:rPr>
            <w:rFonts w:ascii="仿宋" w:eastAsia="仿宋" w:hAnsi="仿宋" w:cs="仿宋" w:hint="eastAsia"/>
            <w:lang w:eastAsia="zh-CN"/>
          </w:rPr>
          <w:t>(一)、绩效评估指标</w:t>
        </w:r>
        <w:r>
          <w:tab/>
        </w:r>
        <w:r>
          <w:fldChar w:fldCharType="begin"/>
        </w:r>
        <w:r>
          <w:instrText xml:space="preserve"> PAGEREF _Toc26291 \h </w:instrText>
        </w:r>
        <w:r>
          <w:fldChar w:fldCharType="separate"/>
        </w:r>
        <w:r>
          <w:t>10</w:t>
        </w:r>
        <w:r>
          <w:fldChar w:fldCharType="end"/>
        </w:r>
      </w:hyperlink>
    </w:p>
    <w:p>
      <w:pPr>
        <w:pStyle w:val="TOC2"/>
        <w:tabs>
          <w:tab w:val="right" w:leader="dot" w:pos="8306"/>
        </w:tabs>
      </w:pPr>
      <w:hyperlink w:anchor="_Toc8488" w:history="1">
        <w:r>
          <w:rPr>
            <w:rFonts w:ascii="仿宋" w:eastAsia="仿宋" w:hAnsi="仿宋" w:cs="仿宋" w:hint="eastAsia"/>
            <w:lang w:eastAsia="zh-CN"/>
          </w:rPr>
          <w:t>(二)、绩效评估方法</w:t>
        </w:r>
        <w:r>
          <w:tab/>
        </w:r>
        <w:r>
          <w:fldChar w:fldCharType="begin"/>
        </w:r>
        <w:r>
          <w:instrText xml:space="preserve"> PAGEREF _Toc8488 \h </w:instrText>
        </w:r>
        <w:r>
          <w:fldChar w:fldCharType="separate"/>
        </w:r>
        <w:r>
          <w:t>11</w:t>
        </w:r>
        <w:r>
          <w:fldChar w:fldCharType="end"/>
        </w:r>
      </w:hyperlink>
    </w:p>
    <w:p>
      <w:pPr>
        <w:pStyle w:val="TOC2"/>
        <w:tabs>
          <w:tab w:val="right" w:leader="dot" w:pos="8306"/>
        </w:tabs>
      </w:pPr>
      <w:hyperlink w:anchor="_Toc24575" w:history="1">
        <w:r>
          <w:rPr>
            <w:rFonts w:ascii="仿宋" w:eastAsia="仿宋" w:hAnsi="仿宋" w:cs="仿宋" w:hint="eastAsia"/>
            <w:lang w:eastAsia="zh-CN"/>
          </w:rPr>
          <w:t>(三)、绩效评估周期</w:t>
        </w:r>
        <w:r>
          <w:tab/>
        </w:r>
        <w:r>
          <w:fldChar w:fldCharType="begin"/>
        </w:r>
        <w:r>
          <w:instrText xml:space="preserve"> PAGEREF _Toc24575 \h </w:instrText>
        </w:r>
        <w:r>
          <w:fldChar w:fldCharType="separate"/>
        </w:r>
        <w:r>
          <w:t>12</w:t>
        </w:r>
        <w:r>
          <w:fldChar w:fldCharType="end"/>
        </w:r>
      </w:hyperlink>
    </w:p>
    <w:p>
      <w:pPr>
        <w:pStyle w:val="TOC1"/>
        <w:tabs>
          <w:tab w:val="right" w:leader="dot" w:pos="8306"/>
        </w:tabs>
      </w:pPr>
      <w:hyperlink w:anchor="_Toc29252" w:history="1">
        <w:r>
          <w:rPr>
            <w:rFonts w:ascii="仿宋" w:eastAsia="仿宋" w:hAnsi="仿宋" w:cs="仿宋" w:hint="eastAsia"/>
            <w:lang w:eastAsia="zh-CN"/>
          </w:rPr>
          <w:t>五、高温合金粉末项目选址可行性分析</w:t>
        </w:r>
        <w:r>
          <w:tab/>
        </w:r>
        <w:r>
          <w:fldChar w:fldCharType="begin"/>
        </w:r>
        <w:r>
          <w:instrText xml:space="preserve"> PAGEREF _Toc29252 \h </w:instrText>
        </w:r>
        <w:r>
          <w:fldChar w:fldCharType="separate"/>
        </w:r>
        <w:r>
          <w:t>13</w:t>
        </w:r>
        <w:r>
          <w:fldChar w:fldCharType="end"/>
        </w:r>
      </w:hyperlink>
    </w:p>
    <w:p>
      <w:pPr>
        <w:pStyle w:val="TOC2"/>
        <w:tabs>
          <w:tab w:val="right" w:leader="dot" w:pos="8306"/>
        </w:tabs>
      </w:pPr>
      <w:hyperlink w:anchor="_Toc17099" w:history="1">
        <w:r>
          <w:rPr>
            <w:rFonts w:ascii="仿宋" w:eastAsia="仿宋" w:hAnsi="仿宋" w:cs="仿宋" w:hint="eastAsia"/>
            <w:lang w:eastAsia="zh-CN"/>
          </w:rPr>
          <w:t>(一)、高温合金粉末项目选址</w:t>
        </w:r>
        <w:r>
          <w:tab/>
        </w:r>
        <w:r>
          <w:fldChar w:fldCharType="begin"/>
        </w:r>
        <w:r>
          <w:instrText xml:space="preserve"> PAGEREF _Toc17099 \h </w:instrText>
        </w:r>
        <w:r>
          <w:fldChar w:fldCharType="separate"/>
        </w:r>
        <w:r>
          <w:t>13</w:t>
        </w:r>
        <w:r>
          <w:fldChar w:fldCharType="end"/>
        </w:r>
      </w:hyperlink>
    </w:p>
    <w:p>
      <w:pPr>
        <w:pStyle w:val="TOC2"/>
        <w:tabs>
          <w:tab w:val="right" w:leader="dot" w:pos="8306"/>
        </w:tabs>
      </w:pPr>
      <w:hyperlink w:anchor="_Toc8232" w:history="1">
        <w:r>
          <w:rPr>
            <w:rFonts w:ascii="仿宋" w:eastAsia="仿宋" w:hAnsi="仿宋" w:cs="仿宋" w:hint="eastAsia"/>
            <w:lang w:eastAsia="zh-CN"/>
          </w:rPr>
          <w:t>(二)、用地控制指标</w:t>
        </w:r>
        <w:r>
          <w:tab/>
        </w:r>
        <w:r>
          <w:fldChar w:fldCharType="begin"/>
        </w:r>
        <w:r>
          <w:instrText xml:space="preserve"> PAGEREF _Toc8232 \h </w:instrText>
        </w:r>
        <w:r>
          <w:fldChar w:fldCharType="separate"/>
        </w:r>
        <w:r>
          <w:t>13</w:t>
        </w:r>
        <w:r>
          <w:fldChar w:fldCharType="end"/>
        </w:r>
      </w:hyperlink>
    </w:p>
    <w:p>
      <w:pPr>
        <w:pStyle w:val="TOC2"/>
        <w:tabs>
          <w:tab w:val="right" w:leader="dot" w:pos="8306"/>
        </w:tabs>
      </w:pPr>
      <w:hyperlink w:anchor="_Toc11369" w:history="1">
        <w:r>
          <w:rPr>
            <w:rFonts w:ascii="仿宋" w:eastAsia="仿宋" w:hAnsi="仿宋" w:cs="仿宋" w:hint="eastAsia"/>
            <w:lang w:eastAsia="zh-CN"/>
          </w:rPr>
          <w:t>(三)、节约用地措施</w:t>
        </w:r>
        <w:r>
          <w:tab/>
        </w:r>
        <w:r>
          <w:fldChar w:fldCharType="begin"/>
        </w:r>
        <w:r>
          <w:instrText xml:space="preserve"> PAGEREF _Toc11369 \h </w:instrText>
        </w:r>
        <w:r>
          <w:fldChar w:fldCharType="separate"/>
        </w:r>
        <w:r>
          <w:t>15</w:t>
        </w:r>
        <w:r>
          <w:fldChar w:fldCharType="end"/>
        </w:r>
      </w:hyperlink>
    </w:p>
    <w:p>
      <w:pPr>
        <w:pStyle w:val="TOC2"/>
        <w:tabs>
          <w:tab w:val="right" w:leader="dot" w:pos="8306"/>
        </w:tabs>
      </w:pPr>
      <w:hyperlink w:anchor="_Toc9997" w:history="1">
        <w:r>
          <w:rPr>
            <w:rFonts w:ascii="仿宋" w:eastAsia="仿宋" w:hAnsi="仿宋" w:cs="仿宋" w:hint="eastAsia"/>
            <w:lang w:eastAsia="zh-CN"/>
          </w:rPr>
          <w:t>(四)、总图布置方案</w:t>
        </w:r>
        <w:r>
          <w:tab/>
        </w:r>
        <w:r>
          <w:fldChar w:fldCharType="begin"/>
        </w:r>
        <w:r>
          <w:instrText xml:space="preserve"> PAGEREF _Toc9997 \h </w:instrText>
        </w:r>
        <w:r>
          <w:fldChar w:fldCharType="separate"/>
        </w:r>
        <w:r>
          <w:t>16</w:t>
        </w:r>
        <w:r>
          <w:fldChar w:fldCharType="end"/>
        </w:r>
      </w:hyperlink>
    </w:p>
    <w:p>
      <w:pPr>
        <w:pStyle w:val="TOC2"/>
        <w:tabs>
          <w:tab w:val="right" w:leader="dot" w:pos="8306"/>
        </w:tabs>
      </w:pPr>
      <w:hyperlink w:anchor="_Toc29596" w:history="1">
        <w:r>
          <w:rPr>
            <w:rFonts w:ascii="仿宋" w:eastAsia="仿宋" w:hAnsi="仿宋" w:cs="仿宋" w:hint="eastAsia"/>
            <w:lang w:eastAsia="zh-CN"/>
          </w:rPr>
          <w:t>(五)、选址综合评价</w:t>
        </w:r>
        <w:r>
          <w:tab/>
        </w:r>
        <w:r>
          <w:fldChar w:fldCharType="begin"/>
        </w:r>
        <w:r>
          <w:instrText xml:space="preserve"> PAGEREF _Toc29596 \h </w:instrText>
        </w:r>
        <w:r>
          <w:fldChar w:fldCharType="separate"/>
        </w:r>
        <w:r>
          <w:t>17</w:t>
        </w:r>
        <w:r>
          <w:fldChar w:fldCharType="end"/>
        </w:r>
      </w:hyperlink>
    </w:p>
    <w:p>
      <w:pPr>
        <w:pStyle w:val="TOC1"/>
        <w:tabs>
          <w:tab w:val="right" w:leader="dot" w:pos="8306"/>
        </w:tabs>
      </w:pPr>
      <w:hyperlink w:anchor="_Toc18541" w:history="1">
        <w:r>
          <w:rPr>
            <w:rFonts w:ascii="仿宋" w:eastAsia="仿宋" w:hAnsi="仿宋" w:cs="仿宋" w:hint="eastAsia"/>
            <w:lang w:eastAsia="zh-CN"/>
          </w:rPr>
          <w:t>六、高温合金粉末项目建设背景及必要性分析</w:t>
        </w:r>
        <w:r>
          <w:tab/>
        </w:r>
        <w:r>
          <w:fldChar w:fldCharType="begin"/>
        </w:r>
        <w:r>
          <w:instrText xml:space="preserve"> PAGEREF _Toc18541 \h </w:instrText>
        </w:r>
        <w:r>
          <w:fldChar w:fldCharType="separate"/>
        </w:r>
        <w:r>
          <w:t>18</w:t>
        </w:r>
        <w:r>
          <w:fldChar w:fldCharType="end"/>
        </w:r>
      </w:hyperlink>
    </w:p>
    <w:p>
      <w:pPr>
        <w:pStyle w:val="TOC2"/>
        <w:tabs>
          <w:tab w:val="right" w:leader="dot" w:pos="8306"/>
        </w:tabs>
      </w:pPr>
      <w:hyperlink w:anchor="_Toc2735" w:history="1">
        <w:r>
          <w:rPr>
            <w:rFonts w:ascii="仿宋" w:eastAsia="仿宋" w:hAnsi="仿宋" w:cs="仿宋" w:hint="eastAsia"/>
            <w:lang w:eastAsia="zh-CN"/>
          </w:rPr>
          <w:t>(一)、高温合金粉末项目背景分析</w:t>
        </w:r>
        <w:r>
          <w:tab/>
        </w:r>
        <w:r>
          <w:fldChar w:fldCharType="begin"/>
        </w:r>
        <w:r>
          <w:instrText xml:space="preserve"> PAGEREF _Toc2735 \h </w:instrText>
        </w:r>
        <w:r>
          <w:fldChar w:fldCharType="separate"/>
        </w:r>
        <w:r>
          <w:t>18</w:t>
        </w:r>
        <w:r>
          <w:fldChar w:fldCharType="end"/>
        </w:r>
      </w:hyperlink>
    </w:p>
    <w:p>
      <w:pPr>
        <w:pStyle w:val="TOC2"/>
        <w:tabs>
          <w:tab w:val="right" w:leader="dot" w:pos="8306"/>
        </w:tabs>
      </w:pPr>
      <w:hyperlink w:anchor="_Toc28986" w:history="1">
        <w:r>
          <w:rPr>
            <w:rFonts w:ascii="仿宋" w:eastAsia="仿宋" w:hAnsi="仿宋" w:cs="仿宋" w:hint="eastAsia"/>
            <w:lang w:eastAsia="zh-CN"/>
          </w:rPr>
          <w:t>(二)、高温合金粉末项目建设必要性分析</w:t>
        </w:r>
        <w:r>
          <w:tab/>
        </w:r>
        <w:r>
          <w:fldChar w:fldCharType="begin"/>
        </w:r>
        <w:r>
          <w:instrText xml:space="preserve"> PAGEREF _Toc28986 \h </w:instrText>
        </w:r>
        <w:r>
          <w:fldChar w:fldCharType="separate"/>
        </w:r>
        <w:r>
          <w:t>20</w:t>
        </w:r>
        <w:r>
          <w:fldChar w:fldCharType="end"/>
        </w:r>
      </w:hyperlink>
    </w:p>
    <w:p>
      <w:pPr>
        <w:pStyle w:val="TOC1"/>
        <w:tabs>
          <w:tab w:val="right" w:leader="dot" w:pos="8306"/>
        </w:tabs>
      </w:pPr>
      <w:hyperlink w:anchor="_Toc10071" w:history="1">
        <w:r>
          <w:rPr>
            <w:rFonts w:ascii="仿宋" w:eastAsia="仿宋" w:hAnsi="仿宋" w:cs="仿宋" w:hint="eastAsia"/>
            <w:lang w:eastAsia="zh-CN"/>
          </w:rPr>
          <w:t>七、高温合金粉末项目财务管理</w:t>
        </w:r>
        <w:r>
          <w:tab/>
        </w:r>
        <w:r>
          <w:fldChar w:fldCharType="begin"/>
        </w:r>
        <w:r>
          <w:instrText xml:space="preserve"> PAGEREF _Toc10071 \h </w:instrText>
        </w:r>
        <w:r>
          <w:fldChar w:fldCharType="separate"/>
        </w:r>
        <w:r>
          <w:t>21</w:t>
        </w:r>
        <w:r>
          <w:fldChar w:fldCharType="end"/>
        </w:r>
      </w:hyperlink>
    </w:p>
    <w:p>
      <w:pPr>
        <w:pStyle w:val="TOC2"/>
        <w:tabs>
          <w:tab w:val="right" w:leader="dot" w:pos="8306"/>
        </w:tabs>
      </w:pPr>
      <w:hyperlink w:anchor="_Toc12982" w:history="1">
        <w:r>
          <w:rPr>
            <w:rFonts w:ascii="仿宋" w:eastAsia="仿宋" w:hAnsi="仿宋" w:cs="仿宋" w:hint="eastAsia"/>
            <w:lang w:eastAsia="zh-CN"/>
          </w:rPr>
          <w:t>(一)、资金需求大</w:t>
        </w:r>
        <w:r>
          <w:tab/>
        </w:r>
        <w:r>
          <w:fldChar w:fldCharType="begin"/>
        </w:r>
        <w:r>
          <w:instrText xml:space="preserve"> PAGEREF _Toc12982 \h </w:instrText>
        </w:r>
        <w:r>
          <w:fldChar w:fldCharType="separate"/>
        </w:r>
        <w:r>
          <w:t>21</w:t>
        </w:r>
        <w:r>
          <w:fldChar w:fldCharType="end"/>
        </w:r>
      </w:hyperlink>
    </w:p>
    <w:p>
      <w:pPr>
        <w:pStyle w:val="TOC2"/>
        <w:tabs>
          <w:tab w:val="right" w:leader="dot" w:pos="8306"/>
        </w:tabs>
      </w:pPr>
      <w:hyperlink w:anchor="_Toc1703" w:history="1">
        <w:r>
          <w:rPr>
            <w:rFonts w:ascii="仿宋" w:eastAsia="仿宋" w:hAnsi="仿宋" w:cs="仿宋" w:hint="eastAsia"/>
            <w:lang w:eastAsia="zh-CN"/>
          </w:rPr>
          <w:t>(二)、研发周期长</w:t>
        </w:r>
        <w:r>
          <w:tab/>
        </w:r>
        <w:r>
          <w:fldChar w:fldCharType="begin"/>
        </w:r>
        <w:r>
          <w:instrText xml:space="preserve"> PAGEREF _Toc1703 \h </w:instrText>
        </w:r>
        <w:r>
          <w:fldChar w:fldCharType="separate"/>
        </w:r>
        <w:r>
          <w:t>22</w:t>
        </w:r>
        <w:r>
          <w:fldChar w:fldCharType="end"/>
        </w:r>
      </w:hyperlink>
    </w:p>
    <w:p>
      <w:pPr>
        <w:pStyle w:val="TOC2"/>
        <w:tabs>
          <w:tab w:val="right" w:leader="dot" w:pos="8306"/>
        </w:tabs>
      </w:pPr>
      <w:hyperlink w:anchor="_Toc27419" w:history="1">
        <w:r>
          <w:rPr>
            <w:rFonts w:ascii="仿宋" w:eastAsia="仿宋" w:hAnsi="仿宋" w:cs="仿宋" w:hint="eastAsia"/>
            <w:lang w:eastAsia="zh-CN"/>
          </w:rPr>
          <w:t>(三)、市场风险大</w:t>
        </w:r>
        <w:r>
          <w:tab/>
        </w:r>
        <w:r>
          <w:fldChar w:fldCharType="begin"/>
        </w:r>
        <w:r>
          <w:instrText xml:space="preserve"> PAGEREF _Toc27419 \h </w:instrText>
        </w:r>
        <w:r>
          <w:fldChar w:fldCharType="separate"/>
        </w:r>
        <w:r>
          <w:t>24</w:t>
        </w:r>
        <w:r>
          <w:fldChar w:fldCharType="end"/>
        </w:r>
      </w:hyperlink>
    </w:p>
    <w:p>
      <w:pPr>
        <w:pStyle w:val="TOC2"/>
        <w:tabs>
          <w:tab w:val="right" w:leader="dot" w:pos="8306"/>
        </w:tabs>
      </w:pPr>
      <w:hyperlink w:anchor="_Toc5530" w:history="1">
        <w:r>
          <w:rPr>
            <w:rFonts w:ascii="仿宋" w:eastAsia="仿宋" w:hAnsi="仿宋" w:cs="仿宋" w:hint="eastAsia"/>
            <w:lang w:eastAsia="zh-CN"/>
          </w:rPr>
          <w:t>(四)、利润率高</w:t>
        </w:r>
        <w:r>
          <w:tab/>
        </w:r>
        <w:r>
          <w:fldChar w:fldCharType="begin"/>
        </w:r>
        <w:r>
          <w:instrText xml:space="preserve"> PAGEREF _Toc5530 \h </w:instrText>
        </w:r>
        <w:r>
          <w:fldChar w:fldCharType="separate"/>
        </w:r>
        <w:r>
          <w:t>26</w:t>
        </w:r>
        <w:r>
          <w:fldChar w:fldCharType="end"/>
        </w:r>
      </w:hyperlink>
    </w:p>
    <w:p>
      <w:pPr>
        <w:pStyle w:val="TOC1"/>
        <w:tabs>
          <w:tab w:val="right" w:leader="dot" w:pos="8306"/>
        </w:tabs>
      </w:pPr>
      <w:hyperlink w:anchor="_Toc25718" w:history="1">
        <w:r>
          <w:rPr>
            <w:rFonts w:ascii="仿宋" w:eastAsia="仿宋" w:hAnsi="仿宋" w:cs="仿宋" w:hint="eastAsia"/>
            <w:lang w:eastAsia="zh-CN"/>
          </w:rPr>
          <w:t>八、高温合金粉末项目计划安排</w:t>
        </w:r>
        <w:r>
          <w:tab/>
        </w:r>
        <w:r>
          <w:fldChar w:fldCharType="begin"/>
        </w:r>
        <w:r>
          <w:instrText xml:space="preserve"> PAGEREF _Toc25718 \h </w:instrText>
        </w:r>
        <w:r>
          <w:fldChar w:fldCharType="separate"/>
        </w:r>
        <w:r>
          <w:t>28</w:t>
        </w:r>
        <w:r>
          <w:fldChar w:fldCharType="end"/>
        </w:r>
      </w:hyperlink>
    </w:p>
    <w:p>
      <w:pPr>
        <w:pStyle w:val="TOC2"/>
        <w:tabs>
          <w:tab w:val="right" w:leader="dot" w:pos="8306"/>
        </w:tabs>
      </w:pPr>
      <w:hyperlink w:anchor="_Toc19205" w:history="1">
        <w:r>
          <w:rPr>
            <w:rFonts w:ascii="仿宋" w:eastAsia="仿宋" w:hAnsi="仿宋" w:cs="仿宋" w:hint="eastAsia"/>
            <w:lang w:eastAsia="zh-CN"/>
          </w:rPr>
          <w:t>(一)、建设周期</w:t>
        </w:r>
        <w:r>
          <w:tab/>
        </w:r>
        <w:r>
          <w:fldChar w:fldCharType="begin"/>
        </w:r>
        <w:r>
          <w:instrText xml:space="preserve"> PAGEREF _Toc19205 \h </w:instrText>
        </w:r>
        <w:r>
          <w:fldChar w:fldCharType="separate"/>
        </w:r>
        <w:r>
          <w:t>28</w:t>
        </w:r>
        <w:r>
          <w:fldChar w:fldCharType="end"/>
        </w:r>
      </w:hyperlink>
    </w:p>
    <w:p>
      <w:pPr>
        <w:pStyle w:val="TOC2"/>
        <w:tabs>
          <w:tab w:val="right" w:leader="dot" w:pos="8306"/>
        </w:tabs>
      </w:pPr>
      <w:hyperlink w:anchor="_Toc9056" w:history="1">
        <w:r>
          <w:rPr>
            <w:rFonts w:ascii="仿宋" w:eastAsia="仿宋" w:hAnsi="仿宋" w:cs="仿宋" w:hint="eastAsia"/>
            <w:lang w:eastAsia="zh-CN"/>
          </w:rPr>
          <w:t>(二)、建设进度</w:t>
        </w:r>
        <w:r>
          <w:tab/>
        </w:r>
        <w:r>
          <w:fldChar w:fldCharType="begin"/>
        </w:r>
        <w:r>
          <w:instrText xml:space="preserve"> PAGEREF _Toc9056 \h </w:instrText>
        </w:r>
        <w:r>
          <w:fldChar w:fldCharType="separate"/>
        </w:r>
        <w:r>
          <w:t>29</w:t>
        </w:r>
        <w:r>
          <w:fldChar w:fldCharType="end"/>
        </w:r>
      </w:hyperlink>
    </w:p>
    <w:p>
      <w:pPr>
        <w:pStyle w:val="TOC2"/>
        <w:tabs>
          <w:tab w:val="right" w:leader="dot" w:pos="8306"/>
        </w:tabs>
      </w:pPr>
      <w:hyperlink w:anchor="_Toc9703" w:history="1">
        <w:r>
          <w:rPr>
            <w:rFonts w:ascii="仿宋" w:eastAsia="仿宋" w:hAnsi="仿宋" w:cs="仿宋" w:hint="eastAsia"/>
            <w:lang w:eastAsia="zh-CN"/>
          </w:rPr>
          <w:t>(三)、进度安排注意事项</w:t>
        </w:r>
        <w:r>
          <w:tab/>
        </w:r>
        <w:r>
          <w:fldChar w:fldCharType="begin"/>
        </w:r>
        <w:r>
          <w:instrText xml:space="preserve"> PAGEREF _Toc9703 \h </w:instrText>
        </w:r>
        <w:r>
          <w:fldChar w:fldCharType="separate"/>
        </w:r>
        <w:r>
          <w:t>30</w:t>
        </w:r>
        <w:r>
          <w:fldChar w:fldCharType="end"/>
        </w:r>
      </w:hyperlink>
    </w:p>
    <w:p>
      <w:pPr>
        <w:pStyle w:val="TOC2"/>
        <w:tabs>
          <w:tab w:val="right" w:leader="dot" w:pos="8306"/>
        </w:tabs>
      </w:pPr>
      <w:hyperlink w:anchor="_Toc11386" w:history="1">
        <w:r>
          <w:rPr>
            <w:rFonts w:ascii="仿宋" w:eastAsia="仿宋" w:hAnsi="仿宋" w:cs="仿宋" w:hint="eastAsia"/>
            <w:lang w:eastAsia="zh-CN"/>
          </w:rPr>
          <w:t>(四)、人力资源配置</w:t>
        </w:r>
        <w:r>
          <w:tab/>
        </w:r>
        <w:r>
          <w:fldChar w:fldCharType="begin"/>
        </w:r>
        <w:r>
          <w:instrText xml:space="preserve"> PAGEREF _Toc11386 \h </w:instrText>
        </w:r>
        <w:r>
          <w:fldChar w:fldCharType="separate"/>
        </w:r>
        <w:r>
          <w:t>32</w:t>
        </w:r>
        <w:r>
          <w:fldChar w:fldCharType="end"/>
        </w:r>
      </w:hyperlink>
    </w:p>
    <w:p>
      <w:pPr>
        <w:pStyle w:val="TOC1"/>
        <w:tabs>
          <w:tab w:val="right" w:leader="dot" w:pos="8306"/>
        </w:tabs>
      </w:pPr>
      <w:hyperlink w:anchor="_Toc7029" w:history="1">
        <w:r>
          <w:rPr>
            <w:rFonts w:ascii="仿宋" w:eastAsia="仿宋" w:hAnsi="仿宋" w:cs="仿宋" w:hint="eastAsia"/>
            <w:lang w:eastAsia="zh-CN"/>
          </w:rPr>
          <w:t>九、高温合金粉末项目创新与研发</w:t>
        </w:r>
        <w:r>
          <w:tab/>
        </w:r>
        <w:r>
          <w:fldChar w:fldCharType="begin"/>
        </w:r>
        <w:r>
          <w:instrText xml:space="preserve"> PAGEREF _Toc7029 \h </w:instrText>
        </w:r>
        <w:r>
          <w:fldChar w:fldCharType="separate"/>
        </w:r>
        <w:r>
          <w:t>33</w:t>
        </w:r>
        <w:r>
          <w:fldChar w:fldCharType="end"/>
        </w:r>
      </w:hyperlink>
    </w:p>
    <w:p>
      <w:pPr>
        <w:pStyle w:val="TOC2"/>
        <w:tabs>
          <w:tab w:val="right" w:leader="dot" w:pos="8306"/>
        </w:tabs>
      </w:pPr>
      <w:hyperlink w:anchor="_Toc32476" w:history="1">
        <w:r>
          <w:rPr>
            <w:rFonts w:ascii="仿宋" w:eastAsia="仿宋" w:hAnsi="仿宋" w:cs="仿宋" w:hint="eastAsia"/>
            <w:lang w:eastAsia="zh-CN"/>
          </w:rPr>
          <w:t>(一)、创新策略与方向</w:t>
        </w:r>
        <w:r>
          <w:tab/>
        </w:r>
        <w:r>
          <w:fldChar w:fldCharType="begin"/>
        </w:r>
        <w:r>
          <w:instrText xml:space="preserve"> PAGEREF _Toc32476 \h </w:instrText>
        </w:r>
        <w:r>
          <w:fldChar w:fldCharType="separate"/>
        </w:r>
        <w:r>
          <w:t>33</w:t>
        </w:r>
        <w:r>
          <w:fldChar w:fldCharType="end"/>
        </w:r>
      </w:hyperlink>
    </w:p>
    <w:p>
      <w:pPr>
        <w:pStyle w:val="TOC2"/>
        <w:tabs>
          <w:tab w:val="right" w:leader="dot" w:pos="8306"/>
        </w:tabs>
      </w:pPr>
      <w:hyperlink w:anchor="_Toc23126" w:history="1">
        <w:r>
          <w:rPr>
            <w:rFonts w:ascii="仿宋" w:eastAsia="仿宋" w:hAnsi="仿宋" w:cs="仿宋" w:hint="eastAsia"/>
            <w:lang w:eastAsia="zh-CN"/>
          </w:rPr>
          <w:t>(二)、研发规划与投入</w:t>
        </w:r>
        <w:r>
          <w:tab/>
        </w:r>
        <w:r>
          <w:fldChar w:fldCharType="begin"/>
        </w:r>
        <w:r>
          <w:instrText xml:space="preserve"> PAGEREF _Toc23126 \h </w:instrText>
        </w:r>
        <w:r>
          <w:fldChar w:fldCharType="separate"/>
        </w:r>
        <w:r>
          <w:t>34</w:t>
        </w:r>
        <w:r>
          <w:fldChar w:fldCharType="end"/>
        </w:r>
      </w:hyperlink>
    </w:p>
    <w:p>
      <w:pPr>
        <w:pStyle w:val="TOC1"/>
        <w:tabs>
          <w:tab w:val="right" w:leader="dot" w:pos="8306"/>
        </w:tabs>
      </w:pPr>
      <w:hyperlink w:anchor="_Toc13005" w:history="1">
        <w:r>
          <w:rPr>
            <w:rFonts w:ascii="仿宋" w:eastAsia="仿宋" w:hAnsi="仿宋" w:cs="仿宋" w:hint="eastAsia"/>
            <w:lang w:eastAsia="zh-CN"/>
          </w:rPr>
          <w:t>十、高温合金粉末项目技术管理</w:t>
        </w:r>
        <w:r>
          <w:tab/>
        </w:r>
        <w:r>
          <w:fldChar w:fldCharType="begin"/>
        </w:r>
        <w:r>
          <w:instrText xml:space="preserve"> PAGEREF _Toc13005 \h </w:instrText>
        </w:r>
        <w:r>
          <w:fldChar w:fldCharType="separate"/>
        </w:r>
        <w:r>
          <w:t>36</w:t>
        </w:r>
        <w:r>
          <w:fldChar w:fldCharType="end"/>
        </w:r>
      </w:hyperlink>
    </w:p>
    <w:p>
      <w:pPr>
        <w:pStyle w:val="TOC2"/>
        <w:tabs>
          <w:tab w:val="right" w:leader="dot" w:pos="8306"/>
        </w:tabs>
      </w:pPr>
      <w:hyperlink w:anchor="_Toc13543" w:history="1">
        <w:r>
          <w:rPr>
            <w:rFonts w:ascii="仿宋" w:eastAsia="仿宋" w:hAnsi="仿宋" w:cs="仿宋" w:hint="eastAsia"/>
            <w:lang w:eastAsia="zh-CN"/>
          </w:rPr>
          <w:t>(一)、技术方案选用方向</w:t>
        </w:r>
        <w:r>
          <w:tab/>
        </w:r>
        <w:r>
          <w:fldChar w:fldCharType="begin"/>
        </w:r>
        <w:r>
          <w:instrText xml:space="preserve"> PAGEREF _Toc13543 \h </w:instrText>
        </w:r>
        <w:r>
          <w:fldChar w:fldCharType="separate"/>
        </w:r>
        <w:r>
          <w:t>36</w:t>
        </w:r>
        <w:r>
          <w:fldChar w:fldCharType="end"/>
        </w:r>
      </w:hyperlink>
    </w:p>
    <w:p>
      <w:pPr>
        <w:pStyle w:val="TOC2"/>
        <w:tabs>
          <w:tab w:val="right" w:leader="dot" w:pos="8306"/>
        </w:tabs>
      </w:pPr>
      <w:hyperlink w:anchor="_Toc26504" w:history="1">
        <w:r>
          <w:rPr>
            <w:rFonts w:ascii="仿宋" w:eastAsia="仿宋" w:hAnsi="仿宋" w:cs="仿宋" w:hint="eastAsia"/>
            <w:lang w:eastAsia="zh-CN"/>
          </w:rPr>
          <w:t>(二)、工艺技术方案选用原则</w:t>
        </w:r>
        <w:r>
          <w:tab/>
        </w:r>
        <w:r>
          <w:fldChar w:fldCharType="begin"/>
        </w:r>
        <w:r>
          <w:instrText xml:space="preserve"> PAGEREF _Toc26504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26" w:history="1">
        <w:r>
          <w:rPr>
            <w:rFonts w:ascii="仿宋" w:eastAsia="仿宋" w:hAnsi="仿宋" w:cs="仿宋" w:hint="eastAsia"/>
            <w:lang w:eastAsia="zh-CN"/>
          </w:rPr>
          <w:t>(三)、工艺技术方案要求</w:t>
        </w:r>
        <w:r>
          <w:tab/>
        </w:r>
        <w:r>
          <w:fldChar w:fldCharType="begin"/>
        </w:r>
        <w:r>
          <w:instrText xml:space="preserve"> PAGEREF _Toc21126 \h </w:instrText>
        </w:r>
        <w:r>
          <w:fldChar w:fldCharType="separate"/>
        </w:r>
        <w:r>
          <w:t>40</w:t>
        </w:r>
        <w:r>
          <w:fldChar w:fldCharType="end"/>
        </w:r>
      </w:hyperlink>
    </w:p>
    <w:p>
      <w:pPr>
        <w:pStyle w:val="TOC1"/>
        <w:tabs>
          <w:tab w:val="right" w:leader="dot" w:pos="8306"/>
        </w:tabs>
      </w:pPr>
      <w:hyperlink w:anchor="_Toc16345" w:history="1">
        <w:r>
          <w:rPr>
            <w:rFonts w:ascii="仿宋" w:eastAsia="仿宋" w:hAnsi="仿宋" w:cs="仿宋" w:hint="eastAsia"/>
            <w:lang w:eastAsia="zh-CN"/>
          </w:rPr>
          <w:t>十一、高温合金粉末项目社会影响</w:t>
        </w:r>
        <w:r>
          <w:tab/>
        </w:r>
        <w:r>
          <w:fldChar w:fldCharType="begin"/>
        </w:r>
        <w:r>
          <w:instrText xml:space="preserve"> PAGEREF _Toc16345 \h </w:instrText>
        </w:r>
        <w:r>
          <w:fldChar w:fldCharType="separate"/>
        </w:r>
        <w:r>
          <w:t>42</w:t>
        </w:r>
        <w:r>
          <w:fldChar w:fldCharType="end"/>
        </w:r>
      </w:hyperlink>
    </w:p>
    <w:p>
      <w:pPr>
        <w:pStyle w:val="TOC2"/>
        <w:tabs>
          <w:tab w:val="right" w:leader="dot" w:pos="8306"/>
        </w:tabs>
      </w:pPr>
      <w:hyperlink w:anchor="_Toc2090" w:history="1">
        <w:r>
          <w:rPr>
            <w:rFonts w:ascii="仿宋" w:eastAsia="仿宋" w:hAnsi="仿宋" w:cs="仿宋" w:hint="eastAsia"/>
            <w:lang w:eastAsia="zh-CN"/>
          </w:rPr>
          <w:t>(一)、社会责任与义务</w:t>
        </w:r>
        <w:r>
          <w:tab/>
        </w:r>
        <w:r>
          <w:fldChar w:fldCharType="begin"/>
        </w:r>
        <w:r>
          <w:instrText xml:space="preserve"> PAGEREF _Toc2090 \h </w:instrText>
        </w:r>
        <w:r>
          <w:fldChar w:fldCharType="separate"/>
        </w:r>
        <w:r>
          <w:t>42</w:t>
        </w:r>
        <w:r>
          <w:fldChar w:fldCharType="end"/>
        </w:r>
      </w:hyperlink>
    </w:p>
    <w:p>
      <w:pPr>
        <w:pStyle w:val="TOC2"/>
        <w:tabs>
          <w:tab w:val="right" w:leader="dot" w:pos="8306"/>
        </w:tabs>
      </w:pPr>
      <w:hyperlink w:anchor="_Toc27851" w:history="1">
        <w:r>
          <w:rPr>
            <w:rFonts w:ascii="仿宋" w:eastAsia="仿宋" w:hAnsi="仿宋" w:cs="仿宋" w:hint="eastAsia"/>
            <w:lang w:eastAsia="zh-CN"/>
          </w:rPr>
          <w:t>(二)、社会参与与沟通</w:t>
        </w:r>
        <w:r>
          <w:tab/>
        </w:r>
        <w:r>
          <w:fldChar w:fldCharType="begin"/>
        </w:r>
        <w:r>
          <w:instrText xml:space="preserve"> PAGEREF _Toc27851 \h </w:instrText>
        </w:r>
        <w:r>
          <w:fldChar w:fldCharType="separate"/>
        </w:r>
        <w:r>
          <w:t>43</w:t>
        </w:r>
        <w:r>
          <w:fldChar w:fldCharType="end"/>
        </w:r>
      </w:hyperlink>
    </w:p>
    <w:p>
      <w:pPr>
        <w:pStyle w:val="TOC1"/>
        <w:tabs>
          <w:tab w:val="right" w:leader="dot" w:pos="8306"/>
        </w:tabs>
      </w:pPr>
      <w:hyperlink w:anchor="_Toc31449" w:history="1">
        <w:r>
          <w:rPr>
            <w:rFonts w:ascii="仿宋" w:eastAsia="仿宋" w:hAnsi="仿宋" w:cs="仿宋" w:hint="eastAsia"/>
            <w:lang w:eastAsia="zh-CN"/>
          </w:rPr>
          <w:t>十二、高温合金粉末项目风险管理</w:t>
        </w:r>
        <w:r>
          <w:tab/>
        </w:r>
        <w:r>
          <w:fldChar w:fldCharType="begin"/>
        </w:r>
        <w:r>
          <w:instrText xml:space="preserve"> PAGEREF _Toc31449 \h </w:instrText>
        </w:r>
        <w:r>
          <w:fldChar w:fldCharType="separate"/>
        </w:r>
        <w:r>
          <w:t>44</w:t>
        </w:r>
        <w:r>
          <w:fldChar w:fldCharType="end"/>
        </w:r>
      </w:hyperlink>
    </w:p>
    <w:p>
      <w:pPr>
        <w:pStyle w:val="TOC2"/>
        <w:tabs>
          <w:tab w:val="right" w:leader="dot" w:pos="8306"/>
        </w:tabs>
      </w:pPr>
      <w:hyperlink w:anchor="_Toc32462" w:history="1">
        <w:r>
          <w:rPr>
            <w:rFonts w:ascii="仿宋" w:eastAsia="仿宋" w:hAnsi="仿宋" w:cs="仿宋" w:hint="eastAsia"/>
            <w:lang w:eastAsia="zh-CN"/>
          </w:rPr>
          <w:t>(一)、风险识别与评估</w:t>
        </w:r>
        <w:r>
          <w:tab/>
        </w:r>
        <w:r>
          <w:fldChar w:fldCharType="begin"/>
        </w:r>
        <w:r>
          <w:instrText xml:space="preserve"> PAGEREF _Toc32462 \h </w:instrText>
        </w:r>
        <w:r>
          <w:fldChar w:fldCharType="separate"/>
        </w:r>
        <w:r>
          <w:t>44</w:t>
        </w:r>
        <w:r>
          <w:fldChar w:fldCharType="end"/>
        </w:r>
      </w:hyperlink>
    </w:p>
    <w:p>
      <w:pPr>
        <w:pStyle w:val="TOC2"/>
        <w:tabs>
          <w:tab w:val="right" w:leader="dot" w:pos="8306"/>
        </w:tabs>
      </w:pPr>
      <w:hyperlink w:anchor="_Toc701" w:history="1">
        <w:r>
          <w:rPr>
            <w:rFonts w:ascii="仿宋" w:eastAsia="仿宋" w:hAnsi="仿宋" w:cs="仿宋" w:hint="eastAsia"/>
            <w:lang w:eastAsia="zh-CN"/>
          </w:rPr>
          <w:t>(二)、风险应对策略</w:t>
        </w:r>
        <w:r>
          <w:tab/>
        </w:r>
        <w:r>
          <w:fldChar w:fldCharType="begin"/>
        </w:r>
        <w:r>
          <w:instrText xml:space="preserve"> PAGEREF _Toc701 \h </w:instrText>
        </w:r>
        <w:r>
          <w:fldChar w:fldCharType="separate"/>
        </w:r>
        <w:r>
          <w:t>45</w:t>
        </w:r>
        <w:r>
          <w:fldChar w:fldCharType="end"/>
        </w:r>
      </w:hyperlink>
    </w:p>
    <w:p>
      <w:pPr>
        <w:pStyle w:val="TOC2"/>
        <w:tabs>
          <w:tab w:val="right" w:leader="dot" w:pos="8306"/>
        </w:tabs>
      </w:pPr>
      <w:hyperlink w:anchor="_Toc14584" w:history="1">
        <w:r>
          <w:rPr>
            <w:rFonts w:ascii="仿宋" w:eastAsia="仿宋" w:hAnsi="仿宋" w:cs="仿宋" w:hint="eastAsia"/>
            <w:lang w:eastAsia="zh-CN"/>
          </w:rPr>
          <w:t>(三)、风险监控与控制</w:t>
        </w:r>
        <w:r>
          <w:tab/>
        </w:r>
        <w:r>
          <w:fldChar w:fldCharType="begin"/>
        </w:r>
        <w:r>
          <w:instrText xml:space="preserve"> PAGEREF _Toc14584 \h </w:instrText>
        </w:r>
        <w:r>
          <w:fldChar w:fldCharType="separate"/>
        </w:r>
        <w:r>
          <w:t>47</w:t>
        </w:r>
        <w:r>
          <w:fldChar w:fldCharType="end"/>
        </w:r>
      </w:hyperlink>
    </w:p>
    <w:p>
      <w:pPr>
        <w:pStyle w:val="TOC1"/>
        <w:tabs>
          <w:tab w:val="right" w:leader="dot" w:pos="8306"/>
        </w:tabs>
      </w:pPr>
      <w:hyperlink w:anchor="_Toc15329" w:history="1">
        <w:r>
          <w:rPr>
            <w:rFonts w:ascii="仿宋" w:eastAsia="仿宋" w:hAnsi="仿宋" w:cs="仿宋" w:hint="eastAsia"/>
            <w:lang w:eastAsia="zh-CN"/>
          </w:rPr>
          <w:t>十三、高温合金粉末项目工程方案分析</w:t>
        </w:r>
        <w:r>
          <w:tab/>
        </w:r>
        <w:r>
          <w:fldChar w:fldCharType="begin"/>
        </w:r>
        <w:r>
          <w:instrText xml:space="preserve"> PAGEREF _Toc15329 \h </w:instrText>
        </w:r>
        <w:r>
          <w:fldChar w:fldCharType="separate"/>
        </w:r>
        <w:r>
          <w:t>48</w:t>
        </w:r>
        <w:r>
          <w:fldChar w:fldCharType="end"/>
        </w:r>
      </w:hyperlink>
    </w:p>
    <w:p>
      <w:pPr>
        <w:pStyle w:val="TOC2"/>
        <w:tabs>
          <w:tab w:val="right" w:leader="dot" w:pos="8306"/>
        </w:tabs>
      </w:pPr>
      <w:hyperlink w:anchor="_Toc16200" w:history="1">
        <w:r>
          <w:rPr>
            <w:rFonts w:ascii="仿宋" w:eastAsia="仿宋" w:hAnsi="仿宋" w:cs="仿宋" w:hint="eastAsia"/>
            <w:lang w:eastAsia="zh-CN"/>
          </w:rPr>
          <w:t>(一)、建筑工程设计原则</w:t>
        </w:r>
        <w:r>
          <w:tab/>
        </w:r>
        <w:r>
          <w:fldChar w:fldCharType="begin"/>
        </w:r>
        <w:r>
          <w:instrText xml:space="preserve"> PAGEREF _Toc16200 \h </w:instrText>
        </w:r>
        <w:r>
          <w:fldChar w:fldCharType="separate"/>
        </w:r>
        <w:r>
          <w:t>48</w:t>
        </w:r>
        <w:r>
          <w:fldChar w:fldCharType="end"/>
        </w:r>
      </w:hyperlink>
    </w:p>
    <w:p>
      <w:pPr>
        <w:pStyle w:val="TOC2"/>
        <w:tabs>
          <w:tab w:val="right" w:leader="dot" w:pos="8306"/>
        </w:tabs>
      </w:pPr>
      <w:hyperlink w:anchor="_Toc23010" w:history="1">
        <w:r>
          <w:rPr>
            <w:rFonts w:ascii="仿宋" w:eastAsia="仿宋" w:hAnsi="仿宋" w:cs="仿宋" w:hint="eastAsia"/>
            <w:lang w:eastAsia="zh-CN"/>
          </w:rPr>
          <w:t>(二)、土建工程建设指标</w:t>
        </w:r>
        <w:r>
          <w:tab/>
        </w:r>
        <w:r>
          <w:fldChar w:fldCharType="begin"/>
        </w:r>
        <w:r>
          <w:instrText xml:space="preserve"> PAGEREF _Toc23010 \h </w:instrText>
        </w:r>
        <w:r>
          <w:fldChar w:fldCharType="separate"/>
        </w:r>
        <w:r>
          <w:t>51</w:t>
        </w:r>
        <w:r>
          <w:fldChar w:fldCharType="end"/>
        </w:r>
      </w:hyperlink>
    </w:p>
    <w:p>
      <w:pPr>
        <w:pStyle w:val="TOC1"/>
        <w:tabs>
          <w:tab w:val="right" w:leader="dot" w:pos="8306"/>
        </w:tabs>
      </w:pPr>
      <w:hyperlink w:anchor="_Toc25" w:history="1">
        <w:r>
          <w:rPr>
            <w:rFonts w:ascii="仿宋" w:eastAsia="仿宋" w:hAnsi="仿宋" w:cs="仿宋" w:hint="eastAsia"/>
            <w:lang w:eastAsia="zh-CN"/>
          </w:rPr>
          <w:t>十四、营销与推广策略</w:t>
        </w:r>
        <w:r>
          <w:tab/>
        </w:r>
        <w:r>
          <w:fldChar w:fldCharType="begin"/>
        </w:r>
        <w:r>
          <w:instrText xml:space="preserve"> PAGEREF _Toc25 \h </w:instrText>
        </w:r>
        <w:r>
          <w:fldChar w:fldCharType="separate"/>
        </w:r>
        <w:r>
          <w:t>53</w:t>
        </w:r>
        <w:r>
          <w:fldChar w:fldCharType="end"/>
        </w:r>
      </w:hyperlink>
    </w:p>
    <w:p>
      <w:pPr>
        <w:pStyle w:val="TOC2"/>
        <w:tabs>
          <w:tab w:val="right" w:leader="dot" w:pos="8306"/>
        </w:tabs>
      </w:pPr>
      <w:hyperlink w:anchor="_Toc15893" w:history="1">
        <w:r>
          <w:rPr>
            <w:rFonts w:ascii="仿宋" w:eastAsia="仿宋" w:hAnsi="仿宋" w:cs="仿宋" w:hint="eastAsia"/>
            <w:lang w:eastAsia="zh-CN"/>
          </w:rPr>
          <w:t>(一)、产品/服务定位与特点</w:t>
        </w:r>
        <w:r>
          <w:tab/>
        </w:r>
        <w:r>
          <w:fldChar w:fldCharType="begin"/>
        </w:r>
        <w:r>
          <w:instrText xml:space="preserve"> PAGEREF _Toc15893 \h </w:instrText>
        </w:r>
        <w:r>
          <w:fldChar w:fldCharType="separate"/>
        </w:r>
        <w:r>
          <w:t>53</w:t>
        </w:r>
        <w:r>
          <w:fldChar w:fldCharType="end"/>
        </w:r>
      </w:hyperlink>
    </w:p>
    <w:p>
      <w:pPr>
        <w:pStyle w:val="TOC2"/>
        <w:tabs>
          <w:tab w:val="right" w:leader="dot" w:pos="8306"/>
        </w:tabs>
      </w:pPr>
      <w:hyperlink w:anchor="_Toc31276" w:history="1">
        <w:r>
          <w:rPr>
            <w:rFonts w:ascii="仿宋" w:eastAsia="仿宋" w:hAnsi="仿宋" w:cs="仿宋" w:hint="eastAsia"/>
            <w:lang w:eastAsia="zh-CN"/>
          </w:rPr>
          <w:t>(二)、市场定位与竞争分析</w:t>
        </w:r>
        <w:r>
          <w:tab/>
        </w:r>
        <w:r>
          <w:fldChar w:fldCharType="begin"/>
        </w:r>
        <w:r>
          <w:instrText xml:space="preserve"> PAGEREF _Toc31276 \h </w:instrText>
        </w:r>
        <w:r>
          <w:fldChar w:fldCharType="separate"/>
        </w:r>
        <w:r>
          <w:t>54</w:t>
        </w:r>
        <w:r>
          <w:fldChar w:fldCharType="end"/>
        </w:r>
      </w:hyperlink>
    </w:p>
    <w:p>
      <w:pPr>
        <w:pStyle w:val="TOC2"/>
        <w:tabs>
          <w:tab w:val="right" w:leader="dot" w:pos="8306"/>
        </w:tabs>
      </w:pPr>
      <w:hyperlink w:anchor="_Toc3059" w:history="1">
        <w:r>
          <w:rPr>
            <w:rFonts w:ascii="仿宋" w:eastAsia="仿宋" w:hAnsi="仿宋" w:cs="仿宋" w:hint="eastAsia"/>
            <w:lang w:eastAsia="zh-CN"/>
          </w:rPr>
          <w:t>(三)、营销渠道与策略</w:t>
        </w:r>
        <w:r>
          <w:tab/>
        </w:r>
        <w:r>
          <w:fldChar w:fldCharType="begin"/>
        </w:r>
        <w:r>
          <w:instrText xml:space="preserve"> PAGEREF _Toc3059 \h </w:instrText>
        </w:r>
        <w:r>
          <w:fldChar w:fldCharType="separate"/>
        </w:r>
        <w:r>
          <w:t>55</w:t>
        </w:r>
        <w:r>
          <w:fldChar w:fldCharType="end"/>
        </w:r>
      </w:hyperlink>
    </w:p>
    <w:p>
      <w:pPr>
        <w:pStyle w:val="TOC2"/>
        <w:tabs>
          <w:tab w:val="right" w:leader="dot" w:pos="8306"/>
        </w:tabs>
      </w:pPr>
      <w:hyperlink w:anchor="_Toc19435" w:history="1">
        <w:r>
          <w:rPr>
            <w:rFonts w:ascii="仿宋" w:eastAsia="仿宋" w:hAnsi="仿宋" w:cs="仿宋" w:hint="eastAsia"/>
            <w:lang w:eastAsia="zh-CN"/>
          </w:rPr>
          <w:t>(四)、推广与宣传活动</w:t>
        </w:r>
        <w:r>
          <w:tab/>
        </w:r>
        <w:r>
          <w:fldChar w:fldCharType="begin"/>
        </w:r>
        <w:r>
          <w:instrText xml:space="preserve"> PAGEREF _Toc19435 \h </w:instrText>
        </w:r>
        <w:r>
          <w:fldChar w:fldCharType="separate"/>
        </w:r>
        <w:r>
          <w:t>56</w:t>
        </w:r>
        <w:r>
          <w:fldChar w:fldCharType="end"/>
        </w:r>
      </w:hyperlink>
    </w:p>
    <w:p>
      <w:pPr>
        <w:pStyle w:val="TOC1"/>
        <w:tabs>
          <w:tab w:val="right" w:leader="dot" w:pos="8306"/>
        </w:tabs>
      </w:pPr>
      <w:hyperlink w:anchor="_Toc5577" w:history="1">
        <w:r>
          <w:rPr>
            <w:rFonts w:ascii="仿宋" w:eastAsia="仿宋" w:hAnsi="仿宋" w:cs="仿宋" w:hint="eastAsia"/>
            <w:lang w:eastAsia="zh-CN"/>
          </w:rPr>
          <w:t>十五、利益相关者分析与沟通计划</w:t>
        </w:r>
        <w:r>
          <w:tab/>
        </w:r>
        <w:r>
          <w:fldChar w:fldCharType="begin"/>
        </w:r>
        <w:r>
          <w:instrText xml:space="preserve"> PAGEREF _Toc5577 \h </w:instrText>
        </w:r>
        <w:r>
          <w:fldChar w:fldCharType="separate"/>
        </w:r>
        <w:r>
          <w:t>62</w:t>
        </w:r>
        <w:r>
          <w:fldChar w:fldCharType="end"/>
        </w:r>
      </w:hyperlink>
    </w:p>
    <w:p>
      <w:pPr>
        <w:pStyle w:val="TOC2"/>
        <w:tabs>
          <w:tab w:val="right" w:leader="dot" w:pos="8306"/>
        </w:tabs>
      </w:pPr>
      <w:hyperlink w:anchor="_Toc7634" w:history="1">
        <w:r>
          <w:rPr>
            <w:rFonts w:ascii="仿宋" w:eastAsia="仿宋" w:hAnsi="仿宋" w:cs="仿宋" w:hint="eastAsia"/>
            <w:lang w:eastAsia="zh-CN"/>
          </w:rPr>
          <w:t>(一)、利益相关者分析</w:t>
        </w:r>
        <w:r>
          <w:tab/>
        </w:r>
        <w:r>
          <w:fldChar w:fldCharType="begin"/>
        </w:r>
        <w:r>
          <w:instrText xml:space="preserve"> PAGEREF _Toc7634 \h </w:instrText>
        </w:r>
        <w:r>
          <w:fldChar w:fldCharType="separate"/>
        </w:r>
        <w:r>
          <w:t>62</w:t>
        </w:r>
        <w:r>
          <w:fldChar w:fldCharType="end"/>
        </w:r>
      </w:hyperlink>
    </w:p>
    <w:p>
      <w:pPr>
        <w:pStyle w:val="TOC2"/>
        <w:tabs>
          <w:tab w:val="right" w:leader="dot" w:pos="8306"/>
        </w:tabs>
      </w:pPr>
      <w:hyperlink w:anchor="_Toc3065" w:history="1">
        <w:r>
          <w:rPr>
            <w:rFonts w:ascii="仿宋" w:eastAsia="仿宋" w:hAnsi="仿宋" w:cs="仿宋" w:hint="eastAsia"/>
            <w:lang w:eastAsia="zh-CN"/>
          </w:rPr>
          <w:t>(二)、沟通计划</w:t>
        </w:r>
        <w:r>
          <w:tab/>
        </w:r>
        <w:r>
          <w:fldChar w:fldCharType="begin"/>
        </w:r>
        <w:r>
          <w:instrText xml:space="preserve"> PAGEREF _Toc3065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917"/>
      <w:r>
        <w:rPr>
          <w:rFonts w:ascii="仿宋" w:eastAsia="仿宋" w:hAnsi="仿宋" w:cs="仿宋" w:hint="eastAsia"/>
          <w:sz w:val="28"/>
          <w:lang w:eastAsia="zh-CN"/>
        </w:rPr>
        <w:t>一、高温合金粉末项目土建工程</w:t>
      </w:r>
      <w:bookmarkEnd w:id="2"/>
    </w:p>
    <w:p>
      <w:pPr>
        <w:pStyle w:val="Heading2"/>
        <w:rPr>
          <w:rFonts w:ascii="仿宋" w:eastAsia="仿宋" w:hAnsi="仿宋" w:cs="仿宋" w:hint="eastAsia"/>
          <w:lang w:eastAsia="zh-CN"/>
        </w:rPr>
      </w:pPr>
      <w:bookmarkStart w:id="3" w:name="_Toc1344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在高温合金粉末项目的建筑工程设计中，我们将秉承一系列重要的设计原则，以确保高温合金粉末项目建筑在功能、美观、可持续性等方面达到最佳效果。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首要原则是确保建筑的功能性得到最大化的发挥。我们将充分理解高温合金粉末项目的实际需求，合理布局各个功能区域，保证建筑在满足业务需求的同时，提供高效的工作环境。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在建筑设计中，我们将综合考虑建设和运营成本。通过精细的经济效益分析，确保设计方案在高效利用资源的同时，对高温合金粉末项目的长期盈利能力有积极的贡献。</w:t>
      </w:r>
    </w:p>
    <w:p>
      <w:pPr>
        <w:pStyle w:val="Heading2"/>
        <w:ind w:firstLine="560" w:firstLineChars="200"/>
        <w:rPr>
          <w:rFonts w:ascii="仿宋" w:eastAsia="仿宋" w:hAnsi="仿宋" w:cs="仿宋" w:hint="eastAsia"/>
          <w:sz w:val="28"/>
          <w:lang w:eastAsia="zh-CN"/>
        </w:rPr>
      </w:pPr>
      <w:bookmarkStart w:id="4" w:name="_Toc230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合金粉末项目的土建工程设计中，我们将精准设定设计年限，结合高温合金粉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温合金粉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51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温合金粉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温合金粉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温合金粉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87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本期工程高温合金粉末项目预计总建筑面积XXX平方米，其中：计容建筑面积XXX平方米，计划建筑工程投资XX万元，占高温合金粉末项目总投资的XX%。</w:t>
      </w:r>
    </w:p>
    <w:p>
      <w:pPr>
        <w:pStyle w:val="Heading1"/>
        <w:ind w:firstLine="560" w:firstLineChars="200"/>
        <w:rPr>
          <w:rFonts w:ascii="仿宋" w:eastAsia="仿宋" w:hAnsi="仿宋" w:cs="仿宋" w:hint="eastAsia"/>
          <w:sz w:val="28"/>
          <w:lang w:eastAsia="zh-CN"/>
        </w:rPr>
      </w:pPr>
      <w:bookmarkStart w:id="7" w:name="_Toc1393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0485"/>
      <w:r>
        <w:rPr>
          <w:rFonts w:ascii="仿宋" w:eastAsia="仿宋" w:hAnsi="仿宋" w:cs="仿宋" w:hint="eastAsia"/>
          <w:lang w:eastAsia="zh-CN"/>
        </w:rPr>
        <w:t>(一)、高温合金粉末行业分析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行业一直以来都是市场的关注焦点。行业内的发展趋势、竞争态势以及潜在机会都对高温合金粉末项目的推进产生深远的影响。通过深入研究行业的整体概貌，我们将更好地理解行业的核心特征，为高温合金粉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合金粉末行业，技术一直是推动创新和发展的关键因素。我们将对当前技术趋势进行详尽分析，包括但不限于人工智能、大数据应用、先进制造技术等。这有助于高温合金粉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温合金粉末项目成功的基础。我们将对主要竞争对手进行深入研究，包括其市场份额、产品特点、市场定位等。通过全面了解竞争对手的优势和劣势，高温合金粉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6047"/>
      <w:r>
        <w:rPr>
          <w:rFonts w:ascii="仿宋" w:eastAsia="仿宋" w:hAnsi="仿宋" w:cs="仿宋" w:hint="eastAsia"/>
          <w:sz w:val="28"/>
          <w:lang w:eastAsia="zh-CN"/>
        </w:rPr>
        <w:t>(二)、高温合金粉末市场分析预测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温合金粉末市场未来的增长趋势。这包括市场的整体规模、各细分领域的发展趋势等。高温合金粉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温合金粉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温合金粉末项目实施过程中需要充分考虑的因素。我们将对市场风险进行全面评估，包括但不限于政策法规风险、市场竞争风险、技术变革风险等。通过对潜在风险的深入分析，高温合金粉末项目可以制定相应的风险缓解策略，降低不确定性对高温合金粉末项目的影响。</w:t>
      </w:r>
    </w:p>
    <w:p>
      <w:pPr>
        <w:pStyle w:val="Heading1"/>
        <w:ind w:firstLine="560" w:firstLineChars="200"/>
        <w:rPr>
          <w:rFonts w:ascii="仿宋" w:eastAsia="仿宋" w:hAnsi="仿宋" w:cs="仿宋" w:hint="eastAsia"/>
          <w:sz w:val="28"/>
          <w:lang w:eastAsia="zh-CN"/>
        </w:rPr>
      </w:pPr>
      <w:bookmarkStart w:id="10" w:name="_Toc1750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280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高温合金粉末项目的主要产品是XXXX，预计年产值为XXX万元。这一产品在市场中占据着重要的地位，其广泛的应用范围使得该高温合金粉末项目的市场前景非常广阔。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高温合金粉末项目的xxx产品作为重要的原材料之一，将在多个领域发挥关键作用。其在建筑、交通、能源等方面的广泛应用将为整个产业链提供强大的支持，形成产业协同效应。高温合金粉末项目的年产值XXX万XXX万XXX万万元不仅反映了其在市场上的巨大潜力，更预示着它对国民经济的积极贡献。这种关联度高、涉及面广的产业关系，使得该高温合金粉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884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总征地面积为XXXX平方米，相当于约XX.XX亩，其中净用地面积为XXXX平方米，红线范围内相当于约XX.XX亩。这一用地规模充分考虑了高温合金粉末项目的建设需求，保障了高温合金粉末项目在合适的空间内得以充分发展。高温合金粉末项目规划的总建筑面积为XXXX平方米，其中主体工程建设占XXXX平方米，计容建筑面积达XXXX平方米。预计建筑工程的投资将达到XXXX万元，为高温合金粉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计划购置的设备共计XXXX台（套），设备购置费用为XXXX万元。这一设备购置计划充分考虑到高温合金粉末项目的生产需求和技术要求，确保了高温合金粉末项目在生产运营中具备先进的技术装备和高效的生产能力。设备的合理配置将为高温合金粉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温合金粉末项目计划总投资为XXXX万元，预计年实现营业收入为XXXX万元。这一产能规模的设定旨在确保高温合金粉末项目能够在投资与回报之间取得平衡，实现长期可持续的发展。高温合金粉末项目的总投资充分考虑到各个方面的需求，包括用地建设、设备购置等多个环节，以确保高温合金粉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3417"/>
      <w:r>
        <w:rPr>
          <w:rFonts w:ascii="仿宋" w:eastAsia="仿宋" w:hAnsi="仿宋" w:cs="仿宋" w:hint="eastAsia"/>
          <w:sz w:val="28"/>
          <w:lang w:eastAsia="zh-CN"/>
        </w:rPr>
        <w:t>四、高温合金粉末项目绩效评估</w:t>
      </w:r>
      <w:bookmarkEnd w:id="13"/>
    </w:p>
    <w:p>
      <w:pPr>
        <w:pStyle w:val="Heading2"/>
        <w:rPr>
          <w:rFonts w:ascii="仿宋" w:eastAsia="仿宋" w:hAnsi="仿宋" w:cs="仿宋" w:hint="eastAsia"/>
          <w:lang w:eastAsia="zh-CN"/>
        </w:rPr>
      </w:pPr>
      <w:bookmarkStart w:id="14" w:name="_Toc2629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高温合金粉末项目中，我们设计了一套全面的绩效评估指标，以确保高温合金粉末项目的可控和成功交付。这些指标跨足高温合金粉末项目目标、成本、进度和质量等多个维度，为我们提供了全面洞察高温合金粉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目标达成率是我们关注的首要指标。我们设定了明确的目标，并通过定期监测和评估，迅速发现并应对潜在的目标偏差。这为高温合金粉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成本绩效是另一个核心关注点。通过实际成本与预算成本的对比分析，我们深入了解成本差异的原因，及时调整资源分配，保持高温合金粉末项目在经济效益方面的合理水平。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进度作为关键的绩效指标之一，得到了精心的关注。我们制定了详细的高温合金粉末项目进度计划，并设立了进度符合度指标，确保实际进度与计划进度保持一致。这使我们能够快速发现和解决潜在的进度问题，保持高温合金粉末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温合金粉末项目绩效的不可或缺的一环。我们引入了一系列的质量标准和客户满意度指标，以确保高温合金粉末项目交付的成果在质量上达到或超越预期水平。通过持续监测这些指标，我们努力提升高温合金粉末项目整体质量水平，为高温合金粉末项目的成功交付提供有力保障。通过这些科学且全面的绩效评估，我们能够更好地引导高温合金粉末项目的持续改进，确保高温合金粉末项目目标的顺利达成。</w:t>
      </w:r>
    </w:p>
    <w:p>
      <w:pPr>
        <w:pStyle w:val="Heading2"/>
        <w:ind w:firstLine="560" w:firstLineChars="200"/>
        <w:rPr>
          <w:rFonts w:ascii="仿宋" w:eastAsia="仿宋" w:hAnsi="仿宋" w:cs="仿宋" w:hint="eastAsia"/>
          <w:sz w:val="28"/>
          <w:lang w:eastAsia="zh-CN"/>
        </w:rPr>
      </w:pPr>
      <w:bookmarkStart w:id="15" w:name="_Toc848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绩效评估是高温合金粉末项目中的关键环节，为确保高温合金粉末项目达到预期目标，我们采用了多层次、多维度的绩效评估方法。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温合金粉末项目的战略目标对齐，确保每个决策和行动都与高温合金粉末项目整体目标保持一致。团队会定期召开战略对齐会议，审视当前工作与高温合金粉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温合金粉末项目进度、质量、成本和风险等方面。这些指标通过数据收集和分析，为高温合金粉末项目管理团队提供了客观的评估依据。例如，我们通过高温合金粉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绩效评估不仅仅停留在高温合金粉末项目内部，还考虑了高温合金粉末项目对外部环境的影响。我们定期进行干系人满意度调查，以了解各利益相关方对高温合金粉末项目的期望和满意度，并及时做出调整。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这种多层次、多角度的绩效评估方法，使得我们能够全面了解高温合金粉末项目的运行状态，及时做出调整，确保高温合金粉末项目在不断变化的环境中保持稳健前行。</w:t>
      </w:r>
    </w:p>
    <w:p>
      <w:pPr>
        <w:pStyle w:val="Heading2"/>
        <w:ind w:firstLine="560" w:firstLineChars="200"/>
        <w:rPr>
          <w:rFonts w:ascii="仿宋" w:eastAsia="仿宋" w:hAnsi="仿宋" w:cs="仿宋" w:hint="eastAsia"/>
          <w:sz w:val="28"/>
          <w:lang w:eastAsia="zh-CN"/>
        </w:rPr>
      </w:pPr>
      <w:bookmarkStart w:id="16" w:name="_Toc2457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为了确保高温合金粉末项目的有效管理和不断优化，我们采用了精心设计的绩效评估周期。这个周期旨在实现灵活、实时和全面的评估，以适应高温合金粉末项目执行中的各种挑战。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温合金粉末项目的不同需求，分为短期、中期和长期。短期评估关注每个迭代或工作周期，以及时发现和解决当前任务中的问题。中期评估涵盖几个迭代，深入了解整体高温合金粉末项目的趋势和性能。长期评估则着眼于整个高温合金粉末项目阶段，确保高温合金粉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温合金粉末项目管理工具和协作平台，团队成员能够随时更新和分享高温合金粉末项目数据。这种实时性的反馈机制使我们能够及时察觉潜在问题，快速调整，保持高温合金粉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温合金粉末项目的决策制定密不可分。每个周期的高温合金粉末项目回顾会议成为集体总结经验、识别问题深层次原因并找到创新解决方案的平台。这种定期的反思与调整机制使高温合金粉末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9252"/>
      <w:r>
        <w:rPr>
          <w:rFonts w:ascii="仿宋" w:eastAsia="仿宋" w:hAnsi="仿宋" w:cs="仿宋" w:hint="eastAsia"/>
          <w:sz w:val="28"/>
          <w:lang w:eastAsia="zh-CN"/>
        </w:rPr>
        <w:t>五、高温合金粉末项目选址可行性分析</w:t>
      </w:r>
      <w:bookmarkEnd w:id="17"/>
    </w:p>
    <w:p>
      <w:pPr>
        <w:pStyle w:val="Heading2"/>
        <w:rPr>
          <w:rFonts w:ascii="仿宋" w:eastAsia="仿宋" w:hAnsi="仿宋" w:cs="仿宋" w:hint="eastAsia"/>
          <w:lang w:eastAsia="zh-CN"/>
        </w:rPr>
      </w:pPr>
      <w:bookmarkStart w:id="18" w:name="_Toc17099"/>
      <w:r>
        <w:rPr>
          <w:rFonts w:ascii="仿宋" w:eastAsia="仿宋" w:hAnsi="仿宋" w:cs="仿宋" w:hint="eastAsia"/>
          <w:lang w:eastAsia="zh-CN"/>
        </w:rPr>
        <w:t>(一)、高温合金粉末项目选址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该高温合金粉末项目选址位于XX省XX市XX区XXX街道</w:t>
      </w:r>
    </w:p>
    <w:p>
      <w:pPr>
        <w:pStyle w:val="Heading2"/>
        <w:ind w:firstLine="560" w:firstLineChars="200"/>
        <w:rPr>
          <w:rFonts w:ascii="仿宋" w:eastAsia="仿宋" w:hAnsi="仿宋" w:cs="仿宋" w:hint="eastAsia"/>
          <w:sz w:val="28"/>
          <w:lang w:eastAsia="zh-CN"/>
        </w:rPr>
      </w:pPr>
      <w:bookmarkStart w:id="19" w:name="_Toc823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高温合金粉末项目的征地面积将根据高温合金粉末项目的实际规模和需求进行精确规划。具体面积XXX平方米，旨在确保高温合金粉末项目不仅能够满足当前的发展需求，还能够预留空间以适应未来的扩展。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净用地面积是在征地面积基础上去除不可利用面积后的实际可开发用地。具体面积XXX平方米，考虑到环保、交通、安全等多方面因素，以确保高温合金粉末项目在整体利用效率上达到最优。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高温合金粉末项目计划建设的建筑总规模具体面积XXX平方米。这一规模的确定综合考虑了高温合金粉末项目的性质、规模，以及城市规划的相关要求，确保建筑布局与周边环境协调一致。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绿地率是高温合金粉末项目用地中被规划为绿地的比例。具体面积XXX平方米，旨在通过合理规划绿地，改善高温合金粉末项目周边环境，提升居民生活质量，并符合城市整体绿化规划。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容积率是用地上可以建设的建筑总体积与用地面积之比。具体面积XXX，通过合理的容积率规划，确保高温合金粉末项目建筑规模与周边环境和谐共生。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温合金粉末项目选址与当地城市规划相一致，具体面积XXX平方米。通过与城市规划部门深入沟通，确保高温合金粉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温合金粉末项目选址符合当地产业政策，具体面积XXX平方米。这包括高温合金粉末项目对当地经济的促进作用，以及对相关产业的带动效应，确保高温合金粉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用地总体要求必须符合环保和可持续发展的原则，具体面积XXX平方米。通过采用绿色建筑设计、节能减排等措施，确保高温合金粉末项目在建设和运营过程中对环境的影响最小化，达到可持续发展的要求。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确保高温合金粉末项目选址具备必要的公共设施配套，具体面积XXX平方米。这包括交通便利性、教育、医疗等基础设施，以提高居民生活品质，使得高温合金粉末项目选址更具吸引力。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考虑用地总体要求对当地社会稳定性的影响，具体面积XXX平方米。通过深入了解当地社区反馈，确保高温合金粉末项目的选址和建设过程对当地社会和谐稳定产生积极作用。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温合金粉末项目选址不仅符合法规和规划，还在实际操作中具有可行性。这一全面规划将为高温合金粉末项目的成功实施提供坚实的基础，确保高温合金粉末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136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合金粉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温合金粉末项目的设备规划和空间设计中，我们将采取灵活设备布局的措施。设备布局将根据实际需求进行灵活设计，避免不必要的浪费。通过合理规划设备摆放位置，我们将提高设备的利用率，减少设备间距，以确保高温合金粉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温合金粉末项目内部引入共享设施的概念，例如共享会议室、办公区等。通过这种方式，我们可以减少对资源的重复建设，提高资源共享效率，从而减小高温合金粉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9997"/>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温合金粉末项目的总图布置中，我们将不同功能区域进行明确的规划，以最大程度满足高温合金粉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https://d.book118.com/055340213011011040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BA11B5"/>
    <w:rsid w:val="69BA11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340213011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2024-01-03T19:10:00Z</dcterms:created>
  <dcterms:modified xsi:type="dcterms:W3CDTF">2024-01-03T19:10:43Z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9DA4432978984BB6B4CAEA980AEEB1D0_11</vt:lpwstr>
  </property>
  <property fmtid="{D5CDD505-2E9C-101B-9397-08002B2CF9AE}" pid="3" name="KSOProductBuildVer">
    <vt:lpwstr>2052-12.1.0.16120</vt:lpwstr>
  </property>
</Properties>
</file>