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427">
      <w:pPr>
        <w:jc w:val="center"/>
      </w:pPr>
      <w:r>
        <w:br/>
      </w:r>
      <w:r>
        <w:br/>
      </w:r>
      <w:r>
        <w:br/>
      </w:r>
      <w:r>
        <w:br/>
      </w:r>
      <w:r>
        <w:br/>
      </w:r>
    </w:p>
    <w:p w:rsidR="00A77427">
      <w:pPr>
        <w:jc w:val="center"/>
      </w:pPr>
      <w:r>
        <w:rPr>
          <w:rFonts w:ascii="黑体" w:eastAsia="黑体" w:hAnsi="黑体" w:cs="黑体"/>
          <w:b/>
          <w:bCs/>
          <w:sz w:val="48"/>
          <w:szCs w:val="48"/>
        </w:rPr>
        <w:t>瓶装饮用水项目</w:t>
      </w:r>
    </w:p>
    <w:p w:rsidR="00A77427">
      <w:pPr>
        <w:jc w:val="center"/>
      </w:pPr>
      <w:r>
        <w:rPr>
          <w:rFonts w:ascii="黑体" w:eastAsia="黑体" w:hAnsi="黑体" w:cs="黑体"/>
          <w:b/>
          <w:bCs/>
          <w:sz w:val="52"/>
          <w:szCs w:val="52"/>
        </w:rPr>
        <w:t>可行性研究报告</w:t>
      </w:r>
      <w:r>
        <w:br/>
      </w:r>
      <w:r>
        <w:br/>
      </w:r>
      <w:r>
        <w:br/>
      </w:r>
      <w:r>
        <w:br/>
      </w:r>
      <w:r>
        <w:br/>
      </w:r>
      <w:r>
        <w:br/>
      </w:r>
      <w:r>
        <w:br/>
      </w:r>
      <w:r>
        <w:br/>
      </w:r>
    </w:p>
    <w:p w:rsidR="00A77427">
      <w:pPr>
        <w:jc w:val="center"/>
        <w:sectPr w:rsidSect="00A02F19">
          <w:headerReference w:type="default" r:id="rId4"/>
          <w:pgSz w:w="12240" w:h="15840"/>
          <w:pgMar w:top="1800" w:right="1200" w:bottom="1200" w:left="1200" w:header="720" w:footer="720" w:gutter="0"/>
          <w:cols w:space="720"/>
          <w:docGrid w:linePitch="360"/>
        </w:sectPr>
      </w:pPr>
      <w:r>
        <w:rPr>
          <w:rFonts w:ascii="黑体" w:eastAsia="黑体" w:hAnsi="黑体" w:cs="黑体"/>
          <w:b/>
          <w:bCs/>
          <w:sz w:val="30"/>
          <w:szCs w:val="30"/>
        </w:rPr>
        <w:t>规划设计</w:t>
      </w:r>
      <w:r>
        <w:rPr>
          <w:rFonts w:ascii="黑体" w:eastAsia="黑体" w:hAnsi="黑体" w:cs="黑体"/>
          <w:b/>
          <w:bCs/>
          <w:sz w:val="30"/>
          <w:szCs w:val="30"/>
        </w:rPr>
        <w:t xml:space="preserve"> / </w:t>
      </w:r>
      <w:r>
        <w:rPr>
          <w:rFonts w:ascii="黑体" w:eastAsia="黑体" w:hAnsi="黑体" w:cs="黑体"/>
          <w:b/>
          <w:bCs/>
          <w:sz w:val="30"/>
          <w:szCs w:val="30"/>
        </w:rPr>
        <w:t>投资分析</w:t>
      </w:r>
      <w:r>
        <w:rPr>
          <w:rFonts w:ascii="黑体" w:eastAsia="黑体" w:hAnsi="黑体" w:cs="黑体"/>
          <w:b/>
          <w:bCs/>
          <w:sz w:val="30"/>
          <w:szCs w:val="30"/>
        </w:rPr>
        <w:t xml:space="preserve"> </w:t>
      </w:r>
      <w:r>
        <w:br/>
      </w:r>
    </w:p>
    <w:p w:rsidR="00A77427">
      <w:pPr>
        <w:jc w:val="center"/>
      </w:pPr>
      <w:r>
        <w:rPr>
          <w:rFonts w:ascii="黑体" w:eastAsia="黑体" w:hAnsi="黑体" w:cs="黑体"/>
          <w:sz w:val="30"/>
          <w:szCs w:val="30"/>
        </w:rPr>
        <w:t>摘要</w:t>
      </w:r>
    </w:p>
    <w:p w:rsidR="00314E20">
      <w:pPr>
        <w:ind w:firstLine="600"/>
        <w:rPr>
          <w:rFonts w:ascii="仿宋" w:eastAsia="仿宋" w:hAnsi="仿宋" w:cs="仿宋"/>
          <w:sz w:val="30"/>
          <w:szCs w:val="30"/>
        </w:rPr>
      </w:pPr>
      <w:r>
        <w:rPr>
          <w:rFonts w:ascii="仿宋" w:eastAsia="仿宋" w:hAnsi="仿宋" w:cs="仿宋"/>
          <w:sz w:val="30"/>
          <w:szCs w:val="30"/>
        </w:rPr>
        <w:t>瓶装水是密封于符合食品安全标准和相关规定的瓶装容器中，可供直接饮用，不含糖的水。按照水质的不同，瓶装水被划分为纯净水、天然水、矿物质水和天然矿泉水四大类别，其中天然矿泉水在性质对比中表现最佳。</w:t>
      </w:r>
    </w:p>
    <w:p w:rsidR="00314E20">
      <w:pPr>
        <w:ind w:firstLine="600"/>
        <w:rPr>
          <w:rFonts w:ascii="仿宋" w:eastAsia="仿宋" w:hAnsi="仿宋" w:cs="仿宋"/>
          <w:sz w:val="30"/>
          <w:szCs w:val="30"/>
        </w:rPr>
      </w:pPr>
      <w:r>
        <w:rPr>
          <w:rFonts w:ascii="仿宋" w:eastAsia="仿宋" w:hAnsi="仿宋" w:cs="仿宋"/>
          <w:sz w:val="30"/>
          <w:szCs w:val="30"/>
        </w:rPr>
        <w:t>我国瓶装水行业发展最早可追溯至</w:t>
      </w:r>
      <w:r>
        <w:rPr>
          <w:rFonts w:ascii="仿宋" w:eastAsia="仿宋" w:hAnsi="仿宋" w:cs="仿宋"/>
          <w:sz w:val="30"/>
          <w:szCs w:val="30"/>
        </w:rPr>
        <w:t>1930</w:t>
      </w:r>
      <w:r>
        <w:rPr>
          <w:rFonts w:ascii="仿宋" w:eastAsia="仿宋" w:hAnsi="仿宋" w:cs="仿宋"/>
          <w:sz w:val="30"/>
          <w:szCs w:val="30"/>
        </w:rPr>
        <w:t>年，标志性事件是青岛建立了第一家生产我国第一家矿泉水生产厂商</w:t>
      </w:r>
      <w:r>
        <w:rPr>
          <w:rFonts w:ascii="仿宋" w:eastAsia="仿宋" w:hAnsi="仿宋" w:cs="仿宋"/>
          <w:sz w:val="30"/>
          <w:szCs w:val="30"/>
        </w:rPr>
        <w:t>——</w:t>
      </w:r>
      <w:r>
        <w:rPr>
          <w:rFonts w:ascii="仿宋" w:eastAsia="仿宋" w:hAnsi="仿宋" w:cs="仿宋"/>
          <w:sz w:val="30"/>
          <w:szCs w:val="30"/>
        </w:rPr>
        <w:t>崂山瓶装矿泉水厂。在</w:t>
      </w:r>
      <w:r>
        <w:rPr>
          <w:rFonts w:ascii="仿宋" w:eastAsia="仿宋" w:hAnsi="仿宋" w:cs="仿宋"/>
          <w:sz w:val="30"/>
          <w:szCs w:val="30"/>
        </w:rPr>
        <w:t>80</w:t>
      </w:r>
      <w:r>
        <w:rPr>
          <w:rFonts w:ascii="仿宋" w:eastAsia="仿宋" w:hAnsi="仿宋" w:cs="仿宋"/>
          <w:sz w:val="30"/>
          <w:szCs w:val="30"/>
        </w:rPr>
        <w:t>年代以前，青岛崂山一直是我国唯一的一家瓶装矿泉水生产企业，年产量在</w:t>
      </w:r>
      <w:r>
        <w:rPr>
          <w:rFonts w:ascii="仿宋" w:eastAsia="仿宋" w:hAnsi="仿宋" w:cs="仿宋"/>
          <w:sz w:val="30"/>
          <w:szCs w:val="30"/>
        </w:rPr>
        <w:t>1000</w:t>
      </w:r>
      <w:r>
        <w:rPr>
          <w:rFonts w:ascii="仿宋" w:eastAsia="仿宋" w:hAnsi="仿宋" w:cs="仿宋"/>
          <w:sz w:val="30"/>
          <w:szCs w:val="30"/>
        </w:rPr>
        <w:t>吨左右徘徊。</w:t>
      </w:r>
    </w:p>
    <w:p w:rsidR="00314E20">
      <w:pPr>
        <w:ind w:firstLine="600"/>
        <w:rPr>
          <w:rFonts w:ascii="仿宋" w:eastAsia="仿宋" w:hAnsi="仿宋" w:cs="仿宋"/>
          <w:sz w:val="30"/>
          <w:szCs w:val="30"/>
        </w:rPr>
      </w:pPr>
      <w:r>
        <w:rPr>
          <w:rFonts w:ascii="仿宋" w:eastAsia="仿宋" w:hAnsi="仿宋" w:cs="仿宋"/>
          <w:sz w:val="30"/>
          <w:szCs w:val="30"/>
        </w:rPr>
        <w:t>1982</w:t>
      </w:r>
      <w:r>
        <w:rPr>
          <w:rFonts w:ascii="仿宋" w:eastAsia="仿宋" w:hAnsi="仿宋" w:cs="仿宋"/>
          <w:sz w:val="30"/>
          <w:szCs w:val="30"/>
        </w:rPr>
        <w:t>年，国家将饮料列为计划管理产品，瓶装水也位列其中，标志着我国瓶装水行业的发展步入起步阶段。同时，改革开放带来居民生活水平上升，瓶装水消费被激发，市场逐渐兴盛。瓶装水的品类也日渐丰富，出现了第一瓶纯净水。</w:t>
      </w:r>
    </w:p>
    <w:p w:rsidR="00314E20">
      <w:pPr>
        <w:ind w:firstLine="600"/>
        <w:rPr>
          <w:rFonts w:ascii="仿宋" w:eastAsia="仿宋" w:hAnsi="仿宋" w:cs="仿宋"/>
          <w:sz w:val="30"/>
          <w:szCs w:val="30"/>
        </w:rPr>
      </w:pPr>
      <w:r>
        <w:rPr>
          <w:rFonts w:ascii="仿宋" w:eastAsia="仿宋" w:hAnsi="仿宋" w:cs="仿宋"/>
          <w:sz w:val="30"/>
          <w:szCs w:val="30"/>
        </w:rPr>
        <w:t>1990</w:t>
      </w:r>
      <w:r>
        <w:rPr>
          <w:rFonts w:ascii="仿宋" w:eastAsia="仿宋" w:hAnsi="仿宋" w:cs="仿宋"/>
          <w:sz w:val="30"/>
          <w:szCs w:val="30"/>
        </w:rPr>
        <w:t>年以后，我国经济规模不断扩大，继续推动瓶装水市场增长，并涌现出怡宝、景田、娃哈哈、农夫山泉等优秀品牌。进入</w:t>
      </w:r>
      <w:r>
        <w:rPr>
          <w:rFonts w:ascii="仿宋" w:eastAsia="仿宋" w:hAnsi="仿宋" w:cs="仿宋"/>
          <w:sz w:val="30"/>
          <w:szCs w:val="30"/>
        </w:rPr>
        <w:t>21</w:t>
      </w:r>
      <w:r>
        <w:rPr>
          <w:rFonts w:ascii="仿宋" w:eastAsia="仿宋" w:hAnsi="仿宋" w:cs="仿宋"/>
          <w:sz w:val="30"/>
          <w:szCs w:val="30"/>
        </w:rPr>
        <w:t>世纪，瓶装水行业仍规模保持近</w:t>
      </w:r>
      <w:r>
        <w:rPr>
          <w:rFonts w:ascii="仿宋" w:eastAsia="仿宋" w:hAnsi="仿宋" w:cs="仿宋"/>
          <w:sz w:val="30"/>
          <w:szCs w:val="30"/>
        </w:rPr>
        <w:t>10%</w:t>
      </w:r>
      <w:r>
        <w:rPr>
          <w:rFonts w:ascii="仿宋" w:eastAsia="仿宋" w:hAnsi="仿宋" w:cs="仿宋"/>
          <w:sz w:val="30"/>
          <w:szCs w:val="30"/>
        </w:rPr>
        <w:t>的增长，各瓶装水生产厂商也开始发力高端。</w:t>
      </w:r>
    </w:p>
    <w:p w:rsidR="00314E20">
      <w:pPr>
        <w:ind w:firstLine="600"/>
        <w:rPr>
          <w:rFonts w:ascii="仿宋" w:eastAsia="仿宋" w:hAnsi="仿宋" w:cs="仿宋"/>
          <w:sz w:val="30"/>
          <w:szCs w:val="30"/>
        </w:rPr>
        <w:sectPr w:rsidSect="00A02F19">
          <w:headerReference w:type="default" r:id="rId5"/>
          <w:type w:val="nextPage"/>
          <w:pgSz w:w="12240" w:h="15840"/>
          <w:pgMar w:top="1800" w:right="1200" w:bottom="1200" w:left="1200" w:header="720" w:footer="720" w:gutter="0"/>
          <w:pgNumType w:start="2"/>
          <w:cols w:space="720"/>
          <w:titlePg w:val="0"/>
          <w:docGrid w:linePitch="360"/>
        </w:sectPr>
      </w:pPr>
      <w:r>
        <w:rPr>
          <w:rFonts w:ascii="仿宋" w:eastAsia="仿宋" w:hAnsi="仿宋" w:cs="仿宋"/>
          <w:sz w:val="30"/>
          <w:szCs w:val="30"/>
        </w:rPr>
        <w:t>目前，瓶装水行业仍处在增量阶段，但增速较发展期有所放缓，瓶装水市场竞争愈发激烈，产品呈现多元化</w:t>
      </w:r>
      <w:r>
        <w:rPr>
          <w:rFonts w:ascii="仿宋" w:eastAsia="仿宋" w:hAnsi="仿宋" w:cs="仿宋"/>
          <w:sz w:val="30"/>
          <w:szCs w:val="30"/>
        </w:rPr>
        <w:t>、细分化的趋势。企业通过推出差异化产品来提升竞争优势，针对不同场景、不同需求推出新型瓶装水。</w:t>
      </w:r>
    </w:p>
    <w:p w:rsidR="00314E20">
      <w:pPr>
        <w:ind w:firstLine="600"/>
        <w:rPr>
          <w:rFonts w:ascii="仿宋" w:eastAsia="仿宋" w:hAnsi="仿宋" w:cs="仿宋"/>
          <w:sz w:val="30"/>
          <w:szCs w:val="30"/>
        </w:rPr>
      </w:pPr>
      <w:r>
        <w:rPr>
          <w:rFonts w:ascii="仿宋" w:eastAsia="仿宋" w:hAnsi="仿宋" w:cs="仿宋"/>
          <w:sz w:val="30"/>
          <w:szCs w:val="30"/>
        </w:rPr>
        <w:t>从零售数据来看，近年来，我国瓶装水行业市场零售额、零售量呈现稳步增长。从</w:t>
      </w:r>
      <w:r>
        <w:rPr>
          <w:rFonts w:ascii="仿宋" w:eastAsia="仿宋" w:hAnsi="仿宋" w:cs="仿宋"/>
          <w:sz w:val="30"/>
          <w:szCs w:val="30"/>
        </w:rPr>
        <w:t>2013</w:t>
      </w:r>
      <w:r>
        <w:rPr>
          <w:rFonts w:ascii="仿宋" w:eastAsia="仿宋" w:hAnsi="仿宋" w:cs="仿宋"/>
          <w:sz w:val="30"/>
          <w:szCs w:val="30"/>
        </w:rPr>
        <w:t>年到</w:t>
      </w:r>
      <w:r>
        <w:rPr>
          <w:rFonts w:ascii="仿宋" w:eastAsia="仿宋" w:hAnsi="仿宋" w:cs="仿宋"/>
          <w:sz w:val="30"/>
          <w:szCs w:val="30"/>
        </w:rPr>
        <w:t>2018</w:t>
      </w:r>
      <w:r>
        <w:rPr>
          <w:rFonts w:ascii="仿宋" w:eastAsia="仿宋" w:hAnsi="仿宋" w:cs="仿宋"/>
          <w:sz w:val="30"/>
          <w:szCs w:val="30"/>
        </w:rPr>
        <w:t>年，我国瓶装水零售额逐年上涨，由</w:t>
      </w:r>
      <w:r>
        <w:rPr>
          <w:rFonts w:ascii="仿宋" w:eastAsia="仿宋" w:hAnsi="仿宋" w:cs="仿宋"/>
          <w:sz w:val="30"/>
          <w:szCs w:val="30"/>
        </w:rPr>
        <w:t>2013</w:t>
      </w:r>
      <w:r>
        <w:rPr>
          <w:rFonts w:ascii="仿宋" w:eastAsia="仿宋" w:hAnsi="仿宋" w:cs="仿宋"/>
          <w:sz w:val="30"/>
          <w:szCs w:val="30"/>
        </w:rPr>
        <w:t>年的</w:t>
      </w:r>
      <w:r>
        <w:rPr>
          <w:rFonts w:ascii="仿宋" w:eastAsia="仿宋" w:hAnsi="仿宋" w:cs="仿宋"/>
          <w:sz w:val="30"/>
          <w:szCs w:val="30"/>
        </w:rPr>
        <w:t>1200</w:t>
      </w:r>
      <w:r>
        <w:rPr>
          <w:rFonts w:ascii="仿宋" w:eastAsia="仿宋" w:hAnsi="仿宋" w:cs="仿宋"/>
          <w:sz w:val="30"/>
          <w:szCs w:val="30"/>
        </w:rPr>
        <w:t>亿，到</w:t>
      </w:r>
      <w:r>
        <w:rPr>
          <w:rFonts w:ascii="仿宋" w:eastAsia="仿宋" w:hAnsi="仿宋" w:cs="仿宋"/>
          <w:sz w:val="30"/>
          <w:szCs w:val="30"/>
        </w:rPr>
        <w:t>2016</w:t>
      </w:r>
      <w:r>
        <w:rPr>
          <w:rFonts w:ascii="仿宋" w:eastAsia="仿宋" w:hAnsi="仿宋" w:cs="仿宋"/>
          <w:sz w:val="30"/>
          <w:szCs w:val="30"/>
        </w:rPr>
        <w:t>年突破</w:t>
      </w:r>
      <w:r>
        <w:rPr>
          <w:rFonts w:ascii="仿宋" w:eastAsia="仿宋" w:hAnsi="仿宋" w:cs="仿宋"/>
          <w:sz w:val="30"/>
          <w:szCs w:val="30"/>
        </w:rPr>
        <w:t>1500</w:t>
      </w:r>
      <w:r>
        <w:rPr>
          <w:rFonts w:ascii="仿宋" w:eastAsia="仿宋" w:hAnsi="仿宋" w:cs="仿宋"/>
          <w:sz w:val="30"/>
          <w:szCs w:val="30"/>
        </w:rPr>
        <w:t>亿大关，增长至</w:t>
      </w:r>
      <w:r>
        <w:rPr>
          <w:rFonts w:ascii="仿宋" w:eastAsia="仿宋" w:hAnsi="仿宋" w:cs="仿宋"/>
          <w:sz w:val="30"/>
          <w:szCs w:val="30"/>
        </w:rPr>
        <w:t>2018</w:t>
      </w:r>
      <w:r>
        <w:rPr>
          <w:rFonts w:ascii="仿宋" w:eastAsia="仿宋" w:hAnsi="仿宋" w:cs="仿宋"/>
          <w:sz w:val="30"/>
          <w:szCs w:val="30"/>
        </w:rPr>
        <w:t>年的</w:t>
      </w:r>
      <w:r>
        <w:rPr>
          <w:rFonts w:ascii="仿宋" w:eastAsia="仿宋" w:hAnsi="仿宋" w:cs="仿宋"/>
          <w:sz w:val="30"/>
          <w:szCs w:val="30"/>
        </w:rPr>
        <w:t>1900</w:t>
      </w:r>
      <w:r>
        <w:rPr>
          <w:rFonts w:ascii="仿宋" w:eastAsia="仿宋" w:hAnsi="仿宋" w:cs="仿宋"/>
          <w:sz w:val="30"/>
          <w:szCs w:val="30"/>
        </w:rPr>
        <w:t>亿，复合年增长率高达</w:t>
      </w:r>
      <w:r>
        <w:rPr>
          <w:rFonts w:ascii="仿宋" w:eastAsia="仿宋" w:hAnsi="仿宋" w:cs="仿宋"/>
          <w:sz w:val="30"/>
          <w:szCs w:val="30"/>
        </w:rPr>
        <w:t>11.1%</w:t>
      </w:r>
      <w:r>
        <w:rPr>
          <w:rFonts w:ascii="仿宋" w:eastAsia="仿宋" w:hAnsi="仿宋" w:cs="仿宋"/>
          <w:sz w:val="30"/>
          <w:szCs w:val="30"/>
        </w:rPr>
        <w:t>。瓶装水零售量则从</w:t>
      </w:r>
      <w:r>
        <w:rPr>
          <w:rFonts w:ascii="仿宋" w:eastAsia="仿宋" w:hAnsi="仿宋" w:cs="仿宋"/>
          <w:sz w:val="30"/>
          <w:szCs w:val="30"/>
        </w:rPr>
        <w:t>2012</w:t>
      </w:r>
      <w:r>
        <w:rPr>
          <w:rFonts w:ascii="仿宋" w:eastAsia="仿宋" w:hAnsi="仿宋" w:cs="仿宋"/>
          <w:sz w:val="30"/>
          <w:szCs w:val="30"/>
        </w:rPr>
        <w:t>年的</w:t>
      </w:r>
      <w:r>
        <w:rPr>
          <w:rFonts w:ascii="仿宋" w:eastAsia="仿宋" w:hAnsi="仿宋" w:cs="仿宋"/>
          <w:sz w:val="30"/>
          <w:szCs w:val="30"/>
        </w:rPr>
        <w:t>5009</w:t>
      </w:r>
      <w:r>
        <w:rPr>
          <w:rFonts w:ascii="仿宋" w:eastAsia="仿宋" w:hAnsi="仿宋" w:cs="仿宋"/>
          <w:sz w:val="30"/>
          <w:szCs w:val="30"/>
        </w:rPr>
        <w:t>万吨增长到</w:t>
      </w:r>
      <w:r>
        <w:rPr>
          <w:rFonts w:ascii="仿宋" w:eastAsia="仿宋" w:hAnsi="仿宋" w:cs="仿宋"/>
          <w:sz w:val="30"/>
          <w:szCs w:val="30"/>
        </w:rPr>
        <w:t>2017</w:t>
      </w:r>
      <w:r>
        <w:rPr>
          <w:rFonts w:ascii="仿宋" w:eastAsia="仿宋" w:hAnsi="仿宋" w:cs="仿宋"/>
          <w:sz w:val="30"/>
          <w:szCs w:val="30"/>
        </w:rPr>
        <w:t>年的</w:t>
      </w:r>
      <w:r>
        <w:rPr>
          <w:rFonts w:ascii="仿宋" w:eastAsia="仿宋" w:hAnsi="仿宋" w:cs="仿宋"/>
          <w:sz w:val="30"/>
          <w:szCs w:val="30"/>
        </w:rPr>
        <w:t>10066</w:t>
      </w:r>
      <w:r>
        <w:rPr>
          <w:rFonts w:ascii="仿宋" w:eastAsia="仿宋" w:hAnsi="仿宋" w:cs="仿宋"/>
          <w:sz w:val="30"/>
          <w:szCs w:val="30"/>
        </w:rPr>
        <w:t>万吨，复合年增长率高达</w:t>
      </w:r>
      <w:r>
        <w:rPr>
          <w:rFonts w:ascii="仿宋" w:eastAsia="仿宋" w:hAnsi="仿宋" w:cs="仿宋"/>
          <w:sz w:val="30"/>
          <w:szCs w:val="30"/>
        </w:rPr>
        <w:t>14.98%</w:t>
      </w:r>
      <w:r>
        <w:rPr>
          <w:rFonts w:ascii="仿宋" w:eastAsia="仿宋" w:hAnsi="仿宋" w:cs="仿宋"/>
          <w:sz w:val="30"/>
          <w:szCs w:val="30"/>
        </w:rPr>
        <w:t>。</w:t>
      </w:r>
    </w:p>
    <w:p w:rsidR="00314E20">
      <w:pPr>
        <w:ind w:firstLine="600"/>
        <w:rPr>
          <w:rFonts w:ascii="仿宋" w:eastAsia="仿宋" w:hAnsi="仿宋" w:cs="仿宋"/>
          <w:sz w:val="30"/>
          <w:szCs w:val="30"/>
        </w:rPr>
      </w:pPr>
      <w:r>
        <w:rPr>
          <w:rFonts w:ascii="仿宋" w:eastAsia="仿宋" w:hAnsi="仿宋" w:cs="仿宋"/>
          <w:sz w:val="30"/>
          <w:szCs w:val="30"/>
        </w:rPr>
        <w:t>此外，瓶装水市场的崛起，令其在</w:t>
      </w:r>
      <w:r>
        <w:rPr>
          <w:rFonts w:ascii="仿宋" w:eastAsia="仿宋" w:hAnsi="仿宋" w:cs="仿宋"/>
          <w:sz w:val="30"/>
          <w:szCs w:val="30"/>
        </w:rPr>
        <w:t>2012</w:t>
      </w:r>
      <w:r>
        <w:rPr>
          <w:rFonts w:ascii="仿宋" w:eastAsia="仿宋" w:hAnsi="仿宋" w:cs="仿宋"/>
          <w:sz w:val="30"/>
          <w:szCs w:val="30"/>
        </w:rPr>
        <w:t>年起便超过碳酸饮料，成为软饮</w:t>
      </w:r>
      <w:r>
        <w:rPr>
          <w:rFonts w:ascii="仿宋" w:eastAsia="仿宋" w:hAnsi="仿宋" w:cs="仿宋"/>
          <w:sz w:val="30"/>
          <w:szCs w:val="30"/>
        </w:rPr>
        <w:t>料中市占率第一的子行业。根据尼尔森数据统计，</w:t>
      </w:r>
      <w:r>
        <w:rPr>
          <w:rFonts w:ascii="仿宋" w:eastAsia="仿宋" w:hAnsi="仿宋" w:cs="仿宋"/>
          <w:sz w:val="30"/>
          <w:szCs w:val="30"/>
        </w:rPr>
        <w:t>2017</w:t>
      </w:r>
      <w:r>
        <w:rPr>
          <w:rFonts w:ascii="仿宋" w:eastAsia="仿宋" w:hAnsi="仿宋" w:cs="仿宋"/>
          <w:sz w:val="30"/>
          <w:szCs w:val="30"/>
        </w:rPr>
        <w:t>年，瓶装水在软饮料市场份额高达</w:t>
      </w:r>
      <w:r>
        <w:rPr>
          <w:rFonts w:ascii="仿宋" w:eastAsia="仿宋" w:hAnsi="仿宋" w:cs="仿宋"/>
          <w:sz w:val="30"/>
          <w:szCs w:val="30"/>
        </w:rPr>
        <w:t>29.4%</w:t>
      </w:r>
      <w:r>
        <w:rPr>
          <w:rFonts w:ascii="仿宋" w:eastAsia="仿宋" w:hAnsi="仿宋" w:cs="仿宋"/>
          <w:sz w:val="30"/>
          <w:szCs w:val="30"/>
        </w:rPr>
        <w:t>，而同期碳酸饮料仅为</w:t>
      </w:r>
      <w:r>
        <w:rPr>
          <w:rFonts w:ascii="仿宋" w:eastAsia="仿宋" w:hAnsi="仿宋" w:cs="仿宋"/>
          <w:sz w:val="30"/>
          <w:szCs w:val="30"/>
        </w:rPr>
        <w:t>17.9%</w:t>
      </w:r>
      <w:r>
        <w:rPr>
          <w:rFonts w:ascii="仿宋" w:eastAsia="仿宋" w:hAnsi="仿宋" w:cs="仿宋"/>
          <w:sz w:val="30"/>
          <w:szCs w:val="30"/>
        </w:rPr>
        <w:t>。</w:t>
      </w:r>
    </w:p>
    <w:p w:rsidR="00314E20">
      <w:pPr>
        <w:ind w:firstLine="600"/>
        <w:rPr>
          <w:rFonts w:ascii="仿宋" w:eastAsia="仿宋" w:hAnsi="仿宋" w:cs="仿宋"/>
          <w:sz w:val="30"/>
          <w:szCs w:val="30"/>
        </w:rPr>
      </w:pPr>
      <w:r>
        <w:rPr>
          <w:rFonts w:ascii="仿宋" w:eastAsia="仿宋" w:hAnsi="仿宋" w:cs="仿宋"/>
          <w:sz w:val="30"/>
          <w:szCs w:val="30"/>
        </w:rPr>
        <w:t>根据定位差异，我国瓶装水行业可分为四个梯队：第一梯队是进口和国产的高端天然矿泉水，售价基本在</w:t>
      </w:r>
      <w:r>
        <w:rPr>
          <w:rFonts w:ascii="仿宋" w:eastAsia="仿宋" w:hAnsi="仿宋" w:cs="仿宋"/>
          <w:sz w:val="30"/>
          <w:szCs w:val="30"/>
        </w:rPr>
        <w:t>5</w:t>
      </w:r>
      <w:r>
        <w:rPr>
          <w:rFonts w:ascii="仿宋" w:eastAsia="仿宋" w:hAnsi="仿宋" w:cs="仿宋"/>
          <w:sz w:val="30"/>
          <w:szCs w:val="30"/>
        </w:rPr>
        <w:t>元</w:t>
      </w:r>
      <w:r>
        <w:rPr>
          <w:rFonts w:ascii="仿宋" w:eastAsia="仿宋" w:hAnsi="仿宋" w:cs="仿宋"/>
          <w:sz w:val="30"/>
          <w:szCs w:val="30"/>
        </w:rPr>
        <w:t>/500ml</w:t>
      </w:r>
      <w:r>
        <w:rPr>
          <w:rFonts w:ascii="仿宋" w:eastAsia="仿宋" w:hAnsi="仿宋" w:cs="仿宋"/>
          <w:sz w:val="30"/>
          <w:szCs w:val="30"/>
        </w:rPr>
        <w:t>以上，主要包括依云、巴黎水、西藏</w:t>
      </w:r>
      <w:r>
        <w:rPr>
          <w:rFonts w:ascii="仿宋" w:eastAsia="仿宋" w:hAnsi="仿宋" w:cs="仿宋"/>
          <w:sz w:val="30"/>
          <w:szCs w:val="30"/>
        </w:rPr>
        <w:t>5100</w:t>
      </w:r>
      <w:r>
        <w:rPr>
          <w:rFonts w:ascii="仿宋" w:eastAsia="仿宋" w:hAnsi="仿宋" w:cs="仿宋"/>
          <w:sz w:val="30"/>
          <w:szCs w:val="30"/>
        </w:rPr>
        <w:t>、昆仑山等品牌，这一梯队的企业通常规模较小但增长迅速。第二梯队是大众天然矿泉水品牌，典型的代表是景田百岁山，这一梯队的产品多定位于</w:t>
      </w:r>
      <w:r>
        <w:rPr>
          <w:rFonts w:ascii="仿宋" w:eastAsia="仿宋" w:hAnsi="仿宋" w:cs="仿宋"/>
          <w:sz w:val="30"/>
          <w:szCs w:val="30"/>
        </w:rPr>
        <w:t>3-5</w:t>
      </w:r>
      <w:r>
        <w:rPr>
          <w:rFonts w:ascii="仿宋" w:eastAsia="仿宋" w:hAnsi="仿宋" w:cs="仿宋"/>
          <w:sz w:val="30"/>
          <w:szCs w:val="30"/>
        </w:rPr>
        <w:t>元。第三梯队是纯净水和其他饮用水中相对高端的产品，目前，怡宝和农夫山泉这两个品牌在国内市场份额最高</w:t>
      </w:r>
      <w:r>
        <w:rPr>
          <w:rFonts w:ascii="仿宋" w:eastAsia="仿宋" w:hAnsi="仿宋" w:cs="仿宋"/>
          <w:sz w:val="30"/>
          <w:szCs w:val="30"/>
        </w:rPr>
        <w:t>。第四梯队则是</w:t>
      </w:r>
      <w:r>
        <w:rPr>
          <w:rFonts w:ascii="仿宋" w:eastAsia="仿宋" w:hAnsi="仿宋" w:cs="仿宋"/>
          <w:sz w:val="30"/>
          <w:szCs w:val="30"/>
        </w:rPr>
        <w:t>2010</w:t>
      </w:r>
      <w:r>
        <w:rPr>
          <w:rFonts w:ascii="仿宋" w:eastAsia="仿宋" w:hAnsi="仿宋" w:cs="仿宋"/>
          <w:sz w:val="30"/>
          <w:szCs w:val="30"/>
        </w:rPr>
        <w:t>年之前的主流产品，主要是康师傅、娃哈哈等主打矿物质水的品牌。</w:t>
      </w:r>
    </w:p>
    <w:p w:rsidR="00314E20">
      <w:pPr>
        <w:ind w:firstLine="600"/>
        <w:rPr>
          <w:rFonts w:ascii="仿宋" w:eastAsia="仿宋" w:hAnsi="仿宋" w:cs="仿宋"/>
          <w:sz w:val="30"/>
          <w:szCs w:val="30"/>
        </w:rPr>
        <w:sectPr w:rsidSect="00A02F19">
          <w:headerReference w:type="default" r:id="rId6"/>
          <w:type w:val="nextPage"/>
          <w:pgSz w:w="12240" w:h="15840"/>
          <w:pgMar w:top="1800" w:right="1200" w:bottom="1200" w:left="1200" w:header="720" w:footer="720" w:gutter="0"/>
          <w:pgNumType w:start="3"/>
          <w:cols w:space="720"/>
          <w:titlePg w:val="0"/>
          <w:docGrid w:linePitch="360"/>
        </w:sectPr>
      </w:pPr>
      <w:r>
        <w:rPr>
          <w:rFonts w:ascii="仿宋" w:eastAsia="仿宋" w:hAnsi="仿宋" w:cs="仿宋"/>
          <w:sz w:val="30"/>
          <w:szCs w:val="30"/>
        </w:rPr>
        <w:t>具体市场份额来看，我国瓶装水行业集中度较高，华润怡宝、农夫山泉、康师傅、百岁山、娃哈哈、冰露六大品牌占据了八成的份额。其中，农夫山泉、华润怡宝市场占率超过</w:t>
      </w:r>
      <w:r>
        <w:rPr>
          <w:rFonts w:ascii="仿宋" w:eastAsia="仿宋" w:hAnsi="仿宋" w:cs="仿宋"/>
          <w:sz w:val="30"/>
          <w:szCs w:val="30"/>
        </w:rPr>
        <w:t>20%</w:t>
      </w:r>
      <w:r>
        <w:rPr>
          <w:rFonts w:ascii="仿宋" w:eastAsia="仿宋" w:hAnsi="仿宋" w:cs="仿宋"/>
          <w:sz w:val="30"/>
          <w:szCs w:val="30"/>
        </w:rPr>
        <w:t>，分别达</w:t>
      </w:r>
      <w:r>
        <w:rPr>
          <w:rFonts w:ascii="仿宋" w:eastAsia="仿宋" w:hAnsi="仿宋" w:cs="仿宋"/>
          <w:sz w:val="30"/>
          <w:szCs w:val="30"/>
        </w:rPr>
        <w:t>26.5%</w:t>
      </w:r>
      <w:r>
        <w:rPr>
          <w:rFonts w:ascii="仿宋" w:eastAsia="仿宋" w:hAnsi="仿宋" w:cs="仿宋"/>
          <w:sz w:val="30"/>
          <w:szCs w:val="30"/>
        </w:rPr>
        <w:t>、</w:t>
      </w:r>
      <w:r>
        <w:rPr>
          <w:rFonts w:ascii="仿宋" w:eastAsia="仿宋" w:hAnsi="仿宋" w:cs="仿宋"/>
          <w:sz w:val="30"/>
          <w:szCs w:val="30"/>
        </w:rPr>
        <w:t>21.3%</w:t>
      </w:r>
      <w:r>
        <w:rPr>
          <w:rFonts w:ascii="仿宋" w:eastAsia="仿宋" w:hAnsi="仿宋" w:cs="仿宋"/>
          <w:sz w:val="30"/>
          <w:szCs w:val="30"/>
        </w:rPr>
        <w:t>。</w:t>
      </w:r>
    </w:p>
    <w:p w:rsidR="00314E20">
      <w:pPr>
        <w:ind w:firstLine="600"/>
        <w:rPr>
          <w:rFonts w:ascii="仿宋" w:eastAsia="仿宋" w:hAnsi="仿宋" w:cs="仿宋"/>
          <w:sz w:val="30"/>
          <w:szCs w:val="30"/>
        </w:rPr>
      </w:pPr>
      <w:r>
        <w:rPr>
          <w:rFonts w:ascii="仿宋" w:eastAsia="仿宋" w:hAnsi="仿宋" w:cs="仿宋"/>
          <w:sz w:val="30"/>
          <w:szCs w:val="30"/>
        </w:rPr>
        <w:t>从产品结构来看，我国瓶装水目前仍以中低端产品为主，中低端占比约</w:t>
      </w:r>
      <w:r>
        <w:rPr>
          <w:rFonts w:ascii="仿宋" w:eastAsia="仿宋" w:hAnsi="仿宋" w:cs="仿宋"/>
          <w:sz w:val="30"/>
          <w:szCs w:val="30"/>
        </w:rPr>
        <w:t>70%</w:t>
      </w:r>
      <w:r>
        <w:rPr>
          <w:rFonts w:ascii="仿宋" w:eastAsia="仿宋" w:hAnsi="仿宋" w:cs="仿宋"/>
          <w:sz w:val="30"/>
          <w:szCs w:val="30"/>
        </w:rPr>
        <w:t>。然而随着消费升级的演进，瓶装水产业高端化趋势明显，主要体现在高端瓶装水的占比提升且增速显著高于低端瓶装水，以高端瓶装水代表矿泉水为例，</w:t>
      </w:r>
      <w:r>
        <w:rPr>
          <w:rFonts w:ascii="仿宋" w:eastAsia="仿宋" w:hAnsi="仿宋" w:cs="仿宋"/>
          <w:sz w:val="30"/>
          <w:szCs w:val="30"/>
        </w:rPr>
        <w:t>2017</w:t>
      </w:r>
      <w:r>
        <w:rPr>
          <w:rFonts w:ascii="仿宋" w:eastAsia="仿宋" w:hAnsi="仿宋" w:cs="仿宋"/>
          <w:sz w:val="30"/>
          <w:szCs w:val="30"/>
        </w:rPr>
        <w:t>和</w:t>
      </w:r>
      <w:r>
        <w:rPr>
          <w:rFonts w:ascii="仿宋" w:eastAsia="仿宋" w:hAnsi="仿宋" w:cs="仿宋"/>
          <w:sz w:val="30"/>
          <w:szCs w:val="30"/>
        </w:rPr>
        <w:t>2018</w:t>
      </w:r>
      <w:r>
        <w:rPr>
          <w:rFonts w:ascii="仿宋" w:eastAsia="仿宋" w:hAnsi="仿宋" w:cs="仿宋"/>
          <w:sz w:val="30"/>
          <w:szCs w:val="30"/>
        </w:rPr>
        <w:t>年矿</w:t>
      </w:r>
      <w:r>
        <w:rPr>
          <w:rFonts w:ascii="仿宋" w:eastAsia="仿宋" w:hAnsi="仿宋" w:cs="仿宋"/>
          <w:sz w:val="30"/>
          <w:szCs w:val="30"/>
        </w:rPr>
        <w:t>泉水增速分别为</w:t>
      </w:r>
      <w:r>
        <w:rPr>
          <w:rFonts w:ascii="仿宋" w:eastAsia="仿宋" w:hAnsi="仿宋" w:cs="仿宋"/>
          <w:sz w:val="30"/>
          <w:szCs w:val="30"/>
        </w:rPr>
        <w:t>17%</w:t>
      </w:r>
      <w:r>
        <w:rPr>
          <w:rFonts w:ascii="仿宋" w:eastAsia="仿宋" w:hAnsi="仿宋" w:cs="仿宋"/>
          <w:sz w:val="30"/>
          <w:szCs w:val="30"/>
        </w:rPr>
        <w:t>和</w:t>
      </w:r>
      <w:r>
        <w:rPr>
          <w:rFonts w:ascii="仿宋" w:eastAsia="仿宋" w:hAnsi="仿宋" w:cs="仿宋"/>
          <w:sz w:val="30"/>
          <w:szCs w:val="30"/>
        </w:rPr>
        <w:t>10%</w:t>
      </w:r>
      <w:r>
        <w:rPr>
          <w:rFonts w:ascii="仿宋" w:eastAsia="仿宋" w:hAnsi="仿宋" w:cs="仿宋"/>
          <w:sz w:val="30"/>
          <w:szCs w:val="30"/>
        </w:rPr>
        <w:t>，而低端纯净水增速仅为</w:t>
      </w:r>
      <w:r>
        <w:rPr>
          <w:rFonts w:ascii="仿宋" w:eastAsia="仿宋" w:hAnsi="仿宋" w:cs="仿宋"/>
          <w:sz w:val="30"/>
          <w:szCs w:val="30"/>
        </w:rPr>
        <w:t>11%</w:t>
      </w:r>
      <w:r>
        <w:rPr>
          <w:rFonts w:ascii="仿宋" w:eastAsia="仿宋" w:hAnsi="仿宋" w:cs="仿宋"/>
          <w:sz w:val="30"/>
          <w:szCs w:val="30"/>
        </w:rPr>
        <w:t>和</w:t>
      </w:r>
      <w:r>
        <w:rPr>
          <w:rFonts w:ascii="仿宋" w:eastAsia="仿宋" w:hAnsi="仿宋" w:cs="仿宋"/>
          <w:sz w:val="30"/>
          <w:szCs w:val="30"/>
        </w:rPr>
        <w:t>5%</w:t>
      </w:r>
      <w:r>
        <w:rPr>
          <w:rFonts w:ascii="仿宋" w:eastAsia="仿宋" w:hAnsi="仿宋" w:cs="仿宋"/>
          <w:sz w:val="30"/>
          <w:szCs w:val="30"/>
        </w:rPr>
        <w:t>。</w:t>
      </w:r>
    </w:p>
    <w:p w:rsidR="00314E20">
      <w:pPr>
        <w:ind w:firstLine="600"/>
        <w:rPr>
          <w:rFonts w:ascii="仿宋" w:eastAsia="仿宋" w:hAnsi="仿宋" w:cs="仿宋"/>
          <w:sz w:val="30"/>
          <w:szCs w:val="30"/>
        </w:rPr>
      </w:pPr>
      <w:r>
        <w:rPr>
          <w:rFonts w:ascii="仿宋" w:eastAsia="仿宋" w:hAnsi="仿宋" w:cs="仿宋"/>
          <w:sz w:val="30"/>
          <w:szCs w:val="30"/>
        </w:rPr>
        <w:t>另一方面，进口高端瓶装水产品数额不断增长。数据显示，我国瓶装水的进口金额从</w:t>
      </w:r>
      <w:r>
        <w:rPr>
          <w:rFonts w:ascii="仿宋" w:eastAsia="仿宋" w:hAnsi="仿宋" w:cs="仿宋"/>
          <w:sz w:val="30"/>
          <w:szCs w:val="30"/>
        </w:rPr>
        <w:t>2014</w:t>
      </w:r>
      <w:r>
        <w:rPr>
          <w:rFonts w:ascii="仿宋" w:eastAsia="仿宋" w:hAnsi="仿宋" w:cs="仿宋"/>
          <w:sz w:val="30"/>
          <w:szCs w:val="30"/>
        </w:rPr>
        <w:t>年的</w:t>
      </w:r>
      <w:r>
        <w:rPr>
          <w:rFonts w:ascii="仿宋" w:eastAsia="仿宋" w:hAnsi="仿宋" w:cs="仿宋"/>
          <w:sz w:val="30"/>
          <w:szCs w:val="30"/>
        </w:rPr>
        <w:t>2652</w:t>
      </w:r>
      <w:r>
        <w:rPr>
          <w:rFonts w:ascii="仿宋" w:eastAsia="仿宋" w:hAnsi="仿宋" w:cs="仿宋"/>
          <w:sz w:val="30"/>
          <w:szCs w:val="30"/>
        </w:rPr>
        <w:t>万元增长至</w:t>
      </w:r>
      <w:r>
        <w:rPr>
          <w:rFonts w:ascii="仿宋" w:eastAsia="仿宋" w:hAnsi="仿宋" w:cs="仿宋"/>
          <w:sz w:val="30"/>
          <w:szCs w:val="30"/>
        </w:rPr>
        <w:t>2018</w:t>
      </w:r>
      <w:r>
        <w:rPr>
          <w:rFonts w:ascii="仿宋" w:eastAsia="仿宋" w:hAnsi="仿宋" w:cs="仿宋"/>
          <w:sz w:val="30"/>
          <w:szCs w:val="30"/>
        </w:rPr>
        <w:t>年的</w:t>
      </w:r>
      <w:r>
        <w:rPr>
          <w:rFonts w:ascii="仿宋" w:eastAsia="仿宋" w:hAnsi="仿宋" w:cs="仿宋"/>
          <w:sz w:val="30"/>
          <w:szCs w:val="30"/>
        </w:rPr>
        <w:t>6810</w:t>
      </w:r>
      <w:r>
        <w:rPr>
          <w:rFonts w:ascii="仿宋" w:eastAsia="仿宋" w:hAnsi="仿宋" w:cs="仿宋"/>
          <w:sz w:val="30"/>
          <w:szCs w:val="30"/>
        </w:rPr>
        <w:t>万元，复合年增长率高达</w:t>
      </w:r>
      <w:r>
        <w:rPr>
          <w:rFonts w:ascii="仿宋" w:eastAsia="仿宋" w:hAnsi="仿宋" w:cs="仿宋"/>
          <w:sz w:val="30"/>
          <w:szCs w:val="30"/>
        </w:rPr>
        <w:t>26.58%</w:t>
      </w:r>
      <w:r>
        <w:rPr>
          <w:rFonts w:ascii="仿宋" w:eastAsia="仿宋" w:hAnsi="仿宋" w:cs="仿宋"/>
          <w:sz w:val="30"/>
          <w:szCs w:val="30"/>
        </w:rPr>
        <w:t>，说明我国对高端进口水的需求不断提升。</w:t>
      </w:r>
    </w:p>
    <w:p w:rsidR="00A77427">
      <w:pPr>
        <w:ind w:firstLine="600"/>
      </w:pPr>
    </w:p>
    <w:p w:rsidR="00A77427">
      <w:pPr>
        <w:ind w:firstLine="600"/>
      </w:pPr>
      <w:r>
        <w:rPr>
          <w:rFonts w:ascii="仿宋" w:eastAsia="仿宋" w:hAnsi="仿宋" w:cs="仿宋"/>
          <w:sz w:val="30"/>
          <w:szCs w:val="30"/>
        </w:rPr>
        <w:t>该瓶装饮用水项目计划总投资</w:t>
      </w:r>
      <w:r>
        <w:rPr>
          <w:rFonts w:ascii="仿宋" w:eastAsia="仿宋" w:hAnsi="仿宋" w:cs="仿宋"/>
          <w:sz w:val="30"/>
          <w:szCs w:val="30"/>
        </w:rPr>
        <w:t>16963.09</w:t>
      </w:r>
      <w:r>
        <w:rPr>
          <w:rFonts w:ascii="仿宋" w:eastAsia="仿宋" w:hAnsi="仿宋" w:cs="仿宋"/>
          <w:sz w:val="30"/>
          <w:szCs w:val="30"/>
        </w:rPr>
        <w:t>万元，其中：固定资产投资</w:t>
      </w:r>
      <w:r>
        <w:rPr>
          <w:rFonts w:ascii="仿宋" w:eastAsia="仿宋" w:hAnsi="仿宋" w:cs="仿宋"/>
          <w:sz w:val="30"/>
          <w:szCs w:val="30"/>
        </w:rPr>
        <w:t>14182.92</w:t>
      </w:r>
      <w:r>
        <w:rPr>
          <w:rFonts w:ascii="仿宋" w:eastAsia="仿宋" w:hAnsi="仿宋" w:cs="仿宋"/>
          <w:sz w:val="30"/>
          <w:szCs w:val="30"/>
        </w:rPr>
        <w:t>万元，占项目总投资的</w:t>
      </w:r>
      <w:r>
        <w:rPr>
          <w:rFonts w:ascii="仿宋" w:eastAsia="仿宋" w:hAnsi="仿宋" w:cs="仿宋"/>
          <w:sz w:val="30"/>
          <w:szCs w:val="30"/>
        </w:rPr>
        <w:t>83.61%</w:t>
      </w:r>
      <w:r>
        <w:rPr>
          <w:rFonts w:ascii="仿宋" w:eastAsia="仿宋" w:hAnsi="仿宋" w:cs="仿宋"/>
          <w:sz w:val="30"/>
          <w:szCs w:val="30"/>
        </w:rPr>
        <w:t>；流动资金</w:t>
      </w:r>
      <w:r>
        <w:rPr>
          <w:rFonts w:ascii="仿宋" w:eastAsia="仿宋" w:hAnsi="仿宋" w:cs="仿宋"/>
          <w:sz w:val="30"/>
          <w:szCs w:val="30"/>
        </w:rPr>
        <w:t>2780.17</w:t>
      </w:r>
      <w:r>
        <w:rPr>
          <w:rFonts w:ascii="仿宋" w:eastAsia="仿宋" w:hAnsi="仿宋" w:cs="仿宋"/>
          <w:sz w:val="30"/>
          <w:szCs w:val="30"/>
        </w:rPr>
        <w:t>万元，占项目总投资的</w:t>
      </w:r>
      <w:r>
        <w:rPr>
          <w:rFonts w:ascii="仿宋" w:eastAsia="仿宋" w:hAnsi="仿宋" w:cs="仿宋"/>
          <w:sz w:val="30"/>
          <w:szCs w:val="30"/>
        </w:rPr>
        <w:t>16.39%</w:t>
      </w:r>
      <w:r>
        <w:rPr>
          <w:rFonts w:ascii="仿宋" w:eastAsia="仿宋" w:hAnsi="仿宋" w:cs="仿宋"/>
          <w:sz w:val="30"/>
          <w:szCs w:val="30"/>
        </w:rPr>
        <w:t>。</w:t>
      </w:r>
    </w:p>
    <w:p w:rsidR="00A77427">
      <w:pPr>
        <w:ind w:firstLine="600"/>
      </w:pPr>
      <w:r>
        <w:rPr>
          <w:rFonts w:ascii="仿宋" w:eastAsia="仿宋" w:hAnsi="仿宋" w:cs="仿宋"/>
          <w:sz w:val="30"/>
          <w:szCs w:val="30"/>
        </w:rPr>
        <w:t>达产年营业收入</w:t>
      </w:r>
      <w:r>
        <w:rPr>
          <w:rFonts w:ascii="仿宋" w:eastAsia="仿宋" w:hAnsi="仿宋" w:cs="仿宋"/>
          <w:sz w:val="30"/>
          <w:szCs w:val="30"/>
        </w:rPr>
        <w:t>18838.00</w:t>
      </w:r>
      <w:r>
        <w:rPr>
          <w:rFonts w:ascii="仿宋" w:eastAsia="仿宋" w:hAnsi="仿宋" w:cs="仿宋"/>
          <w:sz w:val="30"/>
          <w:szCs w:val="30"/>
        </w:rPr>
        <w:t>万元，总成本费用</w:t>
      </w:r>
      <w:r>
        <w:rPr>
          <w:rFonts w:ascii="仿宋" w:eastAsia="仿宋" w:hAnsi="仿宋" w:cs="仿宋"/>
          <w:sz w:val="30"/>
          <w:szCs w:val="30"/>
        </w:rPr>
        <w:t>14225.36</w:t>
      </w:r>
      <w:r>
        <w:rPr>
          <w:rFonts w:ascii="仿宋" w:eastAsia="仿宋" w:hAnsi="仿宋" w:cs="仿宋"/>
          <w:sz w:val="30"/>
          <w:szCs w:val="30"/>
        </w:rPr>
        <w:t>万</w:t>
      </w:r>
      <w:r>
        <w:rPr>
          <w:rFonts w:ascii="仿宋" w:eastAsia="仿宋" w:hAnsi="仿宋" w:cs="仿宋"/>
          <w:sz w:val="30"/>
          <w:szCs w:val="30"/>
        </w:rPr>
        <w:t>元，税金及附加</w:t>
      </w:r>
      <w:r>
        <w:rPr>
          <w:rFonts w:ascii="仿宋" w:eastAsia="仿宋" w:hAnsi="仿宋" w:cs="仿宋"/>
          <w:sz w:val="30"/>
          <w:szCs w:val="30"/>
        </w:rPr>
        <w:t>299.61</w:t>
      </w:r>
      <w:r>
        <w:rPr>
          <w:rFonts w:ascii="仿宋" w:eastAsia="仿宋" w:hAnsi="仿宋" w:cs="仿宋"/>
          <w:sz w:val="30"/>
          <w:szCs w:val="30"/>
        </w:rPr>
        <w:t>万元，利润总额</w:t>
      </w:r>
      <w:r>
        <w:rPr>
          <w:rFonts w:ascii="仿宋" w:eastAsia="仿宋" w:hAnsi="仿宋" w:cs="仿宋"/>
          <w:sz w:val="30"/>
          <w:szCs w:val="30"/>
        </w:rPr>
        <w:t>4612.64</w:t>
      </w:r>
      <w:r>
        <w:rPr>
          <w:rFonts w:ascii="仿宋" w:eastAsia="仿宋" w:hAnsi="仿宋" w:cs="仿宋"/>
          <w:sz w:val="30"/>
          <w:szCs w:val="30"/>
        </w:rPr>
        <w:t>万元，利税总额</w:t>
      </w:r>
      <w:r>
        <w:rPr>
          <w:rFonts w:ascii="仿宋" w:eastAsia="仿宋" w:hAnsi="仿宋" w:cs="仿宋"/>
          <w:sz w:val="30"/>
          <w:szCs w:val="30"/>
        </w:rPr>
        <w:t>5548.48</w:t>
      </w:r>
      <w:r>
        <w:rPr>
          <w:rFonts w:ascii="仿宋" w:eastAsia="仿宋" w:hAnsi="仿宋" w:cs="仿宋"/>
          <w:sz w:val="30"/>
          <w:szCs w:val="30"/>
        </w:rPr>
        <w:t>万元，税后净利润</w:t>
      </w:r>
      <w:r>
        <w:rPr>
          <w:rFonts w:ascii="仿宋" w:eastAsia="仿宋" w:hAnsi="仿宋" w:cs="仿宋"/>
          <w:sz w:val="30"/>
          <w:szCs w:val="30"/>
        </w:rPr>
        <w:t>3459.48</w:t>
      </w:r>
      <w:r>
        <w:rPr>
          <w:rFonts w:ascii="仿宋" w:eastAsia="仿宋" w:hAnsi="仿宋" w:cs="仿宋"/>
          <w:sz w:val="30"/>
          <w:szCs w:val="30"/>
        </w:rPr>
        <w:t>万元，达产年纳税总额</w:t>
      </w:r>
      <w:r>
        <w:rPr>
          <w:rFonts w:ascii="仿宋" w:eastAsia="仿宋" w:hAnsi="仿宋" w:cs="仿宋"/>
          <w:sz w:val="30"/>
          <w:szCs w:val="30"/>
        </w:rPr>
        <w:t>2089.00</w:t>
      </w:r>
      <w:r>
        <w:rPr>
          <w:rFonts w:ascii="仿宋" w:eastAsia="仿宋" w:hAnsi="仿宋" w:cs="仿宋"/>
          <w:sz w:val="30"/>
          <w:szCs w:val="30"/>
        </w:rPr>
        <w:t>万元；达产年投资利润率</w:t>
      </w:r>
      <w:r>
        <w:rPr>
          <w:rFonts w:ascii="仿宋" w:eastAsia="仿宋" w:hAnsi="仿宋" w:cs="仿宋"/>
          <w:sz w:val="30"/>
          <w:szCs w:val="30"/>
        </w:rPr>
        <w:t>27.19%</w:t>
      </w:r>
      <w:r>
        <w:rPr>
          <w:rFonts w:ascii="仿宋" w:eastAsia="仿宋" w:hAnsi="仿宋" w:cs="仿宋"/>
          <w:sz w:val="30"/>
          <w:szCs w:val="30"/>
        </w:rPr>
        <w:t>，投资利税率</w:t>
      </w:r>
      <w:r>
        <w:rPr>
          <w:rFonts w:ascii="仿宋" w:eastAsia="仿宋" w:hAnsi="仿宋" w:cs="仿宋"/>
          <w:sz w:val="30"/>
          <w:szCs w:val="30"/>
        </w:rPr>
        <w:t>32.71%</w:t>
      </w:r>
      <w:r>
        <w:rPr>
          <w:rFonts w:ascii="仿宋" w:eastAsia="仿宋" w:hAnsi="仿宋" w:cs="仿宋"/>
          <w:sz w:val="30"/>
          <w:szCs w:val="30"/>
        </w:rPr>
        <w:t>，投资回报率</w:t>
      </w:r>
      <w:r>
        <w:rPr>
          <w:rFonts w:ascii="仿宋" w:eastAsia="仿宋" w:hAnsi="仿宋" w:cs="仿宋"/>
          <w:sz w:val="30"/>
          <w:szCs w:val="30"/>
        </w:rPr>
        <w:t>20.39%</w:t>
      </w:r>
      <w:r>
        <w:rPr>
          <w:rFonts w:ascii="仿宋" w:eastAsia="仿宋" w:hAnsi="仿宋" w:cs="仿宋"/>
          <w:sz w:val="30"/>
          <w:szCs w:val="30"/>
        </w:rPr>
        <w:t>，全部投资回收期</w:t>
      </w:r>
      <w:r>
        <w:rPr>
          <w:rFonts w:ascii="仿宋" w:eastAsia="仿宋" w:hAnsi="仿宋" w:cs="仿宋"/>
          <w:sz w:val="30"/>
          <w:szCs w:val="30"/>
        </w:rPr>
        <w:t>6.40</w:t>
      </w:r>
      <w:r>
        <w:rPr>
          <w:rFonts w:ascii="仿宋" w:eastAsia="仿宋" w:hAnsi="仿宋" w:cs="仿宋"/>
          <w:sz w:val="30"/>
          <w:szCs w:val="30"/>
        </w:rPr>
        <w:t>年，提供就业职位</w:t>
      </w:r>
      <w:r>
        <w:rPr>
          <w:rFonts w:ascii="仿宋" w:eastAsia="仿宋" w:hAnsi="仿宋" w:cs="仿宋"/>
          <w:sz w:val="30"/>
          <w:szCs w:val="30"/>
        </w:rPr>
        <w:t>326</w:t>
      </w:r>
      <w:r>
        <w:rPr>
          <w:rFonts w:ascii="仿宋" w:eastAsia="仿宋" w:hAnsi="仿宋" w:cs="仿宋"/>
          <w:sz w:val="30"/>
          <w:szCs w:val="30"/>
        </w:rPr>
        <w:t>个。</w:t>
      </w:r>
    </w:p>
    <w:p w:rsidR="00A77427">
      <w:pPr>
        <w:ind w:firstLine="600"/>
        <w:sectPr w:rsidSect="00A02F19">
          <w:headerReference w:type="default" r:id="rId7"/>
          <w:type w:val="nextPage"/>
          <w:pgSz w:w="12240" w:h="15840"/>
          <w:pgMar w:top="1800" w:right="1200" w:bottom="1200" w:left="1200" w:header="720" w:footer="720" w:gutter="0"/>
          <w:pgNumType w:start="4"/>
          <w:cols w:space="720"/>
          <w:titlePg w:val="0"/>
          <w:docGrid w:linePitch="360"/>
        </w:sectPr>
      </w:pPr>
      <w:r>
        <w:rPr>
          <w:rFonts w:ascii="仿宋" w:eastAsia="仿宋" w:hAnsi="仿宋" w:cs="仿宋"/>
          <w:sz w:val="30"/>
          <w:szCs w:val="30"/>
        </w:rPr>
        <w:t>重视施工设计工作的原则。严格执行国家相关法律、法规、规范，做好节能、环境保护、卫生、消防、安全等设计工作。同时，认真贯彻</w:t>
      </w:r>
      <w:r>
        <w:rPr>
          <w:rFonts w:ascii="仿宋" w:eastAsia="仿宋" w:hAnsi="仿宋" w:cs="仿宋"/>
          <w:sz w:val="30"/>
          <w:szCs w:val="30"/>
        </w:rPr>
        <w:t>“</w:t>
      </w:r>
    </w:p>
    <w:p w:rsidR="00A77427">
      <w:pPr>
        <w:ind w:firstLine="600"/>
      </w:pPr>
      <w:r>
        <w:rPr>
          <w:rFonts w:ascii="仿宋" w:eastAsia="仿宋" w:hAnsi="仿宋" w:cs="仿宋"/>
          <w:sz w:val="30"/>
          <w:szCs w:val="30"/>
        </w:rPr>
        <w:t>安全生产，预防为主</w:t>
      </w:r>
      <w:r>
        <w:rPr>
          <w:rFonts w:ascii="仿宋" w:eastAsia="仿宋" w:hAnsi="仿宋" w:cs="仿宋"/>
          <w:sz w:val="30"/>
          <w:szCs w:val="30"/>
        </w:rPr>
        <w:t>”</w:t>
      </w:r>
      <w:r>
        <w:rPr>
          <w:rFonts w:ascii="仿宋" w:eastAsia="仿宋" w:hAnsi="仿宋" w:cs="仿宋"/>
          <w:sz w:val="30"/>
          <w:szCs w:val="30"/>
        </w:rPr>
        <w:t>的方针，确保投资项目建成后符合国家职业安全卫生的要求，保障职工的安全和健康。</w:t>
      </w:r>
    </w:p>
    <w:p w:rsidR="00A77427">
      <w:pPr>
        <w:ind w:firstLine="600"/>
        <w:sectPr w:rsidSect="00A02F19">
          <w:headerReference w:type="default" r:id="rId8"/>
          <w:type w:val="nextPage"/>
          <w:pgSz w:w="12240" w:h="15840"/>
          <w:pgMar w:top="1800" w:right="1200" w:bottom="1200" w:left="1200" w:header="720" w:footer="720" w:gutter="0"/>
          <w:pgNumType w:start="5"/>
          <w:cols w:space="720"/>
          <w:titlePg w:val="0"/>
          <w:docGrid w:linePitch="360"/>
        </w:sectPr>
      </w:pPr>
      <w:r>
        <w:rPr>
          <w:rFonts w:ascii="仿宋" w:eastAsia="仿宋" w:hAnsi="仿宋" w:cs="仿宋"/>
          <w:sz w:val="30"/>
          <w:szCs w:val="30"/>
        </w:rPr>
        <w:t>基本情况、背</w:t>
      </w:r>
      <w:r>
        <w:rPr>
          <w:rFonts w:ascii="仿宋" w:eastAsia="仿宋" w:hAnsi="仿宋" w:cs="仿宋"/>
          <w:sz w:val="30"/>
          <w:szCs w:val="30"/>
        </w:rPr>
        <w:t>景及必要性研究分析、市场分析、建设规模、项目建设地分析、土建工程设计、工艺说明、环境影响概况、安全规范管理、风险性分析、节能分析、实施安排、投资方案、经济效益分析、项目综合评估等。</w:t>
      </w:r>
    </w:p>
    <w:p w:rsidR="00A77427">
      <w:pPr>
        <w:jc w:val="center"/>
      </w:pPr>
      <w:r>
        <w:br/>
      </w:r>
      <w:r>
        <w:rPr>
          <w:rFonts w:ascii="黑体" w:eastAsia="黑体" w:hAnsi="黑体" w:cs="黑体"/>
          <w:b/>
          <w:bCs/>
          <w:sz w:val="30"/>
          <w:szCs w:val="30"/>
        </w:rPr>
        <w:t>瓶装饮用水项目可行性研究报告目录</w:t>
      </w:r>
      <w:r>
        <w:br/>
      </w:r>
    </w:p>
    <w:p w:rsidR="00A77427">
      <w:pPr>
        <w:ind w:firstLine="2000"/>
      </w:pPr>
      <w:r>
        <w:rPr>
          <w:rFonts w:ascii="黑体" w:eastAsia="黑体" w:hAnsi="黑体" w:cs="黑体"/>
          <w:sz w:val="30"/>
          <w:szCs w:val="30"/>
        </w:rPr>
        <w:t>第一章</w:t>
      </w:r>
      <w:r>
        <w:rPr>
          <w:rFonts w:ascii="黑体" w:eastAsia="黑体" w:hAnsi="黑体" w:cs="黑体"/>
          <w:sz w:val="30"/>
          <w:szCs w:val="30"/>
        </w:rPr>
        <w:t xml:space="preserve">        </w:t>
      </w:r>
      <w:r>
        <w:rPr>
          <w:rFonts w:ascii="黑体" w:eastAsia="黑体" w:hAnsi="黑体" w:cs="黑体"/>
          <w:sz w:val="30"/>
          <w:szCs w:val="30"/>
        </w:rPr>
        <w:t>基本情况</w:t>
      </w:r>
    </w:p>
    <w:p w:rsidR="00A77427">
      <w:pPr>
        <w:ind w:firstLine="2000"/>
      </w:pPr>
      <w:r>
        <w:rPr>
          <w:rFonts w:ascii="黑体" w:eastAsia="黑体" w:hAnsi="黑体" w:cs="黑体"/>
          <w:sz w:val="30"/>
          <w:szCs w:val="30"/>
        </w:rPr>
        <w:t>第二章</w:t>
      </w:r>
      <w:r>
        <w:rPr>
          <w:rFonts w:ascii="黑体" w:eastAsia="黑体" w:hAnsi="黑体" w:cs="黑体"/>
          <w:sz w:val="30"/>
          <w:szCs w:val="30"/>
        </w:rPr>
        <w:t xml:space="preserve">        </w:t>
      </w:r>
      <w:r>
        <w:rPr>
          <w:rFonts w:ascii="黑体" w:eastAsia="黑体" w:hAnsi="黑体" w:cs="黑体"/>
          <w:sz w:val="30"/>
          <w:szCs w:val="30"/>
        </w:rPr>
        <w:t>背景及必要性研究分析</w:t>
      </w:r>
    </w:p>
    <w:p w:rsidR="00A77427">
      <w:pPr>
        <w:ind w:firstLine="2000"/>
      </w:pPr>
      <w:r>
        <w:rPr>
          <w:rFonts w:ascii="黑体" w:eastAsia="黑体" w:hAnsi="黑体" w:cs="黑体"/>
          <w:sz w:val="30"/>
          <w:szCs w:val="30"/>
        </w:rPr>
        <w:t>第三章</w:t>
      </w:r>
      <w:r>
        <w:rPr>
          <w:rFonts w:ascii="黑体" w:eastAsia="黑体" w:hAnsi="黑体" w:cs="黑体"/>
          <w:sz w:val="30"/>
          <w:szCs w:val="30"/>
        </w:rPr>
        <w:t xml:space="preserve">        </w:t>
      </w:r>
      <w:r>
        <w:rPr>
          <w:rFonts w:ascii="黑体" w:eastAsia="黑体" w:hAnsi="黑体" w:cs="黑体"/>
          <w:sz w:val="30"/>
          <w:szCs w:val="30"/>
        </w:rPr>
        <w:t>市场分析</w:t>
      </w:r>
    </w:p>
    <w:p w:rsidR="00A77427">
      <w:pPr>
        <w:ind w:firstLine="2000"/>
      </w:pPr>
      <w:r>
        <w:rPr>
          <w:rFonts w:ascii="黑体" w:eastAsia="黑体" w:hAnsi="黑体" w:cs="黑体"/>
          <w:sz w:val="30"/>
          <w:szCs w:val="30"/>
        </w:rPr>
        <w:t>第四章</w:t>
      </w:r>
      <w:r>
        <w:rPr>
          <w:rFonts w:ascii="黑体" w:eastAsia="黑体" w:hAnsi="黑体" w:cs="黑体"/>
          <w:sz w:val="30"/>
          <w:szCs w:val="30"/>
        </w:rPr>
        <w:t xml:space="preserve">        </w:t>
      </w:r>
      <w:r>
        <w:rPr>
          <w:rFonts w:ascii="黑体" w:eastAsia="黑体" w:hAnsi="黑体" w:cs="黑体"/>
          <w:sz w:val="30"/>
          <w:szCs w:val="30"/>
        </w:rPr>
        <w:t>建设规模</w:t>
      </w:r>
    </w:p>
    <w:p w:rsidR="00A77427">
      <w:pPr>
        <w:ind w:firstLine="2000"/>
      </w:pPr>
      <w:r>
        <w:rPr>
          <w:rFonts w:ascii="黑体" w:eastAsia="黑体" w:hAnsi="黑体" w:cs="黑体"/>
          <w:sz w:val="30"/>
          <w:szCs w:val="30"/>
        </w:rPr>
        <w:t>第五章</w:t>
      </w:r>
      <w:r>
        <w:rPr>
          <w:rFonts w:ascii="黑体" w:eastAsia="黑体" w:hAnsi="黑体" w:cs="黑体"/>
          <w:sz w:val="30"/>
          <w:szCs w:val="30"/>
        </w:rPr>
        <w:t xml:space="preserve">        </w:t>
      </w:r>
      <w:r>
        <w:rPr>
          <w:rFonts w:ascii="黑体" w:eastAsia="黑体" w:hAnsi="黑体" w:cs="黑体"/>
          <w:sz w:val="30"/>
          <w:szCs w:val="30"/>
        </w:rPr>
        <w:t>项目建设地分析</w:t>
      </w:r>
    </w:p>
    <w:p w:rsidR="00A77427">
      <w:pPr>
        <w:ind w:firstLine="2000"/>
      </w:pPr>
      <w:r>
        <w:rPr>
          <w:rFonts w:ascii="黑体" w:eastAsia="黑体" w:hAnsi="黑体" w:cs="黑体"/>
          <w:sz w:val="30"/>
          <w:szCs w:val="30"/>
        </w:rPr>
        <w:t>第六章</w:t>
      </w:r>
      <w:r>
        <w:rPr>
          <w:rFonts w:ascii="黑体" w:eastAsia="黑体" w:hAnsi="黑体" w:cs="黑体"/>
          <w:sz w:val="30"/>
          <w:szCs w:val="30"/>
        </w:rPr>
        <w:t xml:space="preserve">        </w:t>
      </w:r>
      <w:r>
        <w:rPr>
          <w:rFonts w:ascii="黑体" w:eastAsia="黑体" w:hAnsi="黑体" w:cs="黑体"/>
          <w:sz w:val="30"/>
          <w:szCs w:val="30"/>
        </w:rPr>
        <w:t>土建工程设计</w:t>
      </w:r>
    </w:p>
    <w:p w:rsidR="00A77427">
      <w:pPr>
        <w:ind w:firstLine="2000"/>
      </w:pPr>
      <w:r>
        <w:rPr>
          <w:rFonts w:ascii="黑体" w:eastAsia="黑体" w:hAnsi="黑体" w:cs="黑体"/>
          <w:sz w:val="30"/>
          <w:szCs w:val="30"/>
        </w:rPr>
        <w:t>第七章</w:t>
      </w:r>
      <w:r>
        <w:rPr>
          <w:rFonts w:ascii="黑体" w:eastAsia="黑体" w:hAnsi="黑体" w:cs="黑体"/>
          <w:sz w:val="30"/>
          <w:szCs w:val="30"/>
        </w:rPr>
        <w:t xml:space="preserve">        </w:t>
      </w:r>
      <w:r>
        <w:rPr>
          <w:rFonts w:ascii="黑体" w:eastAsia="黑体" w:hAnsi="黑体" w:cs="黑体"/>
          <w:sz w:val="30"/>
          <w:szCs w:val="30"/>
        </w:rPr>
        <w:t>工艺说明</w:t>
      </w:r>
    </w:p>
    <w:p w:rsidR="00A77427">
      <w:pPr>
        <w:ind w:firstLine="2000"/>
      </w:pPr>
      <w:r>
        <w:rPr>
          <w:rFonts w:ascii="黑体" w:eastAsia="黑体" w:hAnsi="黑体" w:cs="黑体"/>
          <w:sz w:val="30"/>
          <w:szCs w:val="30"/>
        </w:rPr>
        <w:t>第八章</w:t>
      </w:r>
      <w:r>
        <w:rPr>
          <w:rFonts w:ascii="黑体" w:eastAsia="黑体" w:hAnsi="黑体" w:cs="黑体"/>
          <w:sz w:val="30"/>
          <w:szCs w:val="30"/>
        </w:rPr>
        <w:t xml:space="preserve">        </w:t>
      </w:r>
      <w:r>
        <w:rPr>
          <w:rFonts w:ascii="黑体" w:eastAsia="黑体" w:hAnsi="黑体" w:cs="黑体"/>
          <w:sz w:val="30"/>
          <w:szCs w:val="30"/>
        </w:rPr>
        <w:t>环境影响概况</w:t>
      </w:r>
    </w:p>
    <w:p w:rsidR="00A77427">
      <w:pPr>
        <w:ind w:firstLine="2000"/>
      </w:pPr>
      <w:r>
        <w:rPr>
          <w:rFonts w:ascii="黑体" w:eastAsia="黑体" w:hAnsi="黑体" w:cs="黑体"/>
          <w:sz w:val="30"/>
          <w:szCs w:val="30"/>
        </w:rPr>
        <w:t>第九章</w:t>
      </w:r>
      <w:r>
        <w:rPr>
          <w:rFonts w:ascii="黑体" w:eastAsia="黑体" w:hAnsi="黑体" w:cs="黑体"/>
          <w:sz w:val="30"/>
          <w:szCs w:val="30"/>
        </w:rPr>
        <w:t xml:space="preserve">        </w:t>
      </w:r>
      <w:r>
        <w:rPr>
          <w:rFonts w:ascii="黑体" w:eastAsia="黑体" w:hAnsi="黑体" w:cs="黑体"/>
          <w:sz w:val="30"/>
          <w:szCs w:val="30"/>
        </w:rPr>
        <w:t>安全规范管理</w:t>
      </w:r>
    </w:p>
    <w:p w:rsidR="00A77427">
      <w:pPr>
        <w:ind w:firstLine="2000"/>
      </w:pPr>
      <w:r>
        <w:rPr>
          <w:rFonts w:ascii="黑体" w:eastAsia="黑体" w:hAnsi="黑体" w:cs="黑体"/>
          <w:sz w:val="30"/>
          <w:szCs w:val="30"/>
        </w:rPr>
        <w:t>第十章</w:t>
      </w:r>
      <w:r>
        <w:rPr>
          <w:rFonts w:ascii="黑体" w:eastAsia="黑体" w:hAnsi="黑体" w:cs="黑体"/>
          <w:sz w:val="30"/>
          <w:szCs w:val="30"/>
        </w:rPr>
        <w:t xml:space="preserve">        </w:t>
      </w:r>
      <w:r>
        <w:rPr>
          <w:rFonts w:ascii="黑体" w:eastAsia="黑体" w:hAnsi="黑体" w:cs="黑体"/>
          <w:sz w:val="30"/>
          <w:szCs w:val="30"/>
        </w:rPr>
        <w:t>风险性分析</w:t>
      </w:r>
    </w:p>
    <w:p w:rsidR="00A77427">
      <w:pPr>
        <w:ind w:firstLine="2000"/>
      </w:pPr>
      <w:r>
        <w:rPr>
          <w:rFonts w:ascii="黑体" w:eastAsia="黑体" w:hAnsi="黑体" w:cs="黑体"/>
          <w:sz w:val="30"/>
          <w:szCs w:val="30"/>
        </w:rPr>
        <w:t>第十一章</w:t>
      </w:r>
      <w:r>
        <w:rPr>
          <w:rFonts w:ascii="黑体" w:eastAsia="黑体" w:hAnsi="黑体" w:cs="黑体"/>
          <w:sz w:val="30"/>
          <w:szCs w:val="30"/>
        </w:rPr>
        <w:t xml:space="preserve">      </w:t>
      </w:r>
      <w:r>
        <w:rPr>
          <w:rFonts w:ascii="黑体" w:eastAsia="黑体" w:hAnsi="黑体" w:cs="黑体"/>
          <w:sz w:val="30"/>
          <w:szCs w:val="30"/>
        </w:rPr>
        <w:t>节能分析</w:t>
      </w:r>
    </w:p>
    <w:p w:rsidR="00A77427">
      <w:pPr>
        <w:ind w:firstLine="2000"/>
      </w:pPr>
      <w:r>
        <w:rPr>
          <w:rFonts w:ascii="黑体" w:eastAsia="黑体" w:hAnsi="黑体" w:cs="黑体"/>
          <w:sz w:val="30"/>
          <w:szCs w:val="30"/>
        </w:rPr>
        <w:t>第十二章</w:t>
      </w:r>
      <w:r>
        <w:rPr>
          <w:rFonts w:ascii="黑体" w:eastAsia="黑体" w:hAnsi="黑体" w:cs="黑体"/>
          <w:sz w:val="30"/>
          <w:szCs w:val="30"/>
        </w:rPr>
        <w:t xml:space="preserve">      </w:t>
      </w:r>
      <w:r>
        <w:rPr>
          <w:rFonts w:ascii="黑体" w:eastAsia="黑体" w:hAnsi="黑体" w:cs="黑体"/>
          <w:sz w:val="30"/>
          <w:szCs w:val="30"/>
        </w:rPr>
        <w:t>实施安排</w:t>
      </w:r>
    </w:p>
    <w:p w:rsidR="00A77427">
      <w:pPr>
        <w:ind w:firstLine="2000"/>
      </w:pPr>
      <w:r>
        <w:rPr>
          <w:rFonts w:ascii="黑体" w:eastAsia="黑体" w:hAnsi="黑体" w:cs="黑体"/>
          <w:sz w:val="30"/>
          <w:szCs w:val="30"/>
        </w:rPr>
        <w:t>第十三章</w:t>
      </w:r>
      <w:r>
        <w:rPr>
          <w:rFonts w:ascii="黑体" w:eastAsia="黑体" w:hAnsi="黑体" w:cs="黑体"/>
          <w:sz w:val="30"/>
          <w:szCs w:val="30"/>
        </w:rPr>
        <w:t xml:space="preserve">      </w:t>
      </w:r>
      <w:r>
        <w:rPr>
          <w:rFonts w:ascii="黑体" w:eastAsia="黑体" w:hAnsi="黑体" w:cs="黑体"/>
          <w:sz w:val="30"/>
          <w:szCs w:val="30"/>
        </w:rPr>
        <w:t>投资方案</w:t>
      </w:r>
    </w:p>
    <w:p w:rsidR="00A77427">
      <w:pPr>
        <w:ind w:firstLine="2000"/>
      </w:pPr>
      <w:r>
        <w:rPr>
          <w:rFonts w:ascii="黑体" w:eastAsia="黑体" w:hAnsi="黑体" w:cs="黑体"/>
          <w:sz w:val="30"/>
          <w:szCs w:val="30"/>
        </w:rPr>
        <w:t>第十四章</w:t>
      </w:r>
      <w:r>
        <w:rPr>
          <w:rFonts w:ascii="黑体" w:eastAsia="黑体" w:hAnsi="黑体" w:cs="黑体"/>
          <w:sz w:val="30"/>
          <w:szCs w:val="30"/>
        </w:rPr>
        <w:t xml:space="preserve">      </w:t>
      </w:r>
      <w:r>
        <w:rPr>
          <w:rFonts w:ascii="黑体" w:eastAsia="黑体" w:hAnsi="黑体" w:cs="黑体"/>
          <w:sz w:val="30"/>
          <w:szCs w:val="30"/>
        </w:rPr>
        <w:t>经济效益分析</w:t>
      </w:r>
    </w:p>
    <w:p w:rsidR="00A77427">
      <w:pPr>
        <w:ind w:firstLine="2000"/>
      </w:pPr>
      <w:r>
        <w:rPr>
          <w:rFonts w:ascii="黑体" w:eastAsia="黑体" w:hAnsi="黑体" w:cs="黑体"/>
          <w:sz w:val="30"/>
          <w:szCs w:val="30"/>
        </w:rPr>
        <w:t>第十五章</w:t>
      </w:r>
      <w:r>
        <w:rPr>
          <w:rFonts w:ascii="黑体" w:eastAsia="黑体" w:hAnsi="黑体" w:cs="黑体"/>
          <w:sz w:val="30"/>
          <w:szCs w:val="30"/>
        </w:rPr>
        <w:t xml:space="preserve">      </w:t>
      </w:r>
      <w:r>
        <w:rPr>
          <w:rFonts w:ascii="黑体" w:eastAsia="黑体" w:hAnsi="黑体" w:cs="黑体"/>
          <w:sz w:val="30"/>
          <w:szCs w:val="30"/>
        </w:rPr>
        <w:t>项目招投标方案</w:t>
      </w:r>
    </w:p>
    <w:p w:rsidR="00A77427">
      <w:pPr>
        <w:ind w:firstLine="2000"/>
        <w:sectPr w:rsidSect="00A02F19">
          <w:headerReference w:type="default" r:id="rId9"/>
          <w:type w:val="nextPage"/>
          <w:pgSz w:w="12240" w:h="15840"/>
          <w:pgMar w:top="1800" w:right="1200" w:bottom="1200" w:left="1200" w:header="720" w:footer="720" w:gutter="0"/>
          <w:pgNumType w:start="6"/>
          <w:cols w:space="720"/>
          <w:titlePg w:val="0"/>
          <w:docGrid w:linePitch="360"/>
        </w:sectPr>
      </w:pPr>
      <w:r>
        <w:rPr>
          <w:rFonts w:ascii="黑体" w:eastAsia="黑体" w:hAnsi="黑体" w:cs="黑体"/>
          <w:sz w:val="30"/>
          <w:szCs w:val="30"/>
        </w:rPr>
        <w:t>第十六章</w:t>
      </w:r>
      <w:r>
        <w:rPr>
          <w:rFonts w:ascii="黑体" w:eastAsia="黑体" w:hAnsi="黑体" w:cs="黑体"/>
          <w:sz w:val="30"/>
          <w:szCs w:val="30"/>
        </w:rPr>
        <w:t xml:space="preserve">      </w:t>
      </w:r>
      <w:r>
        <w:rPr>
          <w:rFonts w:ascii="黑体" w:eastAsia="黑体" w:hAnsi="黑体" w:cs="黑体"/>
          <w:sz w:val="30"/>
          <w:szCs w:val="30"/>
        </w:rPr>
        <w:t>项目综合评估</w:t>
      </w:r>
    </w:p>
    <w:p w:rsidR="00A77427">
      <w:pPr>
        <w:jc w:val="center"/>
      </w:pPr>
      <w:r>
        <w:rPr>
          <w:rFonts w:ascii="黑体" w:eastAsia="黑体" w:hAnsi="黑体" w:cs="黑体"/>
          <w:b/>
          <w:bCs/>
          <w:sz w:val="32"/>
          <w:szCs w:val="32"/>
        </w:rPr>
        <w:t>第一章</w:t>
      </w:r>
      <w:r>
        <w:rPr>
          <w:rFonts w:ascii="黑体" w:eastAsia="黑体" w:hAnsi="黑体" w:cs="黑体"/>
          <w:b/>
          <w:bCs/>
          <w:sz w:val="32"/>
          <w:szCs w:val="32"/>
        </w:rPr>
        <w:t xml:space="preserve">  </w:t>
      </w:r>
      <w:r>
        <w:rPr>
          <w:rFonts w:ascii="黑体" w:eastAsia="黑体" w:hAnsi="黑体" w:cs="黑体"/>
          <w:b/>
          <w:bCs/>
          <w:sz w:val="32"/>
          <w:szCs w:val="32"/>
        </w:rPr>
        <w:t>基本情况</w:t>
      </w:r>
      <w:r>
        <w:br/>
      </w:r>
    </w:p>
    <w:p w:rsidR="00A77427">
      <w:pPr>
        <w:ind w:firstLine="600"/>
      </w:pPr>
      <w:r>
        <w:rPr>
          <w:rFonts w:ascii="黑体" w:eastAsia="黑体" w:hAnsi="黑体" w:cs="黑体"/>
          <w:b/>
          <w:bCs/>
          <w:sz w:val="32"/>
          <w:szCs w:val="32"/>
        </w:rPr>
        <w:t>一、项目承办单位基本情况</w:t>
      </w:r>
    </w:p>
    <w:p w:rsidR="00A77427">
      <w:pPr>
        <w:ind w:firstLine="600"/>
      </w:pPr>
      <w:r>
        <w:rPr>
          <w:rFonts w:ascii="仿宋" w:eastAsia="仿宋" w:hAnsi="仿宋" w:cs="仿宋"/>
          <w:b/>
          <w:bCs/>
          <w:sz w:val="30"/>
          <w:szCs w:val="30"/>
        </w:rPr>
        <w:t>（一）公司名称</w:t>
      </w:r>
    </w:p>
    <w:p w:rsidR="00A77427">
      <w:pPr>
        <w:ind w:firstLine="600"/>
      </w:pPr>
      <w:r>
        <w:rPr>
          <w:rFonts w:ascii="仿宋" w:eastAsia="仿宋" w:hAnsi="仿宋" w:cs="仿宋"/>
          <w:sz w:val="30"/>
          <w:szCs w:val="30"/>
        </w:rPr>
        <w:t>xxx</w:t>
      </w:r>
      <w:r>
        <w:rPr>
          <w:rFonts w:ascii="仿宋" w:eastAsia="仿宋" w:hAnsi="仿宋" w:cs="仿宋"/>
          <w:sz w:val="30"/>
          <w:szCs w:val="30"/>
        </w:rPr>
        <w:t>实业发展公司</w:t>
      </w:r>
    </w:p>
    <w:p w:rsidR="00A77427">
      <w:pPr>
        <w:ind w:firstLine="600"/>
      </w:pPr>
      <w:r>
        <w:rPr>
          <w:rFonts w:ascii="仿宋" w:eastAsia="仿宋" w:hAnsi="仿宋" w:cs="仿宋"/>
          <w:b/>
          <w:bCs/>
          <w:sz w:val="30"/>
          <w:szCs w:val="30"/>
        </w:rPr>
        <w:t>（二）公司简介</w:t>
      </w:r>
    </w:p>
    <w:p w:rsidR="00A77427">
      <w:pPr>
        <w:ind w:firstLine="600"/>
      </w:pPr>
      <w:r>
        <w:rPr>
          <w:rFonts w:ascii="仿宋" w:eastAsia="仿宋" w:hAnsi="仿宋" w:cs="仿宋"/>
          <w:sz w:val="30"/>
          <w:szCs w:val="30"/>
        </w:rPr>
        <w:t>公司将</w:t>
      </w:r>
      <w:r>
        <w:rPr>
          <w:rFonts w:ascii="仿宋" w:eastAsia="仿宋" w:hAnsi="仿宋" w:cs="仿宋"/>
          <w:sz w:val="30"/>
          <w:szCs w:val="30"/>
        </w:rPr>
        <w:t>“</w:t>
      </w:r>
      <w:r>
        <w:rPr>
          <w:rFonts w:ascii="仿宋" w:eastAsia="仿宋" w:hAnsi="仿宋" w:cs="仿宋"/>
          <w:sz w:val="30"/>
          <w:szCs w:val="30"/>
        </w:rPr>
        <w:t>以运营服务业带动制造业，以制造业支持运营服务业</w:t>
      </w:r>
      <w:r>
        <w:rPr>
          <w:rFonts w:ascii="仿宋" w:eastAsia="仿宋" w:hAnsi="仿宋" w:cs="仿宋"/>
          <w:sz w:val="30"/>
          <w:szCs w:val="30"/>
        </w:rPr>
        <w:t>”</w:t>
      </w:r>
      <w:r>
        <w:rPr>
          <w:rFonts w:ascii="仿宋" w:eastAsia="仿宋" w:hAnsi="仿宋" w:cs="仿宋"/>
          <w:sz w:val="30"/>
          <w:szCs w:val="30"/>
        </w:rPr>
        <w:t>经营模式，树立起双向融合的新格局，全面系统化扩展经营领域。公司为以适应本土化需求为导向，高度整合全球供应链。本公司奉行</w:t>
      </w:r>
      <w:r>
        <w:rPr>
          <w:rFonts w:ascii="仿宋" w:eastAsia="仿宋" w:hAnsi="仿宋" w:cs="仿宋"/>
          <w:sz w:val="30"/>
          <w:szCs w:val="30"/>
        </w:rPr>
        <w:t>“</w:t>
      </w:r>
      <w:r>
        <w:rPr>
          <w:rFonts w:ascii="仿宋" w:eastAsia="仿宋" w:hAnsi="仿宋" w:cs="仿宋"/>
          <w:sz w:val="30"/>
          <w:szCs w:val="30"/>
        </w:rPr>
        <w:t>客户至上，质量保障</w:t>
      </w:r>
      <w:r>
        <w:rPr>
          <w:rFonts w:ascii="仿宋" w:eastAsia="仿宋" w:hAnsi="仿宋" w:cs="仿宋"/>
          <w:sz w:val="30"/>
          <w:szCs w:val="30"/>
        </w:rPr>
        <w:t>”</w:t>
      </w:r>
      <w:r>
        <w:rPr>
          <w:rFonts w:ascii="仿宋" w:eastAsia="仿宋" w:hAnsi="仿宋" w:cs="仿宋"/>
          <w:sz w:val="30"/>
          <w:szCs w:val="30"/>
        </w:rPr>
        <w:t>的服务宗旨，树立</w:t>
      </w:r>
      <w:r>
        <w:rPr>
          <w:rFonts w:ascii="仿宋" w:eastAsia="仿宋" w:hAnsi="仿宋" w:cs="仿宋"/>
          <w:sz w:val="30"/>
          <w:szCs w:val="30"/>
        </w:rPr>
        <w:t>“</w:t>
      </w:r>
      <w:r>
        <w:rPr>
          <w:rFonts w:ascii="仿宋" w:eastAsia="仿宋" w:hAnsi="仿宋" w:cs="仿宋"/>
          <w:sz w:val="30"/>
          <w:szCs w:val="30"/>
        </w:rPr>
        <w:t>一切为客户着想</w:t>
      </w:r>
      <w:r>
        <w:rPr>
          <w:rFonts w:ascii="仿宋" w:eastAsia="仿宋" w:hAnsi="仿宋" w:cs="仿宋"/>
          <w:sz w:val="30"/>
          <w:szCs w:val="30"/>
        </w:rPr>
        <w:t xml:space="preserve">” </w:t>
      </w:r>
      <w:r>
        <w:rPr>
          <w:rFonts w:ascii="仿宋" w:eastAsia="仿宋" w:hAnsi="仿宋" w:cs="仿宋"/>
          <w:sz w:val="30"/>
          <w:szCs w:val="30"/>
        </w:rPr>
        <w:t>的经营理念，以高效、优质、优惠的专业精神服务于新老客户。</w:t>
      </w:r>
      <w:r>
        <w:rPr>
          <w:rFonts w:ascii="仿宋" w:eastAsia="仿宋" w:hAnsi="仿宋" w:cs="仿宋"/>
          <w:sz w:val="30"/>
          <w:szCs w:val="30"/>
        </w:rPr>
        <w:t xml:space="preserve"> </w:t>
      </w:r>
    </w:p>
    <w:p w:rsidR="00A77427">
      <w:pPr>
        <w:ind w:firstLine="600"/>
      </w:pPr>
      <w:r>
        <w:rPr>
          <w:rFonts w:ascii="仿宋" w:eastAsia="仿宋" w:hAnsi="仿宋" w:cs="仿宋"/>
          <w:sz w:val="30"/>
          <w:szCs w:val="30"/>
        </w:rPr>
        <w:t>公司致力于高新技术产业发展，拥有有效专利和软件著作权</w:t>
      </w:r>
      <w:r>
        <w:rPr>
          <w:rFonts w:ascii="仿宋" w:eastAsia="仿宋" w:hAnsi="仿宋" w:cs="仿宋"/>
          <w:sz w:val="30"/>
          <w:szCs w:val="30"/>
        </w:rPr>
        <w:t>50</w:t>
      </w:r>
      <w:r>
        <w:rPr>
          <w:rFonts w:ascii="仿宋" w:eastAsia="仿宋" w:hAnsi="仿宋" w:cs="仿宋"/>
          <w:sz w:val="30"/>
          <w:szCs w:val="30"/>
        </w:rPr>
        <w:t>多项，全国质量管理先进企业、全国用户满意企业、国家标准化良好行为</w:t>
      </w:r>
      <w:r>
        <w:rPr>
          <w:rFonts w:ascii="仿宋" w:eastAsia="仿宋" w:hAnsi="仿宋" w:cs="仿宋"/>
          <w:sz w:val="30"/>
          <w:szCs w:val="30"/>
        </w:rPr>
        <w:t>AAAA</w:t>
      </w:r>
      <w:r>
        <w:rPr>
          <w:rFonts w:ascii="仿宋" w:eastAsia="仿宋" w:hAnsi="仿宋" w:cs="仿宋"/>
          <w:sz w:val="30"/>
          <w:szCs w:val="30"/>
        </w:rPr>
        <w:t>企业，全国工业知识产权运用标杆企业。公司通过了</w:t>
      </w:r>
      <w:r>
        <w:rPr>
          <w:rFonts w:ascii="仿宋" w:eastAsia="仿宋" w:hAnsi="仿宋" w:cs="仿宋"/>
          <w:sz w:val="30"/>
          <w:szCs w:val="30"/>
        </w:rPr>
        <w:t>GB/ISO9001-2008</w:t>
      </w:r>
      <w:r>
        <w:rPr>
          <w:rFonts w:ascii="仿宋" w:eastAsia="仿宋" w:hAnsi="仿宋" w:cs="仿宋"/>
          <w:sz w:val="30"/>
          <w:szCs w:val="30"/>
        </w:rPr>
        <w:t>质量体系、</w:t>
      </w:r>
      <w:r>
        <w:rPr>
          <w:rFonts w:ascii="仿宋" w:eastAsia="仿宋" w:hAnsi="仿宋" w:cs="仿宋"/>
          <w:sz w:val="30"/>
          <w:szCs w:val="30"/>
        </w:rPr>
        <w:t>GB/</w:t>
      </w:r>
      <w:r>
        <w:rPr>
          <w:rFonts w:ascii="仿宋" w:eastAsia="仿宋" w:hAnsi="仿宋" w:cs="仿宋"/>
          <w:sz w:val="30"/>
          <w:szCs w:val="30"/>
        </w:rPr>
        <w:t>24001-2004</w:t>
      </w:r>
      <w:r>
        <w:rPr>
          <w:rFonts w:ascii="仿宋" w:eastAsia="仿宋" w:hAnsi="仿宋" w:cs="仿宋"/>
          <w:sz w:val="30"/>
          <w:szCs w:val="30"/>
        </w:rPr>
        <w:t>环境管理体系、</w:t>
      </w:r>
      <w:r>
        <w:rPr>
          <w:rFonts w:ascii="仿宋" w:eastAsia="仿宋" w:hAnsi="仿宋" w:cs="仿宋"/>
          <w:sz w:val="30"/>
          <w:szCs w:val="30"/>
        </w:rPr>
        <w:t>GB/T28001-2011</w:t>
      </w:r>
      <w:r>
        <w:rPr>
          <w:rFonts w:ascii="仿宋" w:eastAsia="仿宋" w:hAnsi="仿宋" w:cs="仿宋"/>
          <w:sz w:val="30"/>
          <w:szCs w:val="30"/>
        </w:rPr>
        <w:t>职业健康安全管理体系和信息安全管理体系认证，并获得</w:t>
      </w:r>
      <w:r>
        <w:rPr>
          <w:rFonts w:ascii="仿宋" w:eastAsia="仿宋" w:hAnsi="仿宋" w:cs="仿宋"/>
          <w:sz w:val="30"/>
          <w:szCs w:val="30"/>
        </w:rPr>
        <w:t>CCIA</w:t>
      </w:r>
      <w:r>
        <w:rPr>
          <w:rFonts w:ascii="仿宋" w:eastAsia="仿宋" w:hAnsi="仿宋" w:cs="仿宋"/>
          <w:sz w:val="30"/>
          <w:szCs w:val="30"/>
        </w:rPr>
        <w:t>信息系统业务安全服务资质证书以及计算机信息系统集成三级资质。</w:t>
      </w:r>
      <w:r>
        <w:rPr>
          <w:rFonts w:ascii="仿宋" w:eastAsia="仿宋" w:hAnsi="仿宋" w:cs="仿宋"/>
          <w:sz w:val="30"/>
          <w:szCs w:val="30"/>
        </w:rPr>
        <w:t xml:space="preserve"> </w:t>
      </w:r>
      <w:r>
        <w:rPr>
          <w:rFonts w:ascii="仿宋" w:eastAsia="仿宋" w:hAnsi="仿宋" w:cs="仿宋"/>
          <w:sz w:val="30"/>
          <w:szCs w:val="30"/>
        </w:rPr>
        <w:t>公司坚持走</w:t>
      </w:r>
      <w:r>
        <w:rPr>
          <w:rFonts w:ascii="仿宋" w:eastAsia="仿宋" w:hAnsi="仿宋" w:cs="仿宋"/>
          <w:sz w:val="30"/>
          <w:szCs w:val="30"/>
        </w:rPr>
        <w:t>“</w:t>
      </w:r>
      <w:r>
        <w:rPr>
          <w:rFonts w:ascii="仿宋" w:eastAsia="仿宋" w:hAnsi="仿宋" w:cs="仿宋"/>
          <w:sz w:val="30"/>
          <w:szCs w:val="30"/>
        </w:rPr>
        <w:t>专、精、特、新</w:t>
      </w:r>
      <w:r>
        <w:rPr>
          <w:rFonts w:ascii="仿宋" w:eastAsia="仿宋" w:hAnsi="仿宋" w:cs="仿宋"/>
          <w:sz w:val="30"/>
          <w:szCs w:val="30"/>
        </w:rPr>
        <w:t>”</w:t>
      </w:r>
      <w:r>
        <w:rPr>
          <w:rFonts w:ascii="仿宋" w:eastAsia="仿宋" w:hAnsi="仿宋" w:cs="仿宋"/>
          <w:sz w:val="30"/>
          <w:szCs w:val="30"/>
        </w:rPr>
        <w:t>的发展道路，不断推动转型升级，使产品在全球市场拥有一流的竞争力。</w:t>
      </w:r>
    </w:p>
    <w:p w:rsidR="00A77427">
      <w:pPr>
        <w:ind w:firstLine="600"/>
        <w:sectPr w:rsidSect="00A02F19">
          <w:headerReference w:type="default" r:id="rId10"/>
          <w:type w:val="nextPage"/>
          <w:pgSz w:w="12240" w:h="15840"/>
          <w:pgMar w:top="1800" w:right="1200" w:bottom="1200" w:left="1200" w:header="720" w:footer="720" w:gutter="0"/>
          <w:pgNumType w:start="7"/>
          <w:cols w:space="720"/>
          <w:titlePg w:val="0"/>
          <w:docGrid w:linePitch="360"/>
        </w:sectPr>
      </w:pPr>
    </w:p>
    <w:p w:rsidR="00A77427">
      <w:pPr>
        <w:ind w:firstLine="600"/>
      </w:pPr>
      <w:r>
        <w:rPr>
          <w:rFonts w:ascii="仿宋" w:eastAsia="仿宋" w:hAnsi="仿宋" w:cs="仿宋"/>
          <w:sz w:val="30"/>
          <w:szCs w:val="30"/>
        </w:rPr>
        <w:t>为实现公司的战略目标，公司在未来三年将进一步坚持技术创新，加大研发投入，提升研发设计能力，优化工艺制造流程；扩大产能，提升自动化水平，提高产品品质；在巩固现有业务的同时，积极开拓新客户，不断提升产品的市场占有率和公司市场地位；健全人才引</w:t>
      </w:r>
      <w:r>
        <w:rPr>
          <w:rFonts w:ascii="仿宋" w:eastAsia="仿宋" w:hAnsi="仿宋" w:cs="仿宋"/>
          <w:sz w:val="30"/>
          <w:szCs w:val="30"/>
        </w:rPr>
        <w:t>进和培养体系，完善绩效考核机制和人才激励政策，激发员工潜能；优化组织结构，提升管理效率，为公司稳定、快速、健康发展奠定坚实基础。未来，公司计划依靠自身实力，通过引入资本、技术和人才等扩大生产规模，以</w:t>
      </w:r>
      <w:r>
        <w:rPr>
          <w:rFonts w:ascii="仿宋" w:eastAsia="仿宋" w:hAnsi="仿宋" w:cs="仿宋"/>
          <w:sz w:val="30"/>
          <w:szCs w:val="30"/>
        </w:rPr>
        <w:t>“</w:t>
      </w:r>
      <w:r>
        <w:rPr>
          <w:rFonts w:ascii="仿宋" w:eastAsia="仿宋" w:hAnsi="仿宋" w:cs="仿宋"/>
          <w:sz w:val="30"/>
          <w:szCs w:val="30"/>
        </w:rPr>
        <w:t>高效、智能、环保</w:t>
      </w:r>
      <w:r>
        <w:rPr>
          <w:rFonts w:ascii="仿宋" w:eastAsia="仿宋" w:hAnsi="仿宋" w:cs="仿宋"/>
          <w:sz w:val="30"/>
          <w:szCs w:val="30"/>
        </w:rPr>
        <w:t>”</w:t>
      </w:r>
      <w:r>
        <w:rPr>
          <w:rFonts w:ascii="仿宋" w:eastAsia="仿宋" w:hAnsi="仿宋" w:cs="仿宋"/>
          <w:sz w:val="30"/>
          <w:szCs w:val="30"/>
        </w:rPr>
        <w:t>作为产品发展方向，持续加强新产品研发力度，实现行业关键技术突破，进一步夯实公司技术实力，全面推动产品结构升级，优化公司利润来源，提高核心竞争能力，巩固和提升公司的行业地位。</w:t>
      </w:r>
    </w:p>
    <w:p w:rsidR="00A77427">
      <w:pPr>
        <w:ind w:firstLine="600"/>
      </w:pPr>
      <w:r>
        <w:rPr>
          <w:rFonts w:ascii="仿宋" w:eastAsia="仿宋" w:hAnsi="仿宋" w:cs="仿宋"/>
          <w:b/>
          <w:bCs/>
          <w:sz w:val="30"/>
          <w:szCs w:val="30"/>
        </w:rPr>
        <w:t>（三）公司经济效益分析</w:t>
      </w:r>
    </w:p>
    <w:p w:rsidR="00A77427">
      <w:pPr>
        <w:ind w:firstLine="600"/>
      </w:pPr>
      <w:r>
        <w:rPr>
          <w:rFonts w:ascii="仿宋" w:eastAsia="仿宋" w:hAnsi="仿宋" w:cs="仿宋"/>
          <w:sz w:val="30"/>
          <w:szCs w:val="30"/>
        </w:rPr>
        <w:t>上一年度，</w:t>
      </w:r>
      <w:r>
        <w:rPr>
          <w:rFonts w:ascii="仿宋" w:eastAsia="仿宋" w:hAnsi="仿宋" w:cs="仿宋"/>
          <w:sz w:val="30"/>
          <w:szCs w:val="30"/>
        </w:rPr>
        <w:t>xxx</w:t>
      </w:r>
      <w:r>
        <w:rPr>
          <w:rFonts w:ascii="仿宋" w:eastAsia="仿宋" w:hAnsi="仿宋" w:cs="仿宋"/>
          <w:sz w:val="30"/>
          <w:szCs w:val="30"/>
        </w:rPr>
        <w:t>（集团）有限公司实现营业收入</w:t>
      </w:r>
      <w:r>
        <w:rPr>
          <w:rFonts w:ascii="仿宋" w:eastAsia="仿宋" w:hAnsi="仿宋" w:cs="仿宋"/>
          <w:sz w:val="30"/>
          <w:szCs w:val="30"/>
        </w:rPr>
        <w:t>15449.85</w:t>
      </w:r>
      <w:r>
        <w:rPr>
          <w:rFonts w:ascii="仿宋" w:eastAsia="仿宋" w:hAnsi="仿宋" w:cs="仿宋"/>
          <w:sz w:val="30"/>
          <w:szCs w:val="30"/>
        </w:rPr>
        <w:t>万元，同比增长</w:t>
      </w:r>
      <w:r>
        <w:rPr>
          <w:rFonts w:ascii="仿宋" w:eastAsia="仿宋" w:hAnsi="仿宋" w:cs="仿宋"/>
          <w:sz w:val="30"/>
          <w:szCs w:val="30"/>
        </w:rPr>
        <w:t>23.09%</w:t>
      </w:r>
      <w:r>
        <w:rPr>
          <w:rFonts w:ascii="仿宋" w:eastAsia="仿宋" w:hAnsi="仿宋" w:cs="仿宋"/>
          <w:sz w:val="30"/>
          <w:szCs w:val="30"/>
        </w:rPr>
        <w:t>（</w:t>
      </w:r>
      <w:r>
        <w:rPr>
          <w:rFonts w:ascii="仿宋" w:eastAsia="仿宋" w:hAnsi="仿宋" w:cs="仿宋"/>
          <w:sz w:val="30"/>
          <w:szCs w:val="30"/>
        </w:rPr>
        <w:t>2898</w:t>
      </w:r>
      <w:r>
        <w:rPr>
          <w:rFonts w:ascii="仿宋" w:eastAsia="仿宋" w:hAnsi="仿宋" w:cs="仿宋"/>
          <w:sz w:val="30"/>
          <w:szCs w:val="30"/>
        </w:rPr>
        <w:t>.40</w:t>
      </w:r>
      <w:r>
        <w:rPr>
          <w:rFonts w:ascii="仿宋" w:eastAsia="仿宋" w:hAnsi="仿宋" w:cs="仿宋"/>
          <w:sz w:val="30"/>
          <w:szCs w:val="30"/>
        </w:rPr>
        <w:t>万元）。其中，主营业业务瓶装饮用水生产及销售收入为</w:t>
      </w:r>
      <w:r>
        <w:rPr>
          <w:rFonts w:ascii="仿宋" w:eastAsia="仿宋" w:hAnsi="仿宋" w:cs="仿宋"/>
          <w:sz w:val="30"/>
          <w:szCs w:val="30"/>
        </w:rPr>
        <w:t>12393.83</w:t>
      </w:r>
      <w:r>
        <w:rPr>
          <w:rFonts w:ascii="仿宋" w:eastAsia="仿宋" w:hAnsi="仿宋" w:cs="仿宋"/>
          <w:sz w:val="30"/>
          <w:szCs w:val="30"/>
        </w:rPr>
        <w:t>万元，占营业总收入的</w:t>
      </w:r>
      <w:r>
        <w:rPr>
          <w:rFonts w:ascii="仿宋" w:eastAsia="仿宋" w:hAnsi="仿宋" w:cs="仿宋"/>
          <w:sz w:val="30"/>
          <w:szCs w:val="30"/>
        </w:rPr>
        <w:t>80.22%</w:t>
      </w:r>
      <w:r>
        <w:rPr>
          <w:rFonts w:ascii="仿宋" w:eastAsia="仿宋" w:hAnsi="仿宋" w:cs="仿宋"/>
          <w:sz w:val="30"/>
          <w:szCs w:val="30"/>
        </w:rPr>
        <w:t>。</w:t>
      </w:r>
      <w:r>
        <w:br/>
      </w:r>
    </w:p>
    <w:p w:rsidR="00A77427">
      <w:pPr>
        <w:jc w:val="center"/>
      </w:pPr>
      <w:r>
        <w:rPr>
          <w:rFonts w:ascii="仿宋" w:eastAsia="仿宋" w:hAnsi="仿宋" w:cs="仿宋"/>
          <w:b/>
          <w:bCs/>
          <w:sz w:val="28"/>
          <w:szCs w:val="28"/>
        </w:rPr>
        <w:t>上年度主要经济指标</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500"/>
        <w:gridCol w:w="1300"/>
        <w:gridCol w:w="1300"/>
        <w:gridCol w:w="1300"/>
        <w:gridCol w:w="1300"/>
        <w:gridCol w:w="13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995B51" w:rsidRPr="00722E63">
            <w:r w:rsidRPr="00722E63">
              <w:rPr>
                <w:rFonts w:ascii="仿宋" w:eastAsia="仿宋" w:hAnsi="仿宋"/>
                <w:b/>
              </w:rPr>
              <w:t>序号</w:t>
            </w:r>
          </w:p>
        </w:tc>
        <w:tc>
          <w:tcPr>
            <w:tcW w:w="2500" w:type="dxa"/>
            <w:shd w:val="clear" w:color="auto" w:fill="auto"/>
            <w:vAlign w:val="center"/>
          </w:tcPr>
          <w:p w:rsidR="00995B51" w:rsidRPr="00722E63">
            <w:r w:rsidRPr="00722E63">
              <w:rPr>
                <w:rFonts w:ascii="仿宋" w:eastAsia="仿宋" w:hAnsi="仿宋"/>
                <w:b/>
              </w:rPr>
              <w:t>项目</w:t>
            </w:r>
          </w:p>
        </w:tc>
        <w:tc>
          <w:tcPr>
            <w:tcW w:w="1300" w:type="dxa"/>
            <w:shd w:val="clear" w:color="auto" w:fill="auto"/>
            <w:vAlign w:val="center"/>
          </w:tcPr>
          <w:p w:rsidR="00995B51" w:rsidRPr="00722E63">
            <w:pPr>
              <w:jc w:val="center"/>
            </w:pPr>
            <w:r w:rsidRPr="00722E63">
              <w:rPr>
                <w:rFonts w:ascii="仿宋" w:eastAsia="仿宋" w:hAnsi="仿宋"/>
                <w:b/>
              </w:rPr>
              <w:t>第一季度</w:t>
            </w:r>
          </w:p>
        </w:tc>
        <w:tc>
          <w:tcPr>
            <w:tcW w:w="1300" w:type="dxa"/>
            <w:shd w:val="clear" w:color="auto" w:fill="auto"/>
            <w:vAlign w:val="center"/>
          </w:tcPr>
          <w:p w:rsidR="00995B51" w:rsidRPr="00722E63">
            <w:pPr>
              <w:jc w:val="center"/>
            </w:pPr>
            <w:r w:rsidRPr="00722E63">
              <w:rPr>
                <w:rFonts w:ascii="仿宋" w:eastAsia="仿宋" w:hAnsi="仿宋"/>
                <w:b/>
              </w:rPr>
              <w:t>第二季度</w:t>
            </w:r>
          </w:p>
        </w:tc>
        <w:tc>
          <w:tcPr>
            <w:tcW w:w="1300" w:type="dxa"/>
            <w:shd w:val="clear" w:color="auto" w:fill="auto"/>
            <w:vAlign w:val="center"/>
          </w:tcPr>
          <w:p w:rsidR="00995B51" w:rsidRPr="00722E63">
            <w:pPr>
              <w:jc w:val="center"/>
            </w:pPr>
            <w:r w:rsidRPr="00722E63">
              <w:rPr>
                <w:rFonts w:ascii="仿宋" w:eastAsia="仿宋" w:hAnsi="仿宋"/>
                <w:b/>
              </w:rPr>
              <w:t>第三季度</w:t>
            </w:r>
          </w:p>
        </w:tc>
        <w:tc>
          <w:tcPr>
            <w:tcW w:w="1300" w:type="dxa"/>
            <w:shd w:val="clear" w:color="auto" w:fill="auto"/>
            <w:vAlign w:val="center"/>
          </w:tcPr>
          <w:p w:rsidR="00995B51" w:rsidRPr="00722E63">
            <w:pPr>
              <w:jc w:val="center"/>
            </w:pPr>
            <w:r w:rsidRPr="00722E63">
              <w:rPr>
                <w:rFonts w:ascii="仿宋" w:eastAsia="仿宋" w:hAnsi="仿宋"/>
                <w:b/>
              </w:rPr>
              <w:t>第四季度</w:t>
            </w:r>
          </w:p>
        </w:tc>
        <w:tc>
          <w:tcPr>
            <w:tcW w:w="1300" w:type="dxa"/>
            <w:shd w:val="clear" w:color="auto" w:fill="auto"/>
            <w:vAlign w:val="center"/>
          </w:tcPr>
          <w:p w:rsidR="00995B51" w:rsidRPr="00722E63">
            <w:pPr>
              <w:jc w:val="center"/>
            </w:pPr>
            <w:r w:rsidRPr="00722E63">
              <w:rPr>
                <w:rFonts w:ascii="仿宋" w:eastAsia="仿宋" w:hAnsi="仿宋"/>
                <w:b/>
              </w:rPr>
              <w:t>合计</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p>
        </w:tc>
        <w:tc>
          <w:tcPr>
            <w:tcW w:w="0" w:type="dxa"/>
            <w:shd w:val="clear" w:color="auto" w:fill="auto"/>
            <w:vAlign w:val="center"/>
          </w:tcPr>
          <w:p w:rsidR="00995B51" w:rsidRPr="00722E63">
            <w:r w:rsidRPr="00722E63">
              <w:rPr>
                <w:rFonts w:ascii="仿宋" w:eastAsia="仿宋" w:hAnsi="仿宋"/>
                <w:sz w:val="20"/>
                <w:szCs w:val="20"/>
              </w:rPr>
              <w:t>营业收入</w:t>
            </w:r>
          </w:p>
        </w:tc>
        <w:tc>
          <w:tcPr>
            <w:tcW w:w="0" w:type="dxa"/>
            <w:shd w:val="clear" w:color="auto" w:fill="auto"/>
            <w:vAlign w:val="center"/>
          </w:tcPr>
          <w:p w:rsidR="00995B51" w:rsidRPr="00722E63">
            <w:r w:rsidRPr="00722E63">
              <w:rPr>
                <w:rFonts w:ascii="仿宋" w:eastAsia="仿宋" w:hAnsi="仿宋"/>
                <w:sz w:val="20"/>
                <w:szCs w:val="20"/>
              </w:rPr>
              <w:t>3244.47</w:t>
            </w:r>
          </w:p>
        </w:tc>
        <w:tc>
          <w:tcPr>
            <w:tcW w:w="0" w:type="dxa"/>
            <w:shd w:val="clear" w:color="auto" w:fill="auto"/>
            <w:vAlign w:val="center"/>
          </w:tcPr>
          <w:p w:rsidR="00995B51" w:rsidRPr="00722E63">
            <w:r w:rsidRPr="00722E63">
              <w:rPr>
                <w:rFonts w:ascii="仿宋" w:eastAsia="仿宋" w:hAnsi="仿宋"/>
                <w:sz w:val="20"/>
                <w:szCs w:val="20"/>
              </w:rPr>
              <w:t>4325.96</w:t>
            </w:r>
          </w:p>
        </w:tc>
        <w:tc>
          <w:tcPr>
            <w:tcW w:w="0" w:type="dxa"/>
            <w:shd w:val="clear" w:color="auto" w:fill="auto"/>
            <w:vAlign w:val="center"/>
          </w:tcPr>
          <w:p w:rsidR="00995B51" w:rsidRPr="00722E63">
            <w:r w:rsidRPr="00722E63">
              <w:rPr>
                <w:rFonts w:ascii="仿宋" w:eastAsia="仿宋" w:hAnsi="仿宋"/>
                <w:sz w:val="20"/>
                <w:szCs w:val="20"/>
              </w:rPr>
              <w:t>4016.96</w:t>
            </w:r>
          </w:p>
        </w:tc>
        <w:tc>
          <w:tcPr>
            <w:tcW w:w="0" w:type="dxa"/>
            <w:shd w:val="clear" w:color="auto" w:fill="auto"/>
            <w:vAlign w:val="center"/>
          </w:tcPr>
          <w:p w:rsidR="00995B51" w:rsidRPr="00722E63">
            <w:r w:rsidRPr="00722E63">
              <w:rPr>
                <w:rFonts w:ascii="仿宋" w:eastAsia="仿宋" w:hAnsi="仿宋"/>
                <w:sz w:val="20"/>
                <w:szCs w:val="20"/>
              </w:rPr>
              <w:t>3862.46</w:t>
            </w:r>
          </w:p>
        </w:tc>
        <w:tc>
          <w:tcPr>
            <w:tcW w:w="0" w:type="dxa"/>
            <w:shd w:val="clear" w:color="auto" w:fill="auto"/>
            <w:vAlign w:val="center"/>
          </w:tcPr>
          <w:p w:rsidR="00995B51" w:rsidRPr="00722E63">
            <w:r w:rsidRPr="00722E63">
              <w:rPr>
                <w:rFonts w:ascii="仿宋" w:eastAsia="仿宋" w:hAnsi="仿宋"/>
                <w:sz w:val="20"/>
                <w:szCs w:val="20"/>
              </w:rPr>
              <w:t>15449.85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p>
        </w:tc>
        <w:tc>
          <w:tcPr>
            <w:tcW w:w="0" w:type="dxa"/>
            <w:shd w:val="clear" w:color="auto" w:fill="auto"/>
            <w:vAlign w:val="center"/>
          </w:tcPr>
          <w:p w:rsidR="00995B51" w:rsidRPr="00722E63">
            <w:r w:rsidRPr="00722E63">
              <w:rPr>
                <w:rFonts w:ascii="仿宋" w:eastAsia="仿宋" w:hAnsi="仿宋"/>
                <w:sz w:val="20"/>
                <w:szCs w:val="20"/>
              </w:rPr>
              <w:t>主营业务收入</w:t>
            </w:r>
          </w:p>
        </w:tc>
        <w:tc>
          <w:tcPr>
            <w:tcW w:w="0" w:type="dxa"/>
            <w:shd w:val="clear" w:color="auto" w:fill="auto"/>
            <w:vAlign w:val="center"/>
          </w:tcPr>
          <w:p w:rsidR="00995B51" w:rsidRPr="00722E63">
            <w:r w:rsidRPr="00722E63">
              <w:rPr>
                <w:rFonts w:ascii="仿宋" w:eastAsia="仿宋" w:hAnsi="仿宋"/>
                <w:sz w:val="20"/>
                <w:szCs w:val="20"/>
              </w:rPr>
              <w:t>2602.70</w:t>
            </w:r>
          </w:p>
        </w:tc>
        <w:tc>
          <w:tcPr>
            <w:tcW w:w="0" w:type="dxa"/>
            <w:shd w:val="clear" w:color="auto" w:fill="auto"/>
            <w:vAlign w:val="center"/>
          </w:tcPr>
          <w:p w:rsidR="00995B51" w:rsidRPr="00722E63">
            <w:r w:rsidRPr="00722E63">
              <w:rPr>
                <w:rFonts w:ascii="仿宋" w:eastAsia="仿宋" w:hAnsi="仿宋"/>
                <w:sz w:val="20"/>
                <w:szCs w:val="20"/>
              </w:rPr>
              <w:t>3470.27</w:t>
            </w:r>
          </w:p>
        </w:tc>
        <w:tc>
          <w:tcPr>
            <w:tcW w:w="0" w:type="dxa"/>
            <w:shd w:val="clear" w:color="auto" w:fill="auto"/>
            <w:vAlign w:val="center"/>
          </w:tcPr>
          <w:p w:rsidR="00995B51" w:rsidRPr="00722E63">
            <w:r w:rsidRPr="00722E63">
              <w:rPr>
                <w:rFonts w:ascii="仿宋" w:eastAsia="仿宋" w:hAnsi="仿宋"/>
                <w:sz w:val="20"/>
                <w:szCs w:val="20"/>
              </w:rPr>
              <w:t>3222.40</w:t>
            </w:r>
          </w:p>
        </w:tc>
        <w:tc>
          <w:tcPr>
            <w:tcW w:w="0" w:type="dxa"/>
            <w:shd w:val="clear" w:color="auto" w:fill="auto"/>
            <w:vAlign w:val="center"/>
          </w:tcPr>
          <w:p w:rsidR="00995B51" w:rsidRPr="00722E63">
            <w:r w:rsidRPr="00722E63">
              <w:rPr>
                <w:rFonts w:ascii="仿宋" w:eastAsia="仿宋" w:hAnsi="仿宋"/>
                <w:sz w:val="20"/>
                <w:szCs w:val="20"/>
              </w:rPr>
              <w:t>3098.46</w:t>
            </w:r>
          </w:p>
        </w:tc>
        <w:tc>
          <w:tcPr>
            <w:tcW w:w="0" w:type="dxa"/>
            <w:shd w:val="clear" w:color="auto" w:fill="auto"/>
            <w:vAlign w:val="center"/>
          </w:tcPr>
          <w:p w:rsidR="00995B51" w:rsidRPr="00722E63">
            <w:r w:rsidRPr="00722E63">
              <w:rPr>
                <w:rFonts w:ascii="仿宋" w:eastAsia="仿宋" w:hAnsi="仿宋"/>
                <w:sz w:val="20"/>
                <w:szCs w:val="20"/>
              </w:rPr>
              <w:t>12393.83</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w:t>
            </w:r>
          </w:p>
        </w:tc>
        <w:tc>
          <w:tcPr>
            <w:tcW w:w="0" w:type="dxa"/>
            <w:shd w:val="clear" w:color="auto" w:fill="auto"/>
            <w:vAlign w:val="center"/>
          </w:tcPr>
          <w:p w:rsidR="00995B51" w:rsidRPr="00722E63">
            <w:r w:rsidRPr="00722E63">
              <w:rPr>
                <w:rFonts w:ascii="仿宋" w:eastAsia="仿宋" w:hAnsi="仿宋"/>
                <w:sz w:val="20"/>
                <w:szCs w:val="20"/>
              </w:rPr>
              <w:t>瓶装饮用水</w:t>
            </w:r>
            <w:r w:rsidRPr="00722E63">
              <w:rPr>
                <w:rFonts w:ascii="仿宋" w:eastAsia="仿宋" w:hAnsi="仿宋"/>
                <w:sz w:val="20"/>
                <w:szCs w:val="20"/>
              </w:rPr>
              <w:t>(A)</w:t>
            </w:r>
          </w:p>
        </w:tc>
        <w:tc>
          <w:tcPr>
            <w:tcW w:w="0" w:type="dxa"/>
            <w:shd w:val="clear" w:color="auto" w:fill="auto"/>
            <w:vAlign w:val="center"/>
          </w:tcPr>
          <w:p w:rsidR="00995B51" w:rsidRPr="00722E63">
            <w:r w:rsidRPr="00722E63">
              <w:rPr>
                <w:rFonts w:ascii="仿宋" w:eastAsia="仿宋" w:hAnsi="仿宋"/>
                <w:sz w:val="20"/>
                <w:szCs w:val="20"/>
              </w:rPr>
              <w:t>858.89</w:t>
            </w:r>
          </w:p>
        </w:tc>
        <w:tc>
          <w:tcPr>
            <w:tcW w:w="0" w:type="dxa"/>
            <w:shd w:val="clear" w:color="auto" w:fill="auto"/>
            <w:vAlign w:val="center"/>
          </w:tcPr>
          <w:p w:rsidR="00995B51" w:rsidRPr="00722E63">
            <w:r w:rsidRPr="00722E63">
              <w:rPr>
                <w:rFonts w:ascii="仿宋" w:eastAsia="仿宋" w:hAnsi="仿宋"/>
                <w:sz w:val="20"/>
                <w:szCs w:val="20"/>
              </w:rPr>
              <w:t>1145.19</w:t>
            </w:r>
          </w:p>
        </w:tc>
        <w:tc>
          <w:tcPr>
            <w:tcW w:w="0" w:type="dxa"/>
            <w:shd w:val="clear" w:color="auto" w:fill="auto"/>
            <w:vAlign w:val="center"/>
          </w:tcPr>
          <w:p w:rsidR="00995B51" w:rsidRPr="00722E63">
            <w:r w:rsidRPr="00722E63">
              <w:rPr>
                <w:rFonts w:ascii="仿宋" w:eastAsia="仿宋" w:hAnsi="仿宋"/>
                <w:sz w:val="20"/>
                <w:szCs w:val="20"/>
              </w:rPr>
              <w:t>1063.39</w:t>
            </w:r>
          </w:p>
        </w:tc>
        <w:tc>
          <w:tcPr>
            <w:tcW w:w="0" w:type="dxa"/>
            <w:shd w:val="clear" w:color="auto" w:fill="auto"/>
            <w:vAlign w:val="center"/>
          </w:tcPr>
          <w:p w:rsidR="00995B51" w:rsidRPr="00722E63">
            <w:r w:rsidRPr="00722E63">
              <w:rPr>
                <w:rFonts w:ascii="仿宋" w:eastAsia="仿宋" w:hAnsi="仿宋"/>
                <w:sz w:val="20"/>
                <w:szCs w:val="20"/>
              </w:rPr>
              <w:t>1022.49</w:t>
            </w:r>
          </w:p>
        </w:tc>
        <w:tc>
          <w:tcPr>
            <w:tcW w:w="0" w:type="dxa"/>
            <w:shd w:val="clear" w:color="auto" w:fill="auto"/>
            <w:vAlign w:val="center"/>
          </w:tcPr>
          <w:p w:rsidR="00995B51" w:rsidRPr="00722E63">
            <w:r w:rsidRPr="00722E63">
              <w:rPr>
                <w:rFonts w:ascii="仿宋" w:eastAsia="仿宋" w:hAnsi="仿宋"/>
                <w:sz w:val="20"/>
                <w:szCs w:val="20"/>
              </w:rPr>
              <w:t>4089.96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w:t>
            </w:r>
          </w:p>
        </w:tc>
        <w:tc>
          <w:tcPr>
            <w:tcW w:w="0" w:type="dxa"/>
            <w:shd w:val="clear" w:color="auto" w:fill="auto"/>
            <w:vAlign w:val="center"/>
          </w:tcPr>
          <w:p w:rsidR="00995B51" w:rsidRPr="00722E63">
            <w:r w:rsidRPr="00722E63">
              <w:rPr>
                <w:rFonts w:ascii="仿宋" w:eastAsia="仿宋" w:hAnsi="仿宋"/>
                <w:sz w:val="20"/>
                <w:szCs w:val="20"/>
              </w:rPr>
              <w:t>瓶装饮用水</w:t>
            </w:r>
            <w:r w:rsidRPr="00722E63">
              <w:rPr>
                <w:rFonts w:ascii="仿宋" w:eastAsia="仿宋" w:hAnsi="仿宋"/>
                <w:sz w:val="20"/>
                <w:szCs w:val="20"/>
              </w:rPr>
              <w:t>(B)</w:t>
            </w:r>
          </w:p>
        </w:tc>
        <w:tc>
          <w:tcPr>
            <w:tcW w:w="0" w:type="dxa"/>
            <w:shd w:val="clear" w:color="auto" w:fill="auto"/>
            <w:vAlign w:val="center"/>
          </w:tcPr>
          <w:p w:rsidR="00995B51" w:rsidRPr="00722E63">
            <w:r w:rsidRPr="00722E63">
              <w:rPr>
                <w:rFonts w:ascii="仿宋" w:eastAsia="仿宋" w:hAnsi="仿宋"/>
                <w:sz w:val="20"/>
                <w:szCs w:val="20"/>
              </w:rPr>
              <w:t>598.62</w:t>
            </w:r>
          </w:p>
        </w:tc>
        <w:tc>
          <w:tcPr>
            <w:tcW w:w="0" w:type="dxa"/>
            <w:shd w:val="clear" w:color="auto" w:fill="auto"/>
            <w:vAlign w:val="center"/>
          </w:tcPr>
          <w:p w:rsidR="00995B51" w:rsidRPr="00722E63">
            <w:r w:rsidRPr="00722E63">
              <w:rPr>
                <w:rFonts w:ascii="仿宋" w:eastAsia="仿宋" w:hAnsi="仿宋"/>
                <w:sz w:val="20"/>
                <w:szCs w:val="20"/>
              </w:rPr>
              <w:t>798.16</w:t>
            </w:r>
          </w:p>
        </w:tc>
        <w:tc>
          <w:tcPr>
            <w:tcW w:w="0" w:type="dxa"/>
            <w:shd w:val="clear" w:color="auto" w:fill="auto"/>
            <w:vAlign w:val="center"/>
          </w:tcPr>
          <w:p w:rsidR="00995B51" w:rsidRPr="00722E63">
            <w:r w:rsidRPr="00722E63">
              <w:rPr>
                <w:rFonts w:ascii="仿宋" w:eastAsia="仿宋" w:hAnsi="仿宋"/>
                <w:sz w:val="20"/>
                <w:szCs w:val="20"/>
              </w:rPr>
              <w:t>741.15</w:t>
            </w:r>
          </w:p>
        </w:tc>
        <w:tc>
          <w:tcPr>
            <w:tcW w:w="0" w:type="dxa"/>
            <w:shd w:val="clear" w:color="auto" w:fill="auto"/>
            <w:vAlign w:val="center"/>
          </w:tcPr>
          <w:p w:rsidR="00995B51" w:rsidRPr="00722E63">
            <w:r w:rsidRPr="00722E63">
              <w:rPr>
                <w:rFonts w:ascii="仿宋" w:eastAsia="仿宋" w:hAnsi="仿宋"/>
                <w:sz w:val="20"/>
                <w:szCs w:val="20"/>
              </w:rPr>
              <w:t>712.65</w:t>
            </w:r>
          </w:p>
        </w:tc>
        <w:tc>
          <w:tcPr>
            <w:tcW w:w="0" w:type="dxa"/>
            <w:shd w:val="clear" w:color="auto" w:fill="auto"/>
            <w:vAlign w:val="center"/>
          </w:tcPr>
          <w:p w:rsidR="00995B51" w:rsidRPr="00722E63">
            <w:r w:rsidRPr="00722E63">
              <w:rPr>
                <w:rFonts w:ascii="仿宋" w:eastAsia="仿宋" w:hAnsi="仿宋"/>
                <w:sz w:val="20"/>
                <w:szCs w:val="20"/>
              </w:rPr>
              <w:t>2850.58</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2.3</w:t>
            </w:r>
          </w:p>
        </w:tc>
        <w:tc>
          <w:tcPr>
            <w:tcW w:w="0" w:type="dxa"/>
            <w:shd w:val="clear" w:color="auto" w:fill="auto"/>
            <w:vAlign w:val="center"/>
          </w:tcPr>
          <w:p w:rsidR="00995B51" w:rsidRPr="00722E63">
            <w:r w:rsidRPr="00722E63">
              <w:rPr>
                <w:rFonts w:ascii="仿宋" w:eastAsia="仿宋" w:hAnsi="仿宋"/>
                <w:sz w:val="20"/>
                <w:szCs w:val="20"/>
              </w:rPr>
              <w:t>瓶装饮用水</w:t>
            </w:r>
            <w:r w:rsidRPr="00722E63">
              <w:rPr>
                <w:rFonts w:ascii="仿宋" w:eastAsia="仿宋" w:hAnsi="仿宋"/>
                <w:sz w:val="20"/>
                <w:szCs w:val="20"/>
              </w:rPr>
              <w:t>(C)</w:t>
            </w:r>
          </w:p>
        </w:tc>
        <w:tc>
          <w:tcPr>
            <w:tcW w:w="0" w:type="dxa"/>
            <w:shd w:val="clear" w:color="auto" w:fill="auto"/>
            <w:vAlign w:val="center"/>
          </w:tcPr>
          <w:p w:rsidR="00995B51" w:rsidRPr="00722E63">
            <w:r w:rsidRPr="00722E63">
              <w:rPr>
                <w:rFonts w:ascii="仿宋" w:eastAsia="仿宋" w:hAnsi="仿宋"/>
                <w:sz w:val="20"/>
                <w:szCs w:val="20"/>
              </w:rPr>
              <w:t>442.46</w:t>
            </w:r>
          </w:p>
        </w:tc>
        <w:tc>
          <w:tcPr>
            <w:tcW w:w="0" w:type="dxa"/>
            <w:shd w:val="clear" w:color="auto" w:fill="auto"/>
            <w:vAlign w:val="center"/>
          </w:tcPr>
          <w:p w:rsidR="00995B51" w:rsidRPr="00722E63">
            <w:r w:rsidRPr="00722E63">
              <w:rPr>
                <w:rFonts w:ascii="仿宋" w:eastAsia="仿宋" w:hAnsi="仿宋"/>
                <w:sz w:val="20"/>
                <w:szCs w:val="20"/>
              </w:rPr>
              <w:t>589.95</w:t>
            </w:r>
          </w:p>
        </w:tc>
        <w:tc>
          <w:tcPr>
            <w:tcW w:w="0" w:type="dxa"/>
            <w:shd w:val="clear" w:color="auto" w:fill="auto"/>
            <w:vAlign w:val="center"/>
          </w:tcPr>
          <w:p w:rsidR="00995B51" w:rsidRPr="00722E63">
            <w:r w:rsidRPr="00722E63">
              <w:rPr>
                <w:rFonts w:ascii="仿宋" w:eastAsia="仿宋" w:hAnsi="仿宋"/>
                <w:sz w:val="20"/>
                <w:szCs w:val="20"/>
              </w:rPr>
              <w:t>547.81</w:t>
            </w:r>
          </w:p>
        </w:tc>
        <w:tc>
          <w:tcPr>
            <w:tcW w:w="0" w:type="dxa"/>
            <w:shd w:val="clear" w:color="auto" w:fill="auto"/>
            <w:vAlign w:val="center"/>
          </w:tcPr>
          <w:p w:rsidR="00995B51" w:rsidRPr="00722E63">
            <w:r w:rsidRPr="00722E63">
              <w:rPr>
                <w:rFonts w:ascii="仿宋" w:eastAsia="仿宋" w:hAnsi="仿宋"/>
                <w:sz w:val="20"/>
                <w:szCs w:val="20"/>
              </w:rPr>
              <w:t>526.74</w:t>
            </w:r>
          </w:p>
        </w:tc>
        <w:tc>
          <w:tcPr>
            <w:tcW w:w="0" w:type="dxa"/>
            <w:shd w:val="clear" w:color="auto" w:fill="auto"/>
            <w:vAlign w:val="center"/>
          </w:tcPr>
          <w:p w:rsidR="00995B51" w:rsidRPr="00722E63">
            <w:r w:rsidRPr="00722E63">
              <w:rPr>
                <w:rFonts w:ascii="仿宋" w:eastAsia="仿宋" w:hAnsi="仿宋"/>
                <w:sz w:val="20"/>
                <w:szCs w:val="20"/>
              </w:rPr>
              <w:t>2106.95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2.4</w:t>
            </w:r>
          </w:p>
        </w:tc>
        <w:tc>
          <w:tcPr>
            <w:tcW w:w="0" w:type="dxa"/>
            <w:shd w:val="clear" w:color="auto" w:fill="auto"/>
            <w:vAlign w:val="center"/>
          </w:tcPr>
          <w:p w:rsidR="00995B51" w:rsidRPr="00722E63">
            <w:r w:rsidRPr="00722E63">
              <w:rPr>
                <w:rFonts w:ascii="仿宋" w:eastAsia="仿宋" w:hAnsi="仿宋"/>
                <w:sz w:val="20"/>
                <w:szCs w:val="20"/>
              </w:rPr>
              <w:t>瓶装饮用水</w:t>
            </w:r>
            <w:r w:rsidRPr="00722E63">
              <w:rPr>
                <w:rFonts w:ascii="仿宋" w:eastAsia="仿宋" w:hAnsi="仿宋"/>
                <w:sz w:val="20"/>
                <w:szCs w:val="20"/>
              </w:rPr>
              <w:t>(D)</w:t>
            </w:r>
          </w:p>
        </w:tc>
        <w:tc>
          <w:tcPr>
            <w:tcW w:w="0" w:type="dxa"/>
            <w:shd w:val="clear" w:color="auto" w:fill="auto"/>
            <w:vAlign w:val="center"/>
          </w:tcPr>
          <w:p w:rsidR="00995B51" w:rsidRPr="00722E63">
            <w:r w:rsidRPr="00722E63">
              <w:rPr>
                <w:rFonts w:ascii="仿宋" w:eastAsia="仿宋" w:hAnsi="仿宋"/>
                <w:sz w:val="20"/>
                <w:szCs w:val="20"/>
              </w:rPr>
              <w:t>312.32</w:t>
            </w:r>
          </w:p>
        </w:tc>
        <w:tc>
          <w:tcPr>
            <w:tcW w:w="0" w:type="dxa"/>
            <w:shd w:val="clear" w:color="auto" w:fill="auto"/>
            <w:vAlign w:val="center"/>
          </w:tcPr>
          <w:p w:rsidR="00995B51" w:rsidRPr="00722E63">
            <w:r w:rsidRPr="00722E63">
              <w:rPr>
                <w:rFonts w:ascii="仿宋" w:eastAsia="仿宋" w:hAnsi="仿宋"/>
                <w:sz w:val="20"/>
                <w:szCs w:val="20"/>
              </w:rPr>
              <w:t>416.43</w:t>
            </w:r>
          </w:p>
        </w:tc>
        <w:tc>
          <w:tcPr>
            <w:tcW w:w="0" w:type="dxa"/>
            <w:shd w:val="clear" w:color="auto" w:fill="auto"/>
            <w:vAlign w:val="center"/>
          </w:tcPr>
          <w:p w:rsidR="00995B51" w:rsidRPr="00722E63">
            <w:r w:rsidRPr="00722E63">
              <w:rPr>
                <w:rFonts w:ascii="仿宋" w:eastAsia="仿宋" w:hAnsi="仿宋"/>
                <w:sz w:val="20"/>
                <w:szCs w:val="20"/>
              </w:rPr>
              <w:t>386.69</w:t>
            </w:r>
          </w:p>
        </w:tc>
        <w:tc>
          <w:tcPr>
            <w:tcW w:w="0" w:type="dxa"/>
            <w:shd w:val="clear" w:color="auto" w:fill="auto"/>
            <w:vAlign w:val="center"/>
          </w:tcPr>
          <w:p w:rsidR="00995B51" w:rsidRPr="00722E63">
            <w:r w:rsidRPr="00722E63">
              <w:rPr>
                <w:rFonts w:ascii="仿宋" w:eastAsia="仿宋" w:hAnsi="仿宋"/>
                <w:sz w:val="20"/>
                <w:szCs w:val="20"/>
              </w:rPr>
              <w:t>371.81</w:t>
            </w:r>
          </w:p>
        </w:tc>
        <w:tc>
          <w:tcPr>
            <w:tcW w:w="0" w:type="dxa"/>
            <w:shd w:val="clear" w:color="auto" w:fill="auto"/>
            <w:vAlign w:val="center"/>
          </w:tcPr>
          <w:p w:rsidR="00995B51" w:rsidRPr="00722E63">
            <w:r w:rsidRPr="00722E63">
              <w:rPr>
                <w:rFonts w:ascii="仿宋" w:eastAsia="仿宋" w:hAnsi="仿宋"/>
                <w:sz w:val="20"/>
                <w:szCs w:val="20"/>
              </w:rPr>
              <w:t>1487.26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2.5</w:t>
            </w:r>
          </w:p>
        </w:tc>
        <w:tc>
          <w:tcPr>
            <w:tcW w:w="0" w:type="dxa"/>
            <w:shd w:val="clear" w:color="auto" w:fill="auto"/>
            <w:vAlign w:val="center"/>
          </w:tcPr>
          <w:p w:rsidR="00995B51" w:rsidRPr="00722E63">
            <w:r w:rsidRPr="00722E63">
              <w:rPr>
                <w:rFonts w:ascii="仿宋" w:eastAsia="仿宋" w:hAnsi="仿宋"/>
                <w:sz w:val="20"/>
                <w:szCs w:val="20"/>
              </w:rPr>
              <w:t>瓶装饮用水</w:t>
            </w:r>
            <w:r w:rsidRPr="00722E63">
              <w:rPr>
                <w:rFonts w:ascii="仿宋" w:eastAsia="仿宋" w:hAnsi="仿宋"/>
                <w:sz w:val="20"/>
                <w:szCs w:val="20"/>
              </w:rPr>
              <w:t>(E)</w:t>
            </w:r>
          </w:p>
        </w:tc>
        <w:tc>
          <w:tcPr>
            <w:tcW w:w="0" w:type="dxa"/>
            <w:shd w:val="clear" w:color="auto" w:fill="auto"/>
            <w:vAlign w:val="center"/>
          </w:tcPr>
          <w:p w:rsidR="00995B51" w:rsidRPr="00722E63">
            <w:r w:rsidRPr="00722E63">
              <w:rPr>
                <w:rFonts w:ascii="仿宋" w:eastAsia="仿宋" w:hAnsi="仿宋"/>
                <w:sz w:val="20"/>
                <w:szCs w:val="20"/>
              </w:rPr>
              <w:t>208.22</w:t>
            </w:r>
          </w:p>
        </w:tc>
        <w:tc>
          <w:tcPr>
            <w:tcW w:w="0" w:type="dxa"/>
            <w:shd w:val="clear" w:color="auto" w:fill="auto"/>
            <w:vAlign w:val="center"/>
          </w:tcPr>
          <w:p w:rsidR="00995B51" w:rsidRPr="00722E63">
            <w:r w:rsidRPr="00722E63">
              <w:rPr>
                <w:rFonts w:ascii="仿宋" w:eastAsia="仿宋" w:hAnsi="仿宋"/>
                <w:sz w:val="20"/>
                <w:szCs w:val="20"/>
              </w:rPr>
              <w:t>277.62</w:t>
            </w:r>
          </w:p>
        </w:tc>
        <w:tc>
          <w:tcPr>
            <w:tcW w:w="0" w:type="dxa"/>
            <w:shd w:val="clear" w:color="auto" w:fill="auto"/>
            <w:vAlign w:val="center"/>
          </w:tcPr>
          <w:p w:rsidR="00995B51" w:rsidRPr="00722E63">
            <w:r w:rsidRPr="00722E63">
              <w:rPr>
                <w:rFonts w:ascii="仿宋" w:eastAsia="仿宋" w:hAnsi="仿宋"/>
                <w:sz w:val="20"/>
                <w:szCs w:val="20"/>
              </w:rPr>
              <w:t>257.79</w:t>
            </w:r>
          </w:p>
        </w:tc>
        <w:tc>
          <w:tcPr>
            <w:tcW w:w="0" w:type="dxa"/>
            <w:shd w:val="clear" w:color="auto" w:fill="auto"/>
            <w:vAlign w:val="center"/>
          </w:tcPr>
          <w:p w:rsidR="00995B51" w:rsidRPr="00722E63">
            <w:r w:rsidRPr="00722E63">
              <w:rPr>
                <w:rFonts w:ascii="仿宋" w:eastAsia="仿宋" w:hAnsi="仿宋"/>
                <w:sz w:val="20"/>
                <w:szCs w:val="20"/>
              </w:rPr>
              <w:t>247.88</w:t>
            </w:r>
          </w:p>
        </w:tc>
        <w:tc>
          <w:tcPr>
            <w:tcW w:w="0" w:type="dxa"/>
            <w:shd w:val="clear" w:color="auto" w:fill="auto"/>
            <w:vAlign w:val="center"/>
          </w:tcPr>
          <w:p w:rsidR="00995B51" w:rsidRPr="00722E63">
            <w:r w:rsidRPr="00722E63">
              <w:rPr>
                <w:rFonts w:ascii="仿宋" w:eastAsia="仿宋" w:hAnsi="仿宋"/>
                <w:sz w:val="20"/>
                <w:szCs w:val="20"/>
              </w:rPr>
              <w:t>991.51</w:t>
            </w:r>
          </w:p>
        </w:tc>
      </w:tr>
    </w:tbl>
    <w:p>
      <w:pPr>
        <w:sectPr w:rsidSect="00A02F19">
          <w:headerReference w:type="default" r:id="rId11"/>
          <w:type w:val="nextPage"/>
          <w:pgSz w:w="12240" w:h="15840"/>
          <w:pgMar w:top="1800" w:right="1200" w:bottom="1200" w:left="1200" w:header="720" w:footer="720" w:gutter="0"/>
          <w:pgNumType w:start="8"/>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500"/>
        <w:gridCol w:w="1300"/>
        <w:gridCol w:w="1300"/>
        <w:gridCol w:w="1300"/>
        <w:gridCol w:w="1300"/>
        <w:gridCol w:w="13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995B51" w:rsidRPr="00722E63">
            <w:r w:rsidRPr="00722E63">
              <w:rPr>
                <w:rFonts w:ascii="仿宋" w:eastAsia="仿宋" w:hAnsi="仿宋"/>
                <w:sz w:val="20"/>
                <w:szCs w:val="20"/>
              </w:rPr>
              <w:t>2.6</w:t>
            </w:r>
          </w:p>
        </w:tc>
        <w:tc>
          <w:tcPr>
            <w:tcW w:w="0" w:type="dxa"/>
            <w:shd w:val="clear" w:color="auto" w:fill="auto"/>
            <w:vAlign w:val="center"/>
          </w:tcPr>
          <w:p w:rsidR="00995B51" w:rsidRPr="00722E63">
            <w:r w:rsidRPr="00722E63">
              <w:rPr>
                <w:rFonts w:ascii="仿宋" w:eastAsia="仿宋" w:hAnsi="仿宋"/>
                <w:sz w:val="20"/>
                <w:szCs w:val="20"/>
              </w:rPr>
              <w:t>瓶装饮用水</w:t>
            </w:r>
            <w:r w:rsidRPr="00722E63">
              <w:rPr>
                <w:rFonts w:ascii="仿宋" w:eastAsia="仿宋" w:hAnsi="仿宋"/>
                <w:sz w:val="20"/>
                <w:szCs w:val="20"/>
              </w:rPr>
              <w:t>(F)</w:t>
            </w:r>
          </w:p>
        </w:tc>
        <w:tc>
          <w:tcPr>
            <w:tcW w:w="0" w:type="dxa"/>
            <w:shd w:val="clear" w:color="auto" w:fill="auto"/>
            <w:vAlign w:val="center"/>
          </w:tcPr>
          <w:p w:rsidR="00995B51" w:rsidRPr="00722E63">
            <w:r w:rsidRPr="00722E63">
              <w:rPr>
                <w:rFonts w:ascii="仿宋" w:eastAsia="仿宋" w:hAnsi="仿宋"/>
                <w:sz w:val="20"/>
                <w:szCs w:val="20"/>
              </w:rPr>
              <w:t>130.14</w:t>
            </w:r>
          </w:p>
        </w:tc>
        <w:tc>
          <w:tcPr>
            <w:tcW w:w="0" w:type="dxa"/>
            <w:shd w:val="clear" w:color="auto" w:fill="auto"/>
            <w:vAlign w:val="center"/>
          </w:tcPr>
          <w:p w:rsidR="00995B51" w:rsidRPr="00722E63">
            <w:r w:rsidRPr="00722E63">
              <w:rPr>
                <w:rFonts w:ascii="仿宋" w:eastAsia="仿宋" w:hAnsi="仿宋"/>
                <w:sz w:val="20"/>
                <w:szCs w:val="20"/>
              </w:rPr>
              <w:t>173.51</w:t>
            </w:r>
          </w:p>
        </w:tc>
        <w:tc>
          <w:tcPr>
            <w:tcW w:w="0" w:type="dxa"/>
            <w:shd w:val="clear" w:color="auto" w:fill="auto"/>
            <w:vAlign w:val="center"/>
          </w:tcPr>
          <w:p w:rsidR="00995B51" w:rsidRPr="00722E63">
            <w:r w:rsidRPr="00722E63">
              <w:rPr>
                <w:rFonts w:ascii="仿宋" w:eastAsia="仿宋" w:hAnsi="仿宋"/>
                <w:sz w:val="20"/>
                <w:szCs w:val="20"/>
              </w:rPr>
              <w:t>161.12</w:t>
            </w:r>
          </w:p>
        </w:tc>
        <w:tc>
          <w:tcPr>
            <w:tcW w:w="0" w:type="dxa"/>
            <w:shd w:val="clear" w:color="auto" w:fill="auto"/>
            <w:vAlign w:val="center"/>
          </w:tcPr>
          <w:p w:rsidR="00995B51" w:rsidRPr="00722E63">
            <w:r w:rsidRPr="00722E63">
              <w:rPr>
                <w:rFonts w:ascii="仿宋" w:eastAsia="仿宋" w:hAnsi="仿宋"/>
                <w:sz w:val="20"/>
                <w:szCs w:val="20"/>
              </w:rPr>
              <w:t>154.92</w:t>
            </w:r>
          </w:p>
        </w:tc>
        <w:tc>
          <w:tcPr>
            <w:tcW w:w="0" w:type="dxa"/>
            <w:shd w:val="clear" w:color="auto" w:fill="auto"/>
            <w:vAlign w:val="center"/>
          </w:tcPr>
          <w:p w:rsidR="00995B51" w:rsidRPr="00722E63">
            <w:r w:rsidRPr="00722E63">
              <w:rPr>
                <w:rFonts w:ascii="仿宋" w:eastAsia="仿宋" w:hAnsi="仿宋"/>
                <w:sz w:val="20"/>
                <w:szCs w:val="20"/>
              </w:rPr>
              <w:t>619.69</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2.7</w:t>
            </w:r>
          </w:p>
        </w:tc>
        <w:tc>
          <w:tcPr>
            <w:tcW w:w="0" w:type="dxa"/>
            <w:shd w:val="clear" w:color="auto" w:fill="auto"/>
            <w:vAlign w:val="center"/>
          </w:tcPr>
          <w:p w:rsidR="00995B51" w:rsidRPr="00722E63">
            <w:r w:rsidRPr="00722E63">
              <w:rPr>
                <w:rFonts w:ascii="仿宋" w:eastAsia="仿宋" w:hAnsi="仿宋"/>
                <w:sz w:val="20"/>
                <w:szCs w:val="20"/>
              </w:rPr>
              <w:t>瓶装饮用水</w:t>
            </w:r>
            <w:r w:rsidRPr="00722E63">
              <w:rPr>
                <w:rFonts w:ascii="仿宋" w:eastAsia="仿宋" w:hAnsi="仿宋"/>
                <w:sz w:val="20"/>
                <w:szCs w:val="20"/>
              </w:rPr>
              <w:t>(...)</w:t>
            </w:r>
          </w:p>
        </w:tc>
        <w:tc>
          <w:tcPr>
            <w:tcW w:w="0" w:type="dxa"/>
            <w:shd w:val="clear" w:color="auto" w:fill="auto"/>
            <w:vAlign w:val="center"/>
          </w:tcPr>
          <w:p w:rsidR="00995B51" w:rsidRPr="00722E63">
            <w:r w:rsidRPr="00722E63">
              <w:rPr>
                <w:rFonts w:ascii="仿宋" w:eastAsia="仿宋" w:hAnsi="仿宋"/>
                <w:sz w:val="20"/>
                <w:szCs w:val="20"/>
              </w:rPr>
              <w:t>52.05</w:t>
            </w:r>
          </w:p>
        </w:tc>
        <w:tc>
          <w:tcPr>
            <w:tcW w:w="0" w:type="dxa"/>
            <w:shd w:val="clear" w:color="auto" w:fill="auto"/>
            <w:vAlign w:val="center"/>
          </w:tcPr>
          <w:p w:rsidR="00995B51" w:rsidRPr="00722E63">
            <w:r w:rsidRPr="00722E63">
              <w:rPr>
                <w:rFonts w:ascii="仿宋" w:eastAsia="仿宋" w:hAnsi="仿宋"/>
                <w:sz w:val="20"/>
                <w:szCs w:val="20"/>
              </w:rPr>
              <w:t>69.41</w:t>
            </w:r>
          </w:p>
        </w:tc>
        <w:tc>
          <w:tcPr>
            <w:tcW w:w="0" w:type="dxa"/>
            <w:shd w:val="clear" w:color="auto" w:fill="auto"/>
            <w:vAlign w:val="center"/>
          </w:tcPr>
          <w:p w:rsidR="00995B51" w:rsidRPr="00722E63">
            <w:r w:rsidRPr="00722E63">
              <w:rPr>
                <w:rFonts w:ascii="仿宋" w:eastAsia="仿宋" w:hAnsi="仿宋"/>
                <w:sz w:val="20"/>
                <w:szCs w:val="20"/>
              </w:rPr>
              <w:t>64.45</w:t>
            </w:r>
          </w:p>
        </w:tc>
        <w:tc>
          <w:tcPr>
            <w:tcW w:w="0" w:type="dxa"/>
            <w:shd w:val="clear" w:color="auto" w:fill="auto"/>
            <w:vAlign w:val="center"/>
          </w:tcPr>
          <w:p w:rsidR="00995B51" w:rsidRPr="00722E63">
            <w:r w:rsidRPr="00722E63">
              <w:rPr>
                <w:rFonts w:ascii="仿宋" w:eastAsia="仿宋" w:hAnsi="仿宋"/>
                <w:sz w:val="20"/>
                <w:szCs w:val="20"/>
              </w:rPr>
              <w:t>61.97</w:t>
            </w:r>
          </w:p>
        </w:tc>
        <w:tc>
          <w:tcPr>
            <w:tcW w:w="0" w:type="dxa"/>
            <w:shd w:val="clear" w:color="auto" w:fill="auto"/>
            <w:vAlign w:val="center"/>
          </w:tcPr>
          <w:p w:rsidR="00995B51" w:rsidRPr="00722E63">
            <w:r w:rsidRPr="00722E63">
              <w:rPr>
                <w:rFonts w:ascii="仿宋" w:eastAsia="仿宋" w:hAnsi="仿宋"/>
                <w:sz w:val="20"/>
                <w:szCs w:val="20"/>
              </w:rPr>
              <w:t>247.88</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p>
        </w:tc>
        <w:tc>
          <w:tcPr>
            <w:tcW w:w="0" w:type="dxa"/>
            <w:shd w:val="clear" w:color="auto" w:fill="auto"/>
            <w:vAlign w:val="center"/>
          </w:tcPr>
          <w:p w:rsidR="00995B51" w:rsidRPr="00722E63">
            <w:r w:rsidRPr="00722E63">
              <w:rPr>
                <w:rFonts w:ascii="仿宋" w:eastAsia="仿宋" w:hAnsi="仿宋"/>
                <w:sz w:val="20"/>
                <w:szCs w:val="20"/>
              </w:rPr>
              <w:t>其他业务收入</w:t>
            </w:r>
          </w:p>
        </w:tc>
        <w:tc>
          <w:tcPr>
            <w:tcW w:w="0" w:type="dxa"/>
            <w:shd w:val="clear" w:color="auto" w:fill="auto"/>
            <w:vAlign w:val="center"/>
          </w:tcPr>
          <w:p w:rsidR="00995B51" w:rsidRPr="00722E63">
            <w:r w:rsidRPr="00722E63">
              <w:rPr>
                <w:rFonts w:ascii="仿宋" w:eastAsia="仿宋" w:hAnsi="仿宋"/>
                <w:sz w:val="20"/>
                <w:szCs w:val="20"/>
              </w:rPr>
              <w:t>641.76</w:t>
            </w:r>
          </w:p>
        </w:tc>
        <w:tc>
          <w:tcPr>
            <w:tcW w:w="0" w:type="dxa"/>
            <w:shd w:val="clear" w:color="auto" w:fill="auto"/>
            <w:vAlign w:val="center"/>
          </w:tcPr>
          <w:p w:rsidR="00995B51" w:rsidRPr="00722E63">
            <w:r w:rsidRPr="00722E63">
              <w:rPr>
                <w:rFonts w:ascii="仿宋" w:eastAsia="仿宋" w:hAnsi="仿宋"/>
                <w:sz w:val="20"/>
                <w:szCs w:val="20"/>
              </w:rPr>
              <w:t>855.69</w:t>
            </w:r>
          </w:p>
        </w:tc>
        <w:tc>
          <w:tcPr>
            <w:tcW w:w="0" w:type="dxa"/>
            <w:shd w:val="clear" w:color="auto" w:fill="auto"/>
            <w:vAlign w:val="center"/>
          </w:tcPr>
          <w:p w:rsidR="00995B51" w:rsidRPr="00722E63">
            <w:r w:rsidRPr="00722E63">
              <w:rPr>
                <w:rFonts w:ascii="仿宋" w:eastAsia="仿宋" w:hAnsi="仿宋"/>
                <w:sz w:val="20"/>
                <w:szCs w:val="20"/>
              </w:rPr>
              <w:t>794.57</w:t>
            </w:r>
          </w:p>
        </w:tc>
        <w:tc>
          <w:tcPr>
            <w:tcW w:w="0" w:type="dxa"/>
            <w:shd w:val="clear" w:color="auto" w:fill="auto"/>
            <w:vAlign w:val="center"/>
          </w:tcPr>
          <w:p w:rsidR="00995B51" w:rsidRPr="00722E63">
            <w:r w:rsidRPr="00722E63">
              <w:rPr>
                <w:rFonts w:ascii="仿宋" w:eastAsia="仿宋" w:hAnsi="仿宋"/>
                <w:sz w:val="20"/>
                <w:szCs w:val="20"/>
              </w:rPr>
              <w:t>764.01</w:t>
            </w:r>
          </w:p>
        </w:tc>
        <w:tc>
          <w:tcPr>
            <w:tcW w:w="0" w:type="dxa"/>
            <w:shd w:val="clear" w:color="auto" w:fill="auto"/>
            <w:vAlign w:val="center"/>
          </w:tcPr>
          <w:p w:rsidR="00995B51" w:rsidRPr="00722E63">
            <w:r w:rsidRPr="00722E63">
              <w:rPr>
                <w:rFonts w:ascii="仿宋" w:eastAsia="仿宋" w:hAnsi="仿宋"/>
                <w:sz w:val="20"/>
                <w:szCs w:val="20"/>
              </w:rPr>
              <w:t>3056.02</w:t>
            </w:r>
          </w:p>
        </w:tc>
      </w:tr>
    </w:tbl>
    <w:p w:rsidR="00A77427">
      <w:pPr>
        <w:ind w:firstLine="600"/>
      </w:pPr>
    </w:p>
    <w:p w:rsidR="00A77427">
      <w:pPr>
        <w:ind w:firstLine="600"/>
      </w:pPr>
      <w:r>
        <w:rPr>
          <w:rFonts w:ascii="仿宋" w:eastAsia="仿宋" w:hAnsi="仿宋" w:cs="仿宋"/>
          <w:sz w:val="30"/>
          <w:szCs w:val="30"/>
        </w:rPr>
        <w:t>根据初步统计测算，公司实现利润总额</w:t>
      </w:r>
      <w:r>
        <w:rPr>
          <w:rFonts w:ascii="仿宋" w:eastAsia="仿宋" w:hAnsi="仿宋" w:cs="仿宋"/>
          <w:sz w:val="30"/>
          <w:szCs w:val="30"/>
        </w:rPr>
        <w:t>4039.40</w:t>
      </w:r>
      <w:r>
        <w:rPr>
          <w:rFonts w:ascii="仿宋" w:eastAsia="仿宋" w:hAnsi="仿宋" w:cs="仿宋"/>
          <w:sz w:val="30"/>
          <w:szCs w:val="30"/>
        </w:rPr>
        <w:t>万元，较去年同期相比增长</w:t>
      </w:r>
      <w:r>
        <w:rPr>
          <w:rFonts w:ascii="仿宋" w:eastAsia="仿宋" w:hAnsi="仿宋" w:cs="仿宋"/>
          <w:sz w:val="30"/>
          <w:szCs w:val="30"/>
        </w:rPr>
        <w:t>939.35</w:t>
      </w:r>
      <w:r>
        <w:rPr>
          <w:rFonts w:ascii="仿宋" w:eastAsia="仿宋" w:hAnsi="仿宋" w:cs="仿宋"/>
          <w:sz w:val="30"/>
          <w:szCs w:val="30"/>
        </w:rPr>
        <w:t>万元，增长率</w:t>
      </w:r>
      <w:r>
        <w:rPr>
          <w:rFonts w:ascii="仿宋" w:eastAsia="仿宋" w:hAnsi="仿宋" w:cs="仿宋"/>
          <w:sz w:val="30"/>
          <w:szCs w:val="30"/>
        </w:rPr>
        <w:t>30.30%</w:t>
      </w:r>
      <w:r>
        <w:rPr>
          <w:rFonts w:ascii="仿宋" w:eastAsia="仿宋" w:hAnsi="仿宋" w:cs="仿宋"/>
          <w:sz w:val="30"/>
          <w:szCs w:val="30"/>
        </w:rPr>
        <w:t>；实现净利润</w:t>
      </w:r>
      <w:r>
        <w:rPr>
          <w:rFonts w:ascii="仿宋" w:eastAsia="仿宋" w:hAnsi="仿宋" w:cs="仿宋"/>
          <w:sz w:val="30"/>
          <w:szCs w:val="30"/>
        </w:rPr>
        <w:t>3029.55</w:t>
      </w:r>
      <w:r>
        <w:rPr>
          <w:rFonts w:ascii="仿宋" w:eastAsia="仿宋" w:hAnsi="仿宋" w:cs="仿宋"/>
          <w:sz w:val="30"/>
          <w:szCs w:val="30"/>
        </w:rPr>
        <w:t>万元，较去年同期相比增长</w:t>
      </w:r>
      <w:r>
        <w:rPr>
          <w:rFonts w:ascii="仿宋" w:eastAsia="仿宋" w:hAnsi="仿宋" w:cs="仿宋"/>
          <w:sz w:val="30"/>
          <w:szCs w:val="30"/>
        </w:rPr>
        <w:t>385.88</w:t>
      </w:r>
      <w:r>
        <w:rPr>
          <w:rFonts w:ascii="仿宋" w:eastAsia="仿宋" w:hAnsi="仿宋" w:cs="仿宋"/>
          <w:sz w:val="30"/>
          <w:szCs w:val="30"/>
        </w:rPr>
        <w:t>万元，增长率</w:t>
      </w:r>
      <w:r>
        <w:rPr>
          <w:rFonts w:ascii="仿宋" w:eastAsia="仿宋" w:hAnsi="仿宋" w:cs="仿宋"/>
          <w:sz w:val="30"/>
          <w:szCs w:val="30"/>
        </w:rPr>
        <w:t>14.60%</w:t>
      </w:r>
      <w:r>
        <w:rPr>
          <w:rFonts w:ascii="仿宋" w:eastAsia="仿宋" w:hAnsi="仿宋" w:cs="仿宋"/>
          <w:sz w:val="30"/>
          <w:szCs w:val="30"/>
        </w:rPr>
        <w:t>。</w:t>
      </w:r>
      <w:r>
        <w:br/>
      </w:r>
    </w:p>
    <w:p w:rsidR="00A77427">
      <w:pPr>
        <w:jc w:val="center"/>
      </w:pPr>
      <w:r>
        <w:rPr>
          <w:rFonts w:ascii="仿宋" w:eastAsia="仿宋" w:hAnsi="仿宋" w:cs="仿宋"/>
          <w:b/>
          <w:bCs/>
          <w:sz w:val="28"/>
          <w:szCs w:val="28"/>
        </w:rPr>
        <w:t>上年度主要经济指标</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3350"/>
        <w:gridCol w:w="3350"/>
        <w:gridCol w:w="335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3350" w:type="dxa"/>
            <w:shd w:val="clear" w:color="auto" w:fill="auto"/>
            <w:vAlign w:val="center"/>
          </w:tcPr>
          <w:p w:rsidR="00995B51" w:rsidRPr="00722E63">
            <w:r w:rsidRPr="00722E63">
              <w:rPr>
                <w:rFonts w:ascii="仿宋" w:eastAsia="仿宋" w:hAnsi="仿宋"/>
                <w:b/>
              </w:rPr>
              <w:t>项目</w:t>
            </w:r>
          </w:p>
        </w:tc>
        <w:tc>
          <w:tcPr>
            <w:tcW w:w="3350" w:type="dxa"/>
            <w:shd w:val="clear" w:color="auto" w:fill="auto"/>
            <w:vAlign w:val="center"/>
          </w:tcPr>
          <w:p w:rsidR="00995B51" w:rsidRPr="00722E63">
            <w:r w:rsidRPr="00722E63">
              <w:rPr>
                <w:rFonts w:ascii="仿宋" w:eastAsia="仿宋" w:hAnsi="仿宋"/>
                <w:b/>
              </w:rPr>
              <w:t>单位</w:t>
            </w:r>
          </w:p>
        </w:tc>
        <w:tc>
          <w:tcPr>
            <w:tcW w:w="3350" w:type="dxa"/>
            <w:shd w:val="clear" w:color="auto" w:fill="auto"/>
            <w:vAlign w:val="center"/>
          </w:tcPr>
          <w:p w:rsidR="00995B51" w:rsidRPr="00722E63">
            <w:pPr>
              <w:jc w:val="center"/>
            </w:pPr>
            <w:r w:rsidRPr="00722E63">
              <w:rPr>
                <w:rFonts w:ascii="仿宋" w:eastAsia="仿宋" w:hAnsi="仿宋"/>
                <w:b/>
              </w:rPr>
              <w:t>指标</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完成营业收入</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15449.85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完成主营业务收入</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12393.83</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主营业务收入占比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80.22%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营业收入增长率（同比）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23.09%</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营业收入增长量（同比）</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2898.40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利润总额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4039.40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利润总额增长率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30.30%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利润总额增长量</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939.35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净利润</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3029.55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净利润增长率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14.60%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净利润增长量</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385.88</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投资利润率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29.91%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投资回报率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22.43%</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财务内部收益率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25.21%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企业总资产</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30654.06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流动资产总额占比</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34.65%</w:t>
            </w:r>
          </w:p>
        </w:tc>
      </w:tr>
    </w:tbl>
    <w:p>
      <w:pPr>
        <w:sectPr w:rsidSect="00A02F19">
          <w:headerReference w:type="default" r:id="rId12"/>
          <w:type w:val="nextPage"/>
          <w:pgSz w:w="12240" w:h="15840"/>
          <w:pgMar w:top="1800" w:right="1200" w:bottom="1200" w:left="1200" w:header="720" w:footer="720" w:gutter="0"/>
          <w:pgNumType w:start="9"/>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3350"/>
        <w:gridCol w:w="3350"/>
        <w:gridCol w:w="335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995B51" w:rsidRPr="00722E63">
            <w:r w:rsidRPr="00722E63">
              <w:rPr>
                <w:rFonts w:ascii="仿宋" w:eastAsia="仿宋" w:hAnsi="仿宋"/>
                <w:sz w:val="20"/>
                <w:szCs w:val="20"/>
              </w:rPr>
              <w:t>流动资产总额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10622.54</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资产负债率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46.18%</w:t>
            </w:r>
          </w:p>
        </w:tc>
      </w:tr>
    </w:tbl>
    <w:p w:rsidR="00A77427">
      <w:pPr>
        <w:ind w:firstLine="600"/>
      </w:pPr>
    </w:p>
    <w:p w:rsidR="00A77427">
      <w:pPr>
        <w:ind w:firstLine="600"/>
      </w:pPr>
      <w:r>
        <w:rPr>
          <w:rFonts w:ascii="黑体" w:eastAsia="黑体" w:hAnsi="黑体" w:cs="黑体"/>
          <w:b/>
          <w:bCs/>
          <w:sz w:val="32"/>
          <w:szCs w:val="32"/>
        </w:rPr>
        <w:t>二、项目建设符合性</w:t>
      </w:r>
    </w:p>
    <w:p w:rsidR="00A77427">
      <w:pPr>
        <w:ind w:firstLine="600"/>
      </w:pPr>
      <w:r>
        <w:rPr>
          <w:rFonts w:ascii="仿宋" w:eastAsia="仿宋" w:hAnsi="仿宋" w:cs="仿宋"/>
          <w:b/>
          <w:bCs/>
          <w:sz w:val="30"/>
          <w:szCs w:val="30"/>
        </w:rPr>
        <w:t>（一）产业发展政策符合性</w:t>
      </w:r>
    </w:p>
    <w:p w:rsidR="00A77427">
      <w:pPr>
        <w:ind w:firstLine="600"/>
      </w:pPr>
      <w:r>
        <w:rPr>
          <w:rFonts w:ascii="仿宋" w:eastAsia="仿宋" w:hAnsi="仿宋" w:cs="仿宋"/>
          <w:sz w:val="30"/>
          <w:szCs w:val="30"/>
        </w:rPr>
        <w:t>由</w:t>
      </w:r>
      <w:r>
        <w:rPr>
          <w:rFonts w:ascii="仿宋" w:eastAsia="仿宋" w:hAnsi="仿宋" w:cs="仿宋"/>
          <w:sz w:val="30"/>
          <w:szCs w:val="30"/>
        </w:rPr>
        <w:t>xxx</w:t>
      </w:r>
      <w:r>
        <w:rPr>
          <w:rFonts w:ascii="仿宋" w:eastAsia="仿宋" w:hAnsi="仿宋" w:cs="仿宋"/>
          <w:sz w:val="30"/>
          <w:szCs w:val="30"/>
        </w:rPr>
        <w:t>实业发展公司承办的</w:t>
      </w:r>
      <w:r>
        <w:rPr>
          <w:rFonts w:ascii="仿宋" w:eastAsia="仿宋" w:hAnsi="仿宋" w:cs="仿宋"/>
          <w:sz w:val="30"/>
          <w:szCs w:val="30"/>
        </w:rPr>
        <w:t>“</w:t>
      </w:r>
      <w:r>
        <w:rPr>
          <w:rFonts w:ascii="仿宋" w:eastAsia="仿宋" w:hAnsi="仿宋" w:cs="仿宋"/>
          <w:sz w:val="30"/>
          <w:szCs w:val="30"/>
        </w:rPr>
        <w:t>瓶装饮用水项目</w:t>
      </w:r>
      <w:r>
        <w:rPr>
          <w:rFonts w:ascii="仿宋" w:eastAsia="仿宋" w:hAnsi="仿宋" w:cs="仿宋"/>
          <w:sz w:val="30"/>
          <w:szCs w:val="30"/>
        </w:rPr>
        <w:t>”</w:t>
      </w:r>
      <w:r>
        <w:rPr>
          <w:rFonts w:ascii="仿宋" w:eastAsia="仿宋" w:hAnsi="仿宋" w:cs="仿宋"/>
          <w:sz w:val="30"/>
          <w:szCs w:val="30"/>
        </w:rPr>
        <w:t>主要从事瓶装饮用水项目投资经营，其不属于国家发展改革委《产业结构调整指导目录（</w:t>
      </w:r>
      <w:r>
        <w:rPr>
          <w:rFonts w:ascii="仿宋" w:eastAsia="仿宋" w:hAnsi="仿宋" w:cs="仿宋"/>
          <w:sz w:val="30"/>
          <w:szCs w:val="30"/>
        </w:rPr>
        <w:t>2011</w:t>
      </w:r>
      <w:r>
        <w:rPr>
          <w:rFonts w:ascii="仿宋" w:eastAsia="仿宋" w:hAnsi="仿宋" w:cs="仿宋"/>
          <w:sz w:val="30"/>
          <w:szCs w:val="30"/>
        </w:rPr>
        <w:t>年本）》（</w:t>
      </w:r>
      <w:r>
        <w:rPr>
          <w:rFonts w:ascii="仿宋" w:eastAsia="仿宋" w:hAnsi="仿宋" w:cs="仿宋"/>
          <w:sz w:val="30"/>
          <w:szCs w:val="30"/>
        </w:rPr>
        <w:t>2013</w:t>
      </w:r>
      <w:r>
        <w:rPr>
          <w:rFonts w:ascii="仿宋" w:eastAsia="仿宋" w:hAnsi="仿宋" w:cs="仿宋"/>
          <w:sz w:val="30"/>
          <w:szCs w:val="30"/>
        </w:rPr>
        <w:t>年修正）有关条款限制类及淘汰类项目。</w:t>
      </w:r>
    </w:p>
    <w:p w:rsidR="00A77427">
      <w:pPr>
        <w:ind w:firstLine="600"/>
      </w:pPr>
      <w:r>
        <w:rPr>
          <w:rFonts w:ascii="仿宋" w:eastAsia="仿宋" w:hAnsi="仿宋" w:cs="仿宋"/>
          <w:b/>
          <w:bCs/>
          <w:sz w:val="30"/>
          <w:szCs w:val="30"/>
        </w:rPr>
        <w:t>（二）项目选址与用地规划相容性</w:t>
      </w:r>
    </w:p>
    <w:p w:rsidR="00A77427">
      <w:pPr>
        <w:ind w:firstLine="600"/>
      </w:pPr>
      <w:r>
        <w:rPr>
          <w:rFonts w:ascii="仿宋" w:eastAsia="仿宋" w:hAnsi="仿宋" w:cs="仿宋"/>
          <w:sz w:val="30"/>
          <w:szCs w:val="30"/>
        </w:rPr>
        <w:t>瓶装饮用水项目选址于某某工业新城，项目所占用地为规划工业用地，符合用地规划要求，此外，项目建设前后，未改变项目建设区域环境功能区划；在落实该项目提出的各项污染防治措施后，可确保污染物达标排放，满足某某工业新城环境保护规划要求。因此，建设项目符合项目建设区域用地规划、产业规划、环境保护规划等规划要求。</w:t>
      </w:r>
    </w:p>
    <w:p w:rsidR="00A77427">
      <w:pPr>
        <w:ind w:firstLine="600"/>
      </w:pPr>
      <w:r>
        <w:rPr>
          <w:rFonts w:ascii="仿宋" w:eastAsia="仿宋" w:hAnsi="仿宋" w:cs="仿宋"/>
          <w:b/>
          <w:bCs/>
          <w:sz w:val="30"/>
          <w:szCs w:val="30"/>
        </w:rPr>
        <w:t>（三）</w:t>
      </w:r>
      <w:r>
        <w:rPr>
          <w:rFonts w:ascii="仿宋" w:eastAsia="仿宋" w:hAnsi="仿宋" w:cs="仿宋"/>
          <w:b/>
          <w:bCs/>
          <w:sz w:val="30"/>
          <w:szCs w:val="30"/>
        </w:rPr>
        <w:t>“</w:t>
      </w:r>
      <w:r>
        <w:rPr>
          <w:rFonts w:ascii="仿宋" w:eastAsia="仿宋" w:hAnsi="仿宋" w:cs="仿宋"/>
          <w:b/>
          <w:bCs/>
          <w:sz w:val="30"/>
          <w:szCs w:val="30"/>
        </w:rPr>
        <w:t>三线一单</w:t>
      </w:r>
      <w:r>
        <w:rPr>
          <w:rFonts w:ascii="仿宋" w:eastAsia="仿宋" w:hAnsi="仿宋" w:cs="仿宋"/>
          <w:b/>
          <w:bCs/>
          <w:sz w:val="30"/>
          <w:szCs w:val="30"/>
        </w:rPr>
        <w:t>”</w:t>
      </w:r>
      <w:r>
        <w:rPr>
          <w:rFonts w:ascii="仿宋" w:eastAsia="仿宋" w:hAnsi="仿宋" w:cs="仿宋"/>
          <w:b/>
          <w:bCs/>
          <w:sz w:val="30"/>
          <w:szCs w:val="30"/>
        </w:rPr>
        <w:t>符合性</w:t>
      </w:r>
    </w:p>
    <w:p w:rsidR="00A77427">
      <w:pPr>
        <w:ind w:firstLine="600"/>
      </w:pPr>
      <w:r>
        <w:rPr>
          <w:rFonts w:ascii="仿宋" w:eastAsia="仿宋" w:hAnsi="仿宋" w:cs="仿宋"/>
          <w:sz w:val="30"/>
          <w:szCs w:val="30"/>
        </w:rPr>
        <w:t>1</w:t>
      </w:r>
      <w:r>
        <w:rPr>
          <w:rFonts w:ascii="仿宋" w:eastAsia="仿宋" w:hAnsi="仿宋" w:cs="仿宋"/>
          <w:sz w:val="30"/>
          <w:szCs w:val="30"/>
        </w:rPr>
        <w:t>、生态保护红线：瓶装饮用水项目用地性质为建设用地，不在主导生态功能区范围内，且不在当地饮用水水源区、风景区、自然保护区等生态保护区内，符合生态保护红线要求。</w:t>
      </w:r>
    </w:p>
    <w:p w:rsidR="00A77427">
      <w:pPr>
        <w:ind w:firstLine="600"/>
        <w:sectPr w:rsidSect="00A02F19">
          <w:headerReference w:type="default" r:id="rId13"/>
          <w:type w:val="nextPage"/>
          <w:pgSz w:w="12240" w:h="15840"/>
          <w:pgMar w:top="1800" w:right="1200" w:bottom="1200" w:left="1200" w:header="720" w:footer="720" w:gutter="0"/>
          <w:pgNumType w:start="10"/>
          <w:cols w:space="720"/>
          <w:titlePg w:val="0"/>
          <w:docGrid w:linePitch="360"/>
        </w:sectPr>
      </w:pPr>
      <w:r>
        <w:rPr>
          <w:rFonts w:ascii="仿宋" w:eastAsia="仿宋" w:hAnsi="仿宋" w:cs="仿宋"/>
          <w:sz w:val="30"/>
          <w:szCs w:val="30"/>
        </w:rPr>
        <w:t>2</w:t>
      </w:r>
      <w:r>
        <w:rPr>
          <w:rFonts w:ascii="仿宋" w:eastAsia="仿宋" w:hAnsi="仿宋" w:cs="仿宋"/>
          <w:sz w:val="30"/>
          <w:szCs w:val="30"/>
        </w:rPr>
        <w:t>、环境质量底线：该项目</w:t>
      </w:r>
      <w:r>
        <w:rPr>
          <w:rFonts w:ascii="仿宋" w:eastAsia="仿宋" w:hAnsi="仿宋" w:cs="仿宋"/>
          <w:sz w:val="30"/>
          <w:szCs w:val="30"/>
        </w:rPr>
        <w:t>建设区域环境质量不低于项目所在地环境功能区划要求，有一定的环境容量，符合环境质量底线要求。</w:t>
      </w:r>
    </w:p>
    <w:p w:rsidR="00A77427">
      <w:pPr>
        <w:ind w:firstLine="600"/>
      </w:pPr>
      <w:r>
        <w:rPr>
          <w:rFonts w:ascii="仿宋" w:eastAsia="仿宋" w:hAnsi="仿宋" w:cs="仿宋"/>
          <w:sz w:val="30"/>
          <w:szCs w:val="30"/>
        </w:rPr>
        <w:t>3</w:t>
      </w:r>
      <w:r>
        <w:rPr>
          <w:rFonts w:ascii="仿宋" w:eastAsia="仿宋" w:hAnsi="仿宋" w:cs="仿宋"/>
          <w:sz w:val="30"/>
          <w:szCs w:val="30"/>
        </w:rPr>
        <w:t>、资源利用上线：项目营运过程消耗一定的电能、水，资源消耗量相对于区域资源利用总量较少，符合资源利用上线要求。</w:t>
      </w:r>
    </w:p>
    <w:p w:rsidR="00A77427">
      <w:pPr>
        <w:ind w:firstLine="600"/>
      </w:pPr>
      <w:r>
        <w:rPr>
          <w:rFonts w:ascii="仿宋" w:eastAsia="仿宋" w:hAnsi="仿宋" w:cs="仿宋"/>
          <w:sz w:val="30"/>
          <w:szCs w:val="30"/>
        </w:rPr>
        <w:t>4</w:t>
      </w:r>
      <w:r>
        <w:rPr>
          <w:rFonts w:ascii="仿宋" w:eastAsia="仿宋" w:hAnsi="仿宋" w:cs="仿宋"/>
          <w:sz w:val="30"/>
          <w:szCs w:val="30"/>
        </w:rPr>
        <w:t>、环境准入负面清单：该项目所在地无环境准入负面清单，项目采取环境保护措施后，废气、废水、噪声均可达标排放，固体废物能够得到合理处置，不会产生二次污染。</w:t>
      </w:r>
    </w:p>
    <w:p w:rsidR="00A77427">
      <w:pPr>
        <w:ind w:firstLine="600"/>
      </w:pPr>
      <w:r>
        <w:rPr>
          <w:rFonts w:ascii="黑体" w:eastAsia="黑体" w:hAnsi="黑体" w:cs="黑体"/>
          <w:b/>
          <w:bCs/>
          <w:sz w:val="32"/>
          <w:szCs w:val="32"/>
        </w:rPr>
        <w:t>三、项目概况</w:t>
      </w:r>
    </w:p>
    <w:p w:rsidR="00A77427">
      <w:pPr>
        <w:ind w:firstLine="600"/>
      </w:pPr>
      <w:r>
        <w:rPr>
          <w:rFonts w:ascii="仿宋" w:eastAsia="仿宋" w:hAnsi="仿宋" w:cs="仿宋"/>
          <w:b/>
          <w:bCs/>
          <w:sz w:val="30"/>
          <w:szCs w:val="30"/>
        </w:rPr>
        <w:t>（一）项目名称</w:t>
      </w:r>
    </w:p>
    <w:p w:rsidR="00A77427">
      <w:pPr>
        <w:ind w:firstLine="600"/>
      </w:pPr>
      <w:r>
        <w:rPr>
          <w:rFonts w:ascii="仿宋" w:eastAsia="仿宋" w:hAnsi="仿宋" w:cs="仿宋"/>
          <w:sz w:val="30"/>
          <w:szCs w:val="30"/>
        </w:rPr>
        <w:t>瓶装饮用水项目</w:t>
      </w:r>
    </w:p>
    <w:p w:rsidR="00314E20">
      <w:pPr>
        <w:ind w:firstLine="600"/>
        <w:rPr>
          <w:rFonts w:ascii="仿宋" w:eastAsia="仿宋" w:hAnsi="仿宋" w:cs="仿宋"/>
          <w:sz w:val="30"/>
          <w:szCs w:val="30"/>
        </w:rPr>
      </w:pPr>
      <w:r>
        <w:rPr>
          <w:rFonts w:ascii="仿宋" w:eastAsia="仿宋" w:hAnsi="仿宋" w:cs="仿宋"/>
          <w:sz w:val="30"/>
          <w:szCs w:val="30"/>
        </w:rPr>
        <w:t>瓶装水是密封于符合食品安全标准和相关规定的瓶装容器中，可供直接饮用，不含糖的水。按照水质的不同，瓶装水被划分</w:t>
      </w:r>
      <w:r>
        <w:rPr>
          <w:rFonts w:ascii="仿宋" w:eastAsia="仿宋" w:hAnsi="仿宋" w:cs="仿宋"/>
          <w:sz w:val="30"/>
          <w:szCs w:val="30"/>
        </w:rPr>
        <w:t>为纯净水、天然水、矿物质水和天然矿泉水四大类别，其中天然矿泉水在性质对比中表现最佳。</w:t>
      </w:r>
    </w:p>
    <w:p w:rsidR="00314E20">
      <w:pPr>
        <w:ind w:firstLine="600"/>
        <w:rPr>
          <w:rFonts w:ascii="仿宋" w:eastAsia="仿宋" w:hAnsi="仿宋" w:cs="仿宋"/>
          <w:sz w:val="30"/>
          <w:szCs w:val="30"/>
        </w:rPr>
      </w:pPr>
      <w:r>
        <w:rPr>
          <w:rFonts w:ascii="仿宋" w:eastAsia="仿宋" w:hAnsi="仿宋" w:cs="仿宋"/>
          <w:sz w:val="30"/>
          <w:szCs w:val="30"/>
        </w:rPr>
        <w:t>我国瓶装水行业发展最早可追溯至</w:t>
      </w:r>
      <w:r>
        <w:rPr>
          <w:rFonts w:ascii="仿宋" w:eastAsia="仿宋" w:hAnsi="仿宋" w:cs="仿宋"/>
          <w:sz w:val="30"/>
          <w:szCs w:val="30"/>
        </w:rPr>
        <w:t>1930</w:t>
      </w:r>
      <w:r>
        <w:rPr>
          <w:rFonts w:ascii="仿宋" w:eastAsia="仿宋" w:hAnsi="仿宋" w:cs="仿宋"/>
          <w:sz w:val="30"/>
          <w:szCs w:val="30"/>
        </w:rPr>
        <w:t>年，标志性事件是青岛建立了第一家生产我国第一家矿泉水生产厂商</w:t>
      </w:r>
      <w:r>
        <w:rPr>
          <w:rFonts w:ascii="仿宋" w:eastAsia="仿宋" w:hAnsi="仿宋" w:cs="仿宋"/>
          <w:sz w:val="30"/>
          <w:szCs w:val="30"/>
        </w:rPr>
        <w:t>——</w:t>
      </w:r>
      <w:r>
        <w:rPr>
          <w:rFonts w:ascii="仿宋" w:eastAsia="仿宋" w:hAnsi="仿宋" w:cs="仿宋"/>
          <w:sz w:val="30"/>
          <w:szCs w:val="30"/>
        </w:rPr>
        <w:t>崂山瓶装矿泉水厂。在</w:t>
      </w:r>
      <w:r>
        <w:rPr>
          <w:rFonts w:ascii="仿宋" w:eastAsia="仿宋" w:hAnsi="仿宋" w:cs="仿宋"/>
          <w:sz w:val="30"/>
          <w:szCs w:val="30"/>
        </w:rPr>
        <w:t>80</w:t>
      </w:r>
      <w:r>
        <w:rPr>
          <w:rFonts w:ascii="仿宋" w:eastAsia="仿宋" w:hAnsi="仿宋" w:cs="仿宋"/>
          <w:sz w:val="30"/>
          <w:szCs w:val="30"/>
        </w:rPr>
        <w:t>年代以前，青岛崂山一直是我国唯一的一家瓶装矿泉水生产企业，年产量在</w:t>
      </w:r>
      <w:r>
        <w:rPr>
          <w:rFonts w:ascii="仿宋" w:eastAsia="仿宋" w:hAnsi="仿宋" w:cs="仿宋"/>
          <w:sz w:val="30"/>
          <w:szCs w:val="30"/>
        </w:rPr>
        <w:t>1000</w:t>
      </w:r>
      <w:r>
        <w:rPr>
          <w:rFonts w:ascii="仿宋" w:eastAsia="仿宋" w:hAnsi="仿宋" w:cs="仿宋"/>
          <w:sz w:val="30"/>
          <w:szCs w:val="30"/>
        </w:rPr>
        <w:t>吨左右徘徊。</w:t>
      </w:r>
    </w:p>
    <w:p w:rsidR="00314E20">
      <w:pPr>
        <w:ind w:firstLine="600"/>
        <w:rPr>
          <w:rFonts w:ascii="仿宋" w:eastAsia="仿宋" w:hAnsi="仿宋" w:cs="仿宋"/>
          <w:sz w:val="30"/>
          <w:szCs w:val="30"/>
        </w:rPr>
        <w:sectPr w:rsidSect="00A02F19">
          <w:headerReference w:type="default" r:id="rId14"/>
          <w:type w:val="nextPage"/>
          <w:pgSz w:w="12240" w:h="15840"/>
          <w:pgMar w:top="1800" w:right="1200" w:bottom="1200" w:left="1200" w:header="720" w:footer="720" w:gutter="0"/>
          <w:pgNumType w:start="11"/>
          <w:cols w:space="720"/>
          <w:titlePg w:val="0"/>
          <w:docGrid w:linePitch="360"/>
        </w:sectPr>
      </w:pPr>
      <w:r>
        <w:rPr>
          <w:rFonts w:ascii="仿宋" w:eastAsia="仿宋" w:hAnsi="仿宋" w:cs="仿宋"/>
          <w:sz w:val="30"/>
          <w:szCs w:val="30"/>
        </w:rPr>
        <w:t>1982</w:t>
      </w:r>
      <w:r>
        <w:rPr>
          <w:rFonts w:ascii="仿宋" w:eastAsia="仿宋" w:hAnsi="仿宋" w:cs="仿宋"/>
          <w:sz w:val="30"/>
          <w:szCs w:val="30"/>
        </w:rPr>
        <w:t>年，国家将饮料列为计划管理产品，瓶装水也位列其中，标志着我国瓶装水行业的发展步入起步阶段。同时，改革开放带来居民生活水平上升，瓶装水消费被激发，市场逐渐兴盛。瓶装水的品类也日渐丰富，出现了第一瓶纯</w:t>
      </w:r>
      <w:r>
        <w:rPr>
          <w:rFonts w:ascii="仿宋" w:eastAsia="仿宋" w:hAnsi="仿宋" w:cs="仿宋"/>
          <w:sz w:val="30"/>
          <w:szCs w:val="30"/>
        </w:rPr>
        <w:t>净水。</w:t>
      </w:r>
    </w:p>
    <w:p w:rsidR="00314E20">
      <w:pPr>
        <w:ind w:firstLine="600"/>
        <w:rPr>
          <w:rFonts w:ascii="仿宋" w:eastAsia="仿宋" w:hAnsi="仿宋" w:cs="仿宋"/>
          <w:sz w:val="30"/>
          <w:szCs w:val="30"/>
        </w:rPr>
      </w:pPr>
      <w:r>
        <w:rPr>
          <w:rFonts w:ascii="仿宋" w:eastAsia="仿宋" w:hAnsi="仿宋" w:cs="仿宋"/>
          <w:sz w:val="30"/>
          <w:szCs w:val="30"/>
        </w:rPr>
        <w:t>1990</w:t>
      </w:r>
      <w:r>
        <w:rPr>
          <w:rFonts w:ascii="仿宋" w:eastAsia="仿宋" w:hAnsi="仿宋" w:cs="仿宋"/>
          <w:sz w:val="30"/>
          <w:szCs w:val="30"/>
        </w:rPr>
        <w:t>年以后，我国经济规模不断扩大，继续推动瓶装水市场增长，并涌现出怡宝、景田、娃哈哈、农夫山泉等优秀品牌。进入</w:t>
      </w:r>
      <w:r>
        <w:rPr>
          <w:rFonts w:ascii="仿宋" w:eastAsia="仿宋" w:hAnsi="仿宋" w:cs="仿宋"/>
          <w:sz w:val="30"/>
          <w:szCs w:val="30"/>
        </w:rPr>
        <w:t>21</w:t>
      </w:r>
      <w:r>
        <w:rPr>
          <w:rFonts w:ascii="仿宋" w:eastAsia="仿宋" w:hAnsi="仿宋" w:cs="仿宋"/>
          <w:sz w:val="30"/>
          <w:szCs w:val="30"/>
        </w:rPr>
        <w:t>世纪，瓶装水行业仍规模保持近</w:t>
      </w:r>
      <w:r>
        <w:rPr>
          <w:rFonts w:ascii="仿宋" w:eastAsia="仿宋" w:hAnsi="仿宋" w:cs="仿宋"/>
          <w:sz w:val="30"/>
          <w:szCs w:val="30"/>
        </w:rPr>
        <w:t>10%</w:t>
      </w:r>
      <w:r>
        <w:rPr>
          <w:rFonts w:ascii="仿宋" w:eastAsia="仿宋" w:hAnsi="仿宋" w:cs="仿宋"/>
          <w:sz w:val="30"/>
          <w:szCs w:val="30"/>
        </w:rPr>
        <w:t>的增长，各瓶装水生产厂商也开始发力高端。</w:t>
      </w:r>
    </w:p>
    <w:p w:rsidR="00314E20">
      <w:pPr>
        <w:ind w:firstLine="600"/>
        <w:rPr>
          <w:rFonts w:ascii="仿宋" w:eastAsia="仿宋" w:hAnsi="仿宋" w:cs="仿宋"/>
          <w:sz w:val="30"/>
          <w:szCs w:val="30"/>
        </w:rPr>
      </w:pPr>
      <w:r>
        <w:rPr>
          <w:rFonts w:ascii="仿宋" w:eastAsia="仿宋" w:hAnsi="仿宋" w:cs="仿宋"/>
          <w:sz w:val="30"/>
          <w:szCs w:val="30"/>
        </w:rPr>
        <w:t>目前，瓶装水行业仍处在增量阶段，但增速较发展期有所放缓，瓶装水市场竞争愈发激烈，产品呈现多元化、细分化的趋势。企业通过推出差异化产品来提升竞争优势，针对不同场景、不同需求推出新型瓶装水。</w:t>
      </w:r>
    </w:p>
    <w:p w:rsidR="00314E20">
      <w:pPr>
        <w:ind w:firstLine="600"/>
        <w:rPr>
          <w:rFonts w:ascii="仿宋" w:eastAsia="仿宋" w:hAnsi="仿宋" w:cs="仿宋"/>
          <w:sz w:val="30"/>
          <w:szCs w:val="30"/>
        </w:rPr>
      </w:pPr>
      <w:r>
        <w:rPr>
          <w:rFonts w:ascii="仿宋" w:eastAsia="仿宋" w:hAnsi="仿宋" w:cs="仿宋"/>
          <w:sz w:val="30"/>
          <w:szCs w:val="30"/>
        </w:rPr>
        <w:t>从零售数据来看，近年来，我国瓶装水行业市场零售额、零售量呈现稳步增长。从</w:t>
      </w:r>
      <w:r>
        <w:rPr>
          <w:rFonts w:ascii="仿宋" w:eastAsia="仿宋" w:hAnsi="仿宋" w:cs="仿宋"/>
          <w:sz w:val="30"/>
          <w:szCs w:val="30"/>
        </w:rPr>
        <w:t>2013</w:t>
      </w:r>
      <w:r>
        <w:rPr>
          <w:rFonts w:ascii="仿宋" w:eastAsia="仿宋" w:hAnsi="仿宋" w:cs="仿宋"/>
          <w:sz w:val="30"/>
          <w:szCs w:val="30"/>
        </w:rPr>
        <w:t>年到</w:t>
      </w:r>
      <w:r>
        <w:rPr>
          <w:rFonts w:ascii="仿宋" w:eastAsia="仿宋" w:hAnsi="仿宋" w:cs="仿宋"/>
          <w:sz w:val="30"/>
          <w:szCs w:val="30"/>
        </w:rPr>
        <w:t>2018</w:t>
      </w:r>
      <w:r>
        <w:rPr>
          <w:rFonts w:ascii="仿宋" w:eastAsia="仿宋" w:hAnsi="仿宋" w:cs="仿宋"/>
          <w:sz w:val="30"/>
          <w:szCs w:val="30"/>
        </w:rPr>
        <w:t>年，我国瓶装水零售</w:t>
      </w:r>
      <w:r>
        <w:rPr>
          <w:rFonts w:ascii="仿宋" w:eastAsia="仿宋" w:hAnsi="仿宋" w:cs="仿宋"/>
          <w:sz w:val="30"/>
          <w:szCs w:val="30"/>
        </w:rPr>
        <w:t>额逐年上涨，由</w:t>
      </w:r>
      <w:r>
        <w:rPr>
          <w:rFonts w:ascii="仿宋" w:eastAsia="仿宋" w:hAnsi="仿宋" w:cs="仿宋"/>
          <w:sz w:val="30"/>
          <w:szCs w:val="30"/>
        </w:rPr>
        <w:t>2013</w:t>
      </w:r>
      <w:r>
        <w:rPr>
          <w:rFonts w:ascii="仿宋" w:eastAsia="仿宋" w:hAnsi="仿宋" w:cs="仿宋"/>
          <w:sz w:val="30"/>
          <w:szCs w:val="30"/>
        </w:rPr>
        <w:t>年的</w:t>
      </w:r>
      <w:r>
        <w:rPr>
          <w:rFonts w:ascii="仿宋" w:eastAsia="仿宋" w:hAnsi="仿宋" w:cs="仿宋"/>
          <w:sz w:val="30"/>
          <w:szCs w:val="30"/>
        </w:rPr>
        <w:t>1200</w:t>
      </w:r>
      <w:r>
        <w:rPr>
          <w:rFonts w:ascii="仿宋" w:eastAsia="仿宋" w:hAnsi="仿宋" w:cs="仿宋"/>
          <w:sz w:val="30"/>
          <w:szCs w:val="30"/>
        </w:rPr>
        <w:t>亿，到</w:t>
      </w:r>
      <w:r>
        <w:rPr>
          <w:rFonts w:ascii="仿宋" w:eastAsia="仿宋" w:hAnsi="仿宋" w:cs="仿宋"/>
          <w:sz w:val="30"/>
          <w:szCs w:val="30"/>
        </w:rPr>
        <w:t>2016</w:t>
      </w:r>
      <w:r>
        <w:rPr>
          <w:rFonts w:ascii="仿宋" w:eastAsia="仿宋" w:hAnsi="仿宋" w:cs="仿宋"/>
          <w:sz w:val="30"/>
          <w:szCs w:val="30"/>
        </w:rPr>
        <w:t>年突破</w:t>
      </w:r>
      <w:r>
        <w:rPr>
          <w:rFonts w:ascii="仿宋" w:eastAsia="仿宋" w:hAnsi="仿宋" w:cs="仿宋"/>
          <w:sz w:val="30"/>
          <w:szCs w:val="30"/>
        </w:rPr>
        <w:t>1500</w:t>
      </w:r>
      <w:r>
        <w:rPr>
          <w:rFonts w:ascii="仿宋" w:eastAsia="仿宋" w:hAnsi="仿宋" w:cs="仿宋"/>
          <w:sz w:val="30"/>
          <w:szCs w:val="30"/>
        </w:rPr>
        <w:t>亿大关，增长至</w:t>
      </w:r>
      <w:r>
        <w:rPr>
          <w:rFonts w:ascii="仿宋" w:eastAsia="仿宋" w:hAnsi="仿宋" w:cs="仿宋"/>
          <w:sz w:val="30"/>
          <w:szCs w:val="30"/>
        </w:rPr>
        <w:t>2018</w:t>
      </w:r>
      <w:r>
        <w:rPr>
          <w:rFonts w:ascii="仿宋" w:eastAsia="仿宋" w:hAnsi="仿宋" w:cs="仿宋"/>
          <w:sz w:val="30"/>
          <w:szCs w:val="30"/>
        </w:rPr>
        <w:t>年的</w:t>
      </w:r>
      <w:r>
        <w:rPr>
          <w:rFonts w:ascii="仿宋" w:eastAsia="仿宋" w:hAnsi="仿宋" w:cs="仿宋"/>
          <w:sz w:val="30"/>
          <w:szCs w:val="30"/>
        </w:rPr>
        <w:t>1900</w:t>
      </w:r>
      <w:r>
        <w:rPr>
          <w:rFonts w:ascii="仿宋" w:eastAsia="仿宋" w:hAnsi="仿宋" w:cs="仿宋"/>
          <w:sz w:val="30"/>
          <w:szCs w:val="30"/>
        </w:rPr>
        <w:t>亿，复合年增长率高达</w:t>
      </w:r>
      <w:r>
        <w:rPr>
          <w:rFonts w:ascii="仿宋" w:eastAsia="仿宋" w:hAnsi="仿宋" w:cs="仿宋"/>
          <w:sz w:val="30"/>
          <w:szCs w:val="30"/>
        </w:rPr>
        <w:t>11.1%</w:t>
      </w:r>
      <w:r>
        <w:rPr>
          <w:rFonts w:ascii="仿宋" w:eastAsia="仿宋" w:hAnsi="仿宋" w:cs="仿宋"/>
          <w:sz w:val="30"/>
          <w:szCs w:val="30"/>
        </w:rPr>
        <w:t>。瓶装水零售量则从</w:t>
      </w:r>
      <w:r>
        <w:rPr>
          <w:rFonts w:ascii="仿宋" w:eastAsia="仿宋" w:hAnsi="仿宋" w:cs="仿宋"/>
          <w:sz w:val="30"/>
          <w:szCs w:val="30"/>
        </w:rPr>
        <w:t>2012</w:t>
      </w:r>
      <w:r>
        <w:rPr>
          <w:rFonts w:ascii="仿宋" w:eastAsia="仿宋" w:hAnsi="仿宋" w:cs="仿宋"/>
          <w:sz w:val="30"/>
          <w:szCs w:val="30"/>
        </w:rPr>
        <w:t>年的</w:t>
      </w:r>
      <w:r>
        <w:rPr>
          <w:rFonts w:ascii="仿宋" w:eastAsia="仿宋" w:hAnsi="仿宋" w:cs="仿宋"/>
          <w:sz w:val="30"/>
          <w:szCs w:val="30"/>
        </w:rPr>
        <w:t>5009</w:t>
      </w:r>
      <w:r>
        <w:rPr>
          <w:rFonts w:ascii="仿宋" w:eastAsia="仿宋" w:hAnsi="仿宋" w:cs="仿宋"/>
          <w:sz w:val="30"/>
          <w:szCs w:val="30"/>
        </w:rPr>
        <w:t>万吨增长到</w:t>
      </w:r>
      <w:r>
        <w:rPr>
          <w:rFonts w:ascii="仿宋" w:eastAsia="仿宋" w:hAnsi="仿宋" w:cs="仿宋"/>
          <w:sz w:val="30"/>
          <w:szCs w:val="30"/>
        </w:rPr>
        <w:t>2017</w:t>
      </w:r>
      <w:r>
        <w:rPr>
          <w:rFonts w:ascii="仿宋" w:eastAsia="仿宋" w:hAnsi="仿宋" w:cs="仿宋"/>
          <w:sz w:val="30"/>
          <w:szCs w:val="30"/>
        </w:rPr>
        <w:t>年的</w:t>
      </w:r>
      <w:r>
        <w:rPr>
          <w:rFonts w:ascii="仿宋" w:eastAsia="仿宋" w:hAnsi="仿宋" w:cs="仿宋"/>
          <w:sz w:val="30"/>
          <w:szCs w:val="30"/>
        </w:rPr>
        <w:t>10066</w:t>
      </w:r>
      <w:r>
        <w:rPr>
          <w:rFonts w:ascii="仿宋" w:eastAsia="仿宋" w:hAnsi="仿宋" w:cs="仿宋"/>
          <w:sz w:val="30"/>
          <w:szCs w:val="30"/>
        </w:rPr>
        <w:t>万吨，复合年增长率高达</w:t>
      </w:r>
      <w:r>
        <w:rPr>
          <w:rFonts w:ascii="仿宋" w:eastAsia="仿宋" w:hAnsi="仿宋" w:cs="仿宋"/>
          <w:sz w:val="30"/>
          <w:szCs w:val="30"/>
        </w:rPr>
        <w:t>14.98%</w:t>
      </w:r>
      <w:r>
        <w:rPr>
          <w:rFonts w:ascii="仿宋" w:eastAsia="仿宋" w:hAnsi="仿宋" w:cs="仿宋"/>
          <w:sz w:val="30"/>
          <w:szCs w:val="30"/>
        </w:rPr>
        <w:t>。</w:t>
      </w:r>
    </w:p>
    <w:p w:rsidR="00314E20">
      <w:pPr>
        <w:ind w:firstLine="600"/>
        <w:rPr>
          <w:rFonts w:ascii="仿宋" w:eastAsia="仿宋" w:hAnsi="仿宋" w:cs="仿宋"/>
          <w:sz w:val="30"/>
          <w:szCs w:val="30"/>
        </w:rPr>
      </w:pPr>
      <w:r>
        <w:rPr>
          <w:rFonts w:ascii="仿宋" w:eastAsia="仿宋" w:hAnsi="仿宋" w:cs="仿宋"/>
          <w:sz w:val="30"/>
          <w:szCs w:val="30"/>
        </w:rPr>
        <w:t>此外，瓶装水市场的崛起，令其在</w:t>
      </w:r>
      <w:r>
        <w:rPr>
          <w:rFonts w:ascii="仿宋" w:eastAsia="仿宋" w:hAnsi="仿宋" w:cs="仿宋"/>
          <w:sz w:val="30"/>
          <w:szCs w:val="30"/>
        </w:rPr>
        <w:t>2012</w:t>
      </w:r>
      <w:r>
        <w:rPr>
          <w:rFonts w:ascii="仿宋" w:eastAsia="仿宋" w:hAnsi="仿宋" w:cs="仿宋"/>
          <w:sz w:val="30"/>
          <w:szCs w:val="30"/>
        </w:rPr>
        <w:t>年起便超过碳酸饮料，成为软饮料中市占率第一的子行业。根据尼尔森数据统计，</w:t>
      </w:r>
      <w:r>
        <w:rPr>
          <w:rFonts w:ascii="仿宋" w:eastAsia="仿宋" w:hAnsi="仿宋" w:cs="仿宋"/>
          <w:sz w:val="30"/>
          <w:szCs w:val="30"/>
        </w:rPr>
        <w:t>2017</w:t>
      </w:r>
      <w:r>
        <w:rPr>
          <w:rFonts w:ascii="仿宋" w:eastAsia="仿宋" w:hAnsi="仿宋" w:cs="仿宋"/>
          <w:sz w:val="30"/>
          <w:szCs w:val="30"/>
        </w:rPr>
        <w:t>年，瓶装水在软饮料市场份额高达</w:t>
      </w:r>
      <w:r>
        <w:rPr>
          <w:rFonts w:ascii="仿宋" w:eastAsia="仿宋" w:hAnsi="仿宋" w:cs="仿宋"/>
          <w:sz w:val="30"/>
          <w:szCs w:val="30"/>
        </w:rPr>
        <w:t>29.4%</w:t>
      </w:r>
      <w:r>
        <w:rPr>
          <w:rFonts w:ascii="仿宋" w:eastAsia="仿宋" w:hAnsi="仿宋" w:cs="仿宋"/>
          <w:sz w:val="30"/>
          <w:szCs w:val="30"/>
        </w:rPr>
        <w:t>，而同期碳酸饮料仅为</w:t>
      </w:r>
      <w:r>
        <w:rPr>
          <w:rFonts w:ascii="仿宋" w:eastAsia="仿宋" w:hAnsi="仿宋" w:cs="仿宋"/>
          <w:sz w:val="30"/>
          <w:szCs w:val="30"/>
        </w:rPr>
        <w:t>17.9%</w:t>
      </w:r>
      <w:r>
        <w:rPr>
          <w:rFonts w:ascii="仿宋" w:eastAsia="仿宋" w:hAnsi="仿宋" w:cs="仿宋"/>
          <w:sz w:val="30"/>
          <w:szCs w:val="30"/>
        </w:rPr>
        <w:t>。</w:t>
      </w:r>
    </w:p>
    <w:p w:rsidR="00314E20">
      <w:pPr>
        <w:ind w:firstLine="600"/>
        <w:rPr>
          <w:rFonts w:ascii="仿宋" w:eastAsia="仿宋" w:hAnsi="仿宋" w:cs="仿宋"/>
          <w:sz w:val="30"/>
          <w:szCs w:val="30"/>
        </w:rPr>
        <w:sectPr w:rsidSect="00A02F19">
          <w:headerReference w:type="default" r:id="rId15"/>
          <w:type w:val="nextPage"/>
          <w:pgSz w:w="12240" w:h="15840"/>
          <w:pgMar w:top="1800" w:right="1200" w:bottom="1200" w:left="1200" w:header="720" w:footer="720" w:gutter="0"/>
          <w:pgNumType w:start="12"/>
          <w:cols w:space="720"/>
          <w:titlePg w:val="0"/>
          <w:docGrid w:linePitch="360"/>
        </w:sectPr>
      </w:pPr>
      <w:r>
        <w:rPr>
          <w:rFonts w:ascii="仿宋" w:eastAsia="仿宋" w:hAnsi="仿宋" w:cs="仿宋"/>
          <w:sz w:val="30"/>
          <w:szCs w:val="30"/>
        </w:rPr>
        <w:t>根据定位差异，我国瓶装水行业可分为四个梯队：第一梯队是进口和国产的高端天然矿泉</w:t>
      </w:r>
      <w:r>
        <w:rPr>
          <w:rFonts w:ascii="仿宋" w:eastAsia="仿宋" w:hAnsi="仿宋" w:cs="仿宋"/>
          <w:sz w:val="30"/>
          <w:szCs w:val="30"/>
        </w:rPr>
        <w:t>水，售价基本在</w:t>
      </w:r>
      <w:r>
        <w:rPr>
          <w:rFonts w:ascii="仿宋" w:eastAsia="仿宋" w:hAnsi="仿宋" w:cs="仿宋"/>
          <w:sz w:val="30"/>
          <w:szCs w:val="30"/>
        </w:rPr>
        <w:t>5</w:t>
      </w:r>
      <w:r>
        <w:rPr>
          <w:rFonts w:ascii="仿宋" w:eastAsia="仿宋" w:hAnsi="仿宋" w:cs="仿宋"/>
          <w:sz w:val="30"/>
          <w:szCs w:val="30"/>
        </w:rPr>
        <w:t>元</w:t>
      </w:r>
      <w:r>
        <w:rPr>
          <w:rFonts w:ascii="仿宋" w:eastAsia="仿宋" w:hAnsi="仿宋" w:cs="仿宋"/>
          <w:sz w:val="30"/>
          <w:szCs w:val="30"/>
        </w:rPr>
        <w:t>/500ml</w:t>
      </w:r>
      <w:r>
        <w:rPr>
          <w:rFonts w:ascii="仿宋" w:eastAsia="仿宋" w:hAnsi="仿宋" w:cs="仿宋"/>
          <w:sz w:val="30"/>
          <w:szCs w:val="30"/>
        </w:rPr>
        <w:t>以上，主要包括依云、巴黎水、西藏</w:t>
      </w:r>
      <w:r>
        <w:rPr>
          <w:rFonts w:ascii="仿宋" w:eastAsia="仿宋" w:hAnsi="仿宋" w:cs="仿宋"/>
          <w:sz w:val="30"/>
          <w:szCs w:val="30"/>
        </w:rPr>
        <w:t>5100</w:t>
      </w:r>
      <w:r>
        <w:rPr>
          <w:rFonts w:ascii="仿宋" w:eastAsia="仿宋" w:hAnsi="仿宋" w:cs="仿宋"/>
          <w:sz w:val="30"/>
          <w:szCs w:val="30"/>
        </w:rPr>
        <w:t>、昆仑山等品牌，这一梯队的企业通常规模较小但增长迅速。第二梯队是大众天然矿泉水品牌，典型的代表是景田百岁山，这一梯队的产品多定位于</w:t>
      </w:r>
      <w:r>
        <w:rPr>
          <w:rFonts w:ascii="仿宋" w:eastAsia="仿宋" w:hAnsi="仿宋" w:cs="仿宋"/>
          <w:sz w:val="30"/>
          <w:szCs w:val="30"/>
        </w:rPr>
        <w:t>3-5</w:t>
      </w:r>
    </w:p>
    <w:p w:rsidR="00314E20">
      <w:pPr>
        <w:ind w:firstLine="600"/>
        <w:rPr>
          <w:rFonts w:ascii="仿宋" w:eastAsia="仿宋" w:hAnsi="仿宋" w:cs="仿宋"/>
          <w:sz w:val="30"/>
          <w:szCs w:val="30"/>
        </w:rPr>
      </w:pPr>
      <w:r>
        <w:rPr>
          <w:rFonts w:ascii="仿宋" w:eastAsia="仿宋" w:hAnsi="仿宋" w:cs="仿宋"/>
          <w:sz w:val="30"/>
          <w:szCs w:val="30"/>
        </w:rPr>
        <w:t>元。第三梯队是纯净水和其他饮用水中相对高端的产品，目前，怡宝和农夫山泉这两个品牌在国内市场份额最高。第四梯队则是</w:t>
      </w:r>
      <w:r>
        <w:rPr>
          <w:rFonts w:ascii="仿宋" w:eastAsia="仿宋" w:hAnsi="仿宋" w:cs="仿宋"/>
          <w:sz w:val="30"/>
          <w:szCs w:val="30"/>
        </w:rPr>
        <w:t>2010</w:t>
      </w:r>
      <w:r>
        <w:rPr>
          <w:rFonts w:ascii="仿宋" w:eastAsia="仿宋" w:hAnsi="仿宋" w:cs="仿宋"/>
          <w:sz w:val="30"/>
          <w:szCs w:val="30"/>
        </w:rPr>
        <w:t>年之前的主流产品，主要是康师傅、娃哈哈等主打矿物质水的品牌。</w:t>
      </w:r>
    </w:p>
    <w:p w:rsidR="00314E20">
      <w:pPr>
        <w:ind w:firstLine="600"/>
        <w:rPr>
          <w:rFonts w:ascii="仿宋" w:eastAsia="仿宋" w:hAnsi="仿宋" w:cs="仿宋"/>
          <w:sz w:val="30"/>
          <w:szCs w:val="30"/>
        </w:rPr>
      </w:pPr>
      <w:r>
        <w:rPr>
          <w:rFonts w:ascii="仿宋" w:eastAsia="仿宋" w:hAnsi="仿宋" w:cs="仿宋"/>
          <w:sz w:val="30"/>
          <w:szCs w:val="30"/>
        </w:rPr>
        <w:t>具体市场份额来看，我国瓶装水行业集中度较高，华润怡宝、农夫山泉、康师傅、百岁山、娃哈哈、冰露六大品牌占据了八成的份额。其</w:t>
      </w:r>
      <w:r>
        <w:rPr>
          <w:rFonts w:ascii="仿宋" w:eastAsia="仿宋" w:hAnsi="仿宋" w:cs="仿宋"/>
          <w:sz w:val="30"/>
          <w:szCs w:val="30"/>
        </w:rPr>
        <w:t>中，农夫山泉、华润怡宝市场占率超过</w:t>
      </w:r>
      <w:r>
        <w:rPr>
          <w:rFonts w:ascii="仿宋" w:eastAsia="仿宋" w:hAnsi="仿宋" w:cs="仿宋"/>
          <w:sz w:val="30"/>
          <w:szCs w:val="30"/>
        </w:rPr>
        <w:t>20%</w:t>
      </w:r>
      <w:r>
        <w:rPr>
          <w:rFonts w:ascii="仿宋" w:eastAsia="仿宋" w:hAnsi="仿宋" w:cs="仿宋"/>
          <w:sz w:val="30"/>
          <w:szCs w:val="30"/>
        </w:rPr>
        <w:t>，分别达</w:t>
      </w:r>
      <w:r>
        <w:rPr>
          <w:rFonts w:ascii="仿宋" w:eastAsia="仿宋" w:hAnsi="仿宋" w:cs="仿宋"/>
          <w:sz w:val="30"/>
          <w:szCs w:val="30"/>
        </w:rPr>
        <w:t>26.5%</w:t>
      </w:r>
      <w:r>
        <w:rPr>
          <w:rFonts w:ascii="仿宋" w:eastAsia="仿宋" w:hAnsi="仿宋" w:cs="仿宋"/>
          <w:sz w:val="30"/>
          <w:szCs w:val="30"/>
        </w:rPr>
        <w:t>、</w:t>
      </w:r>
      <w:r>
        <w:rPr>
          <w:rFonts w:ascii="仿宋" w:eastAsia="仿宋" w:hAnsi="仿宋" w:cs="仿宋"/>
          <w:sz w:val="30"/>
          <w:szCs w:val="30"/>
        </w:rPr>
        <w:t>21.3%</w:t>
      </w:r>
      <w:r>
        <w:rPr>
          <w:rFonts w:ascii="仿宋" w:eastAsia="仿宋" w:hAnsi="仿宋" w:cs="仿宋"/>
          <w:sz w:val="30"/>
          <w:szCs w:val="30"/>
        </w:rPr>
        <w:t>。</w:t>
      </w:r>
    </w:p>
    <w:p w:rsidR="00314E20">
      <w:pPr>
        <w:ind w:firstLine="600"/>
        <w:rPr>
          <w:rFonts w:ascii="仿宋" w:eastAsia="仿宋" w:hAnsi="仿宋" w:cs="仿宋"/>
          <w:sz w:val="30"/>
          <w:szCs w:val="30"/>
        </w:rPr>
      </w:pPr>
      <w:r>
        <w:rPr>
          <w:rFonts w:ascii="仿宋" w:eastAsia="仿宋" w:hAnsi="仿宋" w:cs="仿宋"/>
          <w:sz w:val="30"/>
          <w:szCs w:val="30"/>
        </w:rPr>
        <w:t>从产品结构来看，我国瓶装水目前仍以中低端产品为主，中低端占比约</w:t>
      </w:r>
      <w:r>
        <w:rPr>
          <w:rFonts w:ascii="仿宋" w:eastAsia="仿宋" w:hAnsi="仿宋" w:cs="仿宋"/>
          <w:sz w:val="30"/>
          <w:szCs w:val="30"/>
        </w:rPr>
        <w:t>70%</w:t>
      </w:r>
      <w:r>
        <w:rPr>
          <w:rFonts w:ascii="仿宋" w:eastAsia="仿宋" w:hAnsi="仿宋" w:cs="仿宋"/>
          <w:sz w:val="30"/>
          <w:szCs w:val="30"/>
        </w:rPr>
        <w:t>。然而随着消费升级的演进，瓶装水产业高端化趋势明显，主要体现在高端瓶装水的占比提升且增速显著高于低端瓶装水，以高端瓶装水代表矿泉水为例，</w:t>
      </w:r>
      <w:r>
        <w:rPr>
          <w:rFonts w:ascii="仿宋" w:eastAsia="仿宋" w:hAnsi="仿宋" w:cs="仿宋"/>
          <w:sz w:val="30"/>
          <w:szCs w:val="30"/>
        </w:rPr>
        <w:t>2017</w:t>
      </w:r>
      <w:r>
        <w:rPr>
          <w:rFonts w:ascii="仿宋" w:eastAsia="仿宋" w:hAnsi="仿宋" w:cs="仿宋"/>
          <w:sz w:val="30"/>
          <w:szCs w:val="30"/>
        </w:rPr>
        <w:t>和</w:t>
      </w:r>
      <w:r>
        <w:rPr>
          <w:rFonts w:ascii="仿宋" w:eastAsia="仿宋" w:hAnsi="仿宋" w:cs="仿宋"/>
          <w:sz w:val="30"/>
          <w:szCs w:val="30"/>
        </w:rPr>
        <w:t>2018</w:t>
      </w:r>
      <w:r>
        <w:rPr>
          <w:rFonts w:ascii="仿宋" w:eastAsia="仿宋" w:hAnsi="仿宋" w:cs="仿宋"/>
          <w:sz w:val="30"/>
          <w:szCs w:val="30"/>
        </w:rPr>
        <w:t>年矿泉水增速分别为</w:t>
      </w:r>
      <w:r>
        <w:rPr>
          <w:rFonts w:ascii="仿宋" w:eastAsia="仿宋" w:hAnsi="仿宋" w:cs="仿宋"/>
          <w:sz w:val="30"/>
          <w:szCs w:val="30"/>
        </w:rPr>
        <w:t>17%</w:t>
      </w:r>
      <w:r>
        <w:rPr>
          <w:rFonts w:ascii="仿宋" w:eastAsia="仿宋" w:hAnsi="仿宋" w:cs="仿宋"/>
          <w:sz w:val="30"/>
          <w:szCs w:val="30"/>
        </w:rPr>
        <w:t>和</w:t>
      </w:r>
      <w:r>
        <w:rPr>
          <w:rFonts w:ascii="仿宋" w:eastAsia="仿宋" w:hAnsi="仿宋" w:cs="仿宋"/>
          <w:sz w:val="30"/>
          <w:szCs w:val="30"/>
        </w:rPr>
        <w:t>10%</w:t>
      </w:r>
      <w:r>
        <w:rPr>
          <w:rFonts w:ascii="仿宋" w:eastAsia="仿宋" w:hAnsi="仿宋" w:cs="仿宋"/>
          <w:sz w:val="30"/>
          <w:szCs w:val="30"/>
        </w:rPr>
        <w:t>，而低端纯净水增速仅为</w:t>
      </w:r>
      <w:r>
        <w:rPr>
          <w:rFonts w:ascii="仿宋" w:eastAsia="仿宋" w:hAnsi="仿宋" w:cs="仿宋"/>
          <w:sz w:val="30"/>
          <w:szCs w:val="30"/>
        </w:rPr>
        <w:t>11%</w:t>
      </w:r>
      <w:r>
        <w:rPr>
          <w:rFonts w:ascii="仿宋" w:eastAsia="仿宋" w:hAnsi="仿宋" w:cs="仿宋"/>
          <w:sz w:val="30"/>
          <w:szCs w:val="30"/>
        </w:rPr>
        <w:t>和</w:t>
      </w:r>
      <w:r>
        <w:rPr>
          <w:rFonts w:ascii="仿宋" w:eastAsia="仿宋" w:hAnsi="仿宋" w:cs="仿宋"/>
          <w:sz w:val="30"/>
          <w:szCs w:val="30"/>
        </w:rPr>
        <w:t>5%</w:t>
      </w:r>
      <w:r>
        <w:rPr>
          <w:rFonts w:ascii="仿宋" w:eastAsia="仿宋" w:hAnsi="仿宋" w:cs="仿宋"/>
          <w:sz w:val="30"/>
          <w:szCs w:val="30"/>
        </w:rPr>
        <w:t>。</w:t>
      </w:r>
    </w:p>
    <w:p w:rsidR="00314E20">
      <w:pPr>
        <w:ind w:firstLine="600"/>
        <w:rPr>
          <w:rFonts w:ascii="仿宋" w:eastAsia="仿宋" w:hAnsi="仿宋" w:cs="仿宋"/>
          <w:sz w:val="30"/>
          <w:szCs w:val="30"/>
        </w:rPr>
      </w:pPr>
      <w:r>
        <w:rPr>
          <w:rFonts w:ascii="仿宋" w:eastAsia="仿宋" w:hAnsi="仿宋" w:cs="仿宋"/>
          <w:sz w:val="30"/>
          <w:szCs w:val="30"/>
        </w:rPr>
        <w:t>另一方面，进口高端瓶装水产品数额不断增长。数据显示，我国瓶装水的进口金额从</w:t>
      </w:r>
      <w:r>
        <w:rPr>
          <w:rFonts w:ascii="仿宋" w:eastAsia="仿宋" w:hAnsi="仿宋" w:cs="仿宋"/>
          <w:sz w:val="30"/>
          <w:szCs w:val="30"/>
        </w:rPr>
        <w:t>2014</w:t>
      </w:r>
      <w:r>
        <w:rPr>
          <w:rFonts w:ascii="仿宋" w:eastAsia="仿宋" w:hAnsi="仿宋" w:cs="仿宋"/>
          <w:sz w:val="30"/>
          <w:szCs w:val="30"/>
        </w:rPr>
        <w:t>年的</w:t>
      </w:r>
      <w:r>
        <w:rPr>
          <w:rFonts w:ascii="仿宋" w:eastAsia="仿宋" w:hAnsi="仿宋" w:cs="仿宋"/>
          <w:sz w:val="30"/>
          <w:szCs w:val="30"/>
        </w:rPr>
        <w:t>2652</w:t>
      </w:r>
      <w:r>
        <w:rPr>
          <w:rFonts w:ascii="仿宋" w:eastAsia="仿宋" w:hAnsi="仿宋" w:cs="仿宋"/>
          <w:sz w:val="30"/>
          <w:szCs w:val="30"/>
        </w:rPr>
        <w:t>万元增长至</w:t>
      </w:r>
      <w:r>
        <w:rPr>
          <w:rFonts w:ascii="仿宋" w:eastAsia="仿宋" w:hAnsi="仿宋" w:cs="仿宋"/>
          <w:sz w:val="30"/>
          <w:szCs w:val="30"/>
        </w:rPr>
        <w:t>2018</w:t>
      </w:r>
      <w:r>
        <w:rPr>
          <w:rFonts w:ascii="仿宋" w:eastAsia="仿宋" w:hAnsi="仿宋" w:cs="仿宋"/>
          <w:sz w:val="30"/>
          <w:szCs w:val="30"/>
        </w:rPr>
        <w:t>年的</w:t>
      </w:r>
      <w:r>
        <w:rPr>
          <w:rFonts w:ascii="仿宋" w:eastAsia="仿宋" w:hAnsi="仿宋" w:cs="仿宋"/>
          <w:sz w:val="30"/>
          <w:szCs w:val="30"/>
        </w:rPr>
        <w:t>6810</w:t>
      </w:r>
      <w:r>
        <w:rPr>
          <w:rFonts w:ascii="仿宋" w:eastAsia="仿宋" w:hAnsi="仿宋" w:cs="仿宋"/>
          <w:sz w:val="30"/>
          <w:szCs w:val="30"/>
        </w:rPr>
        <w:t>万元，复合年增</w:t>
      </w:r>
      <w:r>
        <w:rPr>
          <w:rFonts w:ascii="仿宋" w:eastAsia="仿宋" w:hAnsi="仿宋" w:cs="仿宋"/>
          <w:sz w:val="30"/>
          <w:szCs w:val="30"/>
        </w:rPr>
        <w:t>长率高达</w:t>
      </w:r>
      <w:r>
        <w:rPr>
          <w:rFonts w:ascii="仿宋" w:eastAsia="仿宋" w:hAnsi="仿宋" w:cs="仿宋"/>
          <w:sz w:val="30"/>
          <w:szCs w:val="30"/>
        </w:rPr>
        <w:t>26.58%</w:t>
      </w:r>
      <w:r>
        <w:rPr>
          <w:rFonts w:ascii="仿宋" w:eastAsia="仿宋" w:hAnsi="仿宋" w:cs="仿宋"/>
          <w:sz w:val="30"/>
          <w:szCs w:val="30"/>
        </w:rPr>
        <w:t>，说明我国对高端进口水的需求不断提升。</w:t>
      </w:r>
    </w:p>
    <w:p w:rsidR="00A77427">
      <w:pPr>
        <w:ind w:firstLine="600"/>
      </w:pPr>
    </w:p>
    <w:p w:rsidR="00A77427">
      <w:pPr>
        <w:ind w:firstLine="600"/>
      </w:pPr>
      <w:r>
        <w:rPr>
          <w:rFonts w:ascii="仿宋" w:eastAsia="仿宋" w:hAnsi="仿宋" w:cs="仿宋"/>
          <w:b/>
          <w:bCs/>
          <w:sz w:val="30"/>
          <w:szCs w:val="30"/>
        </w:rPr>
        <w:t>（二）项目选址</w:t>
      </w:r>
    </w:p>
    <w:p w:rsidR="00A77427">
      <w:pPr>
        <w:ind w:firstLine="600"/>
      </w:pPr>
      <w:r>
        <w:rPr>
          <w:rFonts w:ascii="仿宋" w:eastAsia="仿宋" w:hAnsi="仿宋" w:cs="仿宋"/>
          <w:sz w:val="30"/>
          <w:szCs w:val="30"/>
        </w:rPr>
        <w:t>某某工业新城</w:t>
      </w:r>
    </w:p>
    <w:p w:rsidR="00A77427">
      <w:pPr>
        <w:ind w:firstLine="600"/>
      </w:pPr>
      <w:r>
        <w:rPr>
          <w:rFonts w:ascii="仿宋" w:eastAsia="仿宋" w:hAnsi="仿宋" w:cs="仿宋"/>
          <w:b/>
          <w:bCs/>
          <w:sz w:val="30"/>
          <w:szCs w:val="30"/>
        </w:rPr>
        <w:t>（三）项目用地规模</w:t>
      </w:r>
    </w:p>
    <w:p w:rsidR="00A77427">
      <w:pPr>
        <w:ind w:firstLine="600"/>
      </w:pPr>
      <w:r>
        <w:rPr>
          <w:rFonts w:ascii="仿宋" w:eastAsia="仿宋" w:hAnsi="仿宋" w:cs="仿宋"/>
          <w:sz w:val="30"/>
          <w:szCs w:val="30"/>
        </w:rPr>
        <w:t>项目总用地面积</w:t>
      </w:r>
      <w:r>
        <w:rPr>
          <w:rFonts w:ascii="仿宋" w:eastAsia="仿宋" w:hAnsi="仿宋" w:cs="仿宋"/>
          <w:sz w:val="30"/>
          <w:szCs w:val="30"/>
        </w:rPr>
        <w:t>55814.56</w:t>
      </w:r>
      <w:r>
        <w:rPr>
          <w:rFonts w:ascii="仿宋" w:eastAsia="仿宋" w:hAnsi="仿宋" w:cs="仿宋"/>
          <w:sz w:val="30"/>
          <w:szCs w:val="30"/>
        </w:rPr>
        <w:t>平方米（折合约</w:t>
      </w:r>
      <w:r>
        <w:rPr>
          <w:rFonts w:ascii="仿宋" w:eastAsia="仿宋" w:hAnsi="仿宋" w:cs="仿宋"/>
          <w:sz w:val="30"/>
          <w:szCs w:val="30"/>
        </w:rPr>
        <w:t>83.68</w:t>
      </w:r>
      <w:r>
        <w:rPr>
          <w:rFonts w:ascii="仿宋" w:eastAsia="仿宋" w:hAnsi="仿宋" w:cs="仿宋"/>
          <w:sz w:val="30"/>
          <w:szCs w:val="30"/>
        </w:rPr>
        <w:t>亩）。</w:t>
      </w:r>
    </w:p>
    <w:p w:rsidR="00A77427">
      <w:pPr>
        <w:ind w:firstLine="600"/>
        <w:sectPr w:rsidSect="00A02F19">
          <w:headerReference w:type="default" r:id="rId16"/>
          <w:type w:val="nextPage"/>
          <w:pgSz w:w="12240" w:h="15840"/>
          <w:pgMar w:top="1800" w:right="1200" w:bottom="1200" w:left="1200" w:header="720" w:footer="720" w:gutter="0"/>
          <w:pgNumType w:start="13"/>
          <w:cols w:space="720"/>
          <w:titlePg w:val="0"/>
          <w:docGrid w:linePitch="360"/>
        </w:sectPr>
      </w:pPr>
      <w:r>
        <w:rPr>
          <w:rFonts w:ascii="仿宋" w:eastAsia="仿宋" w:hAnsi="仿宋" w:cs="仿宋"/>
          <w:b/>
          <w:bCs/>
          <w:sz w:val="30"/>
          <w:szCs w:val="30"/>
        </w:rPr>
        <w:t>（四）项目用地控制指标</w:t>
      </w:r>
    </w:p>
    <w:p w:rsidR="00A77427">
      <w:pPr>
        <w:ind w:firstLine="600"/>
      </w:pPr>
      <w:r>
        <w:rPr>
          <w:rFonts w:ascii="仿宋" w:eastAsia="仿宋" w:hAnsi="仿宋" w:cs="仿宋"/>
          <w:sz w:val="30"/>
          <w:szCs w:val="30"/>
        </w:rPr>
        <w:t>该工程规划建筑系数</w:t>
      </w:r>
      <w:r>
        <w:rPr>
          <w:rFonts w:ascii="仿宋" w:eastAsia="仿宋" w:hAnsi="仿宋" w:cs="仿宋"/>
          <w:sz w:val="30"/>
          <w:szCs w:val="30"/>
        </w:rPr>
        <w:t>57.04%</w:t>
      </w:r>
      <w:r>
        <w:rPr>
          <w:rFonts w:ascii="仿宋" w:eastAsia="仿宋" w:hAnsi="仿宋" w:cs="仿宋"/>
          <w:sz w:val="30"/>
          <w:szCs w:val="30"/>
        </w:rPr>
        <w:t>，建筑容积率</w:t>
      </w:r>
      <w:r>
        <w:rPr>
          <w:rFonts w:ascii="仿宋" w:eastAsia="仿宋" w:hAnsi="仿宋" w:cs="仿宋"/>
          <w:sz w:val="30"/>
          <w:szCs w:val="30"/>
        </w:rPr>
        <w:t>1.41</w:t>
      </w:r>
      <w:r>
        <w:rPr>
          <w:rFonts w:ascii="仿宋" w:eastAsia="仿宋" w:hAnsi="仿宋" w:cs="仿宋"/>
          <w:sz w:val="30"/>
          <w:szCs w:val="30"/>
        </w:rPr>
        <w:t>，建设区域绿化覆盖率</w:t>
      </w:r>
      <w:r>
        <w:rPr>
          <w:rFonts w:ascii="仿宋" w:eastAsia="仿宋" w:hAnsi="仿宋" w:cs="仿宋"/>
          <w:sz w:val="30"/>
          <w:szCs w:val="30"/>
        </w:rPr>
        <w:t>6.81%</w:t>
      </w:r>
      <w:r>
        <w:rPr>
          <w:rFonts w:ascii="仿宋" w:eastAsia="仿宋" w:hAnsi="仿宋" w:cs="仿宋"/>
          <w:sz w:val="30"/>
          <w:szCs w:val="30"/>
        </w:rPr>
        <w:t>，固定资产投资强度</w:t>
      </w:r>
      <w:r>
        <w:rPr>
          <w:rFonts w:ascii="仿宋" w:eastAsia="仿宋" w:hAnsi="仿宋" w:cs="仿宋"/>
          <w:sz w:val="30"/>
          <w:szCs w:val="30"/>
        </w:rPr>
        <w:t>169.49</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亩。</w:t>
      </w:r>
    </w:p>
    <w:p w:rsidR="00A77427">
      <w:pPr>
        <w:ind w:firstLine="600"/>
      </w:pPr>
      <w:r>
        <w:rPr>
          <w:rFonts w:ascii="仿宋" w:eastAsia="仿宋" w:hAnsi="仿宋" w:cs="仿宋"/>
          <w:b/>
          <w:bCs/>
          <w:sz w:val="30"/>
          <w:szCs w:val="30"/>
        </w:rPr>
        <w:t>（五）土建工程指标</w:t>
      </w:r>
    </w:p>
    <w:p w:rsidR="00A77427">
      <w:pPr>
        <w:ind w:firstLine="600"/>
      </w:pPr>
      <w:r>
        <w:rPr>
          <w:rFonts w:ascii="仿宋" w:eastAsia="仿宋" w:hAnsi="仿宋" w:cs="仿宋"/>
          <w:sz w:val="30"/>
          <w:szCs w:val="30"/>
        </w:rPr>
        <w:t>项目净用地面积</w:t>
      </w:r>
      <w:r>
        <w:rPr>
          <w:rFonts w:ascii="仿宋" w:eastAsia="仿宋" w:hAnsi="仿宋" w:cs="仿宋"/>
          <w:sz w:val="30"/>
          <w:szCs w:val="30"/>
        </w:rPr>
        <w:t>55814.56</w:t>
      </w:r>
      <w:r>
        <w:rPr>
          <w:rFonts w:ascii="仿宋" w:eastAsia="仿宋" w:hAnsi="仿宋" w:cs="仿宋"/>
          <w:sz w:val="30"/>
          <w:szCs w:val="30"/>
        </w:rPr>
        <w:t>平方米，建筑物基底占地面积</w:t>
      </w:r>
      <w:r>
        <w:rPr>
          <w:rFonts w:ascii="仿宋" w:eastAsia="仿宋" w:hAnsi="仿宋" w:cs="仿宋"/>
          <w:sz w:val="30"/>
          <w:szCs w:val="30"/>
        </w:rPr>
        <w:t>31836.63</w:t>
      </w:r>
      <w:r>
        <w:rPr>
          <w:rFonts w:ascii="仿宋" w:eastAsia="仿宋" w:hAnsi="仿宋" w:cs="仿宋"/>
          <w:sz w:val="30"/>
          <w:szCs w:val="30"/>
        </w:rPr>
        <w:t>平方米，总建筑面积</w:t>
      </w:r>
      <w:r>
        <w:rPr>
          <w:rFonts w:ascii="仿宋" w:eastAsia="仿宋" w:hAnsi="仿宋" w:cs="仿宋"/>
          <w:sz w:val="30"/>
          <w:szCs w:val="30"/>
        </w:rPr>
        <w:t>78698.53</w:t>
      </w:r>
      <w:r>
        <w:rPr>
          <w:rFonts w:ascii="仿宋" w:eastAsia="仿宋" w:hAnsi="仿宋" w:cs="仿宋"/>
          <w:sz w:val="30"/>
          <w:szCs w:val="30"/>
        </w:rPr>
        <w:t>平方米，其中：规划建设主体工程</w:t>
      </w:r>
      <w:r>
        <w:rPr>
          <w:rFonts w:ascii="仿宋" w:eastAsia="仿宋" w:hAnsi="仿宋" w:cs="仿宋"/>
          <w:sz w:val="30"/>
          <w:szCs w:val="30"/>
        </w:rPr>
        <w:t>54307.23</w:t>
      </w:r>
      <w:r>
        <w:rPr>
          <w:rFonts w:ascii="仿宋" w:eastAsia="仿宋" w:hAnsi="仿宋" w:cs="仿宋"/>
          <w:sz w:val="30"/>
          <w:szCs w:val="30"/>
        </w:rPr>
        <w:t>平方米，项目规划</w:t>
      </w:r>
      <w:r>
        <w:rPr>
          <w:rFonts w:ascii="仿宋" w:eastAsia="仿宋" w:hAnsi="仿宋" w:cs="仿宋"/>
          <w:sz w:val="30"/>
          <w:szCs w:val="30"/>
        </w:rPr>
        <w:t>绿化面积</w:t>
      </w:r>
      <w:r>
        <w:rPr>
          <w:rFonts w:ascii="仿宋" w:eastAsia="仿宋" w:hAnsi="仿宋" w:cs="仿宋"/>
          <w:sz w:val="30"/>
          <w:szCs w:val="30"/>
        </w:rPr>
        <w:t>5359.70</w:t>
      </w:r>
      <w:r>
        <w:rPr>
          <w:rFonts w:ascii="仿宋" w:eastAsia="仿宋" w:hAnsi="仿宋" w:cs="仿宋"/>
          <w:sz w:val="30"/>
          <w:szCs w:val="30"/>
        </w:rPr>
        <w:t>平方米。</w:t>
      </w:r>
    </w:p>
    <w:p w:rsidR="00A77427">
      <w:pPr>
        <w:ind w:firstLine="600"/>
      </w:pPr>
      <w:r>
        <w:rPr>
          <w:rFonts w:ascii="仿宋" w:eastAsia="仿宋" w:hAnsi="仿宋" w:cs="仿宋"/>
          <w:b/>
          <w:bCs/>
          <w:sz w:val="30"/>
          <w:szCs w:val="30"/>
        </w:rPr>
        <w:t>（六）设备选型方案</w:t>
      </w:r>
    </w:p>
    <w:p w:rsidR="00A77427">
      <w:pPr>
        <w:ind w:firstLine="600"/>
      </w:pPr>
      <w:r>
        <w:rPr>
          <w:rFonts w:ascii="仿宋" w:eastAsia="仿宋" w:hAnsi="仿宋" w:cs="仿宋"/>
          <w:sz w:val="30"/>
          <w:szCs w:val="30"/>
        </w:rPr>
        <w:t>项目计划购置设备共计</w:t>
      </w:r>
      <w:r>
        <w:rPr>
          <w:rFonts w:ascii="仿宋" w:eastAsia="仿宋" w:hAnsi="仿宋" w:cs="仿宋"/>
          <w:sz w:val="30"/>
          <w:szCs w:val="30"/>
        </w:rPr>
        <w:t>152</w:t>
      </w:r>
      <w:r>
        <w:rPr>
          <w:rFonts w:ascii="仿宋" w:eastAsia="仿宋" w:hAnsi="仿宋" w:cs="仿宋"/>
          <w:sz w:val="30"/>
          <w:szCs w:val="30"/>
        </w:rPr>
        <w:t>台（套），设备购置费</w:t>
      </w:r>
      <w:r>
        <w:rPr>
          <w:rFonts w:ascii="仿宋" w:eastAsia="仿宋" w:hAnsi="仿宋" w:cs="仿宋"/>
          <w:sz w:val="30"/>
          <w:szCs w:val="30"/>
        </w:rPr>
        <w:t>5293.71</w:t>
      </w:r>
      <w:r>
        <w:rPr>
          <w:rFonts w:ascii="仿宋" w:eastAsia="仿宋" w:hAnsi="仿宋" w:cs="仿宋"/>
          <w:sz w:val="30"/>
          <w:szCs w:val="30"/>
        </w:rPr>
        <w:t>万元。</w:t>
      </w:r>
    </w:p>
    <w:p w:rsidR="00A77427">
      <w:pPr>
        <w:ind w:firstLine="600"/>
      </w:pPr>
      <w:r>
        <w:rPr>
          <w:rFonts w:ascii="仿宋" w:eastAsia="仿宋" w:hAnsi="仿宋" w:cs="仿宋"/>
          <w:b/>
          <w:bCs/>
          <w:sz w:val="30"/>
          <w:szCs w:val="30"/>
        </w:rPr>
        <w:t>（七）节能分析</w:t>
      </w:r>
    </w:p>
    <w:p w:rsidR="00A77427">
      <w:pPr>
        <w:ind w:firstLine="600"/>
      </w:pPr>
      <w:r>
        <w:rPr>
          <w:rFonts w:ascii="仿宋" w:eastAsia="仿宋" w:hAnsi="仿宋" w:cs="仿宋"/>
          <w:sz w:val="30"/>
          <w:szCs w:val="30"/>
        </w:rPr>
        <w:t>1</w:t>
      </w:r>
      <w:r>
        <w:rPr>
          <w:rFonts w:ascii="仿宋" w:eastAsia="仿宋" w:hAnsi="仿宋" w:cs="仿宋"/>
          <w:sz w:val="30"/>
          <w:szCs w:val="30"/>
        </w:rPr>
        <w:t>、项目年用电量</w:t>
      </w:r>
      <w:r>
        <w:rPr>
          <w:rFonts w:ascii="仿宋" w:eastAsia="仿宋" w:hAnsi="仿宋" w:cs="仿宋"/>
          <w:sz w:val="30"/>
          <w:szCs w:val="30"/>
        </w:rPr>
        <w:t>517243.66</w:t>
      </w:r>
      <w:r>
        <w:rPr>
          <w:rFonts w:ascii="仿宋" w:eastAsia="仿宋" w:hAnsi="仿宋" w:cs="仿宋"/>
          <w:sz w:val="30"/>
          <w:szCs w:val="30"/>
        </w:rPr>
        <w:t>千瓦时，折合</w:t>
      </w:r>
      <w:r>
        <w:rPr>
          <w:rFonts w:ascii="仿宋" w:eastAsia="仿宋" w:hAnsi="仿宋" w:cs="仿宋"/>
          <w:sz w:val="30"/>
          <w:szCs w:val="30"/>
        </w:rPr>
        <w:t>63.57</w:t>
      </w:r>
      <w:r>
        <w:rPr>
          <w:rFonts w:ascii="仿宋" w:eastAsia="仿宋" w:hAnsi="仿宋" w:cs="仿宋"/>
          <w:sz w:val="30"/>
          <w:szCs w:val="30"/>
        </w:rPr>
        <w:t>吨标准煤。</w:t>
      </w:r>
    </w:p>
    <w:p w:rsidR="00A77427">
      <w:pPr>
        <w:ind w:firstLine="600"/>
      </w:pPr>
      <w:r>
        <w:rPr>
          <w:rFonts w:ascii="仿宋" w:eastAsia="仿宋" w:hAnsi="仿宋" w:cs="仿宋"/>
          <w:sz w:val="30"/>
          <w:szCs w:val="30"/>
        </w:rPr>
        <w:t>2</w:t>
      </w:r>
      <w:r>
        <w:rPr>
          <w:rFonts w:ascii="仿宋" w:eastAsia="仿宋" w:hAnsi="仿宋" w:cs="仿宋"/>
          <w:sz w:val="30"/>
          <w:szCs w:val="30"/>
        </w:rPr>
        <w:t>、项目年总用水量</w:t>
      </w:r>
      <w:r>
        <w:rPr>
          <w:rFonts w:ascii="仿宋" w:eastAsia="仿宋" w:hAnsi="仿宋" w:cs="仿宋"/>
          <w:sz w:val="30"/>
          <w:szCs w:val="30"/>
        </w:rPr>
        <w:t>10345.43</w:t>
      </w:r>
      <w:r>
        <w:rPr>
          <w:rFonts w:ascii="仿宋" w:eastAsia="仿宋" w:hAnsi="仿宋" w:cs="仿宋"/>
          <w:sz w:val="30"/>
          <w:szCs w:val="30"/>
        </w:rPr>
        <w:t>立方米，折合</w:t>
      </w:r>
      <w:r>
        <w:rPr>
          <w:rFonts w:ascii="仿宋" w:eastAsia="仿宋" w:hAnsi="仿宋" w:cs="仿宋"/>
          <w:sz w:val="30"/>
          <w:szCs w:val="30"/>
        </w:rPr>
        <w:t>0.88</w:t>
      </w:r>
      <w:r>
        <w:rPr>
          <w:rFonts w:ascii="仿宋" w:eastAsia="仿宋" w:hAnsi="仿宋" w:cs="仿宋"/>
          <w:sz w:val="30"/>
          <w:szCs w:val="30"/>
        </w:rPr>
        <w:t>吨标准煤。</w:t>
      </w:r>
    </w:p>
    <w:p w:rsidR="00A77427">
      <w:pPr>
        <w:ind w:firstLine="600"/>
      </w:pPr>
      <w:r>
        <w:rPr>
          <w:rFonts w:ascii="仿宋" w:eastAsia="仿宋" w:hAnsi="仿宋" w:cs="仿宋"/>
          <w:sz w:val="30"/>
          <w:szCs w:val="30"/>
        </w:rPr>
        <w:t>3</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瓶装饮用水项目投资建设项目</w:t>
      </w:r>
      <w:r>
        <w:rPr>
          <w:rFonts w:ascii="仿宋" w:eastAsia="仿宋" w:hAnsi="仿宋" w:cs="仿宋"/>
          <w:sz w:val="30"/>
          <w:szCs w:val="30"/>
        </w:rPr>
        <w:t>”</w:t>
      </w:r>
      <w:r>
        <w:rPr>
          <w:rFonts w:ascii="仿宋" w:eastAsia="仿宋" w:hAnsi="仿宋" w:cs="仿宋"/>
          <w:sz w:val="30"/>
          <w:szCs w:val="30"/>
        </w:rPr>
        <w:t>，年用电量</w:t>
      </w:r>
      <w:r>
        <w:rPr>
          <w:rFonts w:ascii="仿宋" w:eastAsia="仿宋" w:hAnsi="仿宋" w:cs="仿宋"/>
          <w:sz w:val="30"/>
          <w:szCs w:val="30"/>
        </w:rPr>
        <w:t>517243.66</w:t>
      </w:r>
      <w:r>
        <w:rPr>
          <w:rFonts w:ascii="仿宋" w:eastAsia="仿宋" w:hAnsi="仿宋" w:cs="仿宋"/>
          <w:sz w:val="30"/>
          <w:szCs w:val="30"/>
        </w:rPr>
        <w:t>千瓦时，年总用水量</w:t>
      </w:r>
      <w:r>
        <w:rPr>
          <w:rFonts w:ascii="仿宋" w:eastAsia="仿宋" w:hAnsi="仿宋" w:cs="仿宋"/>
          <w:sz w:val="30"/>
          <w:szCs w:val="30"/>
        </w:rPr>
        <w:t>10345.43</w:t>
      </w:r>
      <w:r>
        <w:rPr>
          <w:rFonts w:ascii="仿宋" w:eastAsia="仿宋" w:hAnsi="仿宋" w:cs="仿宋"/>
          <w:sz w:val="30"/>
          <w:szCs w:val="30"/>
        </w:rPr>
        <w:t>立方米，项目年综合总耗能量（当量值）</w:t>
      </w:r>
      <w:r>
        <w:rPr>
          <w:rFonts w:ascii="仿宋" w:eastAsia="仿宋" w:hAnsi="仿宋" w:cs="仿宋"/>
          <w:sz w:val="30"/>
          <w:szCs w:val="30"/>
        </w:rPr>
        <w:t>64.45</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年。达产年综合节能量</w:t>
      </w:r>
      <w:r>
        <w:rPr>
          <w:rFonts w:ascii="仿宋" w:eastAsia="仿宋" w:hAnsi="仿宋" w:cs="仿宋"/>
          <w:sz w:val="30"/>
          <w:szCs w:val="30"/>
        </w:rPr>
        <w:t>22.64</w:t>
      </w:r>
      <w:r>
        <w:rPr>
          <w:rFonts w:ascii="仿宋" w:eastAsia="仿宋" w:hAnsi="仿宋" w:cs="仿宋"/>
          <w:sz w:val="30"/>
          <w:szCs w:val="30"/>
        </w:rPr>
        <w:t>吨标准煤</w:t>
      </w:r>
      <w:r>
        <w:rPr>
          <w:rFonts w:ascii="仿宋" w:eastAsia="仿宋" w:hAnsi="仿宋" w:cs="仿宋"/>
          <w:sz w:val="30"/>
          <w:szCs w:val="30"/>
        </w:rPr>
        <w:t>/</w:t>
      </w:r>
      <w:r>
        <w:rPr>
          <w:rFonts w:ascii="仿宋" w:eastAsia="仿宋" w:hAnsi="仿宋" w:cs="仿宋"/>
          <w:sz w:val="30"/>
          <w:szCs w:val="30"/>
        </w:rPr>
        <w:t>年，项目总节能率</w:t>
      </w:r>
      <w:r>
        <w:rPr>
          <w:rFonts w:ascii="仿宋" w:eastAsia="仿宋" w:hAnsi="仿宋" w:cs="仿宋"/>
          <w:sz w:val="30"/>
          <w:szCs w:val="30"/>
        </w:rPr>
        <w:t>22.57%</w:t>
      </w:r>
      <w:r>
        <w:rPr>
          <w:rFonts w:ascii="仿宋" w:eastAsia="仿宋" w:hAnsi="仿宋" w:cs="仿宋"/>
          <w:sz w:val="30"/>
          <w:szCs w:val="30"/>
        </w:rPr>
        <w:t>，能源利用效果良好。</w:t>
      </w:r>
    </w:p>
    <w:p w:rsidR="00A77427">
      <w:pPr>
        <w:ind w:firstLine="600"/>
      </w:pPr>
      <w:r>
        <w:rPr>
          <w:rFonts w:ascii="仿宋" w:eastAsia="仿宋" w:hAnsi="仿宋" w:cs="仿宋"/>
          <w:b/>
          <w:bCs/>
          <w:sz w:val="30"/>
          <w:szCs w:val="30"/>
        </w:rPr>
        <w:t>（八）环境保护</w:t>
      </w:r>
    </w:p>
    <w:p w:rsidR="00A77427">
      <w:pPr>
        <w:ind w:firstLine="600"/>
        <w:sectPr w:rsidSect="00A02F19">
          <w:headerReference w:type="default" r:id="rId17"/>
          <w:type w:val="nextPage"/>
          <w:pgSz w:w="12240" w:h="15840"/>
          <w:pgMar w:top="1800" w:right="1200" w:bottom="1200" w:left="1200" w:header="720" w:footer="720" w:gutter="0"/>
          <w:pgNumType w:start="14"/>
          <w:cols w:space="720"/>
          <w:titlePg w:val="0"/>
          <w:docGrid w:linePitch="360"/>
        </w:sectPr>
      </w:pPr>
      <w:r>
        <w:rPr>
          <w:rFonts w:ascii="仿宋" w:eastAsia="仿宋" w:hAnsi="仿宋" w:cs="仿宋"/>
          <w:sz w:val="30"/>
          <w:szCs w:val="30"/>
        </w:rPr>
        <w:t>项目符合某某工业新城发展规划，符合某某工业新城产业结构调整规划和国家的产业发展政策；对产生的各类污染物都采取了切实可行的治理措施，严格控制在国家规定的排放标准内，项目建设不会对区域生态环境产生明显的影响。</w:t>
      </w:r>
    </w:p>
    <w:p w:rsidR="00A77427">
      <w:pPr>
        <w:ind w:firstLine="600"/>
      </w:pPr>
      <w:r>
        <w:rPr>
          <w:rFonts w:ascii="仿宋" w:eastAsia="仿宋" w:hAnsi="仿宋" w:cs="仿宋"/>
          <w:b/>
          <w:bCs/>
          <w:sz w:val="30"/>
          <w:szCs w:val="30"/>
        </w:rPr>
        <w:t>（九）项目总投资及资金构成</w:t>
      </w:r>
    </w:p>
    <w:p w:rsidR="00A77427">
      <w:pPr>
        <w:ind w:firstLine="600"/>
      </w:pPr>
      <w:r>
        <w:rPr>
          <w:rFonts w:ascii="仿宋" w:eastAsia="仿宋" w:hAnsi="仿宋" w:cs="仿宋"/>
          <w:sz w:val="30"/>
          <w:szCs w:val="30"/>
        </w:rPr>
        <w:t>项目预计总投资</w:t>
      </w:r>
      <w:r>
        <w:rPr>
          <w:rFonts w:ascii="仿宋" w:eastAsia="仿宋" w:hAnsi="仿宋" w:cs="仿宋"/>
          <w:sz w:val="30"/>
          <w:szCs w:val="30"/>
        </w:rPr>
        <w:t>16963.09</w:t>
      </w:r>
      <w:r>
        <w:rPr>
          <w:rFonts w:ascii="仿宋" w:eastAsia="仿宋" w:hAnsi="仿宋" w:cs="仿宋"/>
          <w:sz w:val="30"/>
          <w:szCs w:val="30"/>
        </w:rPr>
        <w:t>万元，其中：固定资产投资</w:t>
      </w:r>
      <w:r>
        <w:rPr>
          <w:rFonts w:ascii="仿宋" w:eastAsia="仿宋" w:hAnsi="仿宋" w:cs="仿宋"/>
          <w:sz w:val="30"/>
          <w:szCs w:val="30"/>
        </w:rPr>
        <w:t>14182.92</w:t>
      </w:r>
      <w:r>
        <w:rPr>
          <w:rFonts w:ascii="仿宋" w:eastAsia="仿宋" w:hAnsi="仿宋" w:cs="仿宋"/>
          <w:sz w:val="30"/>
          <w:szCs w:val="30"/>
        </w:rPr>
        <w:t>万元，占项目总投资的</w:t>
      </w:r>
      <w:r>
        <w:rPr>
          <w:rFonts w:ascii="仿宋" w:eastAsia="仿宋" w:hAnsi="仿宋" w:cs="仿宋"/>
          <w:sz w:val="30"/>
          <w:szCs w:val="30"/>
        </w:rPr>
        <w:t>83.61%</w:t>
      </w:r>
      <w:r>
        <w:rPr>
          <w:rFonts w:ascii="仿宋" w:eastAsia="仿宋" w:hAnsi="仿宋" w:cs="仿宋"/>
          <w:sz w:val="30"/>
          <w:szCs w:val="30"/>
        </w:rPr>
        <w:t>；流动资金</w:t>
      </w:r>
      <w:r>
        <w:rPr>
          <w:rFonts w:ascii="仿宋" w:eastAsia="仿宋" w:hAnsi="仿宋" w:cs="仿宋"/>
          <w:sz w:val="30"/>
          <w:szCs w:val="30"/>
        </w:rPr>
        <w:t>2780.17</w:t>
      </w:r>
      <w:r>
        <w:rPr>
          <w:rFonts w:ascii="仿宋" w:eastAsia="仿宋" w:hAnsi="仿宋" w:cs="仿宋"/>
          <w:sz w:val="30"/>
          <w:szCs w:val="30"/>
        </w:rPr>
        <w:t>万元，占项目总投资的</w:t>
      </w:r>
      <w:r>
        <w:rPr>
          <w:rFonts w:ascii="仿宋" w:eastAsia="仿宋" w:hAnsi="仿宋" w:cs="仿宋"/>
          <w:sz w:val="30"/>
          <w:szCs w:val="30"/>
        </w:rPr>
        <w:t>16.39%</w:t>
      </w:r>
      <w:r>
        <w:rPr>
          <w:rFonts w:ascii="仿宋" w:eastAsia="仿宋" w:hAnsi="仿宋" w:cs="仿宋"/>
          <w:sz w:val="30"/>
          <w:szCs w:val="30"/>
        </w:rPr>
        <w:t>。</w:t>
      </w:r>
    </w:p>
    <w:p w:rsidR="00A77427">
      <w:pPr>
        <w:ind w:firstLine="600"/>
      </w:pPr>
      <w:r>
        <w:rPr>
          <w:rFonts w:ascii="仿宋" w:eastAsia="仿宋" w:hAnsi="仿宋" w:cs="仿宋"/>
          <w:b/>
          <w:bCs/>
          <w:sz w:val="30"/>
          <w:szCs w:val="30"/>
        </w:rPr>
        <w:t>（十）资金筹措</w:t>
      </w:r>
    </w:p>
    <w:p w:rsidR="00A77427">
      <w:pPr>
        <w:ind w:firstLine="600"/>
      </w:pPr>
      <w:r>
        <w:rPr>
          <w:rFonts w:ascii="仿宋" w:eastAsia="仿宋" w:hAnsi="仿宋" w:cs="仿宋"/>
          <w:sz w:val="30"/>
          <w:szCs w:val="30"/>
        </w:rPr>
        <w:t>该项目现阶段投资均由企业自筹。</w:t>
      </w:r>
    </w:p>
    <w:p w:rsidR="00A77427">
      <w:pPr>
        <w:ind w:firstLine="600"/>
      </w:pPr>
      <w:r>
        <w:rPr>
          <w:rFonts w:ascii="仿宋" w:eastAsia="仿宋" w:hAnsi="仿宋" w:cs="仿宋"/>
          <w:b/>
          <w:bCs/>
          <w:sz w:val="30"/>
          <w:szCs w:val="30"/>
        </w:rPr>
        <w:t>（十一）项目预期经济效益规划目标</w:t>
      </w:r>
    </w:p>
    <w:p w:rsidR="00A77427">
      <w:pPr>
        <w:ind w:firstLine="600"/>
      </w:pPr>
      <w:r>
        <w:rPr>
          <w:rFonts w:ascii="仿宋" w:eastAsia="仿宋" w:hAnsi="仿宋" w:cs="仿宋"/>
          <w:sz w:val="30"/>
          <w:szCs w:val="30"/>
        </w:rPr>
        <w:t>预期达产年营业收入</w:t>
      </w:r>
      <w:r>
        <w:rPr>
          <w:rFonts w:ascii="仿宋" w:eastAsia="仿宋" w:hAnsi="仿宋" w:cs="仿宋"/>
          <w:sz w:val="30"/>
          <w:szCs w:val="30"/>
        </w:rPr>
        <w:t>18838.00</w:t>
      </w:r>
      <w:r>
        <w:rPr>
          <w:rFonts w:ascii="仿宋" w:eastAsia="仿宋" w:hAnsi="仿宋" w:cs="仿宋"/>
          <w:sz w:val="30"/>
          <w:szCs w:val="30"/>
        </w:rPr>
        <w:t>万元，总成本费用</w:t>
      </w:r>
      <w:r>
        <w:rPr>
          <w:rFonts w:ascii="仿宋" w:eastAsia="仿宋" w:hAnsi="仿宋" w:cs="仿宋"/>
          <w:sz w:val="30"/>
          <w:szCs w:val="30"/>
        </w:rPr>
        <w:t>14225.36</w:t>
      </w:r>
      <w:r>
        <w:rPr>
          <w:rFonts w:ascii="仿宋" w:eastAsia="仿宋" w:hAnsi="仿宋" w:cs="仿宋"/>
          <w:sz w:val="30"/>
          <w:szCs w:val="30"/>
        </w:rPr>
        <w:t>万元，税金及附加</w:t>
      </w:r>
      <w:r>
        <w:rPr>
          <w:rFonts w:ascii="仿宋" w:eastAsia="仿宋" w:hAnsi="仿宋" w:cs="仿宋"/>
          <w:sz w:val="30"/>
          <w:szCs w:val="30"/>
        </w:rPr>
        <w:t>299.61</w:t>
      </w:r>
      <w:r>
        <w:rPr>
          <w:rFonts w:ascii="仿宋" w:eastAsia="仿宋" w:hAnsi="仿宋" w:cs="仿宋"/>
          <w:sz w:val="30"/>
          <w:szCs w:val="30"/>
        </w:rPr>
        <w:t>万元，利润总额</w:t>
      </w:r>
      <w:r>
        <w:rPr>
          <w:rFonts w:ascii="仿宋" w:eastAsia="仿宋" w:hAnsi="仿宋" w:cs="仿宋"/>
          <w:sz w:val="30"/>
          <w:szCs w:val="30"/>
        </w:rPr>
        <w:t>4612.64</w:t>
      </w:r>
      <w:r>
        <w:rPr>
          <w:rFonts w:ascii="仿宋" w:eastAsia="仿宋" w:hAnsi="仿宋" w:cs="仿宋"/>
          <w:sz w:val="30"/>
          <w:szCs w:val="30"/>
        </w:rPr>
        <w:t>万元，利税总额</w:t>
      </w:r>
      <w:r>
        <w:rPr>
          <w:rFonts w:ascii="仿宋" w:eastAsia="仿宋" w:hAnsi="仿宋" w:cs="仿宋"/>
          <w:sz w:val="30"/>
          <w:szCs w:val="30"/>
        </w:rPr>
        <w:t>5548.48</w:t>
      </w:r>
      <w:r>
        <w:rPr>
          <w:rFonts w:ascii="仿宋" w:eastAsia="仿宋" w:hAnsi="仿宋" w:cs="仿宋"/>
          <w:sz w:val="30"/>
          <w:szCs w:val="30"/>
        </w:rPr>
        <w:t>万元，税后净利润</w:t>
      </w:r>
      <w:r>
        <w:rPr>
          <w:rFonts w:ascii="仿宋" w:eastAsia="仿宋" w:hAnsi="仿宋" w:cs="仿宋"/>
          <w:sz w:val="30"/>
          <w:szCs w:val="30"/>
        </w:rPr>
        <w:t>3459.48</w:t>
      </w:r>
      <w:r>
        <w:rPr>
          <w:rFonts w:ascii="仿宋" w:eastAsia="仿宋" w:hAnsi="仿宋" w:cs="仿宋"/>
          <w:sz w:val="30"/>
          <w:szCs w:val="30"/>
        </w:rPr>
        <w:t>万元，达产年纳税总额</w:t>
      </w:r>
      <w:r>
        <w:rPr>
          <w:rFonts w:ascii="仿宋" w:eastAsia="仿宋" w:hAnsi="仿宋" w:cs="仿宋"/>
          <w:sz w:val="30"/>
          <w:szCs w:val="30"/>
        </w:rPr>
        <w:t>2089.00</w:t>
      </w:r>
      <w:r>
        <w:rPr>
          <w:rFonts w:ascii="仿宋" w:eastAsia="仿宋" w:hAnsi="仿宋" w:cs="仿宋"/>
          <w:sz w:val="30"/>
          <w:szCs w:val="30"/>
        </w:rPr>
        <w:t>万元；达产年投资利润率</w:t>
      </w:r>
      <w:r>
        <w:rPr>
          <w:rFonts w:ascii="仿宋" w:eastAsia="仿宋" w:hAnsi="仿宋" w:cs="仿宋"/>
          <w:sz w:val="30"/>
          <w:szCs w:val="30"/>
        </w:rPr>
        <w:t>27.19%</w:t>
      </w:r>
      <w:r>
        <w:rPr>
          <w:rFonts w:ascii="仿宋" w:eastAsia="仿宋" w:hAnsi="仿宋" w:cs="仿宋"/>
          <w:sz w:val="30"/>
          <w:szCs w:val="30"/>
        </w:rPr>
        <w:t>，投资利税率</w:t>
      </w:r>
      <w:r>
        <w:rPr>
          <w:rFonts w:ascii="仿宋" w:eastAsia="仿宋" w:hAnsi="仿宋" w:cs="仿宋"/>
          <w:sz w:val="30"/>
          <w:szCs w:val="30"/>
        </w:rPr>
        <w:t>32.71%</w:t>
      </w:r>
      <w:r>
        <w:rPr>
          <w:rFonts w:ascii="仿宋" w:eastAsia="仿宋" w:hAnsi="仿宋" w:cs="仿宋"/>
          <w:sz w:val="30"/>
          <w:szCs w:val="30"/>
        </w:rPr>
        <w:t>，投资回报率</w:t>
      </w:r>
      <w:r>
        <w:rPr>
          <w:rFonts w:ascii="仿宋" w:eastAsia="仿宋" w:hAnsi="仿宋" w:cs="仿宋"/>
          <w:sz w:val="30"/>
          <w:szCs w:val="30"/>
        </w:rPr>
        <w:t>20.39%</w:t>
      </w:r>
      <w:r>
        <w:rPr>
          <w:rFonts w:ascii="仿宋" w:eastAsia="仿宋" w:hAnsi="仿宋" w:cs="仿宋"/>
          <w:sz w:val="30"/>
          <w:szCs w:val="30"/>
        </w:rPr>
        <w:t>，全部投资回收期</w:t>
      </w:r>
      <w:r>
        <w:rPr>
          <w:rFonts w:ascii="仿宋" w:eastAsia="仿宋" w:hAnsi="仿宋" w:cs="仿宋"/>
          <w:sz w:val="30"/>
          <w:szCs w:val="30"/>
        </w:rPr>
        <w:t>6.40</w:t>
      </w:r>
      <w:r>
        <w:rPr>
          <w:rFonts w:ascii="仿宋" w:eastAsia="仿宋" w:hAnsi="仿宋" w:cs="仿宋"/>
          <w:sz w:val="30"/>
          <w:szCs w:val="30"/>
        </w:rPr>
        <w:t>年，提供就业职位</w:t>
      </w:r>
      <w:r>
        <w:rPr>
          <w:rFonts w:ascii="仿宋" w:eastAsia="仿宋" w:hAnsi="仿宋" w:cs="仿宋"/>
          <w:sz w:val="30"/>
          <w:szCs w:val="30"/>
        </w:rPr>
        <w:t>326</w:t>
      </w:r>
      <w:r>
        <w:rPr>
          <w:rFonts w:ascii="仿宋" w:eastAsia="仿宋" w:hAnsi="仿宋" w:cs="仿宋"/>
          <w:sz w:val="30"/>
          <w:szCs w:val="30"/>
        </w:rPr>
        <w:t>个。</w:t>
      </w:r>
    </w:p>
    <w:p w:rsidR="00A77427">
      <w:pPr>
        <w:ind w:firstLine="600"/>
      </w:pPr>
      <w:r>
        <w:rPr>
          <w:rFonts w:ascii="仿宋" w:eastAsia="仿宋" w:hAnsi="仿宋" w:cs="仿宋"/>
          <w:b/>
          <w:bCs/>
          <w:sz w:val="30"/>
          <w:szCs w:val="30"/>
        </w:rPr>
        <w:t>（十二）进度规划</w:t>
      </w:r>
    </w:p>
    <w:p w:rsidR="00A77427">
      <w:pPr>
        <w:ind w:firstLine="600"/>
      </w:pPr>
      <w:r>
        <w:rPr>
          <w:rFonts w:ascii="仿宋" w:eastAsia="仿宋" w:hAnsi="仿宋" w:cs="仿宋"/>
          <w:sz w:val="30"/>
          <w:szCs w:val="30"/>
        </w:rPr>
        <w:t>本期工程项目建设期限规划</w:t>
      </w:r>
      <w:r>
        <w:rPr>
          <w:rFonts w:ascii="仿宋" w:eastAsia="仿宋" w:hAnsi="仿宋" w:cs="仿宋"/>
          <w:sz w:val="30"/>
          <w:szCs w:val="30"/>
        </w:rPr>
        <w:t>12</w:t>
      </w:r>
      <w:r>
        <w:rPr>
          <w:rFonts w:ascii="仿宋" w:eastAsia="仿宋" w:hAnsi="仿宋" w:cs="仿宋"/>
          <w:sz w:val="30"/>
          <w:szCs w:val="30"/>
        </w:rPr>
        <w:t>个月。</w:t>
      </w:r>
    </w:p>
    <w:p w:rsidR="00A77427">
      <w:pPr>
        <w:ind w:firstLine="600"/>
      </w:pPr>
      <w:r>
        <w:rPr>
          <w:rFonts w:ascii="仿宋" w:eastAsia="仿宋" w:hAnsi="仿宋" w:cs="仿宋"/>
          <w:sz w:val="30"/>
          <w:szCs w:val="30"/>
        </w:rPr>
        <w:t>科学组织施工平行流水作业，交叉施工，使施工机械等资源发挥最大的使用效率，做到现场施工有条不紊，忙而不乱。项目承</w:t>
      </w:r>
      <w:r>
        <w:rPr>
          <w:rFonts w:ascii="仿宋" w:eastAsia="仿宋" w:hAnsi="仿宋" w:cs="仿宋"/>
          <w:sz w:val="30"/>
          <w:szCs w:val="30"/>
        </w:rPr>
        <w:t>办单位一定要做好后勤供应和服务保障工作，确保不误前方施工。</w:t>
      </w:r>
    </w:p>
    <w:p w:rsidR="00A77427">
      <w:pPr>
        <w:ind w:firstLine="600"/>
      </w:pPr>
      <w:r>
        <w:rPr>
          <w:rFonts w:ascii="黑体" w:eastAsia="黑体" w:hAnsi="黑体" w:cs="黑体"/>
          <w:b/>
          <w:bCs/>
          <w:sz w:val="32"/>
          <w:szCs w:val="32"/>
        </w:rPr>
        <w:t>四、报告说明</w:t>
      </w:r>
    </w:p>
    <w:p w:rsidR="00A77427">
      <w:pPr>
        <w:ind w:firstLine="600"/>
        <w:sectPr w:rsidSect="00A02F19">
          <w:headerReference w:type="default" r:id="rId18"/>
          <w:type w:val="nextPage"/>
          <w:pgSz w:w="12240" w:h="15840"/>
          <w:pgMar w:top="1800" w:right="1200" w:bottom="1200" w:left="1200" w:header="720" w:footer="720" w:gutter="0"/>
          <w:pgNumType w:start="15"/>
          <w:cols w:space="720"/>
          <w:titlePg w:val="0"/>
          <w:docGrid w:linePitch="360"/>
        </w:sectPr>
      </w:pPr>
    </w:p>
    <w:p w:rsidR="00A77427">
      <w:pPr>
        <w:ind w:firstLine="600"/>
      </w:pPr>
      <w:r>
        <w:rPr>
          <w:rFonts w:ascii="仿宋" w:eastAsia="仿宋" w:hAnsi="仿宋" w:cs="仿宋"/>
          <w:sz w:val="30"/>
          <w:szCs w:val="30"/>
        </w:rPr>
        <w:t>提供包括政策指引、产业分析、市场供需分析与预测、行业现有工艺技术水平、项目产品竞争优势、营销方案、原料资源条件评价、原料保障措施、工艺流程、能耗分析、节能方案、财务测算、风险防范等内容。报告是确定建设项目前具有决定性意义的工作，是在投资决策之前，对拟建项目进行全面技术经济分析论证的科学方法，在投资管理中，可行性研究是指对拟建项目有关的自然、社会、经济、技术等进行调研、分析比较以及预测建成后的社会经济效益。</w:t>
      </w:r>
    </w:p>
    <w:p w:rsidR="00A77427">
      <w:pPr>
        <w:ind w:firstLine="600"/>
      </w:pPr>
      <w:r>
        <w:rPr>
          <w:rFonts w:ascii="黑体" w:eastAsia="黑体" w:hAnsi="黑体" w:cs="黑体"/>
          <w:b/>
          <w:bCs/>
          <w:sz w:val="32"/>
          <w:szCs w:val="32"/>
        </w:rPr>
        <w:t>五、项目评价</w:t>
      </w:r>
    </w:p>
    <w:p w:rsidR="00A77427">
      <w:pPr>
        <w:ind w:firstLine="600"/>
      </w:pPr>
      <w:r>
        <w:rPr>
          <w:rFonts w:ascii="仿宋" w:eastAsia="仿宋" w:hAnsi="仿宋" w:cs="仿宋"/>
          <w:sz w:val="30"/>
          <w:szCs w:val="30"/>
        </w:rPr>
        <w:t>1</w:t>
      </w:r>
      <w:r>
        <w:rPr>
          <w:rFonts w:ascii="仿宋" w:eastAsia="仿宋" w:hAnsi="仿宋" w:cs="仿宋"/>
          <w:sz w:val="30"/>
          <w:szCs w:val="30"/>
        </w:rPr>
        <w:t>、本期工程项</w:t>
      </w:r>
      <w:r>
        <w:rPr>
          <w:rFonts w:ascii="仿宋" w:eastAsia="仿宋" w:hAnsi="仿宋" w:cs="仿宋"/>
          <w:sz w:val="30"/>
          <w:szCs w:val="30"/>
        </w:rPr>
        <w:t>目符合国家产业发展政策和规划要求，符合某某工业新城及某某工业新城瓶装饮用水行业布局和结构调整政策；项目的建设对促进某某工业新城瓶装饮用水产业结构、技术结构、组织结构、产品结构的调整优化有着积极的推动意义。</w:t>
      </w:r>
    </w:p>
    <w:p w:rsidR="00A77427">
      <w:pPr>
        <w:ind w:firstLine="600"/>
      </w:pPr>
      <w:r>
        <w:rPr>
          <w:rFonts w:ascii="仿宋" w:eastAsia="仿宋" w:hAnsi="仿宋" w:cs="仿宋"/>
          <w:sz w:val="30"/>
          <w:szCs w:val="30"/>
        </w:rPr>
        <w:t>2</w:t>
      </w:r>
      <w:r>
        <w:rPr>
          <w:rFonts w:ascii="仿宋" w:eastAsia="仿宋" w:hAnsi="仿宋" w:cs="仿宋"/>
          <w:sz w:val="30"/>
          <w:szCs w:val="30"/>
        </w:rPr>
        <w:t>、</w:t>
      </w:r>
      <w:r>
        <w:rPr>
          <w:rFonts w:ascii="仿宋" w:eastAsia="仿宋" w:hAnsi="仿宋" w:cs="仿宋"/>
          <w:sz w:val="30"/>
          <w:szCs w:val="30"/>
        </w:rPr>
        <w:t>xxx</w:t>
      </w:r>
      <w:r>
        <w:rPr>
          <w:rFonts w:ascii="仿宋" w:eastAsia="仿宋" w:hAnsi="仿宋" w:cs="仿宋"/>
          <w:sz w:val="30"/>
          <w:szCs w:val="30"/>
        </w:rPr>
        <w:t>（集团）有限公司为适应国内外市场需求，拟建</w:t>
      </w:r>
      <w:r>
        <w:rPr>
          <w:rFonts w:ascii="仿宋" w:eastAsia="仿宋" w:hAnsi="仿宋" w:cs="仿宋"/>
          <w:sz w:val="30"/>
          <w:szCs w:val="30"/>
        </w:rPr>
        <w:t>“</w:t>
      </w:r>
      <w:r>
        <w:rPr>
          <w:rFonts w:ascii="仿宋" w:eastAsia="仿宋" w:hAnsi="仿宋" w:cs="仿宋"/>
          <w:sz w:val="30"/>
          <w:szCs w:val="30"/>
        </w:rPr>
        <w:t>瓶装饮用水项目</w:t>
      </w:r>
      <w:r>
        <w:rPr>
          <w:rFonts w:ascii="仿宋" w:eastAsia="仿宋" w:hAnsi="仿宋" w:cs="仿宋"/>
          <w:sz w:val="30"/>
          <w:szCs w:val="30"/>
        </w:rPr>
        <w:t>”</w:t>
      </w:r>
      <w:r>
        <w:rPr>
          <w:rFonts w:ascii="仿宋" w:eastAsia="仿宋" w:hAnsi="仿宋" w:cs="仿宋"/>
          <w:sz w:val="30"/>
          <w:szCs w:val="30"/>
        </w:rPr>
        <w:t>，本期工程项目的建设能够有力促进某某工业新城经济发展，为社会提供就业职位</w:t>
      </w:r>
      <w:r>
        <w:rPr>
          <w:rFonts w:ascii="仿宋" w:eastAsia="仿宋" w:hAnsi="仿宋" w:cs="仿宋"/>
          <w:sz w:val="30"/>
          <w:szCs w:val="30"/>
        </w:rPr>
        <w:t>326</w:t>
      </w:r>
      <w:r>
        <w:rPr>
          <w:rFonts w:ascii="仿宋" w:eastAsia="仿宋" w:hAnsi="仿宋" w:cs="仿宋"/>
          <w:sz w:val="30"/>
          <w:szCs w:val="30"/>
        </w:rPr>
        <w:t>个，达产年纳税总额</w:t>
      </w:r>
      <w:r>
        <w:rPr>
          <w:rFonts w:ascii="仿宋" w:eastAsia="仿宋" w:hAnsi="仿宋" w:cs="仿宋"/>
          <w:sz w:val="30"/>
          <w:szCs w:val="30"/>
        </w:rPr>
        <w:t>2089.00</w:t>
      </w:r>
      <w:r>
        <w:rPr>
          <w:rFonts w:ascii="仿宋" w:eastAsia="仿宋" w:hAnsi="仿宋" w:cs="仿宋"/>
          <w:sz w:val="30"/>
          <w:szCs w:val="30"/>
        </w:rPr>
        <w:t>万元，可以促进某某工业新城区域经济的繁荣发展和社会稳定，为地方财政收入做出积极的贡献。</w:t>
      </w:r>
    </w:p>
    <w:p w:rsidR="00A77427">
      <w:pPr>
        <w:ind w:firstLine="600"/>
      </w:pPr>
      <w:r>
        <w:rPr>
          <w:rFonts w:ascii="仿宋" w:eastAsia="仿宋" w:hAnsi="仿宋" w:cs="仿宋"/>
          <w:sz w:val="30"/>
          <w:szCs w:val="30"/>
        </w:rPr>
        <w:t>3</w:t>
      </w:r>
      <w:r>
        <w:rPr>
          <w:rFonts w:ascii="仿宋" w:eastAsia="仿宋" w:hAnsi="仿宋" w:cs="仿宋"/>
          <w:sz w:val="30"/>
          <w:szCs w:val="30"/>
        </w:rPr>
        <w:t>、项目达产年投资利润率</w:t>
      </w:r>
      <w:r>
        <w:rPr>
          <w:rFonts w:ascii="仿宋" w:eastAsia="仿宋" w:hAnsi="仿宋" w:cs="仿宋"/>
          <w:sz w:val="30"/>
          <w:szCs w:val="30"/>
        </w:rPr>
        <w:t>27.19%</w:t>
      </w:r>
      <w:r>
        <w:rPr>
          <w:rFonts w:ascii="仿宋" w:eastAsia="仿宋" w:hAnsi="仿宋" w:cs="仿宋"/>
          <w:sz w:val="30"/>
          <w:szCs w:val="30"/>
        </w:rPr>
        <w:t>，</w:t>
      </w:r>
      <w:r>
        <w:rPr>
          <w:rFonts w:ascii="仿宋" w:eastAsia="仿宋" w:hAnsi="仿宋" w:cs="仿宋"/>
          <w:sz w:val="30"/>
          <w:szCs w:val="30"/>
        </w:rPr>
        <w:t>投资利税率</w:t>
      </w:r>
      <w:r>
        <w:rPr>
          <w:rFonts w:ascii="仿宋" w:eastAsia="仿宋" w:hAnsi="仿宋" w:cs="仿宋"/>
          <w:sz w:val="30"/>
          <w:szCs w:val="30"/>
        </w:rPr>
        <w:t>32.71%</w:t>
      </w:r>
      <w:r>
        <w:rPr>
          <w:rFonts w:ascii="仿宋" w:eastAsia="仿宋" w:hAnsi="仿宋" w:cs="仿宋"/>
          <w:sz w:val="30"/>
          <w:szCs w:val="30"/>
        </w:rPr>
        <w:t>，全部投资回报率</w:t>
      </w:r>
      <w:r>
        <w:rPr>
          <w:rFonts w:ascii="仿宋" w:eastAsia="仿宋" w:hAnsi="仿宋" w:cs="仿宋"/>
          <w:sz w:val="30"/>
          <w:szCs w:val="30"/>
        </w:rPr>
        <w:t>20.39%</w:t>
      </w:r>
      <w:r>
        <w:rPr>
          <w:rFonts w:ascii="仿宋" w:eastAsia="仿宋" w:hAnsi="仿宋" w:cs="仿宋"/>
          <w:sz w:val="30"/>
          <w:szCs w:val="30"/>
        </w:rPr>
        <w:t>，全部投资回收期</w:t>
      </w:r>
      <w:r>
        <w:rPr>
          <w:rFonts w:ascii="仿宋" w:eastAsia="仿宋" w:hAnsi="仿宋" w:cs="仿宋"/>
          <w:sz w:val="30"/>
          <w:szCs w:val="30"/>
        </w:rPr>
        <w:t>6.40</w:t>
      </w:r>
      <w:r>
        <w:rPr>
          <w:rFonts w:ascii="仿宋" w:eastAsia="仿宋" w:hAnsi="仿宋" w:cs="仿宋"/>
          <w:sz w:val="30"/>
          <w:szCs w:val="30"/>
        </w:rPr>
        <w:t>年，固定资产投资回收期</w:t>
      </w:r>
      <w:r>
        <w:rPr>
          <w:rFonts w:ascii="仿宋" w:eastAsia="仿宋" w:hAnsi="仿宋" w:cs="仿宋"/>
          <w:sz w:val="30"/>
          <w:szCs w:val="30"/>
        </w:rPr>
        <w:t>6.40</w:t>
      </w:r>
      <w:r>
        <w:rPr>
          <w:rFonts w:ascii="仿宋" w:eastAsia="仿宋" w:hAnsi="仿宋" w:cs="仿宋"/>
          <w:sz w:val="30"/>
          <w:szCs w:val="30"/>
        </w:rPr>
        <w:t>年（含建设期），项目具有较强的盈利能力和抗风险能力。</w:t>
      </w:r>
    </w:p>
    <w:p w:rsidR="00A77427">
      <w:pPr>
        <w:ind w:firstLine="600"/>
        <w:sectPr w:rsidSect="00A02F19">
          <w:headerReference w:type="default" r:id="rId19"/>
          <w:type w:val="nextPage"/>
          <w:pgSz w:w="12240" w:h="15840"/>
          <w:pgMar w:top="1800" w:right="1200" w:bottom="1200" w:left="1200" w:header="720" w:footer="720" w:gutter="0"/>
          <w:pgNumType w:start="16"/>
          <w:cols w:space="720"/>
          <w:titlePg w:val="0"/>
          <w:docGrid w:linePitch="360"/>
        </w:sectPr>
      </w:pPr>
      <w:r>
        <w:rPr>
          <w:rFonts w:ascii="仿宋" w:eastAsia="仿宋" w:hAnsi="仿宋" w:cs="仿宋"/>
          <w:sz w:val="30"/>
          <w:szCs w:val="30"/>
        </w:rPr>
        <w:t>4</w:t>
      </w:r>
    </w:p>
    <w:p w:rsidR="00A77427">
      <w:pPr>
        <w:ind w:firstLine="600"/>
      </w:pPr>
      <w:r>
        <w:rPr>
          <w:rFonts w:ascii="仿宋" w:eastAsia="仿宋" w:hAnsi="仿宋" w:cs="仿宋"/>
          <w:sz w:val="30"/>
          <w:szCs w:val="30"/>
        </w:rPr>
        <w:t>、引导民间投资参与制造业重大项目建设，国务院办公厅转发财政部发展改革委人民银行《关于在公共服务领域推广政府和社会资本合作模式指导意见》，要求广泛采用政府和社会资本合作（</w:t>
      </w:r>
      <w:r>
        <w:rPr>
          <w:rFonts w:ascii="仿宋" w:eastAsia="仿宋" w:hAnsi="仿宋" w:cs="仿宋"/>
          <w:sz w:val="30"/>
          <w:szCs w:val="30"/>
        </w:rPr>
        <w:t>PPP</w:t>
      </w:r>
      <w:r>
        <w:rPr>
          <w:rFonts w:ascii="仿宋" w:eastAsia="仿宋" w:hAnsi="仿宋" w:cs="仿宋"/>
          <w:sz w:val="30"/>
          <w:szCs w:val="30"/>
        </w:rPr>
        <w:t>）模式。为推动《中国制造</w:t>
      </w:r>
      <w:r>
        <w:rPr>
          <w:rFonts w:ascii="仿宋" w:eastAsia="仿宋" w:hAnsi="仿宋" w:cs="仿宋"/>
          <w:sz w:val="30"/>
          <w:szCs w:val="30"/>
        </w:rPr>
        <w:t>2025</w:t>
      </w:r>
      <w:r>
        <w:rPr>
          <w:rFonts w:ascii="仿宋" w:eastAsia="仿宋" w:hAnsi="仿宋" w:cs="仿宋"/>
          <w:sz w:val="30"/>
          <w:szCs w:val="30"/>
        </w:rPr>
        <w:t>》国家战略实施，中央财政在工业转型升级资金基础上整合设立了工业转型升级（中国制造</w:t>
      </w:r>
      <w:r>
        <w:rPr>
          <w:rFonts w:ascii="仿宋" w:eastAsia="仿宋" w:hAnsi="仿宋" w:cs="仿宋"/>
          <w:sz w:val="30"/>
          <w:szCs w:val="30"/>
        </w:rPr>
        <w:t>2025</w:t>
      </w:r>
      <w:r>
        <w:rPr>
          <w:rFonts w:ascii="仿宋" w:eastAsia="仿宋" w:hAnsi="仿宋" w:cs="仿宋"/>
          <w:sz w:val="30"/>
          <w:szCs w:val="30"/>
        </w:rPr>
        <w:t>）资金。围绕《中国制造</w:t>
      </w:r>
      <w:r>
        <w:rPr>
          <w:rFonts w:ascii="仿宋" w:eastAsia="仿宋" w:hAnsi="仿宋" w:cs="仿宋"/>
          <w:sz w:val="30"/>
          <w:szCs w:val="30"/>
        </w:rPr>
        <w:t>2025</w:t>
      </w:r>
      <w:r>
        <w:rPr>
          <w:rFonts w:ascii="仿宋" w:eastAsia="仿宋" w:hAnsi="仿宋" w:cs="仿宋"/>
          <w:sz w:val="30"/>
          <w:szCs w:val="30"/>
        </w:rPr>
        <w:t>》战略，重点解决产业发展的基</w:t>
      </w:r>
      <w:r>
        <w:rPr>
          <w:rFonts w:ascii="仿宋" w:eastAsia="仿宋" w:hAnsi="仿宋" w:cs="仿宋"/>
          <w:sz w:val="30"/>
          <w:szCs w:val="30"/>
        </w:rPr>
        <w:t>础、共性问题，充分发挥政府资金的引导作用，带动产业向纵深发展。重点支持制造业关键领域和薄弱环节发展，加强产业链条关键环节支持力度，为各类企业转型升级提供产业和技术支撑。在我国国民经济和社会发展中，制造业领域民营企业数量占比已达</w:t>
      </w:r>
      <w:r>
        <w:rPr>
          <w:rFonts w:ascii="仿宋" w:eastAsia="仿宋" w:hAnsi="仿宋" w:cs="仿宋"/>
          <w:sz w:val="30"/>
          <w:szCs w:val="30"/>
        </w:rPr>
        <w:t>90%</w:t>
      </w:r>
      <w:r>
        <w:rPr>
          <w:rFonts w:ascii="仿宋" w:eastAsia="仿宋" w:hAnsi="仿宋" w:cs="仿宋"/>
          <w:sz w:val="30"/>
          <w:szCs w:val="30"/>
        </w:rPr>
        <w:t>以上，民间投资的比重超过</w:t>
      </w:r>
      <w:r>
        <w:rPr>
          <w:rFonts w:ascii="仿宋" w:eastAsia="仿宋" w:hAnsi="仿宋" w:cs="仿宋"/>
          <w:sz w:val="30"/>
          <w:szCs w:val="30"/>
        </w:rPr>
        <w:t>85%</w:t>
      </w:r>
      <w:r>
        <w:rPr>
          <w:rFonts w:ascii="仿宋" w:eastAsia="仿宋" w:hAnsi="仿宋" w:cs="仿宋"/>
          <w:sz w:val="30"/>
          <w:szCs w:val="30"/>
        </w:rPr>
        <w:t>，成为推动制造业发展的重要力量。近年来，受多重因素影响，制造业民间投资增速明显放缓，</w:t>
      </w:r>
      <w:r>
        <w:rPr>
          <w:rFonts w:ascii="仿宋" w:eastAsia="仿宋" w:hAnsi="仿宋" w:cs="仿宋"/>
          <w:sz w:val="30"/>
          <w:szCs w:val="30"/>
        </w:rPr>
        <w:t>2015</w:t>
      </w:r>
      <w:r>
        <w:rPr>
          <w:rFonts w:ascii="仿宋" w:eastAsia="仿宋" w:hAnsi="仿宋" w:cs="仿宋"/>
          <w:sz w:val="30"/>
          <w:szCs w:val="30"/>
        </w:rPr>
        <w:t>年首次低于</w:t>
      </w:r>
      <w:r>
        <w:rPr>
          <w:rFonts w:ascii="仿宋" w:eastAsia="仿宋" w:hAnsi="仿宋" w:cs="仿宋"/>
          <w:sz w:val="30"/>
          <w:szCs w:val="30"/>
        </w:rPr>
        <w:t>10%</w:t>
      </w:r>
      <w:r>
        <w:rPr>
          <w:rFonts w:ascii="仿宋" w:eastAsia="仿宋" w:hAnsi="仿宋" w:cs="仿宋"/>
          <w:sz w:val="30"/>
          <w:szCs w:val="30"/>
        </w:rPr>
        <w:t>，</w:t>
      </w:r>
      <w:r>
        <w:rPr>
          <w:rFonts w:ascii="仿宋" w:eastAsia="仿宋" w:hAnsi="仿宋" w:cs="仿宋"/>
          <w:sz w:val="30"/>
          <w:szCs w:val="30"/>
        </w:rPr>
        <w:t>2016</w:t>
      </w:r>
      <w:r>
        <w:rPr>
          <w:rFonts w:ascii="仿宋" w:eastAsia="仿宋" w:hAnsi="仿宋" w:cs="仿宋"/>
          <w:sz w:val="30"/>
          <w:szCs w:val="30"/>
        </w:rPr>
        <w:t>年继续下滑至</w:t>
      </w:r>
      <w:r>
        <w:rPr>
          <w:rFonts w:ascii="仿宋" w:eastAsia="仿宋" w:hAnsi="仿宋" w:cs="仿宋"/>
          <w:sz w:val="30"/>
          <w:szCs w:val="30"/>
        </w:rPr>
        <w:t>3.6%</w:t>
      </w:r>
      <w:r>
        <w:rPr>
          <w:rFonts w:ascii="仿宋" w:eastAsia="仿宋" w:hAnsi="仿宋" w:cs="仿宋"/>
          <w:sz w:val="30"/>
          <w:szCs w:val="30"/>
        </w:rPr>
        <w:t>。党中央、国务院高度重视民间投资工作，近年来部署出台了一系列有针对性的政策措施并开展了专项督查，民间投资增速企稳</w:t>
      </w:r>
      <w:r>
        <w:rPr>
          <w:rFonts w:ascii="仿宋" w:eastAsia="仿宋" w:hAnsi="仿宋" w:cs="仿宋"/>
          <w:sz w:val="30"/>
          <w:szCs w:val="30"/>
        </w:rPr>
        <w:t>回升，今年</w:t>
      </w:r>
      <w:r>
        <w:rPr>
          <w:rFonts w:ascii="仿宋" w:eastAsia="仿宋" w:hAnsi="仿宋" w:cs="仿宋"/>
          <w:sz w:val="30"/>
          <w:szCs w:val="30"/>
        </w:rPr>
        <w:t>1-10</w:t>
      </w:r>
      <w:r>
        <w:rPr>
          <w:rFonts w:ascii="仿宋" w:eastAsia="仿宋" w:hAnsi="仿宋" w:cs="仿宋"/>
          <w:sz w:val="30"/>
          <w:szCs w:val="30"/>
        </w:rPr>
        <w:t>月，制造业民间投资增长</w:t>
      </w:r>
      <w:r>
        <w:rPr>
          <w:rFonts w:ascii="仿宋" w:eastAsia="仿宋" w:hAnsi="仿宋" w:cs="仿宋"/>
          <w:sz w:val="30"/>
          <w:szCs w:val="30"/>
        </w:rPr>
        <w:t>4.1%</w:t>
      </w:r>
      <w:r>
        <w:rPr>
          <w:rFonts w:ascii="仿宋" w:eastAsia="仿宋" w:hAnsi="仿宋" w:cs="仿宋"/>
          <w:sz w:val="30"/>
          <w:szCs w:val="30"/>
        </w:rPr>
        <w:t>，高于去年同期</w:t>
      </w:r>
      <w:r>
        <w:rPr>
          <w:rFonts w:ascii="仿宋" w:eastAsia="仿宋" w:hAnsi="仿宋" w:cs="仿宋"/>
          <w:sz w:val="30"/>
          <w:szCs w:val="30"/>
        </w:rPr>
        <w:t>1.5</w:t>
      </w:r>
      <w:r>
        <w:rPr>
          <w:rFonts w:ascii="仿宋" w:eastAsia="仿宋" w:hAnsi="仿宋" w:cs="仿宋"/>
          <w:sz w:val="30"/>
          <w:szCs w:val="30"/>
        </w:rPr>
        <w:t>个百分点。</w:t>
      </w:r>
      <w:r>
        <w:rPr>
          <w:rFonts w:ascii="仿宋" w:eastAsia="仿宋" w:hAnsi="仿宋" w:cs="仿宋"/>
          <w:sz w:val="30"/>
          <w:szCs w:val="30"/>
        </w:rPr>
        <w:t>undefined</w:t>
      </w:r>
    </w:p>
    <w:p w:rsidR="00A77427">
      <w:pPr>
        <w:ind w:firstLine="600"/>
      </w:pPr>
      <w:r>
        <w:rPr>
          <w:rFonts w:ascii="仿宋" w:eastAsia="仿宋" w:hAnsi="仿宋" w:cs="仿宋"/>
          <w:sz w:val="30"/>
          <w:szCs w:val="30"/>
        </w:rPr>
        <w:t>综上所述，项目的建设和实施无论是经济效益、社会效益还是环境保护、清洁生产都是积极可行的。</w:t>
      </w:r>
    </w:p>
    <w:p w:rsidR="00A77427">
      <w:pPr>
        <w:ind w:firstLine="600"/>
      </w:pPr>
      <w:r>
        <w:rPr>
          <w:rFonts w:ascii="黑体" w:eastAsia="黑体" w:hAnsi="黑体" w:cs="黑体"/>
          <w:b/>
          <w:bCs/>
          <w:sz w:val="32"/>
          <w:szCs w:val="32"/>
        </w:rPr>
        <w:t>六、主要经济指标</w:t>
      </w:r>
      <w:r>
        <w:br/>
      </w:r>
    </w:p>
    <w:p w:rsidR="00A77427">
      <w:pPr>
        <w:jc w:val="center"/>
      </w:pPr>
      <w:r>
        <w:rPr>
          <w:rFonts w:ascii="仿宋" w:eastAsia="仿宋" w:hAnsi="仿宋" w:cs="仿宋"/>
          <w:b/>
          <w:bCs/>
          <w:sz w:val="28"/>
          <w:szCs w:val="28"/>
        </w:rPr>
        <w:t>主要经济指标一览表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2000" w:type="dxa"/>
            <w:shd w:val="clear" w:color="auto" w:fill="auto"/>
            <w:vAlign w:val="center"/>
          </w:tcPr>
          <w:p w:rsidR="00995B51" w:rsidRPr="00722E63">
            <w:r w:rsidRPr="00722E63">
              <w:rPr>
                <w:rFonts w:ascii="仿宋" w:eastAsia="仿宋" w:hAnsi="仿宋"/>
                <w:b/>
              </w:rPr>
              <w:t>序号</w:t>
            </w:r>
          </w:p>
        </w:tc>
        <w:tc>
          <w:tcPr>
            <w:tcW w:w="2000" w:type="dxa"/>
            <w:shd w:val="clear" w:color="auto" w:fill="auto"/>
            <w:vAlign w:val="center"/>
          </w:tcPr>
          <w:p w:rsidR="00995B51" w:rsidRPr="00722E63">
            <w:r w:rsidRPr="00722E63">
              <w:rPr>
                <w:rFonts w:ascii="仿宋" w:eastAsia="仿宋" w:hAnsi="仿宋"/>
                <w:b/>
              </w:rPr>
              <w:t>项目</w:t>
            </w:r>
          </w:p>
        </w:tc>
        <w:tc>
          <w:tcPr>
            <w:tcW w:w="2000" w:type="dxa"/>
            <w:shd w:val="clear" w:color="auto" w:fill="auto"/>
            <w:vAlign w:val="center"/>
          </w:tcPr>
          <w:p w:rsidR="00995B51" w:rsidRPr="00722E63">
            <w:r w:rsidRPr="00722E63">
              <w:rPr>
                <w:rFonts w:ascii="仿宋" w:eastAsia="仿宋" w:hAnsi="仿宋"/>
                <w:b/>
              </w:rPr>
              <w:t>单位</w:t>
            </w:r>
          </w:p>
        </w:tc>
        <w:tc>
          <w:tcPr>
            <w:tcW w:w="2000" w:type="dxa"/>
            <w:shd w:val="clear" w:color="auto" w:fill="auto"/>
            <w:vAlign w:val="center"/>
          </w:tcPr>
          <w:p w:rsidR="00995B51" w:rsidRPr="00722E63">
            <w:r w:rsidRPr="00722E63">
              <w:rPr>
                <w:rFonts w:ascii="仿宋" w:eastAsia="仿宋" w:hAnsi="仿宋"/>
                <w:b/>
              </w:rPr>
              <w:t>指标</w:t>
            </w:r>
          </w:p>
        </w:tc>
        <w:tc>
          <w:tcPr>
            <w:tcW w:w="2000" w:type="dxa"/>
            <w:shd w:val="clear" w:color="auto" w:fill="auto"/>
            <w:vAlign w:val="center"/>
          </w:tcPr>
          <w:p w:rsidR="00995B51" w:rsidRPr="00722E63">
            <w:r w:rsidRPr="00722E63">
              <w:rPr>
                <w:rFonts w:ascii="仿宋" w:eastAsia="仿宋" w:hAnsi="仿宋"/>
                <w:b/>
              </w:rPr>
              <w:t>备注</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p>
        </w:tc>
        <w:tc>
          <w:tcPr>
            <w:tcW w:w="0" w:type="dxa"/>
            <w:shd w:val="clear" w:color="auto" w:fill="auto"/>
            <w:vAlign w:val="center"/>
          </w:tcPr>
          <w:p w:rsidR="00995B51" w:rsidRPr="00722E63">
            <w:r w:rsidRPr="00722E63">
              <w:rPr>
                <w:rFonts w:ascii="仿宋" w:eastAsia="仿宋" w:hAnsi="仿宋"/>
                <w:sz w:val="20"/>
                <w:szCs w:val="20"/>
              </w:rPr>
              <w:t>占地面积</w:t>
            </w:r>
          </w:p>
        </w:tc>
        <w:tc>
          <w:tcPr>
            <w:tcW w:w="0" w:type="dxa"/>
            <w:shd w:val="clear" w:color="auto" w:fill="auto"/>
            <w:vAlign w:val="center"/>
          </w:tcPr>
          <w:p w:rsidR="00995B51" w:rsidRPr="00722E63">
            <w:r w:rsidRPr="00722E63">
              <w:rPr>
                <w:rFonts w:ascii="仿宋" w:eastAsia="仿宋" w:hAnsi="仿宋"/>
                <w:sz w:val="20"/>
                <w:szCs w:val="20"/>
              </w:rPr>
              <w:t>平方米</w:t>
            </w:r>
          </w:p>
        </w:tc>
        <w:tc>
          <w:tcPr>
            <w:tcW w:w="0" w:type="dxa"/>
            <w:shd w:val="clear" w:color="auto" w:fill="auto"/>
            <w:vAlign w:val="center"/>
          </w:tcPr>
          <w:p w:rsidR="00995B51" w:rsidRPr="00722E63">
            <w:r w:rsidRPr="00722E63">
              <w:rPr>
                <w:rFonts w:ascii="仿宋" w:eastAsia="仿宋" w:hAnsi="仿宋"/>
                <w:sz w:val="20"/>
                <w:szCs w:val="20"/>
              </w:rPr>
              <w:t>55814.56</w:t>
            </w:r>
          </w:p>
        </w:tc>
        <w:tc>
          <w:tcPr>
            <w:tcW w:w="0" w:type="dxa"/>
            <w:shd w:val="clear" w:color="auto" w:fill="auto"/>
            <w:vAlign w:val="center"/>
          </w:tcPr>
          <w:p w:rsidR="00995B51" w:rsidRPr="00722E63">
            <w:r w:rsidRPr="00722E63">
              <w:rPr>
                <w:rFonts w:ascii="仿宋" w:eastAsia="仿宋" w:hAnsi="仿宋"/>
                <w:sz w:val="20"/>
                <w:szCs w:val="20"/>
              </w:rPr>
              <w:t>83.68</w:t>
            </w:r>
            <w:r w:rsidRPr="00722E63">
              <w:rPr>
                <w:rFonts w:ascii="仿宋" w:eastAsia="仿宋" w:hAnsi="仿宋"/>
                <w:sz w:val="20"/>
                <w:szCs w:val="20"/>
              </w:rPr>
              <w:t>亩</w:t>
            </w:r>
          </w:p>
        </w:tc>
      </w:tr>
    </w:tbl>
    <w:p>
      <w:pPr>
        <w:sectPr w:rsidSect="00A02F19">
          <w:headerReference w:type="default" r:id="rId20"/>
          <w:type w:val="nextPage"/>
          <w:pgSz w:w="12240" w:h="15840"/>
          <w:pgMar w:top="1800" w:right="1200" w:bottom="1200" w:left="1200" w:header="720" w:footer="720" w:gutter="0"/>
          <w:pgNumType w:start="17"/>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995B51" w:rsidRPr="00722E63">
            <w:r w:rsidRPr="00722E63">
              <w:rPr>
                <w:rFonts w:ascii="仿宋" w:eastAsia="仿宋" w:hAnsi="仿宋"/>
                <w:sz w:val="20"/>
                <w:szCs w:val="20"/>
              </w:rPr>
              <w:t>1.1</w:t>
            </w:r>
          </w:p>
        </w:tc>
        <w:tc>
          <w:tcPr>
            <w:tcW w:w="0" w:type="dxa"/>
            <w:shd w:val="clear" w:color="auto" w:fill="auto"/>
            <w:vAlign w:val="center"/>
          </w:tcPr>
          <w:p w:rsidR="00995B51" w:rsidRPr="00722E63">
            <w:r w:rsidRPr="00722E63">
              <w:rPr>
                <w:rFonts w:ascii="仿宋" w:eastAsia="仿宋" w:hAnsi="仿宋"/>
                <w:sz w:val="20"/>
                <w:szCs w:val="20"/>
              </w:rPr>
              <w:t>容积率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1.41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1.2</w:t>
            </w:r>
          </w:p>
        </w:tc>
        <w:tc>
          <w:tcPr>
            <w:tcW w:w="0" w:type="dxa"/>
            <w:shd w:val="clear" w:color="auto" w:fill="auto"/>
            <w:vAlign w:val="center"/>
          </w:tcPr>
          <w:p w:rsidR="00995B51" w:rsidRPr="00722E63">
            <w:r w:rsidRPr="00722E63">
              <w:rPr>
                <w:rFonts w:ascii="仿宋" w:eastAsia="仿宋" w:hAnsi="仿宋"/>
                <w:sz w:val="20"/>
                <w:szCs w:val="20"/>
              </w:rPr>
              <w:t>建筑系数</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57.04%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1.3</w:t>
            </w:r>
          </w:p>
        </w:tc>
        <w:tc>
          <w:tcPr>
            <w:tcW w:w="0" w:type="dxa"/>
            <w:shd w:val="clear" w:color="auto" w:fill="auto"/>
            <w:vAlign w:val="center"/>
          </w:tcPr>
          <w:p w:rsidR="00995B51" w:rsidRPr="00722E63">
            <w:r w:rsidRPr="00722E63">
              <w:rPr>
                <w:rFonts w:ascii="仿宋" w:eastAsia="仿宋" w:hAnsi="仿宋"/>
                <w:sz w:val="20"/>
                <w:szCs w:val="20"/>
              </w:rPr>
              <w:t>投资强度</w:t>
            </w:r>
          </w:p>
        </w:tc>
        <w:tc>
          <w:tcPr>
            <w:tcW w:w="0" w:type="dxa"/>
            <w:shd w:val="clear" w:color="auto" w:fill="auto"/>
            <w:vAlign w:val="center"/>
          </w:tcPr>
          <w:p w:rsidR="00995B51" w:rsidRPr="00722E63">
            <w:r w:rsidRPr="00722E63">
              <w:rPr>
                <w:rFonts w:ascii="仿宋" w:eastAsia="仿宋" w:hAnsi="仿宋"/>
                <w:sz w:val="20"/>
                <w:szCs w:val="20"/>
              </w:rPr>
              <w:t>万元</w:t>
            </w:r>
            <w:r w:rsidRPr="00722E63">
              <w:rPr>
                <w:rFonts w:ascii="仿宋" w:eastAsia="仿宋" w:hAnsi="仿宋"/>
                <w:sz w:val="20"/>
                <w:szCs w:val="20"/>
              </w:rPr>
              <w:t>/</w:t>
            </w:r>
            <w:r w:rsidRPr="00722E63">
              <w:rPr>
                <w:rFonts w:ascii="仿宋" w:eastAsia="仿宋" w:hAnsi="仿宋"/>
                <w:sz w:val="20"/>
                <w:szCs w:val="20"/>
              </w:rPr>
              <w:t>亩</w:t>
            </w:r>
          </w:p>
        </w:tc>
        <w:tc>
          <w:tcPr>
            <w:tcW w:w="0" w:type="dxa"/>
            <w:shd w:val="clear" w:color="auto" w:fill="auto"/>
            <w:vAlign w:val="center"/>
          </w:tcPr>
          <w:p w:rsidR="00995B51" w:rsidRPr="00722E63">
            <w:r w:rsidRPr="00722E63">
              <w:rPr>
                <w:rFonts w:ascii="仿宋" w:eastAsia="仿宋" w:hAnsi="仿宋"/>
                <w:sz w:val="20"/>
                <w:szCs w:val="20"/>
              </w:rPr>
              <w:t>169.49</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1.4</w:t>
            </w:r>
          </w:p>
        </w:tc>
        <w:tc>
          <w:tcPr>
            <w:tcW w:w="0" w:type="dxa"/>
            <w:shd w:val="clear" w:color="auto" w:fill="auto"/>
            <w:vAlign w:val="center"/>
          </w:tcPr>
          <w:p w:rsidR="00995B51" w:rsidRPr="00722E63">
            <w:r w:rsidRPr="00722E63">
              <w:rPr>
                <w:rFonts w:ascii="仿宋" w:eastAsia="仿宋" w:hAnsi="仿宋"/>
                <w:sz w:val="20"/>
                <w:szCs w:val="20"/>
              </w:rPr>
              <w:t>基底面积</w:t>
            </w:r>
          </w:p>
        </w:tc>
        <w:tc>
          <w:tcPr>
            <w:tcW w:w="0" w:type="dxa"/>
            <w:shd w:val="clear" w:color="auto" w:fill="auto"/>
            <w:vAlign w:val="center"/>
          </w:tcPr>
          <w:p w:rsidR="00995B51" w:rsidRPr="00722E63">
            <w:r w:rsidRPr="00722E63">
              <w:rPr>
                <w:rFonts w:ascii="仿宋" w:eastAsia="仿宋" w:hAnsi="仿宋"/>
                <w:sz w:val="20"/>
                <w:szCs w:val="20"/>
              </w:rPr>
              <w:t>平方米</w:t>
            </w:r>
          </w:p>
        </w:tc>
        <w:tc>
          <w:tcPr>
            <w:tcW w:w="0" w:type="dxa"/>
            <w:shd w:val="clear" w:color="auto" w:fill="auto"/>
            <w:vAlign w:val="center"/>
          </w:tcPr>
          <w:p w:rsidR="00995B51" w:rsidRPr="00722E63">
            <w:r w:rsidRPr="00722E63">
              <w:rPr>
                <w:rFonts w:ascii="仿宋" w:eastAsia="仿宋" w:hAnsi="仿宋"/>
                <w:sz w:val="20"/>
                <w:szCs w:val="20"/>
              </w:rPr>
              <w:t>31836.63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1.5</w:t>
            </w:r>
          </w:p>
        </w:tc>
        <w:tc>
          <w:tcPr>
            <w:tcW w:w="0" w:type="dxa"/>
            <w:shd w:val="clear" w:color="auto" w:fill="auto"/>
            <w:vAlign w:val="center"/>
          </w:tcPr>
          <w:p w:rsidR="00995B51" w:rsidRPr="00722E63">
            <w:r w:rsidRPr="00722E63">
              <w:rPr>
                <w:rFonts w:ascii="仿宋" w:eastAsia="仿宋" w:hAnsi="仿宋"/>
                <w:sz w:val="20"/>
                <w:szCs w:val="20"/>
              </w:rPr>
              <w:t>总建筑面积</w:t>
            </w:r>
          </w:p>
        </w:tc>
        <w:tc>
          <w:tcPr>
            <w:tcW w:w="0" w:type="dxa"/>
            <w:shd w:val="clear" w:color="auto" w:fill="auto"/>
            <w:vAlign w:val="center"/>
          </w:tcPr>
          <w:p w:rsidR="00995B51" w:rsidRPr="00722E63">
            <w:r w:rsidRPr="00722E63">
              <w:rPr>
                <w:rFonts w:ascii="仿宋" w:eastAsia="仿宋" w:hAnsi="仿宋"/>
                <w:sz w:val="20"/>
                <w:szCs w:val="20"/>
              </w:rPr>
              <w:t>平方米</w:t>
            </w:r>
          </w:p>
        </w:tc>
        <w:tc>
          <w:tcPr>
            <w:tcW w:w="0" w:type="dxa"/>
            <w:shd w:val="clear" w:color="auto" w:fill="auto"/>
            <w:vAlign w:val="center"/>
          </w:tcPr>
          <w:p w:rsidR="00995B51" w:rsidRPr="00722E63">
            <w:r w:rsidRPr="00722E63">
              <w:rPr>
                <w:rFonts w:ascii="仿宋" w:eastAsia="仿宋" w:hAnsi="仿宋"/>
                <w:sz w:val="20"/>
                <w:szCs w:val="20"/>
              </w:rPr>
              <w:t>78698.53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1.6</w:t>
            </w:r>
          </w:p>
        </w:tc>
        <w:tc>
          <w:tcPr>
            <w:tcW w:w="0" w:type="dxa"/>
            <w:shd w:val="clear" w:color="auto" w:fill="auto"/>
            <w:vAlign w:val="center"/>
          </w:tcPr>
          <w:p w:rsidR="00995B51" w:rsidRPr="00722E63">
            <w:r w:rsidRPr="00722E63">
              <w:rPr>
                <w:rFonts w:ascii="仿宋" w:eastAsia="仿宋" w:hAnsi="仿宋"/>
                <w:sz w:val="20"/>
                <w:szCs w:val="20"/>
              </w:rPr>
              <w:t>绿化面积</w:t>
            </w:r>
          </w:p>
        </w:tc>
        <w:tc>
          <w:tcPr>
            <w:tcW w:w="0" w:type="dxa"/>
            <w:shd w:val="clear" w:color="auto" w:fill="auto"/>
            <w:vAlign w:val="center"/>
          </w:tcPr>
          <w:p w:rsidR="00995B51" w:rsidRPr="00722E63">
            <w:r w:rsidRPr="00722E63">
              <w:rPr>
                <w:rFonts w:ascii="仿宋" w:eastAsia="仿宋" w:hAnsi="仿宋"/>
                <w:sz w:val="20"/>
                <w:szCs w:val="20"/>
              </w:rPr>
              <w:t>平方米</w:t>
            </w:r>
          </w:p>
        </w:tc>
        <w:tc>
          <w:tcPr>
            <w:tcW w:w="0" w:type="dxa"/>
            <w:shd w:val="clear" w:color="auto" w:fill="auto"/>
            <w:vAlign w:val="center"/>
          </w:tcPr>
          <w:p w:rsidR="00995B51" w:rsidRPr="00722E63">
            <w:r w:rsidRPr="00722E63">
              <w:rPr>
                <w:rFonts w:ascii="仿宋" w:eastAsia="仿宋" w:hAnsi="仿宋"/>
                <w:sz w:val="20"/>
                <w:szCs w:val="20"/>
              </w:rPr>
              <w:t>5359.70</w:t>
            </w:r>
          </w:p>
        </w:tc>
        <w:tc>
          <w:tcPr>
            <w:tcW w:w="0" w:type="dxa"/>
            <w:shd w:val="clear" w:color="auto" w:fill="auto"/>
            <w:vAlign w:val="center"/>
          </w:tcPr>
          <w:p w:rsidR="00995B51" w:rsidRPr="00722E63">
            <w:r w:rsidRPr="00722E63">
              <w:rPr>
                <w:rFonts w:ascii="仿宋" w:eastAsia="仿宋" w:hAnsi="仿宋"/>
                <w:sz w:val="20"/>
                <w:szCs w:val="20"/>
              </w:rPr>
              <w:t>绿化率</w:t>
            </w:r>
            <w:r w:rsidRPr="00722E63">
              <w:rPr>
                <w:rFonts w:ascii="仿宋" w:eastAsia="仿宋" w:hAnsi="仿宋"/>
                <w:sz w:val="20"/>
                <w:szCs w:val="20"/>
              </w:rPr>
              <w:t>6.81%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p>
        </w:tc>
        <w:tc>
          <w:tcPr>
            <w:tcW w:w="0" w:type="dxa"/>
            <w:shd w:val="clear" w:color="auto" w:fill="auto"/>
            <w:vAlign w:val="center"/>
          </w:tcPr>
          <w:p w:rsidR="00995B51" w:rsidRPr="00722E63">
            <w:r w:rsidRPr="00722E63">
              <w:rPr>
                <w:rFonts w:ascii="仿宋" w:eastAsia="仿宋" w:hAnsi="仿宋"/>
                <w:sz w:val="20"/>
                <w:szCs w:val="20"/>
              </w:rPr>
              <w:t>总投资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16963.09</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w:t>
            </w:r>
          </w:p>
        </w:tc>
        <w:tc>
          <w:tcPr>
            <w:tcW w:w="0" w:type="dxa"/>
            <w:shd w:val="clear" w:color="auto" w:fill="auto"/>
            <w:vAlign w:val="center"/>
          </w:tcPr>
          <w:p w:rsidR="00995B51" w:rsidRPr="00722E63">
            <w:r w:rsidRPr="00722E63">
              <w:rPr>
                <w:rFonts w:ascii="仿宋" w:eastAsia="仿宋" w:hAnsi="仿宋"/>
                <w:sz w:val="20"/>
                <w:szCs w:val="20"/>
              </w:rPr>
              <w:t>固定资产投资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14182.92</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2.1.1</w:t>
            </w:r>
          </w:p>
        </w:tc>
        <w:tc>
          <w:tcPr>
            <w:tcW w:w="0" w:type="dxa"/>
            <w:shd w:val="clear" w:color="auto" w:fill="auto"/>
            <w:vAlign w:val="center"/>
          </w:tcPr>
          <w:p w:rsidR="00995B51" w:rsidRPr="00722E63">
            <w:r w:rsidRPr="00722E63">
              <w:rPr>
                <w:rFonts w:ascii="仿宋" w:eastAsia="仿宋" w:hAnsi="仿宋"/>
                <w:sz w:val="20"/>
                <w:szCs w:val="20"/>
              </w:rPr>
              <w:t>土建工程投资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6830.23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2.1.1.1</w:t>
            </w:r>
          </w:p>
        </w:tc>
        <w:tc>
          <w:tcPr>
            <w:tcW w:w="0" w:type="dxa"/>
            <w:shd w:val="clear" w:color="auto" w:fill="auto"/>
            <w:vAlign w:val="center"/>
          </w:tcPr>
          <w:p w:rsidR="00995B51" w:rsidRPr="00722E63">
            <w:r w:rsidRPr="00722E63">
              <w:rPr>
                <w:rFonts w:ascii="仿宋" w:eastAsia="仿宋" w:hAnsi="仿宋"/>
                <w:sz w:val="20"/>
                <w:szCs w:val="20"/>
              </w:rPr>
              <w:t>土建工程投资占比</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40.27%</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2.1.2</w:t>
            </w:r>
          </w:p>
        </w:tc>
        <w:tc>
          <w:tcPr>
            <w:tcW w:w="0" w:type="dxa"/>
            <w:shd w:val="clear" w:color="auto" w:fill="auto"/>
            <w:vAlign w:val="center"/>
          </w:tcPr>
          <w:p w:rsidR="00995B51" w:rsidRPr="00722E63">
            <w:r w:rsidRPr="00722E63">
              <w:rPr>
                <w:rFonts w:ascii="仿宋" w:eastAsia="仿宋" w:hAnsi="仿宋"/>
                <w:sz w:val="20"/>
                <w:szCs w:val="20"/>
              </w:rPr>
              <w:t>设备投资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5293.71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2.1.2.1</w:t>
            </w:r>
          </w:p>
        </w:tc>
        <w:tc>
          <w:tcPr>
            <w:tcW w:w="0" w:type="dxa"/>
            <w:shd w:val="clear" w:color="auto" w:fill="auto"/>
            <w:vAlign w:val="center"/>
          </w:tcPr>
          <w:p w:rsidR="00995B51" w:rsidRPr="00722E63">
            <w:r w:rsidRPr="00722E63">
              <w:rPr>
                <w:rFonts w:ascii="仿宋" w:eastAsia="仿宋" w:hAnsi="仿宋"/>
                <w:sz w:val="20"/>
                <w:szCs w:val="20"/>
              </w:rPr>
              <w:t>设备投资占比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31.21%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2.1.3</w:t>
            </w:r>
          </w:p>
        </w:tc>
        <w:tc>
          <w:tcPr>
            <w:tcW w:w="0" w:type="dxa"/>
            <w:shd w:val="clear" w:color="auto" w:fill="auto"/>
            <w:vAlign w:val="center"/>
          </w:tcPr>
          <w:p w:rsidR="00995B51" w:rsidRPr="00722E63">
            <w:r w:rsidRPr="00722E63">
              <w:rPr>
                <w:rFonts w:ascii="仿宋" w:eastAsia="仿宋" w:hAnsi="仿宋"/>
                <w:sz w:val="20"/>
                <w:szCs w:val="20"/>
              </w:rPr>
              <w:t>其它投资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2058.98</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2.1.3.1</w:t>
            </w:r>
          </w:p>
        </w:tc>
        <w:tc>
          <w:tcPr>
            <w:tcW w:w="0" w:type="dxa"/>
            <w:shd w:val="clear" w:color="auto" w:fill="auto"/>
            <w:vAlign w:val="center"/>
          </w:tcPr>
          <w:p w:rsidR="00995B51" w:rsidRPr="00722E63">
            <w:r w:rsidRPr="00722E63">
              <w:rPr>
                <w:rFonts w:ascii="仿宋" w:eastAsia="仿宋" w:hAnsi="仿宋"/>
                <w:sz w:val="20"/>
                <w:szCs w:val="20"/>
              </w:rPr>
              <w:t>其它投资占比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12.14%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2.1.4</w:t>
            </w:r>
          </w:p>
        </w:tc>
        <w:tc>
          <w:tcPr>
            <w:tcW w:w="0" w:type="dxa"/>
            <w:shd w:val="clear" w:color="auto" w:fill="auto"/>
            <w:vAlign w:val="center"/>
          </w:tcPr>
          <w:p w:rsidR="00995B51" w:rsidRPr="00722E63">
            <w:r w:rsidRPr="00722E63">
              <w:rPr>
                <w:rFonts w:ascii="仿宋" w:eastAsia="仿宋" w:hAnsi="仿宋"/>
                <w:sz w:val="20"/>
                <w:szCs w:val="20"/>
              </w:rPr>
              <w:t>固定资产投资占比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83.61%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w:t>
            </w:r>
          </w:p>
        </w:tc>
        <w:tc>
          <w:tcPr>
            <w:tcW w:w="0" w:type="dxa"/>
            <w:shd w:val="clear" w:color="auto" w:fill="auto"/>
            <w:vAlign w:val="center"/>
          </w:tcPr>
          <w:p w:rsidR="00995B51" w:rsidRPr="00722E63">
            <w:r w:rsidRPr="00722E63">
              <w:rPr>
                <w:rFonts w:ascii="仿宋" w:eastAsia="仿宋" w:hAnsi="仿宋"/>
                <w:sz w:val="20"/>
                <w:szCs w:val="20"/>
              </w:rPr>
              <w:t>流动资金</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2780.17</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2.2.1</w:t>
            </w:r>
          </w:p>
        </w:tc>
        <w:tc>
          <w:tcPr>
            <w:tcW w:w="0" w:type="dxa"/>
            <w:shd w:val="clear" w:color="auto" w:fill="auto"/>
            <w:vAlign w:val="center"/>
          </w:tcPr>
          <w:p w:rsidR="00995B51" w:rsidRPr="00722E63">
            <w:r w:rsidRPr="00722E63">
              <w:rPr>
                <w:rFonts w:ascii="仿宋" w:eastAsia="仿宋" w:hAnsi="仿宋"/>
                <w:sz w:val="20"/>
                <w:szCs w:val="20"/>
              </w:rPr>
              <w:t>流动资金占比</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16.39%</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p>
        </w:tc>
        <w:tc>
          <w:tcPr>
            <w:tcW w:w="0" w:type="dxa"/>
            <w:shd w:val="clear" w:color="auto" w:fill="auto"/>
            <w:vAlign w:val="center"/>
          </w:tcPr>
          <w:p w:rsidR="00995B51" w:rsidRPr="00722E63">
            <w:r w:rsidRPr="00722E63">
              <w:rPr>
                <w:rFonts w:ascii="仿宋" w:eastAsia="仿宋" w:hAnsi="仿宋"/>
                <w:sz w:val="20"/>
                <w:szCs w:val="20"/>
              </w:rPr>
              <w:t>收入</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18838.00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w:t>
            </w:r>
          </w:p>
        </w:tc>
        <w:tc>
          <w:tcPr>
            <w:tcW w:w="0" w:type="dxa"/>
            <w:shd w:val="clear" w:color="auto" w:fill="auto"/>
            <w:vAlign w:val="center"/>
          </w:tcPr>
          <w:p w:rsidR="00995B51" w:rsidRPr="00722E63">
            <w:r w:rsidRPr="00722E63">
              <w:rPr>
                <w:rFonts w:ascii="仿宋" w:eastAsia="仿宋" w:hAnsi="仿宋"/>
                <w:sz w:val="20"/>
                <w:szCs w:val="20"/>
              </w:rPr>
              <w:t>总成本</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14225.36</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w:t>
            </w:r>
          </w:p>
        </w:tc>
        <w:tc>
          <w:tcPr>
            <w:tcW w:w="0" w:type="dxa"/>
            <w:shd w:val="clear" w:color="auto" w:fill="auto"/>
            <w:vAlign w:val="center"/>
          </w:tcPr>
          <w:p w:rsidR="00995B51" w:rsidRPr="00722E63">
            <w:r w:rsidRPr="00722E63">
              <w:rPr>
                <w:rFonts w:ascii="仿宋" w:eastAsia="仿宋" w:hAnsi="仿宋"/>
                <w:sz w:val="20"/>
                <w:szCs w:val="20"/>
              </w:rPr>
              <w:t>利润总额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4612.64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6</w:t>
            </w:r>
          </w:p>
        </w:tc>
        <w:tc>
          <w:tcPr>
            <w:tcW w:w="0" w:type="dxa"/>
            <w:shd w:val="clear" w:color="auto" w:fill="auto"/>
            <w:vAlign w:val="center"/>
          </w:tcPr>
          <w:p w:rsidR="00995B51" w:rsidRPr="00722E63">
            <w:r w:rsidRPr="00722E63">
              <w:rPr>
                <w:rFonts w:ascii="仿宋" w:eastAsia="仿宋" w:hAnsi="仿宋"/>
                <w:sz w:val="20"/>
                <w:szCs w:val="20"/>
              </w:rPr>
              <w:t>净利润</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3459.48</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7</w:t>
            </w:r>
          </w:p>
        </w:tc>
        <w:tc>
          <w:tcPr>
            <w:tcW w:w="0" w:type="dxa"/>
            <w:shd w:val="clear" w:color="auto" w:fill="auto"/>
            <w:vAlign w:val="center"/>
          </w:tcPr>
          <w:p w:rsidR="00995B51" w:rsidRPr="00722E63">
            <w:r w:rsidRPr="00722E63">
              <w:rPr>
                <w:rFonts w:ascii="仿宋" w:eastAsia="仿宋" w:hAnsi="仿宋"/>
                <w:sz w:val="20"/>
                <w:szCs w:val="20"/>
              </w:rPr>
              <w:t>所得税</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1.41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8</w:t>
            </w:r>
          </w:p>
        </w:tc>
        <w:tc>
          <w:tcPr>
            <w:tcW w:w="0" w:type="dxa"/>
            <w:shd w:val="clear" w:color="auto" w:fill="auto"/>
            <w:vAlign w:val="center"/>
          </w:tcPr>
          <w:p w:rsidR="00995B51" w:rsidRPr="00722E63">
            <w:r w:rsidRPr="00722E63">
              <w:rPr>
                <w:rFonts w:ascii="仿宋" w:eastAsia="仿宋" w:hAnsi="仿宋"/>
                <w:sz w:val="20"/>
                <w:szCs w:val="20"/>
              </w:rPr>
              <w:t>增值税</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636.23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9</w:t>
            </w:r>
          </w:p>
        </w:tc>
        <w:tc>
          <w:tcPr>
            <w:tcW w:w="0" w:type="dxa"/>
            <w:shd w:val="clear" w:color="auto" w:fill="auto"/>
            <w:vAlign w:val="center"/>
          </w:tcPr>
          <w:p w:rsidR="00995B51" w:rsidRPr="00722E63">
            <w:r w:rsidRPr="00722E63">
              <w:rPr>
                <w:rFonts w:ascii="仿宋" w:eastAsia="仿宋" w:hAnsi="仿宋"/>
                <w:sz w:val="20"/>
                <w:szCs w:val="20"/>
              </w:rPr>
              <w:t>税金及附加</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299.61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10</w:t>
            </w:r>
          </w:p>
        </w:tc>
        <w:tc>
          <w:tcPr>
            <w:tcW w:w="0" w:type="dxa"/>
            <w:shd w:val="clear" w:color="auto" w:fill="auto"/>
            <w:vAlign w:val="center"/>
          </w:tcPr>
          <w:p w:rsidR="00995B51" w:rsidRPr="00722E63">
            <w:r w:rsidRPr="00722E63">
              <w:rPr>
                <w:rFonts w:ascii="仿宋" w:eastAsia="仿宋" w:hAnsi="仿宋"/>
                <w:sz w:val="20"/>
                <w:szCs w:val="20"/>
              </w:rPr>
              <w:t>纳税总额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2089.00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11</w:t>
            </w:r>
          </w:p>
        </w:tc>
        <w:tc>
          <w:tcPr>
            <w:tcW w:w="0" w:type="dxa"/>
            <w:shd w:val="clear" w:color="auto" w:fill="auto"/>
            <w:vAlign w:val="center"/>
          </w:tcPr>
          <w:p w:rsidR="00995B51" w:rsidRPr="00722E63">
            <w:r w:rsidRPr="00722E63">
              <w:rPr>
                <w:rFonts w:ascii="仿宋" w:eastAsia="仿宋" w:hAnsi="仿宋"/>
                <w:sz w:val="20"/>
                <w:szCs w:val="20"/>
              </w:rPr>
              <w:t>利税总额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5548.48</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12</w:t>
            </w:r>
          </w:p>
        </w:tc>
        <w:tc>
          <w:tcPr>
            <w:tcW w:w="0" w:type="dxa"/>
            <w:shd w:val="clear" w:color="auto" w:fill="auto"/>
            <w:vAlign w:val="center"/>
          </w:tcPr>
          <w:p w:rsidR="00995B51" w:rsidRPr="00722E63">
            <w:r w:rsidRPr="00722E63">
              <w:rPr>
                <w:rFonts w:ascii="仿宋" w:eastAsia="仿宋" w:hAnsi="仿宋"/>
                <w:sz w:val="20"/>
                <w:szCs w:val="20"/>
              </w:rPr>
              <w:t>投资利润率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27.19%</w:t>
            </w:r>
          </w:p>
        </w:tc>
        <w:tc>
          <w:tcPr>
            <w:tcW w:w="0" w:type="dxa"/>
            <w:shd w:val="clear" w:color="auto" w:fill="auto"/>
            <w:vAlign w:val="center"/>
          </w:tcPr>
          <w:p w:rsidR="00995B51" w:rsidRPr="00722E63"/>
        </w:tc>
      </w:tr>
    </w:tbl>
    <w:p>
      <w:pPr>
        <w:sectPr w:rsidSect="00A02F19">
          <w:headerReference w:type="default" r:id="rId21"/>
          <w:type w:val="nextPage"/>
          <w:pgSz w:w="12240" w:h="15840"/>
          <w:pgMar w:top="1800" w:right="1200" w:bottom="1200" w:left="1200" w:header="720" w:footer="720" w:gutter="0"/>
          <w:pgNumType w:start="18"/>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2000"/>
        <w:gridCol w:w="2000"/>
        <w:gridCol w:w="2000"/>
        <w:gridCol w:w="2000"/>
        <w:gridCol w:w="20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995B51" w:rsidRPr="00722E63">
            <w:r w:rsidRPr="00722E63">
              <w:rPr>
                <w:rFonts w:ascii="仿宋" w:eastAsia="仿宋" w:hAnsi="仿宋"/>
                <w:sz w:val="20"/>
                <w:szCs w:val="20"/>
              </w:rPr>
              <w:t>13</w:t>
            </w:r>
          </w:p>
        </w:tc>
        <w:tc>
          <w:tcPr>
            <w:tcW w:w="0" w:type="dxa"/>
            <w:shd w:val="clear" w:color="auto" w:fill="auto"/>
            <w:vAlign w:val="center"/>
          </w:tcPr>
          <w:p w:rsidR="00995B51" w:rsidRPr="00722E63">
            <w:r w:rsidRPr="00722E63">
              <w:rPr>
                <w:rFonts w:ascii="仿宋" w:eastAsia="仿宋" w:hAnsi="仿宋"/>
                <w:sz w:val="20"/>
                <w:szCs w:val="20"/>
              </w:rPr>
              <w:t>投资利税率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32.71%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14</w:t>
            </w:r>
          </w:p>
        </w:tc>
        <w:tc>
          <w:tcPr>
            <w:tcW w:w="0" w:type="dxa"/>
            <w:shd w:val="clear" w:color="auto" w:fill="auto"/>
            <w:vAlign w:val="center"/>
          </w:tcPr>
          <w:p w:rsidR="00995B51" w:rsidRPr="00722E63">
            <w:r w:rsidRPr="00722E63">
              <w:rPr>
                <w:rFonts w:ascii="仿宋" w:eastAsia="仿宋" w:hAnsi="仿宋"/>
                <w:sz w:val="20"/>
                <w:szCs w:val="20"/>
              </w:rPr>
              <w:t>投资回报率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20.39%</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15</w:t>
            </w:r>
          </w:p>
        </w:tc>
        <w:tc>
          <w:tcPr>
            <w:tcW w:w="0" w:type="dxa"/>
            <w:shd w:val="clear" w:color="auto" w:fill="auto"/>
            <w:vAlign w:val="center"/>
          </w:tcPr>
          <w:p w:rsidR="00995B51" w:rsidRPr="00722E63">
            <w:r w:rsidRPr="00722E63">
              <w:rPr>
                <w:rFonts w:ascii="仿宋" w:eastAsia="仿宋" w:hAnsi="仿宋"/>
                <w:sz w:val="20"/>
                <w:szCs w:val="20"/>
              </w:rPr>
              <w:t>回收期</w:t>
            </w:r>
          </w:p>
        </w:tc>
        <w:tc>
          <w:tcPr>
            <w:tcW w:w="0" w:type="dxa"/>
            <w:shd w:val="clear" w:color="auto" w:fill="auto"/>
            <w:vAlign w:val="center"/>
          </w:tcPr>
          <w:p w:rsidR="00995B51" w:rsidRPr="00722E63">
            <w:r w:rsidRPr="00722E63">
              <w:rPr>
                <w:rFonts w:ascii="仿宋" w:eastAsia="仿宋" w:hAnsi="仿宋"/>
                <w:sz w:val="20"/>
                <w:szCs w:val="20"/>
              </w:rPr>
              <w:t>年</w:t>
            </w:r>
          </w:p>
        </w:tc>
        <w:tc>
          <w:tcPr>
            <w:tcW w:w="0" w:type="dxa"/>
            <w:shd w:val="clear" w:color="auto" w:fill="auto"/>
            <w:vAlign w:val="center"/>
          </w:tcPr>
          <w:p w:rsidR="00995B51" w:rsidRPr="00722E63">
            <w:r w:rsidRPr="00722E63">
              <w:rPr>
                <w:rFonts w:ascii="仿宋" w:eastAsia="仿宋" w:hAnsi="仿宋"/>
                <w:sz w:val="20"/>
                <w:szCs w:val="20"/>
              </w:rPr>
              <w:t>6.40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16</w:t>
            </w:r>
          </w:p>
        </w:tc>
        <w:tc>
          <w:tcPr>
            <w:tcW w:w="0" w:type="dxa"/>
            <w:shd w:val="clear" w:color="auto" w:fill="auto"/>
            <w:vAlign w:val="center"/>
          </w:tcPr>
          <w:p w:rsidR="00995B51" w:rsidRPr="00722E63">
            <w:r w:rsidRPr="00722E63">
              <w:rPr>
                <w:rFonts w:ascii="仿宋" w:eastAsia="仿宋" w:hAnsi="仿宋"/>
                <w:sz w:val="20"/>
                <w:szCs w:val="20"/>
              </w:rPr>
              <w:t>设备数量</w:t>
            </w:r>
          </w:p>
        </w:tc>
        <w:tc>
          <w:tcPr>
            <w:tcW w:w="0" w:type="dxa"/>
            <w:shd w:val="clear" w:color="auto" w:fill="auto"/>
            <w:vAlign w:val="center"/>
          </w:tcPr>
          <w:p w:rsidR="00995B51" w:rsidRPr="00722E63">
            <w:r w:rsidRPr="00722E63">
              <w:rPr>
                <w:rFonts w:ascii="仿宋" w:eastAsia="仿宋" w:hAnsi="仿宋"/>
                <w:sz w:val="20"/>
                <w:szCs w:val="20"/>
              </w:rPr>
              <w:t>台（套）</w:t>
            </w:r>
          </w:p>
        </w:tc>
        <w:tc>
          <w:tcPr>
            <w:tcW w:w="0" w:type="dxa"/>
            <w:shd w:val="clear" w:color="auto" w:fill="auto"/>
            <w:vAlign w:val="center"/>
          </w:tcPr>
          <w:p w:rsidR="00995B51" w:rsidRPr="00722E63">
            <w:r w:rsidRPr="00722E63">
              <w:rPr>
                <w:rFonts w:ascii="仿宋" w:eastAsia="仿宋" w:hAnsi="仿宋"/>
                <w:sz w:val="20"/>
                <w:szCs w:val="20"/>
              </w:rPr>
              <w:t>152</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17</w:t>
            </w:r>
          </w:p>
        </w:tc>
        <w:tc>
          <w:tcPr>
            <w:tcW w:w="0" w:type="dxa"/>
            <w:shd w:val="clear" w:color="auto" w:fill="auto"/>
            <w:vAlign w:val="center"/>
          </w:tcPr>
          <w:p w:rsidR="00995B51" w:rsidRPr="00722E63">
            <w:r w:rsidRPr="00722E63">
              <w:rPr>
                <w:rFonts w:ascii="仿宋" w:eastAsia="仿宋" w:hAnsi="仿宋"/>
                <w:sz w:val="20"/>
                <w:szCs w:val="20"/>
              </w:rPr>
              <w:t>年用电量</w:t>
            </w:r>
          </w:p>
        </w:tc>
        <w:tc>
          <w:tcPr>
            <w:tcW w:w="0" w:type="dxa"/>
            <w:shd w:val="clear" w:color="auto" w:fill="auto"/>
            <w:vAlign w:val="center"/>
          </w:tcPr>
          <w:p w:rsidR="00995B51" w:rsidRPr="00722E63">
            <w:r w:rsidRPr="00722E63">
              <w:rPr>
                <w:rFonts w:ascii="仿宋" w:eastAsia="仿宋" w:hAnsi="仿宋"/>
                <w:sz w:val="20"/>
                <w:szCs w:val="20"/>
              </w:rPr>
              <w:t>千瓦时</w:t>
            </w:r>
          </w:p>
        </w:tc>
        <w:tc>
          <w:tcPr>
            <w:tcW w:w="0" w:type="dxa"/>
            <w:shd w:val="clear" w:color="auto" w:fill="auto"/>
            <w:vAlign w:val="center"/>
          </w:tcPr>
          <w:p w:rsidR="00995B51" w:rsidRPr="00722E63">
            <w:r w:rsidRPr="00722E63">
              <w:rPr>
                <w:rFonts w:ascii="仿宋" w:eastAsia="仿宋" w:hAnsi="仿宋"/>
                <w:sz w:val="20"/>
                <w:szCs w:val="20"/>
              </w:rPr>
              <w:t>517243.66</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18</w:t>
            </w:r>
          </w:p>
        </w:tc>
        <w:tc>
          <w:tcPr>
            <w:tcW w:w="0" w:type="dxa"/>
            <w:shd w:val="clear" w:color="auto" w:fill="auto"/>
            <w:vAlign w:val="center"/>
          </w:tcPr>
          <w:p w:rsidR="00995B51" w:rsidRPr="00722E63">
            <w:r w:rsidRPr="00722E63">
              <w:rPr>
                <w:rFonts w:ascii="仿宋" w:eastAsia="仿宋" w:hAnsi="仿宋"/>
                <w:sz w:val="20"/>
                <w:szCs w:val="20"/>
              </w:rPr>
              <w:t>年用水量</w:t>
            </w:r>
          </w:p>
        </w:tc>
        <w:tc>
          <w:tcPr>
            <w:tcW w:w="0" w:type="dxa"/>
            <w:shd w:val="clear" w:color="auto" w:fill="auto"/>
            <w:vAlign w:val="center"/>
          </w:tcPr>
          <w:p w:rsidR="00995B51" w:rsidRPr="00722E63">
            <w:r w:rsidRPr="00722E63">
              <w:rPr>
                <w:rFonts w:ascii="仿宋" w:eastAsia="仿宋" w:hAnsi="仿宋"/>
                <w:sz w:val="20"/>
                <w:szCs w:val="20"/>
              </w:rPr>
              <w:t>立方米</w:t>
            </w:r>
          </w:p>
        </w:tc>
        <w:tc>
          <w:tcPr>
            <w:tcW w:w="0" w:type="dxa"/>
            <w:shd w:val="clear" w:color="auto" w:fill="auto"/>
            <w:vAlign w:val="center"/>
          </w:tcPr>
          <w:p w:rsidR="00995B51" w:rsidRPr="00722E63">
            <w:r w:rsidRPr="00722E63">
              <w:rPr>
                <w:rFonts w:ascii="仿宋" w:eastAsia="仿宋" w:hAnsi="仿宋"/>
                <w:sz w:val="20"/>
                <w:szCs w:val="20"/>
              </w:rPr>
              <w:t>10345.43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19</w:t>
            </w:r>
          </w:p>
        </w:tc>
        <w:tc>
          <w:tcPr>
            <w:tcW w:w="0" w:type="dxa"/>
            <w:shd w:val="clear" w:color="auto" w:fill="auto"/>
            <w:vAlign w:val="center"/>
          </w:tcPr>
          <w:p w:rsidR="00995B51" w:rsidRPr="00722E63">
            <w:r w:rsidRPr="00722E63">
              <w:rPr>
                <w:rFonts w:ascii="仿宋" w:eastAsia="仿宋" w:hAnsi="仿宋"/>
                <w:sz w:val="20"/>
                <w:szCs w:val="20"/>
              </w:rPr>
              <w:t>总能耗</w:t>
            </w:r>
          </w:p>
        </w:tc>
        <w:tc>
          <w:tcPr>
            <w:tcW w:w="0" w:type="dxa"/>
            <w:shd w:val="clear" w:color="auto" w:fill="auto"/>
            <w:vAlign w:val="center"/>
          </w:tcPr>
          <w:p w:rsidR="00995B51" w:rsidRPr="00722E63">
            <w:r w:rsidRPr="00722E63">
              <w:rPr>
                <w:rFonts w:ascii="仿宋" w:eastAsia="仿宋" w:hAnsi="仿宋"/>
                <w:sz w:val="20"/>
                <w:szCs w:val="20"/>
              </w:rPr>
              <w:t>吨标准煤</w:t>
            </w:r>
          </w:p>
        </w:tc>
        <w:tc>
          <w:tcPr>
            <w:tcW w:w="0" w:type="dxa"/>
            <w:shd w:val="clear" w:color="auto" w:fill="auto"/>
            <w:vAlign w:val="center"/>
          </w:tcPr>
          <w:p w:rsidR="00995B51" w:rsidRPr="00722E63">
            <w:r w:rsidRPr="00722E63">
              <w:rPr>
                <w:rFonts w:ascii="仿宋" w:eastAsia="仿宋" w:hAnsi="仿宋"/>
                <w:sz w:val="20"/>
                <w:szCs w:val="20"/>
              </w:rPr>
              <w:t>64.45</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20</w:t>
            </w:r>
          </w:p>
        </w:tc>
        <w:tc>
          <w:tcPr>
            <w:tcW w:w="0" w:type="dxa"/>
            <w:shd w:val="clear" w:color="auto" w:fill="auto"/>
            <w:vAlign w:val="center"/>
          </w:tcPr>
          <w:p w:rsidR="00995B51" w:rsidRPr="00722E63">
            <w:r w:rsidRPr="00722E63">
              <w:rPr>
                <w:rFonts w:ascii="仿宋" w:eastAsia="仿宋" w:hAnsi="仿宋"/>
                <w:sz w:val="20"/>
                <w:szCs w:val="20"/>
              </w:rPr>
              <w:t>节能率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22.57%</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w:t>
            </w:r>
          </w:p>
        </w:tc>
        <w:tc>
          <w:tcPr>
            <w:tcW w:w="0" w:type="dxa"/>
            <w:shd w:val="clear" w:color="auto" w:fill="auto"/>
            <w:vAlign w:val="center"/>
          </w:tcPr>
          <w:p w:rsidR="00995B51" w:rsidRPr="00722E63">
            <w:r w:rsidRPr="00722E63">
              <w:rPr>
                <w:rFonts w:ascii="仿宋" w:eastAsia="仿宋" w:hAnsi="仿宋"/>
                <w:sz w:val="20"/>
                <w:szCs w:val="20"/>
              </w:rPr>
              <w:t>节能量</w:t>
            </w:r>
          </w:p>
        </w:tc>
        <w:tc>
          <w:tcPr>
            <w:tcW w:w="0" w:type="dxa"/>
            <w:shd w:val="clear" w:color="auto" w:fill="auto"/>
            <w:vAlign w:val="center"/>
          </w:tcPr>
          <w:p w:rsidR="00995B51" w:rsidRPr="00722E63">
            <w:r w:rsidRPr="00722E63">
              <w:rPr>
                <w:rFonts w:ascii="仿宋" w:eastAsia="仿宋" w:hAnsi="仿宋"/>
                <w:sz w:val="20"/>
                <w:szCs w:val="20"/>
              </w:rPr>
              <w:t>吨标准煤</w:t>
            </w:r>
          </w:p>
        </w:tc>
        <w:tc>
          <w:tcPr>
            <w:tcW w:w="0" w:type="dxa"/>
            <w:shd w:val="clear" w:color="auto" w:fill="auto"/>
            <w:vAlign w:val="center"/>
          </w:tcPr>
          <w:p w:rsidR="00995B51" w:rsidRPr="00722E63">
            <w:r w:rsidRPr="00722E63">
              <w:rPr>
                <w:rFonts w:ascii="仿宋" w:eastAsia="仿宋" w:hAnsi="仿宋"/>
                <w:sz w:val="20"/>
                <w:szCs w:val="20"/>
              </w:rPr>
              <w:t>22.64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w:t>
            </w:r>
          </w:p>
        </w:tc>
        <w:tc>
          <w:tcPr>
            <w:tcW w:w="0" w:type="dxa"/>
            <w:shd w:val="clear" w:color="auto" w:fill="auto"/>
            <w:vAlign w:val="center"/>
          </w:tcPr>
          <w:p w:rsidR="00995B51" w:rsidRPr="00722E63">
            <w:r w:rsidRPr="00722E63">
              <w:rPr>
                <w:rFonts w:ascii="仿宋" w:eastAsia="仿宋" w:hAnsi="仿宋"/>
                <w:sz w:val="20"/>
                <w:szCs w:val="20"/>
              </w:rPr>
              <w:t>员工数量</w:t>
            </w:r>
          </w:p>
        </w:tc>
        <w:tc>
          <w:tcPr>
            <w:tcW w:w="0" w:type="dxa"/>
            <w:shd w:val="clear" w:color="auto" w:fill="auto"/>
            <w:vAlign w:val="center"/>
          </w:tcPr>
          <w:p w:rsidR="00995B51" w:rsidRPr="00722E63">
            <w:r w:rsidRPr="00722E63">
              <w:rPr>
                <w:rFonts w:ascii="仿宋" w:eastAsia="仿宋" w:hAnsi="仿宋"/>
                <w:sz w:val="20"/>
                <w:szCs w:val="20"/>
              </w:rPr>
              <w:t>人</w:t>
            </w:r>
          </w:p>
        </w:tc>
        <w:tc>
          <w:tcPr>
            <w:tcW w:w="0" w:type="dxa"/>
            <w:shd w:val="clear" w:color="auto" w:fill="auto"/>
            <w:vAlign w:val="center"/>
          </w:tcPr>
          <w:p w:rsidR="00995B51" w:rsidRPr="00722E63">
            <w:r w:rsidRPr="00722E63">
              <w:rPr>
                <w:rFonts w:ascii="仿宋" w:eastAsia="仿宋" w:hAnsi="仿宋"/>
                <w:sz w:val="20"/>
                <w:szCs w:val="20"/>
              </w:rPr>
              <w:t>326</w:t>
            </w:r>
          </w:p>
        </w:tc>
        <w:tc>
          <w:tcPr>
            <w:tcW w:w="0" w:type="dxa"/>
            <w:shd w:val="clear" w:color="auto" w:fill="auto"/>
            <w:vAlign w:val="center"/>
          </w:tcPr>
          <w:p w:rsidR="00995B51" w:rsidRPr="00722E63"/>
        </w:tc>
      </w:tr>
    </w:tbl>
    <w:p>
      <w:pPr>
        <w:sectPr w:rsidSect="00A02F19">
          <w:headerReference w:type="default" r:id="rId22"/>
          <w:type w:val="nextPage"/>
          <w:pgSz w:w="12240" w:h="15840"/>
          <w:pgMar w:top="1800" w:right="1200" w:bottom="1200" w:left="1200" w:header="720" w:footer="720" w:gutter="0"/>
          <w:pgNumType w:start="19"/>
          <w:cols w:space="720"/>
          <w:titlePg w:val="0"/>
          <w:docGrid w:linePitch="360"/>
        </w:sectPr>
      </w:pPr>
    </w:p>
    <w:p w:rsidR="00A77427">
      <w:pPr>
        <w:jc w:val="center"/>
      </w:pPr>
      <w:r>
        <w:rPr>
          <w:rFonts w:ascii="黑体" w:eastAsia="黑体" w:hAnsi="黑体" w:cs="黑体"/>
          <w:b/>
          <w:bCs/>
          <w:sz w:val="32"/>
          <w:szCs w:val="32"/>
        </w:rPr>
        <w:t>第二章</w:t>
      </w:r>
      <w:r>
        <w:rPr>
          <w:rFonts w:ascii="黑体" w:eastAsia="黑体" w:hAnsi="黑体" w:cs="黑体"/>
          <w:b/>
          <w:bCs/>
          <w:sz w:val="32"/>
          <w:szCs w:val="32"/>
        </w:rPr>
        <w:t xml:space="preserve">  </w:t>
      </w:r>
      <w:r>
        <w:rPr>
          <w:rFonts w:ascii="黑体" w:eastAsia="黑体" w:hAnsi="黑体" w:cs="黑体"/>
          <w:b/>
          <w:bCs/>
          <w:sz w:val="32"/>
          <w:szCs w:val="32"/>
        </w:rPr>
        <w:t>背景及必要性研究分析</w:t>
      </w:r>
      <w:r>
        <w:br/>
      </w:r>
    </w:p>
    <w:p w:rsidR="00A77427">
      <w:pPr>
        <w:ind w:firstLine="600"/>
      </w:pPr>
      <w:r>
        <w:rPr>
          <w:rFonts w:ascii="黑体" w:eastAsia="黑体" w:hAnsi="黑体" w:cs="黑体"/>
          <w:b/>
          <w:bCs/>
          <w:sz w:val="32"/>
          <w:szCs w:val="32"/>
        </w:rPr>
        <w:t>一、项目建设背景</w:t>
      </w:r>
    </w:p>
    <w:p w:rsidR="00A77427">
      <w:pPr>
        <w:ind w:firstLine="600"/>
      </w:pPr>
      <w:r>
        <w:rPr>
          <w:rFonts w:ascii="仿宋" w:eastAsia="仿宋" w:hAnsi="仿宋" w:cs="仿宋"/>
          <w:sz w:val="30"/>
          <w:szCs w:val="30"/>
        </w:rPr>
        <w:t>1</w:t>
      </w:r>
      <w:r>
        <w:rPr>
          <w:rFonts w:ascii="仿宋" w:eastAsia="仿宋" w:hAnsi="仿宋" w:cs="仿宋"/>
          <w:sz w:val="30"/>
          <w:szCs w:val="30"/>
        </w:rPr>
        <w:t>、当前，世界经济形势错综复杂，发达国家经济复苏一波三折，新兴经济体经济增长全面放缓，全球市场需求不振，经济不确定性增强，潜在风险加大，形成了经济增长的外部压力。我市经济还处于工业化发展阶段。我国经济发展进入了新常态，全面建成小康社会进入决胜阶段。当前和今后一个时期，国内外经济环境仍然比较复杂，机遇和挑战相互交织，时和势总体于我市有利，我市发展仍处于大有作为的重要战略机遇期。</w:t>
      </w:r>
    </w:p>
    <w:p w:rsidR="00A77427">
      <w:pPr>
        <w:ind w:firstLine="600"/>
      </w:pPr>
      <w:r>
        <w:rPr>
          <w:rFonts w:ascii="仿宋" w:eastAsia="仿宋" w:hAnsi="仿宋" w:cs="仿宋"/>
          <w:sz w:val="30"/>
          <w:szCs w:val="30"/>
        </w:rPr>
        <w:t>2</w:t>
      </w:r>
      <w:r>
        <w:rPr>
          <w:rFonts w:ascii="仿宋" w:eastAsia="仿宋" w:hAnsi="仿宋" w:cs="仿宋"/>
          <w:sz w:val="30"/>
          <w:szCs w:val="30"/>
        </w:rPr>
        <w:t>、党的十八大以来，我国经济发展取得历史性成就、发生历史性变革，为其他领域改革发展提供了重要物质条件。经济实力再上新台阶，成为世界经</w:t>
      </w:r>
      <w:r>
        <w:rPr>
          <w:rFonts w:ascii="仿宋" w:eastAsia="仿宋" w:hAnsi="仿宋" w:cs="仿宋"/>
          <w:sz w:val="30"/>
          <w:szCs w:val="30"/>
        </w:rPr>
        <w:t>济增长的主要动力源和稳定器。供给侧结构性改革深入推进，促进供求平衡，经济结构出现重大变革；经济体制改革驰而不息，经济更具活力和韧性；基本公共服务均等化程度不断提高，脱贫攻坚战取得决定性进展，形成世界上人口最多的中等收入群体，人民获得感、幸福感明显增强。中国特色社会主义进入了新时代，我国经济发展也进入了新时代，基本特征就是我国经济已由高速增长阶段转向高质量发展阶段。</w:t>
      </w:r>
    </w:p>
    <w:p w:rsidR="00A77427">
      <w:pPr>
        <w:ind w:firstLine="600"/>
        <w:sectPr w:rsidSect="00A02F19">
          <w:headerReference w:type="default" r:id="rId23"/>
          <w:type w:val="nextPage"/>
          <w:pgSz w:w="12240" w:h="15840"/>
          <w:pgMar w:top="1800" w:right="1200" w:bottom="1200" w:left="1200" w:header="720" w:footer="720" w:gutter="0"/>
          <w:pgNumType w:start="20"/>
          <w:cols w:space="720"/>
          <w:titlePg w:val="0"/>
          <w:docGrid w:linePitch="360"/>
        </w:sectPr>
      </w:pPr>
      <w:r>
        <w:rPr>
          <w:rFonts w:ascii="仿宋" w:eastAsia="仿宋" w:hAnsi="仿宋" w:cs="仿宋"/>
          <w:sz w:val="30"/>
          <w:szCs w:val="30"/>
        </w:rPr>
        <w:t>3</w:t>
      </w:r>
      <w:r>
        <w:rPr>
          <w:rFonts w:ascii="仿宋" w:eastAsia="仿宋" w:hAnsi="仿宋" w:cs="仿宋"/>
          <w:sz w:val="30"/>
          <w:szCs w:val="30"/>
        </w:rPr>
        <w:t>、坚定实施创新驱动发展战略，加快建设创新型国家，培育新增长点，形成新动能。国家出台了一系列扶持创新创业的政策举措，着力培育壮大新兴产业，加快发</w:t>
      </w:r>
      <w:r>
        <w:rPr>
          <w:rFonts w:ascii="仿宋" w:eastAsia="仿宋" w:hAnsi="仿宋" w:cs="仿宋"/>
          <w:sz w:val="30"/>
          <w:szCs w:val="30"/>
        </w:rPr>
        <w:t>展数字经济，新旧动能转换明显加快。可以概括为</w:t>
      </w:r>
      <w:r>
        <w:rPr>
          <w:rFonts w:ascii="仿宋" w:eastAsia="仿宋" w:hAnsi="仿宋" w:cs="仿宋"/>
          <w:sz w:val="30"/>
          <w:szCs w:val="30"/>
        </w:rPr>
        <w:t>“</w:t>
      </w:r>
    </w:p>
    <w:p w:rsidR="00A77427">
      <w:pPr>
        <w:ind w:firstLine="600"/>
      </w:pPr>
      <w:r>
        <w:rPr>
          <w:rFonts w:ascii="仿宋" w:eastAsia="仿宋" w:hAnsi="仿宋" w:cs="仿宋"/>
          <w:sz w:val="30"/>
          <w:szCs w:val="30"/>
        </w:rPr>
        <w:t>成长快</w:t>
      </w:r>
      <w:r>
        <w:rPr>
          <w:rFonts w:ascii="仿宋" w:eastAsia="仿宋" w:hAnsi="仿宋" w:cs="仿宋"/>
          <w:sz w:val="30"/>
          <w:szCs w:val="30"/>
        </w:rPr>
        <w:t>”“</w:t>
      </w:r>
      <w:r>
        <w:rPr>
          <w:rFonts w:ascii="仿宋" w:eastAsia="仿宋" w:hAnsi="仿宋" w:cs="仿宋"/>
          <w:sz w:val="30"/>
          <w:szCs w:val="30"/>
        </w:rPr>
        <w:t>活力强</w:t>
      </w:r>
      <w:r>
        <w:rPr>
          <w:rFonts w:ascii="仿宋" w:eastAsia="仿宋" w:hAnsi="仿宋" w:cs="仿宋"/>
          <w:sz w:val="30"/>
          <w:szCs w:val="30"/>
        </w:rPr>
        <w:t>”“</w:t>
      </w:r>
      <w:r>
        <w:rPr>
          <w:rFonts w:ascii="仿宋" w:eastAsia="仿宋" w:hAnsi="仿宋" w:cs="仿宋"/>
          <w:sz w:val="30"/>
          <w:szCs w:val="30"/>
        </w:rPr>
        <w:t>业态新</w:t>
      </w:r>
      <w:r>
        <w:rPr>
          <w:rFonts w:ascii="仿宋" w:eastAsia="仿宋" w:hAnsi="仿宋" w:cs="仿宋"/>
          <w:sz w:val="30"/>
          <w:szCs w:val="30"/>
        </w:rPr>
        <w:t>”“</w:t>
      </w:r>
      <w:r>
        <w:rPr>
          <w:rFonts w:ascii="仿宋" w:eastAsia="仿宋" w:hAnsi="仿宋" w:cs="仿宋"/>
          <w:sz w:val="30"/>
          <w:szCs w:val="30"/>
        </w:rPr>
        <w:t>环境优</w:t>
      </w:r>
      <w:r>
        <w:rPr>
          <w:rFonts w:ascii="仿宋" w:eastAsia="仿宋" w:hAnsi="仿宋" w:cs="仿宋"/>
          <w:sz w:val="30"/>
          <w:szCs w:val="30"/>
        </w:rPr>
        <w:t>”</w:t>
      </w:r>
      <w:r>
        <w:rPr>
          <w:rFonts w:ascii="仿宋" w:eastAsia="仿宋" w:hAnsi="仿宋" w:cs="仿宋"/>
          <w:sz w:val="30"/>
          <w:szCs w:val="30"/>
        </w:rPr>
        <w:t>四个特点。坚定实施创新驱动发展战略，加快建设创新型国家，培育新增长点，形成新动能。国家出台了一系列扶持创新创业的政策举措，着力培育壮大新兴产业，加快发展数字经济，新旧动能转换明显加快。可以概括为</w:t>
      </w:r>
      <w:r>
        <w:rPr>
          <w:rFonts w:ascii="仿宋" w:eastAsia="仿宋" w:hAnsi="仿宋" w:cs="仿宋"/>
          <w:sz w:val="30"/>
          <w:szCs w:val="30"/>
        </w:rPr>
        <w:t>“</w:t>
      </w:r>
      <w:r>
        <w:rPr>
          <w:rFonts w:ascii="仿宋" w:eastAsia="仿宋" w:hAnsi="仿宋" w:cs="仿宋"/>
          <w:sz w:val="30"/>
          <w:szCs w:val="30"/>
        </w:rPr>
        <w:t>成长快</w:t>
      </w:r>
      <w:r>
        <w:rPr>
          <w:rFonts w:ascii="仿宋" w:eastAsia="仿宋" w:hAnsi="仿宋" w:cs="仿宋"/>
          <w:sz w:val="30"/>
          <w:szCs w:val="30"/>
        </w:rPr>
        <w:t>”“</w:t>
      </w:r>
      <w:r>
        <w:rPr>
          <w:rFonts w:ascii="仿宋" w:eastAsia="仿宋" w:hAnsi="仿宋" w:cs="仿宋"/>
          <w:sz w:val="30"/>
          <w:szCs w:val="30"/>
        </w:rPr>
        <w:t>活力强</w:t>
      </w:r>
      <w:r>
        <w:rPr>
          <w:rFonts w:ascii="仿宋" w:eastAsia="仿宋" w:hAnsi="仿宋" w:cs="仿宋"/>
          <w:sz w:val="30"/>
          <w:szCs w:val="30"/>
        </w:rPr>
        <w:t>”“</w:t>
      </w:r>
      <w:r>
        <w:rPr>
          <w:rFonts w:ascii="仿宋" w:eastAsia="仿宋" w:hAnsi="仿宋" w:cs="仿宋"/>
          <w:sz w:val="30"/>
          <w:szCs w:val="30"/>
        </w:rPr>
        <w:t>业态新</w:t>
      </w:r>
      <w:r>
        <w:rPr>
          <w:rFonts w:ascii="仿宋" w:eastAsia="仿宋" w:hAnsi="仿宋" w:cs="仿宋"/>
          <w:sz w:val="30"/>
          <w:szCs w:val="30"/>
        </w:rPr>
        <w:t>”“</w:t>
      </w:r>
      <w:r>
        <w:rPr>
          <w:rFonts w:ascii="仿宋" w:eastAsia="仿宋" w:hAnsi="仿宋" w:cs="仿宋"/>
          <w:sz w:val="30"/>
          <w:szCs w:val="30"/>
        </w:rPr>
        <w:t>环境优</w:t>
      </w:r>
      <w:r>
        <w:rPr>
          <w:rFonts w:ascii="仿宋" w:eastAsia="仿宋" w:hAnsi="仿宋" w:cs="仿宋"/>
          <w:sz w:val="30"/>
          <w:szCs w:val="30"/>
        </w:rPr>
        <w:t>”</w:t>
      </w:r>
      <w:r>
        <w:rPr>
          <w:rFonts w:ascii="仿宋" w:eastAsia="仿宋" w:hAnsi="仿宋" w:cs="仿宋"/>
          <w:sz w:val="30"/>
          <w:szCs w:val="30"/>
        </w:rPr>
        <w:t>四个特点。随着战略性新兴产业的进一步加速发展，顺应经济转型需要的新兴产业，正在成为中国经济蓄势前行的新动力。发展新兴产业能够完善国民经济产业体系，增加有效供给，在创造经济价值的同时又能促进经济发</w:t>
      </w:r>
      <w:r>
        <w:rPr>
          <w:rFonts w:ascii="仿宋" w:eastAsia="仿宋" w:hAnsi="仿宋" w:cs="仿宋"/>
          <w:sz w:val="30"/>
          <w:szCs w:val="30"/>
        </w:rPr>
        <w:t>展。新兴产业大都为技术、资金、知识密集型产业，其发展能够转变经济增长方式，促进经济的可持续发展。此外，新兴产业又能为传统产业提供技术支持，有利于促进传统产业的升级改造，优化产业结构。</w:t>
      </w:r>
    </w:p>
    <w:p w:rsidR="00A77427">
      <w:pPr>
        <w:ind w:firstLine="600"/>
        <w:sectPr w:rsidSect="00A02F19">
          <w:headerReference w:type="default" r:id="rId24"/>
          <w:type w:val="nextPage"/>
          <w:pgSz w:w="12240" w:h="15840"/>
          <w:pgMar w:top="1800" w:right="1200" w:bottom="1200" w:left="1200" w:header="720" w:footer="720" w:gutter="0"/>
          <w:pgNumType w:start="21"/>
          <w:cols w:space="720"/>
          <w:titlePg w:val="0"/>
          <w:docGrid w:linePitch="360"/>
        </w:sectPr>
      </w:pPr>
      <w:r>
        <w:rPr>
          <w:rFonts w:ascii="仿宋" w:eastAsia="仿宋" w:hAnsi="仿宋" w:cs="仿宋"/>
          <w:sz w:val="30"/>
          <w:szCs w:val="30"/>
        </w:rPr>
        <w:t>4</w:t>
      </w:r>
      <w:r>
        <w:rPr>
          <w:rFonts w:ascii="仿宋" w:eastAsia="仿宋" w:hAnsi="仿宋" w:cs="仿宋"/>
          <w:sz w:val="30"/>
          <w:szCs w:val="30"/>
        </w:rPr>
        <w:t>、投资项目建设有利于促进项目承办单位技术水平提升，有利于促进企业自主研发能力提高，坚持重点突破与整体推进有机结合；紧紧围绕战略性新兴产业、高技术产业发展重点，把有限的科技资源集中到事关战略性新兴产业发展的关键技术、领域，集中到事关企业科技创新能力提升的重要环节，为此，投资项目建设有利于发挥导向、牵引、辐射和带动作用，延伸相关</w:t>
      </w:r>
      <w:r>
        <w:rPr>
          <w:rFonts w:ascii="仿宋" w:eastAsia="仿宋" w:hAnsi="仿宋" w:cs="仿宋"/>
          <w:sz w:val="30"/>
          <w:szCs w:val="30"/>
        </w:rPr>
        <w:t>产业链，壮大产业集群，增强相关产业的发展水平和竞争能力。</w:t>
      </w:r>
      <w:r>
        <w:rPr>
          <w:rFonts w:ascii="仿宋" w:eastAsia="仿宋" w:hAnsi="仿宋" w:cs="仿宋"/>
          <w:sz w:val="30"/>
          <w:szCs w:val="30"/>
        </w:rPr>
        <w:t xml:space="preserve"> “</w:t>
      </w:r>
      <w:r>
        <w:rPr>
          <w:rFonts w:ascii="仿宋" w:eastAsia="仿宋" w:hAnsi="仿宋" w:cs="仿宋"/>
          <w:sz w:val="30"/>
          <w:szCs w:val="30"/>
        </w:rPr>
        <w:t>十三五</w:t>
      </w:r>
      <w:r>
        <w:rPr>
          <w:rFonts w:ascii="仿宋" w:eastAsia="仿宋" w:hAnsi="仿宋" w:cs="仿宋"/>
          <w:sz w:val="30"/>
          <w:szCs w:val="30"/>
        </w:rPr>
        <w:t>”</w:t>
      </w:r>
    </w:p>
    <w:p w:rsidR="00A77427">
      <w:pPr>
        <w:ind w:firstLine="600"/>
      </w:pPr>
      <w:r>
        <w:rPr>
          <w:rFonts w:ascii="仿宋" w:eastAsia="仿宋" w:hAnsi="仿宋" w:cs="仿宋"/>
          <w:sz w:val="30"/>
          <w:szCs w:val="30"/>
        </w:rPr>
        <w:t>时期，要以转变经济发展方式为目标，以科学发展、跨越发展为主线，顺应世界科技飞速发展带来的新机遇和新挑战，加快产业升级换代，积极谋划战略性新兴产业、高技术发展重点，培育壮大具有当地特色的产业集群；紧紧抓住加快培育发展战略性新兴产业的新机遇，跟踪世界高技术产业发展动态，立足现有产业基础，充分利用国际和国内资源，加强创新引领，不断改造提升传统优势产业，大力培育壮大区域特色和比较优势的战略性新兴产业，力争建成一批有自主核心技术、有一定市场规模和良好</w:t>
      </w:r>
      <w:r>
        <w:rPr>
          <w:rFonts w:ascii="仿宋" w:eastAsia="仿宋" w:hAnsi="仿宋" w:cs="仿宋"/>
          <w:sz w:val="30"/>
          <w:szCs w:val="30"/>
        </w:rPr>
        <w:t>经济社会效益的产业集群，推动产业结构转型升级，为建设创新型先进制造业基地提供有力支撑。项目承办单位已经形成了广阔的视野和集成外部技术的能力，在此基础上公司成立了技术研发中心，开展集成创新，实现了相对项目产品设计、制造、工艺、检验、调试等服务流程，完成了项目产品产业化制造的各项准备工作。</w:t>
      </w:r>
    </w:p>
    <w:p w:rsidR="00A77427">
      <w:pPr>
        <w:ind w:firstLine="600"/>
      </w:pPr>
      <w:r>
        <w:rPr>
          <w:rFonts w:ascii="仿宋" w:eastAsia="仿宋" w:hAnsi="仿宋" w:cs="仿宋"/>
          <w:sz w:val="30"/>
          <w:szCs w:val="30"/>
        </w:rPr>
        <w:t>工业化战略需要从高速转向高质量，为此，要深化供给侧结构性改革，提高实体经济供给质量；推进新型工业化与信息化、城市化和农业现代化的协同发展；以大力发展绿色制造业为先导推进可持续工业化；在全面深化开放过程中坚定不移推进制造强国建</w:t>
      </w:r>
      <w:r>
        <w:rPr>
          <w:rFonts w:ascii="仿宋" w:eastAsia="仿宋" w:hAnsi="仿宋" w:cs="仿宋"/>
          <w:sz w:val="30"/>
          <w:szCs w:val="30"/>
        </w:rPr>
        <w:t>设；通过区域协调发展战略促进工业化进程的包容性。</w:t>
      </w:r>
    </w:p>
    <w:p w:rsidR="00A77427">
      <w:pPr>
        <w:ind w:firstLine="600"/>
      </w:pPr>
      <w:r>
        <w:rPr>
          <w:rFonts w:ascii="黑体" w:eastAsia="黑体" w:hAnsi="黑体" w:cs="黑体"/>
          <w:b/>
          <w:bCs/>
          <w:sz w:val="32"/>
          <w:szCs w:val="32"/>
        </w:rPr>
        <w:t>二、必要性分析</w:t>
      </w:r>
    </w:p>
    <w:p w:rsidR="00A77427">
      <w:pPr>
        <w:ind w:firstLine="600"/>
        <w:sectPr w:rsidSect="00A02F19">
          <w:headerReference w:type="default" r:id="rId25"/>
          <w:type w:val="nextPage"/>
          <w:pgSz w:w="12240" w:h="15840"/>
          <w:pgMar w:top="1800" w:right="1200" w:bottom="1200" w:left="1200" w:header="720" w:footer="720" w:gutter="0"/>
          <w:pgNumType w:start="22"/>
          <w:cols w:space="720"/>
          <w:titlePg w:val="0"/>
          <w:docGrid w:linePitch="360"/>
        </w:sectPr>
      </w:pPr>
      <w:r>
        <w:rPr>
          <w:rFonts w:ascii="仿宋" w:eastAsia="仿宋" w:hAnsi="仿宋" w:cs="仿宋"/>
          <w:sz w:val="30"/>
          <w:szCs w:val="30"/>
        </w:rPr>
        <w:t>1</w:t>
      </w:r>
      <w:r>
        <w:rPr>
          <w:rFonts w:ascii="仿宋" w:eastAsia="仿宋" w:hAnsi="仿宋" w:cs="仿宋"/>
          <w:sz w:val="30"/>
          <w:szCs w:val="30"/>
        </w:rPr>
        <w:t>、实体经济是一国经济的立身之本，是财富创造的根本源泉，是国家强盛的重要支柱。要大力发展实体经济，筑牢现代化经济体系的坚实基础，与十九大报告中关于</w:t>
      </w:r>
      <w:r>
        <w:rPr>
          <w:rFonts w:ascii="仿宋" w:eastAsia="仿宋" w:hAnsi="仿宋" w:cs="仿宋"/>
          <w:sz w:val="30"/>
          <w:szCs w:val="30"/>
        </w:rPr>
        <w:t>“</w:t>
      </w:r>
      <w:r>
        <w:rPr>
          <w:rFonts w:ascii="仿宋" w:eastAsia="仿宋" w:hAnsi="仿宋" w:cs="仿宋"/>
          <w:sz w:val="30"/>
          <w:szCs w:val="30"/>
        </w:rPr>
        <w:t>建设现代化经济体系，必须把发展经济的着力点放在实体经济上</w:t>
      </w:r>
      <w:r>
        <w:rPr>
          <w:rFonts w:ascii="仿宋" w:eastAsia="仿宋" w:hAnsi="仿宋" w:cs="仿宋"/>
          <w:sz w:val="30"/>
          <w:szCs w:val="30"/>
        </w:rPr>
        <w:t>”</w:t>
      </w:r>
    </w:p>
    <w:p w:rsidR="00A77427">
      <w:pPr>
        <w:ind w:firstLine="600"/>
      </w:pPr>
      <w:r>
        <w:rPr>
          <w:rFonts w:ascii="仿宋" w:eastAsia="仿宋" w:hAnsi="仿宋" w:cs="仿宋"/>
          <w:sz w:val="30"/>
          <w:szCs w:val="30"/>
        </w:rPr>
        <w:t>的论述一脉相承，是立足全局、面向未来作出的重大战略抉择。抓住新一轮科技革命和产业变革机遇，更好适应把握引领经济发展新常态，加快新旧动能接续转换，打造国际竞争新优势。振兴实体经济，事关我国经济社会发展全局。我国是个大国，必须发展实体经济，不断</w:t>
      </w:r>
      <w:r>
        <w:rPr>
          <w:rFonts w:ascii="仿宋" w:eastAsia="仿宋" w:hAnsi="仿宋" w:cs="仿宋"/>
          <w:sz w:val="30"/>
          <w:szCs w:val="30"/>
        </w:rPr>
        <w:t>推进工业现代化、提高制造业水平，不能</w:t>
      </w:r>
      <w:r>
        <w:rPr>
          <w:rFonts w:ascii="仿宋" w:eastAsia="仿宋" w:hAnsi="仿宋" w:cs="仿宋"/>
          <w:sz w:val="30"/>
          <w:szCs w:val="30"/>
        </w:rPr>
        <w:t>“</w:t>
      </w:r>
      <w:r>
        <w:rPr>
          <w:rFonts w:ascii="仿宋" w:eastAsia="仿宋" w:hAnsi="仿宋" w:cs="仿宋"/>
          <w:sz w:val="30"/>
          <w:szCs w:val="30"/>
        </w:rPr>
        <w:t>脱实向虚</w:t>
      </w:r>
      <w:r>
        <w:rPr>
          <w:rFonts w:ascii="仿宋" w:eastAsia="仿宋" w:hAnsi="仿宋" w:cs="仿宋"/>
          <w:sz w:val="30"/>
          <w:szCs w:val="30"/>
        </w:rPr>
        <w:t>”</w:t>
      </w:r>
      <w:r>
        <w:rPr>
          <w:rFonts w:ascii="仿宋" w:eastAsia="仿宋" w:hAnsi="仿宋" w:cs="仿宋"/>
          <w:sz w:val="30"/>
          <w:szCs w:val="30"/>
        </w:rPr>
        <w:t>。应该说，我们是靠实体经济发展起来的，还要依靠实体经济走向未来。任何时候，实体经济都是我国发展的根基；没有这个根基，我国经济非但走不远，而且难以在国际竞争中取胜。为此，建设现代化经济体系，必须把实体经济放到更加突出的位置抓实、抓好。</w:t>
      </w:r>
    </w:p>
    <w:p w:rsidR="00A77427">
      <w:pPr>
        <w:ind w:firstLine="600"/>
        <w:sectPr w:rsidSect="00A02F19">
          <w:headerReference w:type="default" r:id="rId26"/>
          <w:type w:val="nextPage"/>
          <w:pgSz w:w="12240" w:h="15840"/>
          <w:pgMar w:top="1800" w:right="1200" w:bottom="1200" w:left="1200" w:header="720" w:footer="720" w:gutter="0"/>
          <w:pgNumType w:start="23"/>
          <w:cols w:space="720"/>
          <w:titlePg w:val="0"/>
          <w:docGrid w:linePitch="360"/>
        </w:sectPr>
      </w:pPr>
      <w:r>
        <w:rPr>
          <w:rFonts w:ascii="仿宋" w:eastAsia="仿宋" w:hAnsi="仿宋" w:cs="仿宋"/>
          <w:sz w:val="30"/>
          <w:szCs w:val="30"/>
        </w:rPr>
        <w:t>2</w:t>
      </w:r>
      <w:r>
        <w:rPr>
          <w:rFonts w:ascii="仿宋" w:eastAsia="仿宋" w:hAnsi="仿宋" w:cs="仿宋"/>
          <w:sz w:val="30"/>
          <w:szCs w:val="30"/>
        </w:rPr>
        <w:t>、从高速增长转向高质量发展，必须进一步提高发展质量效益和创新能力，更好满足保持经济持续健康发展的必然要求；进一步解决我国经济发展不平衡不充分的突出问题，更好满足适应我国社会主要矛盾变化和全面建成小康社会、全面建设社会主义现代化国</w:t>
      </w:r>
      <w:r>
        <w:rPr>
          <w:rFonts w:ascii="仿宋" w:eastAsia="仿宋" w:hAnsi="仿宋" w:cs="仿宋"/>
          <w:sz w:val="30"/>
          <w:szCs w:val="30"/>
        </w:rPr>
        <w:t>家的必然要求；进一步加快转变发展方式、优化经济结构、转换增长动力，更好满足遵循经济规律发展的必然要求，不断推动我国经济在实现高质量发展上取得新进展。</w:t>
      </w:r>
      <w:r>
        <w:rPr>
          <w:rFonts w:ascii="仿宋" w:eastAsia="仿宋" w:hAnsi="仿宋" w:cs="仿宋"/>
          <w:sz w:val="30"/>
          <w:szCs w:val="30"/>
        </w:rPr>
        <w:t>“</w:t>
      </w:r>
      <w:r>
        <w:rPr>
          <w:rFonts w:ascii="仿宋" w:eastAsia="仿宋" w:hAnsi="仿宋" w:cs="仿宋"/>
          <w:sz w:val="30"/>
          <w:szCs w:val="30"/>
        </w:rPr>
        <w:t>十三五</w:t>
      </w:r>
      <w:r>
        <w:rPr>
          <w:rFonts w:ascii="仿宋" w:eastAsia="仿宋" w:hAnsi="仿宋" w:cs="仿宋"/>
          <w:sz w:val="30"/>
          <w:szCs w:val="30"/>
        </w:rPr>
        <w:t>”</w:t>
      </w:r>
      <w:r>
        <w:rPr>
          <w:rFonts w:ascii="仿宋" w:eastAsia="仿宋" w:hAnsi="仿宋" w:cs="仿宋"/>
          <w:sz w:val="30"/>
          <w:szCs w:val="30"/>
        </w:rPr>
        <w:t>时期，新型工业化发展面临诸多有利条件和机遇，但也面临一些不利因素和挑战：一是油气和资源型商品价格下降对以重化工、资源型为主要特征的我区工业发展形成外部冲击；二是发展不足的同时出现产能过剩，产业转型升级压力较大；三是发展环境对要素集聚的吸引力不足，工业结构升级的难度加大；四是基础设施建设滞后，互联互通水平低制约了工业发展的战略实施。</w:t>
      </w:r>
    </w:p>
    <w:p w:rsidR="00A77427">
      <w:pPr>
        <w:ind w:firstLine="600"/>
      </w:pPr>
      <w:r>
        <w:rPr>
          <w:rFonts w:ascii="仿宋" w:eastAsia="仿宋" w:hAnsi="仿宋" w:cs="仿宋"/>
          <w:sz w:val="30"/>
          <w:szCs w:val="30"/>
        </w:rPr>
        <w:t>3</w:t>
      </w:r>
      <w:r>
        <w:rPr>
          <w:rFonts w:ascii="仿宋" w:eastAsia="仿宋" w:hAnsi="仿宋" w:cs="仿宋"/>
          <w:sz w:val="30"/>
          <w:szCs w:val="30"/>
        </w:rPr>
        <w:t>、全面树立创新、协</w:t>
      </w:r>
      <w:r>
        <w:rPr>
          <w:rFonts w:ascii="仿宋" w:eastAsia="仿宋" w:hAnsi="仿宋" w:cs="仿宋"/>
          <w:sz w:val="30"/>
          <w:szCs w:val="30"/>
        </w:rPr>
        <w:t>调、绿色、开放、共享的发展理念，充分把握</w:t>
      </w:r>
      <w:r>
        <w:rPr>
          <w:rFonts w:ascii="仿宋" w:eastAsia="仿宋" w:hAnsi="仿宋" w:cs="仿宋"/>
          <w:sz w:val="30"/>
          <w:szCs w:val="30"/>
        </w:rPr>
        <w:t>“</w:t>
      </w:r>
      <w:r>
        <w:rPr>
          <w:rFonts w:ascii="仿宋" w:eastAsia="仿宋" w:hAnsi="仿宋" w:cs="仿宋"/>
          <w:sz w:val="30"/>
          <w:szCs w:val="30"/>
        </w:rPr>
        <w:t>一带一路</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长江经济带</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w:t>
      </w:r>
      <w:r>
        <w:rPr>
          <w:rFonts w:ascii="仿宋" w:eastAsia="仿宋" w:hAnsi="仿宋" w:cs="仿宋"/>
          <w:sz w:val="30"/>
          <w:szCs w:val="30"/>
        </w:rPr>
        <w:t>中国制造</w:t>
      </w:r>
      <w:r>
        <w:rPr>
          <w:rFonts w:ascii="仿宋" w:eastAsia="仿宋" w:hAnsi="仿宋" w:cs="仿宋"/>
          <w:sz w:val="30"/>
          <w:szCs w:val="30"/>
        </w:rPr>
        <w:t>2025”</w:t>
      </w:r>
      <w:r>
        <w:rPr>
          <w:rFonts w:ascii="仿宋" w:eastAsia="仿宋" w:hAnsi="仿宋" w:cs="仿宋"/>
          <w:sz w:val="30"/>
          <w:szCs w:val="30"/>
        </w:rPr>
        <w:t>、供给侧结构性改革等国家重大战略部署，以改革开放为动力，以提高发展质量和效益为中心，坚持调结构转方式促升级，加快资源型城市工业转型升级步伐，有力促进信息化与工业化深度融合，培育壮大战略性新兴产业，改造提升传统制造业，做大做强非煤产业集群，做精做优煤电化产业链，努力建设国家新型能源基地、资源型城市可持续发展示范区，为建设工业强市奠定坚实基础，为确保如期全面建成小康社会提供有力保障。</w:t>
      </w:r>
      <w:r>
        <w:rPr>
          <w:rFonts w:ascii="仿宋" w:eastAsia="仿宋" w:hAnsi="仿宋" w:cs="仿宋"/>
          <w:sz w:val="30"/>
          <w:szCs w:val="30"/>
        </w:rPr>
        <w:t>“</w:t>
      </w:r>
      <w:r>
        <w:rPr>
          <w:rFonts w:ascii="仿宋" w:eastAsia="仿宋" w:hAnsi="仿宋" w:cs="仿宋"/>
          <w:sz w:val="30"/>
          <w:szCs w:val="30"/>
        </w:rPr>
        <w:t>十三五</w:t>
      </w:r>
      <w:r>
        <w:rPr>
          <w:rFonts w:ascii="仿宋" w:eastAsia="仿宋" w:hAnsi="仿宋" w:cs="仿宋"/>
          <w:sz w:val="30"/>
          <w:szCs w:val="30"/>
        </w:rPr>
        <w:t>”</w:t>
      </w:r>
      <w:r>
        <w:rPr>
          <w:rFonts w:ascii="仿宋" w:eastAsia="仿宋" w:hAnsi="仿宋" w:cs="仿宋"/>
          <w:sz w:val="30"/>
          <w:szCs w:val="30"/>
        </w:rPr>
        <w:t>时期本市工业经济发展以率先加快</w:t>
      </w:r>
      <w:r>
        <w:rPr>
          <w:rFonts w:ascii="仿宋" w:eastAsia="仿宋" w:hAnsi="仿宋" w:cs="仿宋"/>
          <w:sz w:val="30"/>
          <w:szCs w:val="30"/>
        </w:rPr>
        <w:t>工业转型升级为主线，做大做强高端装备制造业，培育壮大战略性新兴产业，改造提升传统产业，加快推进智能制造产业，全力发展现代制造服务业。推动工业增长由投资驱动为主向创新驱动为主转变，不断增强本市工业经济内生增长能力，创建装备技术智能制造创新示范中心。实施创新工程，提高企业创新能力，加强创新平台建设，完善创新创业制度体系；打造高端人才工程，加快发展现代职业教育，创新人才培养与引进模式，完善高端人才激励机制；打造质量品牌建设工程，提升标准化引领能力，提高企业质量管理水平，推进质量品牌建设。</w:t>
      </w:r>
    </w:p>
    <w:p w:rsidR="00A77427">
      <w:pPr>
        <w:ind w:firstLine="600"/>
        <w:sectPr w:rsidSect="00A02F19">
          <w:headerReference w:type="default" r:id="rId27"/>
          <w:type w:val="nextPage"/>
          <w:pgSz w:w="12240" w:h="15840"/>
          <w:pgMar w:top="1800" w:right="1200" w:bottom="1200" w:left="1200" w:header="720" w:footer="720" w:gutter="0"/>
          <w:pgNumType w:start="24"/>
          <w:cols w:space="720"/>
          <w:titlePg w:val="0"/>
          <w:docGrid w:linePitch="360"/>
        </w:sectPr>
      </w:pPr>
      <w:r>
        <w:rPr>
          <w:rFonts w:ascii="仿宋" w:eastAsia="仿宋" w:hAnsi="仿宋" w:cs="仿宋"/>
          <w:sz w:val="30"/>
          <w:szCs w:val="30"/>
        </w:rPr>
        <w:t>4</w:t>
      </w:r>
      <w:r>
        <w:rPr>
          <w:rFonts w:ascii="仿宋" w:eastAsia="仿宋" w:hAnsi="仿宋" w:cs="仿宋"/>
          <w:sz w:val="30"/>
          <w:szCs w:val="30"/>
        </w:rPr>
        <w:t>、考虑到项目建设地的投</w:t>
      </w:r>
    </w:p>
    <w:p w:rsidR="00A77427">
      <w:pPr>
        <w:ind w:firstLine="600"/>
      </w:pPr>
      <w:r>
        <w:rPr>
          <w:rFonts w:ascii="仿宋" w:eastAsia="仿宋" w:hAnsi="仿宋" w:cs="仿宋"/>
          <w:sz w:val="30"/>
          <w:szCs w:val="30"/>
        </w:rPr>
        <w:t>资环境、劳动力条件和政策优势，项目承办单位决定在项目建设地实施投资项目建设，投资项目的生产规模和工艺技术装备将达到国际先进水平，有利于进一步提升产品质量，丰富产品品种并可以配合其他相关产品形成突出优势，使市场占有率以及竞争力得到进一步巩固和增强。投资项目的建设可以大幅度提升项目产品的生产、研发水平，有利于促进我国相关行业稳定健康发展；项目承办单位具有较高项目产品制造工艺技术、生产设备和新产品的研发能力，近年来，项目承办单位在消化、吸收国际先进项目产品制造技术的基础上，持续加大对项目产品生产技术及相关材料的研</w:t>
      </w:r>
      <w:r>
        <w:rPr>
          <w:rFonts w:ascii="仿宋" w:eastAsia="仿宋" w:hAnsi="仿宋" w:cs="仿宋"/>
          <w:sz w:val="30"/>
          <w:szCs w:val="30"/>
        </w:rPr>
        <w:t>发投入，形成了在国内同行业领先的技术优势。</w:t>
      </w:r>
    </w:p>
    <w:p w:rsidR="00A77427">
      <w:pPr>
        <w:ind w:firstLine="600"/>
      </w:pPr>
      <w:r>
        <w:rPr>
          <w:rFonts w:ascii="黑体" w:eastAsia="黑体" w:hAnsi="黑体" w:cs="黑体"/>
          <w:b/>
          <w:bCs/>
          <w:sz w:val="32"/>
          <w:szCs w:val="32"/>
        </w:rPr>
        <w:t>三、项目建设有利条件</w:t>
      </w:r>
    </w:p>
    <w:p w:rsidR="00A77427">
      <w:pPr>
        <w:ind w:firstLine="600"/>
        <w:sectPr w:rsidSect="00A02F19">
          <w:headerReference w:type="default" r:id="rId28"/>
          <w:type w:val="nextPage"/>
          <w:pgSz w:w="12240" w:h="15840"/>
          <w:pgMar w:top="1800" w:right="1200" w:bottom="1200" w:left="1200" w:header="720" w:footer="720" w:gutter="0"/>
          <w:pgNumType w:start="25"/>
          <w:cols w:space="720"/>
          <w:titlePg w:val="0"/>
          <w:docGrid w:linePitch="360"/>
        </w:sectPr>
      </w:pPr>
      <w:r>
        <w:rPr>
          <w:rFonts w:ascii="仿宋" w:eastAsia="仿宋" w:hAnsi="仿宋" w:cs="仿宋"/>
          <w:sz w:val="30"/>
          <w:szCs w:val="30"/>
        </w:rPr>
        <w:t>项目周边市场存在着巨大的项目产品需求空间，与此同时，项目建设地也成为资本市场追逐的热点，而且项目已经列入当地经济总体发展规划和项目建设地发展规划，符合地区规划要求。项目承办单位已经培养和集聚了一大批具有丰富经验的项目产品生产专业技术和管理人才，通过引进和内部培养，搭建了一支研究方向多元、完整的专业研发团队，形成了核心技术专家、关键技术骨干、一般技术人员的完整梯队。当地相关行业的前列，具有显著的人才优势；项目承办单位还与多家科研院所建立了长期的</w:t>
      </w:r>
      <w:r>
        <w:rPr>
          <w:rFonts w:ascii="仿宋" w:eastAsia="仿宋" w:hAnsi="仿宋" w:cs="仿宋"/>
          <w:sz w:val="30"/>
          <w:szCs w:val="30"/>
        </w:rPr>
        <w:t>紧密合作关系，并建立了向科研开发倾斜的奖励机制，每年都拿出一定数量的专项资金用于对重点产品及关键工艺开发的奖励。</w:t>
      </w:r>
    </w:p>
    <w:p w:rsidR="00A77427">
      <w:pPr>
        <w:jc w:val="center"/>
      </w:pPr>
      <w:r>
        <w:rPr>
          <w:rFonts w:ascii="黑体" w:eastAsia="黑体" w:hAnsi="黑体" w:cs="黑体"/>
          <w:b/>
          <w:bCs/>
          <w:sz w:val="32"/>
          <w:szCs w:val="32"/>
        </w:rPr>
        <w:t>第三章</w:t>
      </w:r>
      <w:r>
        <w:rPr>
          <w:rFonts w:ascii="黑体" w:eastAsia="黑体" w:hAnsi="黑体" w:cs="黑体"/>
          <w:b/>
          <w:bCs/>
          <w:sz w:val="32"/>
          <w:szCs w:val="32"/>
        </w:rPr>
        <w:t xml:space="preserve">  </w:t>
      </w:r>
      <w:r>
        <w:rPr>
          <w:rFonts w:ascii="黑体" w:eastAsia="黑体" w:hAnsi="黑体" w:cs="黑体"/>
          <w:b/>
          <w:bCs/>
          <w:sz w:val="32"/>
          <w:szCs w:val="32"/>
        </w:rPr>
        <w:t>市场分析</w:t>
      </w:r>
      <w:r>
        <w:br/>
      </w:r>
    </w:p>
    <w:p w:rsidR="00314E20">
      <w:pPr>
        <w:ind w:firstLine="600"/>
        <w:rPr>
          <w:rFonts w:ascii="仿宋" w:eastAsia="仿宋" w:hAnsi="仿宋" w:cs="仿宋"/>
          <w:sz w:val="30"/>
          <w:szCs w:val="30"/>
        </w:rPr>
      </w:pPr>
      <w:r>
        <w:rPr>
          <w:rFonts w:ascii="仿宋" w:eastAsia="仿宋" w:hAnsi="仿宋" w:cs="仿宋"/>
          <w:sz w:val="30"/>
          <w:szCs w:val="30"/>
        </w:rPr>
        <w:t>包装饮用水是指密封于符合食品安全标准和相关规定的包装容器中</w:t>
      </w:r>
      <w:r>
        <w:rPr>
          <w:rFonts w:ascii="仿宋" w:eastAsia="仿宋" w:hAnsi="仿宋" w:cs="仿宋"/>
          <w:sz w:val="30"/>
          <w:szCs w:val="30"/>
        </w:rPr>
        <w:t>,</w:t>
      </w:r>
      <w:r>
        <w:rPr>
          <w:rFonts w:ascii="仿宋" w:eastAsia="仿宋" w:hAnsi="仿宋" w:cs="仿宋"/>
          <w:sz w:val="30"/>
          <w:szCs w:val="30"/>
        </w:rPr>
        <w:t>可供直接饮用的水，包装饮用水分为饮用纯净水和其他饮用水两类。</w:t>
      </w:r>
    </w:p>
    <w:p w:rsidR="00314E20">
      <w:pPr>
        <w:ind w:firstLine="600"/>
        <w:rPr>
          <w:rFonts w:ascii="仿宋" w:eastAsia="仿宋" w:hAnsi="仿宋" w:cs="仿宋"/>
          <w:sz w:val="30"/>
          <w:szCs w:val="30"/>
        </w:rPr>
      </w:pPr>
      <w:r>
        <w:rPr>
          <w:rFonts w:ascii="仿宋" w:eastAsia="仿宋" w:hAnsi="仿宋" w:cs="仿宋"/>
          <w:sz w:val="30"/>
          <w:szCs w:val="30"/>
        </w:rPr>
        <w:t>从</w:t>
      </w:r>
      <w:r>
        <w:rPr>
          <w:rFonts w:ascii="仿宋" w:eastAsia="仿宋" w:hAnsi="仿宋" w:cs="仿宋"/>
          <w:sz w:val="30"/>
          <w:szCs w:val="30"/>
        </w:rPr>
        <w:t>2017</w:t>
      </w:r>
      <w:r>
        <w:rPr>
          <w:rFonts w:ascii="仿宋" w:eastAsia="仿宋" w:hAnsi="仿宋" w:cs="仿宋"/>
          <w:sz w:val="30"/>
          <w:szCs w:val="30"/>
        </w:rPr>
        <w:t>年全国饮料行业销售收入来看，包装饮用水、果蔬汁饮料、蛋白饮料收入合计约占饮料市场的</w:t>
      </w:r>
      <w:r>
        <w:rPr>
          <w:rFonts w:ascii="仿宋" w:eastAsia="仿宋" w:hAnsi="仿宋" w:cs="仿宋"/>
          <w:sz w:val="30"/>
          <w:szCs w:val="30"/>
        </w:rPr>
        <w:t>59%</w:t>
      </w:r>
      <w:r>
        <w:rPr>
          <w:rFonts w:ascii="仿宋" w:eastAsia="仿宋" w:hAnsi="仿宋" w:cs="仿宋"/>
          <w:sz w:val="30"/>
          <w:szCs w:val="30"/>
        </w:rPr>
        <w:t>，其中，包装饮用水占</w:t>
      </w:r>
      <w:r>
        <w:rPr>
          <w:rFonts w:ascii="仿宋" w:eastAsia="仿宋" w:hAnsi="仿宋" w:cs="仿宋"/>
          <w:sz w:val="30"/>
          <w:szCs w:val="30"/>
        </w:rPr>
        <w:t>21%</w:t>
      </w:r>
      <w:r>
        <w:rPr>
          <w:rFonts w:ascii="仿宋" w:eastAsia="仿宋" w:hAnsi="仿宋" w:cs="仿宋"/>
          <w:sz w:val="30"/>
          <w:szCs w:val="30"/>
        </w:rPr>
        <w:t>，较为领先。碳酸饮料和固体饮料占据</w:t>
      </w:r>
      <w:r>
        <w:rPr>
          <w:rFonts w:ascii="仿宋" w:eastAsia="仿宋" w:hAnsi="仿宋" w:cs="仿宋"/>
          <w:sz w:val="30"/>
          <w:szCs w:val="30"/>
        </w:rPr>
        <w:t>23%</w:t>
      </w:r>
      <w:r>
        <w:rPr>
          <w:rFonts w:ascii="仿宋" w:eastAsia="仿宋" w:hAnsi="仿宋" w:cs="仿宋"/>
          <w:sz w:val="30"/>
          <w:szCs w:val="30"/>
        </w:rPr>
        <w:t>，以茶饮料领衔的其他</w:t>
      </w:r>
      <w:r>
        <w:rPr>
          <w:rFonts w:ascii="仿宋" w:eastAsia="仿宋" w:hAnsi="仿宋" w:cs="仿宋"/>
          <w:sz w:val="30"/>
          <w:szCs w:val="30"/>
        </w:rPr>
        <w:t>6</w:t>
      </w:r>
      <w:r>
        <w:rPr>
          <w:rFonts w:ascii="仿宋" w:eastAsia="仿宋" w:hAnsi="仿宋" w:cs="仿宋"/>
          <w:sz w:val="30"/>
          <w:szCs w:val="30"/>
        </w:rPr>
        <w:t>类饮料产品占据剩余</w:t>
      </w:r>
      <w:r>
        <w:rPr>
          <w:rFonts w:ascii="仿宋" w:eastAsia="仿宋" w:hAnsi="仿宋" w:cs="仿宋"/>
          <w:sz w:val="30"/>
          <w:szCs w:val="30"/>
        </w:rPr>
        <w:t>18%</w:t>
      </w:r>
      <w:r>
        <w:rPr>
          <w:rFonts w:ascii="仿宋" w:eastAsia="仿宋" w:hAnsi="仿宋" w:cs="仿宋"/>
          <w:sz w:val="30"/>
          <w:szCs w:val="30"/>
        </w:rPr>
        <w:t>的市场份额。</w:t>
      </w:r>
    </w:p>
    <w:p w:rsidR="00314E20">
      <w:pPr>
        <w:ind w:firstLine="600"/>
        <w:rPr>
          <w:rFonts w:ascii="仿宋" w:eastAsia="仿宋" w:hAnsi="仿宋" w:cs="仿宋"/>
          <w:sz w:val="30"/>
          <w:szCs w:val="30"/>
        </w:rPr>
      </w:pPr>
      <w:r>
        <w:rPr>
          <w:rFonts w:ascii="仿宋" w:eastAsia="仿宋" w:hAnsi="仿宋" w:cs="仿宋"/>
          <w:sz w:val="30"/>
          <w:szCs w:val="30"/>
        </w:rPr>
        <w:t>目前，我国消费包装</w:t>
      </w:r>
      <w:r>
        <w:rPr>
          <w:rFonts w:ascii="仿宋" w:eastAsia="仿宋" w:hAnsi="仿宋" w:cs="仿宋"/>
          <w:sz w:val="30"/>
          <w:szCs w:val="30"/>
        </w:rPr>
        <w:t>饮用水的人口已占总人口的</w:t>
      </w:r>
      <w:r>
        <w:rPr>
          <w:rFonts w:ascii="仿宋" w:eastAsia="仿宋" w:hAnsi="仿宋" w:cs="仿宋"/>
          <w:sz w:val="30"/>
          <w:szCs w:val="30"/>
        </w:rPr>
        <w:t>30</w:t>
      </w:r>
      <w:r>
        <w:rPr>
          <w:rFonts w:ascii="仿宋" w:eastAsia="仿宋" w:hAnsi="仿宋" w:cs="仿宋"/>
          <w:sz w:val="30"/>
          <w:szCs w:val="30"/>
        </w:rPr>
        <w:t>％以上，说明相当一部分人群开始以包装饮用水作为日常的饮水来源。从全国总产量上来看，近年我国包装饮用水占全部饮料产量比重持续扩大，从</w:t>
      </w:r>
      <w:r>
        <w:rPr>
          <w:rFonts w:ascii="仿宋" w:eastAsia="仿宋" w:hAnsi="仿宋" w:cs="仿宋"/>
          <w:sz w:val="30"/>
          <w:szCs w:val="30"/>
        </w:rPr>
        <w:t>2014</w:t>
      </w:r>
      <w:r>
        <w:rPr>
          <w:rFonts w:ascii="仿宋" w:eastAsia="仿宋" w:hAnsi="仿宋" w:cs="仿宋"/>
          <w:sz w:val="30"/>
          <w:szCs w:val="30"/>
        </w:rPr>
        <w:t>年的</w:t>
      </w:r>
      <w:r>
        <w:rPr>
          <w:rFonts w:ascii="仿宋" w:eastAsia="仿宋" w:hAnsi="仿宋" w:cs="仿宋"/>
          <w:sz w:val="30"/>
          <w:szCs w:val="30"/>
        </w:rPr>
        <w:t>46.87%</w:t>
      </w:r>
      <w:r>
        <w:rPr>
          <w:rFonts w:ascii="仿宋" w:eastAsia="仿宋" w:hAnsi="仿宋" w:cs="仿宋"/>
          <w:sz w:val="30"/>
          <w:szCs w:val="30"/>
        </w:rPr>
        <w:t>一路上涨至</w:t>
      </w:r>
      <w:r>
        <w:rPr>
          <w:rFonts w:ascii="仿宋" w:eastAsia="仿宋" w:hAnsi="仿宋" w:cs="仿宋"/>
          <w:sz w:val="30"/>
          <w:szCs w:val="30"/>
        </w:rPr>
        <w:t>2017</w:t>
      </w:r>
      <w:r>
        <w:rPr>
          <w:rFonts w:ascii="仿宋" w:eastAsia="仿宋" w:hAnsi="仿宋" w:cs="仿宋"/>
          <w:sz w:val="30"/>
          <w:szCs w:val="30"/>
        </w:rPr>
        <w:t>年底的</w:t>
      </w:r>
      <w:r>
        <w:rPr>
          <w:rFonts w:ascii="仿宋" w:eastAsia="仿宋" w:hAnsi="仿宋" w:cs="仿宋"/>
          <w:sz w:val="30"/>
          <w:szCs w:val="30"/>
        </w:rPr>
        <w:t>52.41%</w:t>
      </w:r>
      <w:r>
        <w:rPr>
          <w:rFonts w:ascii="仿宋" w:eastAsia="仿宋" w:hAnsi="仿宋" w:cs="仿宋"/>
          <w:sz w:val="30"/>
          <w:szCs w:val="30"/>
        </w:rPr>
        <w:t>。我国桶装水产量呈增长趋势，</w:t>
      </w:r>
      <w:r>
        <w:rPr>
          <w:rFonts w:ascii="仿宋" w:eastAsia="仿宋" w:hAnsi="仿宋" w:cs="仿宋"/>
          <w:sz w:val="30"/>
          <w:szCs w:val="30"/>
        </w:rPr>
        <w:t>2013</w:t>
      </w:r>
      <w:r>
        <w:rPr>
          <w:rFonts w:ascii="仿宋" w:eastAsia="仿宋" w:hAnsi="仿宋" w:cs="仿宋"/>
          <w:sz w:val="30"/>
          <w:szCs w:val="30"/>
        </w:rPr>
        <w:t>年后增速放缓，</w:t>
      </w:r>
      <w:r>
        <w:rPr>
          <w:rFonts w:ascii="仿宋" w:eastAsia="仿宋" w:hAnsi="仿宋" w:cs="仿宋"/>
          <w:sz w:val="30"/>
          <w:szCs w:val="30"/>
        </w:rPr>
        <w:t>2017</w:t>
      </w:r>
      <w:r>
        <w:rPr>
          <w:rFonts w:ascii="仿宋" w:eastAsia="仿宋" w:hAnsi="仿宋" w:cs="仿宋"/>
          <w:sz w:val="30"/>
          <w:szCs w:val="30"/>
        </w:rPr>
        <w:t>年我国桶装水产量为</w:t>
      </w:r>
      <w:r>
        <w:rPr>
          <w:rFonts w:ascii="仿宋" w:eastAsia="仿宋" w:hAnsi="仿宋" w:cs="仿宋"/>
          <w:sz w:val="30"/>
          <w:szCs w:val="30"/>
        </w:rPr>
        <w:t>9535.73</w:t>
      </w:r>
      <w:r>
        <w:rPr>
          <w:rFonts w:ascii="仿宋" w:eastAsia="仿宋" w:hAnsi="仿宋" w:cs="仿宋"/>
          <w:sz w:val="30"/>
          <w:szCs w:val="30"/>
        </w:rPr>
        <w:t>万吨，同比增长</w:t>
      </w:r>
      <w:r>
        <w:rPr>
          <w:rFonts w:ascii="仿宋" w:eastAsia="仿宋" w:hAnsi="仿宋" w:cs="仿宋"/>
          <w:sz w:val="30"/>
          <w:szCs w:val="30"/>
        </w:rPr>
        <w:t>0.82%</w:t>
      </w:r>
      <w:r>
        <w:rPr>
          <w:rFonts w:ascii="仿宋" w:eastAsia="仿宋" w:hAnsi="仿宋" w:cs="仿宋"/>
          <w:sz w:val="30"/>
          <w:szCs w:val="30"/>
        </w:rPr>
        <w:t>，中国成为全球最大的生产消费国，但包装饮用水产量增长率已接近</w:t>
      </w:r>
      <w:r>
        <w:rPr>
          <w:rFonts w:ascii="仿宋" w:eastAsia="仿宋" w:hAnsi="仿宋" w:cs="仿宋"/>
          <w:sz w:val="30"/>
          <w:szCs w:val="30"/>
        </w:rPr>
        <w:t>5</w:t>
      </w:r>
      <w:r>
        <w:rPr>
          <w:rFonts w:ascii="仿宋" w:eastAsia="仿宋" w:hAnsi="仿宋" w:cs="仿宋"/>
          <w:sz w:val="30"/>
          <w:szCs w:val="30"/>
        </w:rPr>
        <w:t>年中的最低点。</w:t>
      </w:r>
    </w:p>
    <w:p w:rsidR="00314E20">
      <w:pPr>
        <w:ind w:firstLine="600"/>
        <w:rPr>
          <w:rFonts w:ascii="仿宋" w:eastAsia="仿宋" w:hAnsi="仿宋" w:cs="仿宋"/>
          <w:sz w:val="30"/>
          <w:szCs w:val="30"/>
        </w:rPr>
      </w:pPr>
      <w:r>
        <w:rPr>
          <w:rFonts w:ascii="仿宋" w:eastAsia="仿宋" w:hAnsi="仿宋" w:cs="仿宋"/>
          <w:sz w:val="30"/>
          <w:szCs w:val="30"/>
        </w:rPr>
        <w:t>分区域来看，</w:t>
      </w:r>
      <w:r>
        <w:rPr>
          <w:rFonts w:ascii="仿宋" w:eastAsia="仿宋" w:hAnsi="仿宋" w:cs="仿宋"/>
          <w:sz w:val="30"/>
          <w:szCs w:val="30"/>
        </w:rPr>
        <w:t>2017</w:t>
      </w:r>
      <w:r>
        <w:rPr>
          <w:rFonts w:ascii="仿宋" w:eastAsia="仿宋" w:hAnsi="仿宋" w:cs="仿宋"/>
          <w:sz w:val="30"/>
          <w:szCs w:val="30"/>
        </w:rPr>
        <w:t>年中国包装饮用水产量中南地区最多，占比</w:t>
      </w:r>
      <w:r>
        <w:rPr>
          <w:rFonts w:ascii="仿宋" w:eastAsia="仿宋" w:hAnsi="仿宋" w:cs="仿宋"/>
          <w:sz w:val="30"/>
          <w:szCs w:val="30"/>
        </w:rPr>
        <w:t>38%</w:t>
      </w:r>
      <w:r>
        <w:rPr>
          <w:rFonts w:ascii="仿宋" w:eastAsia="仿宋" w:hAnsi="仿宋" w:cs="仿宋"/>
          <w:sz w:val="30"/>
          <w:szCs w:val="30"/>
        </w:rPr>
        <w:t>；其次是西南地区，占比达到</w:t>
      </w:r>
      <w:r>
        <w:rPr>
          <w:rFonts w:ascii="仿宋" w:eastAsia="仿宋" w:hAnsi="仿宋" w:cs="仿宋"/>
          <w:sz w:val="30"/>
          <w:szCs w:val="30"/>
        </w:rPr>
        <w:t>20%</w:t>
      </w:r>
      <w:r>
        <w:rPr>
          <w:rFonts w:ascii="仿宋" w:eastAsia="仿宋" w:hAnsi="仿宋" w:cs="仿宋"/>
          <w:sz w:val="30"/>
          <w:szCs w:val="30"/>
        </w:rPr>
        <w:t>；</w:t>
      </w:r>
      <w:r>
        <w:rPr>
          <w:rFonts w:ascii="仿宋" w:eastAsia="仿宋" w:hAnsi="仿宋" w:cs="仿宋"/>
          <w:sz w:val="30"/>
          <w:szCs w:val="30"/>
        </w:rPr>
        <w:t>华东地区位居第三，占比为</w:t>
      </w:r>
      <w:r>
        <w:rPr>
          <w:rFonts w:ascii="仿宋" w:eastAsia="仿宋" w:hAnsi="仿宋" w:cs="仿宋"/>
          <w:sz w:val="30"/>
          <w:szCs w:val="30"/>
        </w:rPr>
        <w:t>17%</w:t>
      </w:r>
      <w:r>
        <w:rPr>
          <w:rFonts w:ascii="仿宋" w:eastAsia="仿宋" w:hAnsi="仿宋" w:cs="仿宋"/>
          <w:sz w:val="30"/>
          <w:szCs w:val="30"/>
        </w:rPr>
        <w:t>；东北、华北、西北地区产量较少，占比均低于</w:t>
      </w:r>
      <w:r>
        <w:rPr>
          <w:rFonts w:ascii="仿宋" w:eastAsia="仿宋" w:hAnsi="仿宋" w:cs="仿宋"/>
          <w:sz w:val="30"/>
          <w:szCs w:val="30"/>
        </w:rPr>
        <w:t>15%</w:t>
      </w:r>
      <w:r>
        <w:rPr>
          <w:rFonts w:ascii="仿宋" w:eastAsia="仿宋" w:hAnsi="仿宋" w:cs="仿宋"/>
          <w:sz w:val="30"/>
          <w:szCs w:val="30"/>
        </w:rPr>
        <w:t>。</w:t>
      </w:r>
    </w:p>
    <w:p w:rsidR="00314E20">
      <w:pPr>
        <w:ind w:firstLine="600"/>
        <w:rPr>
          <w:rFonts w:ascii="仿宋" w:eastAsia="仿宋" w:hAnsi="仿宋" w:cs="仿宋"/>
          <w:sz w:val="30"/>
          <w:szCs w:val="30"/>
        </w:rPr>
        <w:sectPr w:rsidSect="00A02F19">
          <w:headerReference w:type="default" r:id="rId29"/>
          <w:type w:val="nextPage"/>
          <w:pgSz w:w="12240" w:h="15840"/>
          <w:pgMar w:top="1800" w:right="1200" w:bottom="1200" w:left="1200" w:header="720" w:footer="720" w:gutter="0"/>
          <w:pgNumType w:start="26"/>
          <w:cols w:space="720"/>
          <w:titlePg w:val="0"/>
          <w:docGrid w:linePitch="360"/>
        </w:sectPr>
      </w:pPr>
      <w:r>
        <w:rPr>
          <w:rFonts w:ascii="仿宋" w:eastAsia="仿宋" w:hAnsi="仿宋" w:cs="仿宋"/>
          <w:sz w:val="30"/>
          <w:szCs w:val="30"/>
        </w:rPr>
        <w:t>分省份来看，</w:t>
      </w:r>
      <w:r>
        <w:rPr>
          <w:rFonts w:ascii="仿宋" w:eastAsia="仿宋" w:hAnsi="仿宋" w:cs="仿宋"/>
          <w:sz w:val="30"/>
          <w:szCs w:val="30"/>
        </w:rPr>
        <w:t>2017</w:t>
      </w:r>
    </w:p>
    <w:p w:rsidR="00314E20">
      <w:pPr>
        <w:ind w:firstLine="600"/>
        <w:rPr>
          <w:rFonts w:ascii="仿宋" w:eastAsia="仿宋" w:hAnsi="仿宋" w:cs="仿宋"/>
          <w:sz w:val="30"/>
          <w:szCs w:val="30"/>
        </w:rPr>
      </w:pPr>
      <w:r>
        <w:rPr>
          <w:rFonts w:ascii="仿宋" w:eastAsia="仿宋" w:hAnsi="仿宋" w:cs="仿宋"/>
          <w:sz w:val="30"/>
          <w:szCs w:val="30"/>
        </w:rPr>
        <w:t>年，全国前十省市包装饮用水产量排名分别是广东、四川、河南、吉林、贵州、浙江、山东、湖北、陕西和湖南。其中，广东省排名第一位，</w:t>
      </w:r>
      <w:r>
        <w:rPr>
          <w:rFonts w:ascii="仿宋" w:eastAsia="仿宋" w:hAnsi="仿宋" w:cs="仿宋"/>
          <w:sz w:val="30"/>
          <w:szCs w:val="30"/>
        </w:rPr>
        <w:t>2017</w:t>
      </w:r>
      <w:r>
        <w:rPr>
          <w:rFonts w:ascii="仿宋" w:eastAsia="仿宋" w:hAnsi="仿宋" w:cs="仿宋"/>
          <w:sz w:val="30"/>
          <w:szCs w:val="30"/>
        </w:rPr>
        <w:t>年包装饮用水产量为</w:t>
      </w:r>
      <w:r>
        <w:rPr>
          <w:rFonts w:ascii="仿宋" w:eastAsia="仿宋" w:hAnsi="仿宋" w:cs="仿宋"/>
          <w:sz w:val="30"/>
          <w:szCs w:val="30"/>
        </w:rPr>
        <w:t>1620.2</w:t>
      </w:r>
      <w:r>
        <w:rPr>
          <w:rFonts w:ascii="仿宋" w:eastAsia="仿宋" w:hAnsi="仿宋" w:cs="仿宋"/>
          <w:sz w:val="30"/>
          <w:szCs w:val="30"/>
        </w:rPr>
        <w:t>万吨，位居全国榜首，是国内包装饮用水产量最多的省份。</w:t>
      </w:r>
    </w:p>
    <w:p w:rsidR="00314E20">
      <w:pPr>
        <w:ind w:firstLine="600"/>
        <w:rPr>
          <w:rFonts w:ascii="仿宋" w:eastAsia="仿宋" w:hAnsi="仿宋" w:cs="仿宋"/>
          <w:sz w:val="30"/>
          <w:szCs w:val="30"/>
        </w:rPr>
      </w:pPr>
      <w:r>
        <w:rPr>
          <w:rFonts w:ascii="仿宋" w:eastAsia="仿宋" w:hAnsi="仿宋" w:cs="仿宋"/>
          <w:sz w:val="30"/>
          <w:szCs w:val="30"/>
        </w:rPr>
        <w:t>包装饮用水最本质的特点：简单。无需添加、无色透明，但当供应差距不断缩小或者说发展相对稳定成熟时，越简单的产品遇到的挑战就越难解决，所以市场竞争激烈，需要靠产品的差异化解决营销问题。产品差</w:t>
      </w:r>
      <w:r>
        <w:rPr>
          <w:rFonts w:ascii="仿宋" w:eastAsia="仿宋" w:hAnsi="仿宋" w:cs="仿宋"/>
          <w:sz w:val="30"/>
          <w:szCs w:val="30"/>
        </w:rPr>
        <w:t>异化主要体现在品牌文化、产品包装装潢、产品即饮和使用的便利性包装。就目前情况来看，中国包装饮用水主要有四个发展趋势：</w:t>
      </w:r>
    </w:p>
    <w:p w:rsidR="00314E20">
      <w:pPr>
        <w:ind w:firstLine="600"/>
        <w:rPr>
          <w:rFonts w:ascii="仿宋" w:eastAsia="仿宋" w:hAnsi="仿宋" w:cs="仿宋"/>
          <w:sz w:val="30"/>
          <w:szCs w:val="30"/>
        </w:rPr>
      </w:pPr>
      <w:r>
        <w:rPr>
          <w:rFonts w:ascii="仿宋" w:eastAsia="仿宋" w:hAnsi="仿宋" w:cs="仿宋"/>
          <w:sz w:val="30"/>
          <w:szCs w:val="30"/>
        </w:rPr>
        <w:t>1.</w:t>
      </w:r>
      <w:r>
        <w:rPr>
          <w:rFonts w:ascii="仿宋" w:eastAsia="仿宋" w:hAnsi="仿宋" w:cs="仿宋"/>
          <w:sz w:val="30"/>
          <w:szCs w:val="30"/>
        </w:rPr>
        <w:t>高端化</w:t>
      </w:r>
    </w:p>
    <w:p w:rsidR="00314E20">
      <w:pPr>
        <w:ind w:firstLine="600"/>
        <w:rPr>
          <w:rFonts w:ascii="仿宋" w:eastAsia="仿宋" w:hAnsi="仿宋" w:cs="仿宋"/>
          <w:sz w:val="30"/>
          <w:szCs w:val="30"/>
        </w:rPr>
      </w:pPr>
      <w:r>
        <w:rPr>
          <w:rFonts w:ascii="仿宋" w:eastAsia="仿宋" w:hAnsi="仿宋" w:cs="仿宋"/>
          <w:sz w:val="30"/>
          <w:szCs w:val="30"/>
        </w:rPr>
        <w:t>在消费意愿走强的背景下，高端产品受市场追捧，高价水获得增长机遇。高端化包装水产品策略可以着力于优质水源、产品可追溯、高端包装等方面，企业则应把握消费升级趋势，从包装设计、清淡口味、与消费者情感联系等几方面保持品牌竞争力、推动产品销量持续增长。</w:t>
      </w:r>
    </w:p>
    <w:p w:rsidR="00314E20">
      <w:pPr>
        <w:ind w:firstLine="600"/>
        <w:rPr>
          <w:rFonts w:ascii="仿宋" w:eastAsia="仿宋" w:hAnsi="仿宋" w:cs="仿宋"/>
          <w:sz w:val="30"/>
          <w:szCs w:val="30"/>
        </w:rPr>
      </w:pPr>
      <w:r>
        <w:rPr>
          <w:rFonts w:ascii="仿宋" w:eastAsia="仿宋" w:hAnsi="仿宋" w:cs="仿宋"/>
          <w:sz w:val="30"/>
          <w:szCs w:val="30"/>
        </w:rPr>
        <w:t>2.</w:t>
      </w:r>
      <w:r>
        <w:rPr>
          <w:rFonts w:ascii="仿宋" w:eastAsia="仿宋" w:hAnsi="仿宋" w:cs="仿宋"/>
          <w:sz w:val="30"/>
          <w:szCs w:val="30"/>
        </w:rPr>
        <w:t>一次性大桶水及袋装水</w:t>
      </w:r>
    </w:p>
    <w:p w:rsidR="00314E20">
      <w:pPr>
        <w:ind w:firstLine="600"/>
        <w:rPr>
          <w:rFonts w:ascii="仿宋" w:eastAsia="仿宋" w:hAnsi="仿宋" w:cs="仿宋"/>
          <w:sz w:val="30"/>
          <w:szCs w:val="30"/>
        </w:rPr>
      </w:pPr>
      <w:r>
        <w:rPr>
          <w:rFonts w:ascii="仿宋" w:eastAsia="仿宋" w:hAnsi="仿宋" w:cs="仿宋"/>
          <w:sz w:val="30"/>
          <w:szCs w:val="30"/>
        </w:rPr>
        <w:t>随着品质消费潜能的释放，具有多场景使用优势的大包装水重要性有所上升，</w:t>
      </w:r>
      <w:r>
        <w:rPr>
          <w:rFonts w:ascii="仿宋" w:eastAsia="仿宋" w:hAnsi="仿宋" w:cs="仿宋"/>
          <w:sz w:val="30"/>
          <w:szCs w:val="30"/>
        </w:rPr>
        <w:t>5L</w:t>
      </w:r>
      <w:r>
        <w:rPr>
          <w:rFonts w:ascii="仿宋" w:eastAsia="仿宋" w:hAnsi="仿宋" w:cs="仿宋"/>
          <w:sz w:val="30"/>
          <w:szCs w:val="30"/>
        </w:rPr>
        <w:t>水进入高速发展时期。</w:t>
      </w:r>
      <w:r>
        <w:rPr>
          <w:rFonts w:ascii="仿宋" w:eastAsia="仿宋" w:hAnsi="仿宋" w:cs="仿宋"/>
          <w:sz w:val="30"/>
          <w:szCs w:val="30"/>
        </w:rPr>
        <w:t>20</w:t>
      </w:r>
      <w:r>
        <w:rPr>
          <w:rFonts w:ascii="仿宋" w:eastAsia="仿宋" w:hAnsi="仿宋" w:cs="仿宋"/>
          <w:sz w:val="30"/>
          <w:szCs w:val="30"/>
        </w:rPr>
        <w:t>17</w:t>
      </w:r>
      <w:r>
        <w:rPr>
          <w:rFonts w:ascii="仿宋" w:eastAsia="仿宋" w:hAnsi="仿宋" w:cs="仿宋"/>
          <w:sz w:val="30"/>
          <w:szCs w:val="30"/>
        </w:rPr>
        <w:t>年，</w:t>
      </w:r>
      <w:r>
        <w:rPr>
          <w:rFonts w:ascii="仿宋" w:eastAsia="仿宋" w:hAnsi="仿宋" w:cs="仿宋"/>
          <w:sz w:val="30"/>
          <w:szCs w:val="30"/>
        </w:rPr>
        <w:t>5L</w:t>
      </w:r>
      <w:r>
        <w:rPr>
          <w:rFonts w:ascii="仿宋" w:eastAsia="仿宋" w:hAnsi="仿宋" w:cs="仿宋"/>
          <w:sz w:val="30"/>
          <w:szCs w:val="30"/>
        </w:rPr>
        <w:t>大包装水市场份额增速超过</w:t>
      </w:r>
      <w:r>
        <w:rPr>
          <w:rFonts w:ascii="仿宋" w:eastAsia="仿宋" w:hAnsi="仿宋" w:cs="仿宋"/>
          <w:sz w:val="30"/>
          <w:szCs w:val="30"/>
        </w:rPr>
        <w:t>13%</w:t>
      </w:r>
      <w:r>
        <w:rPr>
          <w:rFonts w:ascii="仿宋" w:eastAsia="仿宋" w:hAnsi="仿宋" w:cs="仿宋"/>
          <w:sz w:val="30"/>
          <w:szCs w:val="30"/>
        </w:rPr>
        <w:t>。</w:t>
      </w:r>
    </w:p>
    <w:p w:rsidR="00314E20">
      <w:pPr>
        <w:ind w:firstLine="600"/>
        <w:rPr>
          <w:rFonts w:ascii="仿宋" w:eastAsia="仿宋" w:hAnsi="仿宋" w:cs="仿宋"/>
          <w:sz w:val="30"/>
          <w:szCs w:val="30"/>
        </w:rPr>
      </w:pPr>
      <w:r>
        <w:rPr>
          <w:rFonts w:ascii="仿宋" w:eastAsia="仿宋" w:hAnsi="仿宋" w:cs="仿宋"/>
          <w:sz w:val="30"/>
          <w:szCs w:val="30"/>
        </w:rPr>
        <w:t>出于家庭消费多种因素的影响，近年家庭用包装饮用水中，大桶水依旧是主角，但大包装水及袋装水也会成为重要的补充，袋装水还需要在技术上取得突破。</w:t>
      </w:r>
    </w:p>
    <w:p w:rsidR="00314E20">
      <w:pPr>
        <w:ind w:firstLine="600"/>
        <w:rPr>
          <w:rFonts w:ascii="仿宋" w:eastAsia="仿宋" w:hAnsi="仿宋" w:cs="仿宋"/>
          <w:sz w:val="30"/>
          <w:szCs w:val="30"/>
        </w:rPr>
        <w:sectPr w:rsidSect="00A02F19">
          <w:headerReference w:type="default" r:id="rId30"/>
          <w:type w:val="nextPage"/>
          <w:pgSz w:w="12240" w:h="15840"/>
          <w:pgMar w:top="1800" w:right="1200" w:bottom="1200" w:left="1200" w:header="720" w:footer="720" w:gutter="0"/>
          <w:pgNumType w:start="27"/>
          <w:cols w:space="720"/>
          <w:titlePg w:val="0"/>
          <w:docGrid w:linePitch="360"/>
        </w:sectPr>
      </w:pPr>
      <w:r>
        <w:rPr>
          <w:rFonts w:ascii="仿宋" w:eastAsia="仿宋" w:hAnsi="仿宋" w:cs="仿宋"/>
          <w:sz w:val="30"/>
          <w:szCs w:val="30"/>
        </w:rPr>
        <w:t>3.</w:t>
      </w:r>
      <w:r>
        <w:rPr>
          <w:rFonts w:ascii="仿宋" w:eastAsia="仿宋" w:hAnsi="仿宋" w:cs="仿宋"/>
          <w:sz w:val="30"/>
          <w:szCs w:val="30"/>
        </w:rPr>
        <w:t>含气和充气矿泉水</w:t>
      </w:r>
    </w:p>
    <w:p w:rsidR="00314E20">
      <w:pPr>
        <w:ind w:firstLine="600"/>
        <w:rPr>
          <w:rFonts w:ascii="仿宋" w:eastAsia="仿宋" w:hAnsi="仿宋" w:cs="仿宋"/>
          <w:sz w:val="30"/>
          <w:szCs w:val="30"/>
        </w:rPr>
      </w:pPr>
      <w:r>
        <w:rPr>
          <w:rFonts w:ascii="仿宋" w:eastAsia="仿宋" w:hAnsi="仿宋" w:cs="仿宋"/>
          <w:sz w:val="30"/>
          <w:szCs w:val="30"/>
        </w:rPr>
        <w:t>含气矿泉水通常以优质水源与独特口感受到消费者青睐。相较德国、意大利、俄罗斯等气泡水饮用大国，中国含气和充气天然矿泉水市场份额较小，具有广阔的发展空间。</w:t>
      </w:r>
    </w:p>
    <w:p w:rsidR="00314E20">
      <w:pPr>
        <w:ind w:firstLine="600"/>
        <w:rPr>
          <w:rFonts w:ascii="仿宋" w:eastAsia="仿宋" w:hAnsi="仿宋" w:cs="仿宋"/>
          <w:sz w:val="30"/>
          <w:szCs w:val="30"/>
        </w:rPr>
      </w:pPr>
      <w:r>
        <w:rPr>
          <w:rFonts w:ascii="仿宋" w:eastAsia="仿宋" w:hAnsi="仿宋" w:cs="仿宋"/>
          <w:sz w:val="30"/>
          <w:szCs w:val="30"/>
        </w:rPr>
        <w:t>4.</w:t>
      </w:r>
      <w:r>
        <w:rPr>
          <w:rFonts w:ascii="仿宋" w:eastAsia="仿宋" w:hAnsi="仿宋" w:cs="仿宋"/>
          <w:sz w:val="30"/>
          <w:szCs w:val="30"/>
        </w:rPr>
        <w:t>包装创新</w:t>
      </w:r>
    </w:p>
    <w:p w:rsidR="00314E20">
      <w:pPr>
        <w:ind w:firstLine="600"/>
        <w:rPr>
          <w:rFonts w:ascii="仿宋" w:eastAsia="仿宋" w:hAnsi="仿宋" w:cs="仿宋"/>
          <w:sz w:val="30"/>
          <w:szCs w:val="30"/>
        </w:rPr>
      </w:pPr>
      <w:r>
        <w:rPr>
          <w:rFonts w:ascii="仿宋" w:eastAsia="仿宋" w:hAnsi="仿宋" w:cs="仿宋"/>
          <w:sz w:val="30"/>
          <w:szCs w:val="30"/>
        </w:rPr>
        <w:t>由于消费升级、消费者健康意识和产品包装创新的不断提升，包装水包装容器系列设计及包装轻量化可为品牌制造销售亮点。</w:t>
      </w:r>
    </w:p>
    <w:p w:rsidR="00A77427">
      <w:pPr>
        <w:ind w:firstLine="600"/>
      </w:pPr>
    </w:p>
    <w:p w:rsidR="00A77427">
      <w:pPr>
        <w:ind w:firstLine="600"/>
      </w:pPr>
      <w:r>
        <w:rPr>
          <w:rFonts w:ascii="仿宋" w:eastAsia="仿宋" w:hAnsi="仿宋" w:cs="仿宋"/>
          <w:sz w:val="30"/>
          <w:szCs w:val="30"/>
        </w:rPr>
        <w:t>目前，区域内拥有各类瓶装饮用水企业</w:t>
      </w:r>
      <w:r>
        <w:rPr>
          <w:rFonts w:ascii="仿宋" w:eastAsia="仿宋" w:hAnsi="仿宋" w:cs="仿宋"/>
          <w:sz w:val="30"/>
          <w:szCs w:val="30"/>
        </w:rPr>
        <w:t>675</w:t>
      </w:r>
      <w:r>
        <w:rPr>
          <w:rFonts w:ascii="仿宋" w:eastAsia="仿宋" w:hAnsi="仿宋" w:cs="仿宋"/>
          <w:sz w:val="30"/>
          <w:szCs w:val="30"/>
        </w:rPr>
        <w:t>家，规模以上企业</w:t>
      </w:r>
      <w:r>
        <w:rPr>
          <w:rFonts w:ascii="仿宋" w:eastAsia="仿宋" w:hAnsi="仿宋" w:cs="仿宋"/>
          <w:sz w:val="30"/>
          <w:szCs w:val="30"/>
        </w:rPr>
        <w:t>34</w:t>
      </w:r>
      <w:r>
        <w:rPr>
          <w:rFonts w:ascii="仿宋" w:eastAsia="仿宋" w:hAnsi="仿宋" w:cs="仿宋"/>
          <w:sz w:val="30"/>
          <w:szCs w:val="30"/>
        </w:rPr>
        <w:t>家，从业人员</w:t>
      </w:r>
      <w:r>
        <w:rPr>
          <w:rFonts w:ascii="仿宋" w:eastAsia="仿宋" w:hAnsi="仿宋" w:cs="仿宋"/>
          <w:sz w:val="30"/>
          <w:szCs w:val="30"/>
        </w:rPr>
        <w:t>33750</w:t>
      </w:r>
      <w:r>
        <w:rPr>
          <w:rFonts w:ascii="仿宋" w:eastAsia="仿宋" w:hAnsi="仿宋" w:cs="仿宋"/>
          <w:sz w:val="30"/>
          <w:szCs w:val="30"/>
        </w:rPr>
        <w:t>人。截至</w:t>
      </w:r>
      <w:r>
        <w:rPr>
          <w:rFonts w:ascii="仿宋" w:eastAsia="仿宋" w:hAnsi="仿宋" w:cs="仿宋"/>
          <w:sz w:val="30"/>
          <w:szCs w:val="30"/>
        </w:rPr>
        <w:t>2017</w:t>
      </w:r>
      <w:r>
        <w:rPr>
          <w:rFonts w:ascii="仿宋" w:eastAsia="仿宋" w:hAnsi="仿宋" w:cs="仿宋"/>
          <w:sz w:val="30"/>
          <w:szCs w:val="30"/>
        </w:rPr>
        <w:t>年底，区域内瓶装饮用水产值</w:t>
      </w:r>
      <w:r>
        <w:rPr>
          <w:rFonts w:ascii="仿宋" w:eastAsia="仿宋" w:hAnsi="仿宋" w:cs="仿宋"/>
          <w:sz w:val="30"/>
          <w:szCs w:val="30"/>
        </w:rPr>
        <w:t>102907.88</w:t>
      </w:r>
      <w:r>
        <w:rPr>
          <w:rFonts w:ascii="仿宋" w:eastAsia="仿宋" w:hAnsi="仿宋" w:cs="仿宋"/>
          <w:sz w:val="30"/>
          <w:szCs w:val="30"/>
        </w:rPr>
        <w:t>万元，较</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93247.44</w:t>
      </w:r>
      <w:r>
        <w:rPr>
          <w:rFonts w:ascii="仿宋" w:eastAsia="仿宋" w:hAnsi="仿宋" w:cs="仿宋"/>
          <w:sz w:val="30"/>
          <w:szCs w:val="30"/>
        </w:rPr>
        <w:t>万元增长</w:t>
      </w:r>
      <w:r>
        <w:rPr>
          <w:rFonts w:ascii="仿宋" w:eastAsia="仿宋" w:hAnsi="仿宋" w:cs="仿宋"/>
          <w:sz w:val="30"/>
          <w:szCs w:val="30"/>
        </w:rPr>
        <w:t>10.36%</w:t>
      </w:r>
      <w:r>
        <w:rPr>
          <w:rFonts w:ascii="仿宋" w:eastAsia="仿宋" w:hAnsi="仿宋" w:cs="仿宋"/>
          <w:sz w:val="30"/>
          <w:szCs w:val="30"/>
        </w:rPr>
        <w:t>。产值前十位企业合计收入</w:t>
      </w:r>
      <w:r>
        <w:rPr>
          <w:rFonts w:ascii="仿宋" w:eastAsia="仿宋" w:hAnsi="仿宋" w:cs="仿宋"/>
          <w:sz w:val="30"/>
          <w:szCs w:val="30"/>
        </w:rPr>
        <w:t>45717.68</w:t>
      </w:r>
      <w:r>
        <w:rPr>
          <w:rFonts w:ascii="仿宋" w:eastAsia="仿宋" w:hAnsi="仿宋" w:cs="仿宋"/>
          <w:sz w:val="30"/>
          <w:szCs w:val="30"/>
        </w:rPr>
        <w:t>万元，较去年</w:t>
      </w:r>
      <w:r>
        <w:rPr>
          <w:rFonts w:ascii="仿宋" w:eastAsia="仿宋" w:hAnsi="仿宋" w:cs="仿宋"/>
          <w:sz w:val="30"/>
          <w:szCs w:val="30"/>
        </w:rPr>
        <w:t>38531.55</w:t>
      </w:r>
      <w:r>
        <w:rPr>
          <w:rFonts w:ascii="仿宋" w:eastAsia="仿宋" w:hAnsi="仿宋" w:cs="仿宋"/>
          <w:sz w:val="30"/>
          <w:szCs w:val="30"/>
        </w:rPr>
        <w:t>万元同比增长</w:t>
      </w:r>
      <w:r>
        <w:rPr>
          <w:rFonts w:ascii="仿宋" w:eastAsia="仿宋" w:hAnsi="仿宋" w:cs="仿宋"/>
          <w:sz w:val="30"/>
          <w:szCs w:val="30"/>
        </w:rPr>
        <w:t>18.65%</w:t>
      </w:r>
      <w:r>
        <w:rPr>
          <w:rFonts w:ascii="仿宋" w:eastAsia="仿宋" w:hAnsi="仿宋" w:cs="仿宋"/>
          <w:sz w:val="30"/>
          <w:szCs w:val="30"/>
        </w:rPr>
        <w:t>。</w:t>
      </w:r>
      <w:r>
        <w:br/>
      </w:r>
    </w:p>
    <w:p w:rsidR="00A77427">
      <w:pPr>
        <w:jc w:val="center"/>
      </w:pPr>
      <w:r>
        <w:rPr>
          <w:rFonts w:ascii="仿宋" w:eastAsia="仿宋" w:hAnsi="仿宋" w:cs="仿宋"/>
          <w:b/>
          <w:bCs/>
          <w:sz w:val="28"/>
          <w:szCs w:val="28"/>
        </w:rPr>
        <w:t>区域内瓶装饮用水行业经营情况</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4000"/>
        <w:gridCol w:w="1500"/>
        <w:gridCol w:w="1500"/>
        <w:gridCol w:w="30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4000" w:type="dxa"/>
            <w:shd w:val="clear" w:color="auto" w:fill="auto"/>
            <w:vAlign w:val="center"/>
          </w:tcPr>
          <w:p w:rsidR="00995B51" w:rsidRPr="00722E63">
            <w:r w:rsidRPr="00722E63">
              <w:rPr>
                <w:rFonts w:ascii="仿宋" w:eastAsia="仿宋" w:hAnsi="仿宋"/>
                <w:b/>
              </w:rPr>
              <w:t>项目</w:t>
            </w:r>
          </w:p>
        </w:tc>
        <w:tc>
          <w:tcPr>
            <w:tcW w:w="1500" w:type="dxa"/>
            <w:shd w:val="clear" w:color="auto" w:fill="auto"/>
            <w:vAlign w:val="center"/>
          </w:tcPr>
          <w:p w:rsidR="00995B51" w:rsidRPr="00722E63">
            <w:r w:rsidRPr="00722E63">
              <w:rPr>
                <w:rFonts w:ascii="仿宋" w:eastAsia="仿宋" w:hAnsi="仿宋"/>
                <w:b/>
              </w:rPr>
              <w:t>单位</w:t>
            </w:r>
          </w:p>
        </w:tc>
        <w:tc>
          <w:tcPr>
            <w:tcW w:w="1500" w:type="dxa"/>
            <w:shd w:val="clear" w:color="auto" w:fill="auto"/>
            <w:vAlign w:val="center"/>
          </w:tcPr>
          <w:p w:rsidR="00995B51" w:rsidRPr="00722E63">
            <w:r w:rsidRPr="00722E63">
              <w:rPr>
                <w:rFonts w:ascii="仿宋" w:eastAsia="仿宋" w:hAnsi="仿宋"/>
                <w:b/>
              </w:rPr>
              <w:t>指标</w:t>
            </w:r>
          </w:p>
        </w:tc>
        <w:tc>
          <w:tcPr>
            <w:tcW w:w="3000" w:type="dxa"/>
            <w:shd w:val="clear" w:color="auto" w:fill="auto"/>
            <w:vAlign w:val="center"/>
          </w:tcPr>
          <w:p w:rsidR="00995B51" w:rsidRPr="00722E63">
            <w:r w:rsidRPr="00722E63">
              <w:rPr>
                <w:rFonts w:ascii="仿宋" w:eastAsia="仿宋" w:hAnsi="仿宋"/>
                <w:b/>
              </w:rPr>
              <w:t>备注</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行业产值</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102907.88</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同期产值</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93247.44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同比增长</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10.36%</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从业企业数量</w:t>
            </w:r>
          </w:p>
        </w:tc>
        <w:tc>
          <w:tcPr>
            <w:tcW w:w="0" w:type="dxa"/>
            <w:shd w:val="clear" w:color="auto" w:fill="auto"/>
            <w:vAlign w:val="center"/>
          </w:tcPr>
          <w:p w:rsidR="00995B51" w:rsidRPr="00722E63">
            <w:r w:rsidRPr="00722E63">
              <w:rPr>
                <w:rFonts w:ascii="仿宋" w:eastAsia="仿宋" w:hAnsi="仿宋"/>
                <w:sz w:val="20"/>
                <w:szCs w:val="20"/>
              </w:rPr>
              <w:t>家</w:t>
            </w:r>
          </w:p>
        </w:tc>
        <w:tc>
          <w:tcPr>
            <w:tcW w:w="0" w:type="dxa"/>
            <w:shd w:val="clear" w:color="auto" w:fill="auto"/>
            <w:vAlign w:val="center"/>
          </w:tcPr>
          <w:p w:rsidR="00995B51" w:rsidRPr="00722E63">
            <w:r w:rsidRPr="00722E63">
              <w:rPr>
                <w:rFonts w:ascii="仿宋" w:eastAsia="仿宋" w:hAnsi="仿宋"/>
                <w:sz w:val="20"/>
                <w:szCs w:val="20"/>
              </w:rPr>
              <w:t>675</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规上企业</w:t>
            </w:r>
          </w:p>
        </w:tc>
        <w:tc>
          <w:tcPr>
            <w:tcW w:w="0" w:type="dxa"/>
            <w:shd w:val="clear" w:color="auto" w:fill="auto"/>
            <w:vAlign w:val="center"/>
          </w:tcPr>
          <w:p w:rsidR="00995B51" w:rsidRPr="00722E63">
            <w:r w:rsidRPr="00722E63">
              <w:rPr>
                <w:rFonts w:ascii="仿宋" w:eastAsia="仿宋" w:hAnsi="仿宋"/>
                <w:sz w:val="20"/>
                <w:szCs w:val="20"/>
              </w:rPr>
              <w:t>家</w:t>
            </w:r>
          </w:p>
        </w:tc>
        <w:tc>
          <w:tcPr>
            <w:tcW w:w="0" w:type="dxa"/>
            <w:shd w:val="clear" w:color="auto" w:fill="auto"/>
            <w:vAlign w:val="center"/>
          </w:tcPr>
          <w:p w:rsidR="00995B51" w:rsidRPr="00722E63">
            <w:r w:rsidRPr="00722E63">
              <w:rPr>
                <w:rFonts w:ascii="仿宋" w:eastAsia="仿宋" w:hAnsi="仿宋"/>
                <w:sz w:val="20"/>
                <w:szCs w:val="20"/>
              </w:rPr>
              <w:t>34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从业人数</w:t>
            </w:r>
          </w:p>
        </w:tc>
        <w:tc>
          <w:tcPr>
            <w:tcW w:w="0" w:type="dxa"/>
            <w:shd w:val="clear" w:color="auto" w:fill="auto"/>
            <w:vAlign w:val="center"/>
          </w:tcPr>
          <w:p w:rsidR="00995B51" w:rsidRPr="00722E63">
            <w:r w:rsidRPr="00722E63">
              <w:rPr>
                <w:rFonts w:ascii="仿宋" w:eastAsia="仿宋" w:hAnsi="仿宋"/>
                <w:sz w:val="20"/>
                <w:szCs w:val="20"/>
              </w:rPr>
              <w:t>人</w:t>
            </w:r>
          </w:p>
        </w:tc>
        <w:tc>
          <w:tcPr>
            <w:tcW w:w="0" w:type="dxa"/>
            <w:shd w:val="clear" w:color="auto" w:fill="auto"/>
            <w:vAlign w:val="center"/>
          </w:tcPr>
          <w:p w:rsidR="00995B51" w:rsidRPr="00722E63">
            <w:r w:rsidRPr="00722E63">
              <w:rPr>
                <w:rFonts w:ascii="仿宋" w:eastAsia="仿宋" w:hAnsi="仿宋"/>
                <w:sz w:val="20"/>
                <w:szCs w:val="20"/>
              </w:rPr>
              <w:t>33750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前十位企业产值</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45717.68</w:t>
            </w:r>
          </w:p>
        </w:tc>
        <w:tc>
          <w:tcPr>
            <w:tcW w:w="0" w:type="dxa"/>
            <w:shd w:val="clear" w:color="auto" w:fill="auto"/>
            <w:vAlign w:val="center"/>
          </w:tcPr>
          <w:p w:rsidR="00995B51" w:rsidRPr="00722E63">
            <w:r w:rsidRPr="00722E63">
              <w:rPr>
                <w:rFonts w:ascii="仿宋" w:eastAsia="仿宋" w:hAnsi="仿宋"/>
                <w:sz w:val="20"/>
                <w:szCs w:val="20"/>
              </w:rPr>
              <w:t>去年同期</w:t>
            </w:r>
            <w:r w:rsidRPr="00722E63">
              <w:rPr>
                <w:rFonts w:ascii="仿宋" w:eastAsia="仿宋" w:hAnsi="仿宋"/>
                <w:sz w:val="20"/>
                <w:szCs w:val="20"/>
              </w:rPr>
              <w:t>38531.55</w:t>
            </w:r>
            <w:r w:rsidRPr="00722E63">
              <w:rPr>
                <w:rFonts w:ascii="仿宋" w:eastAsia="仿宋" w:hAnsi="仿宋"/>
                <w:sz w:val="20"/>
                <w:szCs w:val="20"/>
              </w:rPr>
              <w:t>万元。</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（集团）有限公司（</w:t>
            </w:r>
            <w:r w:rsidRPr="00722E63">
              <w:rPr>
                <w:rFonts w:ascii="仿宋" w:eastAsia="仿宋" w:hAnsi="仿宋"/>
                <w:sz w:val="20"/>
                <w:szCs w:val="20"/>
              </w:rPr>
              <w:t>AAA</w:t>
            </w:r>
            <w:r w:rsidRPr="00722E63">
              <w:rPr>
                <w:rFonts w:ascii="仿宋" w:eastAsia="仿宋" w:hAnsi="仿宋"/>
                <w:sz w:val="20"/>
                <w:szCs w:val="20"/>
              </w:rPr>
              <w:t>）</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11200.83</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实业发展公司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10057.89</w:t>
            </w:r>
          </w:p>
        </w:tc>
        <w:tc>
          <w:tcPr>
            <w:tcW w:w="0" w:type="dxa"/>
            <w:shd w:val="clear" w:color="auto" w:fill="auto"/>
            <w:vAlign w:val="center"/>
          </w:tcPr>
          <w:p w:rsidR="00995B51" w:rsidRPr="00722E63"/>
        </w:tc>
      </w:tr>
    </w:tbl>
    <w:p>
      <w:pPr>
        <w:sectPr w:rsidSect="00A02F19">
          <w:headerReference w:type="default" r:id="rId31"/>
          <w:type w:val="nextPage"/>
          <w:pgSz w:w="12240" w:h="15840"/>
          <w:pgMar w:top="1800" w:right="1200" w:bottom="1200" w:left="1200" w:header="720" w:footer="720" w:gutter="0"/>
          <w:pgNumType w:start="28"/>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4000"/>
        <w:gridCol w:w="1500"/>
        <w:gridCol w:w="1500"/>
        <w:gridCol w:w="30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995B51" w:rsidRPr="00722E63">
            <w:r w:rsidRPr="00722E63">
              <w:rPr>
                <w:rFonts w:ascii="仿宋" w:eastAsia="仿宋" w:hAnsi="仿宋"/>
                <w:sz w:val="20"/>
                <w:szCs w:val="20"/>
              </w:rPr>
              <w:t>3</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（集团）有限公司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5943.30</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实业发展公司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5028.94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3200.24</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6</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有限责任公司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2971.65</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7</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（集团）有限公司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228.59</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8</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实业发展公司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1874.42</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9</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1782.99</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10</w:t>
            </w:r>
            <w:r w:rsidRPr="00722E63">
              <w:rPr>
                <w:rFonts w:ascii="仿宋" w:eastAsia="仿宋" w:hAnsi="仿宋"/>
                <w:sz w:val="20"/>
                <w:szCs w:val="20"/>
              </w:rPr>
              <w:t>、</w:t>
            </w:r>
            <w:r w:rsidRPr="00722E63">
              <w:rPr>
                <w:rFonts w:ascii="仿宋" w:eastAsia="仿宋" w:hAnsi="仿宋"/>
                <w:sz w:val="20"/>
                <w:szCs w:val="20"/>
              </w:rPr>
              <w:t>xxx</w:t>
            </w:r>
            <w:r w:rsidRPr="00722E63">
              <w:rPr>
                <w:rFonts w:ascii="仿宋" w:eastAsia="仿宋" w:hAnsi="仿宋"/>
                <w:sz w:val="20"/>
                <w:szCs w:val="20"/>
              </w:rPr>
              <w:t>有限责任公司</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1371.53</w:t>
            </w:r>
          </w:p>
        </w:tc>
        <w:tc>
          <w:tcPr>
            <w:tcW w:w="0" w:type="dxa"/>
            <w:shd w:val="clear" w:color="auto" w:fill="auto"/>
            <w:vAlign w:val="center"/>
          </w:tcPr>
          <w:p w:rsidR="00995B51" w:rsidRPr="00722E63"/>
        </w:tc>
      </w:tr>
    </w:tbl>
    <w:p w:rsidR="00A77427">
      <w:pPr>
        <w:ind w:firstLine="600"/>
      </w:pPr>
    </w:p>
    <w:p w:rsidR="00A77427">
      <w:pPr>
        <w:ind w:firstLine="600"/>
      </w:pPr>
      <w:r>
        <w:rPr>
          <w:rFonts w:ascii="仿宋" w:eastAsia="仿宋" w:hAnsi="仿宋" w:cs="仿宋"/>
          <w:sz w:val="30"/>
          <w:szCs w:val="30"/>
        </w:rPr>
        <w:t>区域内瓶装饮用水企业经营状况良好。以</w:t>
      </w:r>
      <w:r>
        <w:rPr>
          <w:rFonts w:ascii="仿宋" w:eastAsia="仿宋" w:hAnsi="仿宋" w:cs="仿宋"/>
          <w:sz w:val="30"/>
          <w:szCs w:val="30"/>
        </w:rPr>
        <w:t>AAA</w:t>
      </w:r>
      <w:r>
        <w:rPr>
          <w:rFonts w:ascii="仿宋" w:eastAsia="仿宋" w:hAnsi="仿宋" w:cs="仿宋"/>
          <w:sz w:val="30"/>
          <w:szCs w:val="30"/>
        </w:rPr>
        <w:t>为例，</w:t>
      </w:r>
      <w:r>
        <w:rPr>
          <w:rFonts w:ascii="仿宋" w:eastAsia="仿宋" w:hAnsi="仿宋" w:cs="仿宋"/>
          <w:sz w:val="30"/>
          <w:szCs w:val="30"/>
        </w:rPr>
        <w:t>2017</w:t>
      </w:r>
      <w:r>
        <w:rPr>
          <w:rFonts w:ascii="仿宋" w:eastAsia="仿宋" w:hAnsi="仿宋" w:cs="仿宋"/>
          <w:sz w:val="30"/>
          <w:szCs w:val="30"/>
        </w:rPr>
        <w:t>年产值</w:t>
      </w:r>
      <w:r>
        <w:rPr>
          <w:rFonts w:ascii="仿宋" w:eastAsia="仿宋" w:hAnsi="仿宋" w:cs="仿宋"/>
          <w:sz w:val="30"/>
          <w:szCs w:val="30"/>
        </w:rPr>
        <w:t>11200.83</w:t>
      </w:r>
      <w:r>
        <w:rPr>
          <w:rFonts w:ascii="仿宋" w:eastAsia="仿宋" w:hAnsi="仿宋" w:cs="仿宋"/>
          <w:sz w:val="30"/>
          <w:szCs w:val="30"/>
        </w:rPr>
        <w:t>万元，较上年度</w:t>
      </w:r>
      <w:r>
        <w:rPr>
          <w:rFonts w:ascii="仿宋" w:eastAsia="仿宋" w:hAnsi="仿宋" w:cs="仿宋"/>
          <w:sz w:val="30"/>
          <w:szCs w:val="30"/>
        </w:rPr>
        <w:t>9772.14</w:t>
      </w:r>
      <w:r>
        <w:rPr>
          <w:rFonts w:ascii="仿宋" w:eastAsia="仿宋" w:hAnsi="仿宋" w:cs="仿宋"/>
          <w:sz w:val="30"/>
          <w:szCs w:val="30"/>
        </w:rPr>
        <w:t>万元增长</w:t>
      </w:r>
      <w:r>
        <w:rPr>
          <w:rFonts w:ascii="仿宋" w:eastAsia="仿宋" w:hAnsi="仿宋" w:cs="仿宋"/>
          <w:sz w:val="30"/>
          <w:szCs w:val="30"/>
        </w:rPr>
        <w:t>14.62%</w:t>
      </w:r>
      <w:r>
        <w:rPr>
          <w:rFonts w:ascii="仿宋" w:eastAsia="仿宋" w:hAnsi="仿宋" w:cs="仿宋"/>
          <w:sz w:val="30"/>
          <w:szCs w:val="30"/>
        </w:rPr>
        <w:t>，其中主营业务收入</w:t>
      </w:r>
      <w:r>
        <w:rPr>
          <w:rFonts w:ascii="仿宋" w:eastAsia="仿宋" w:hAnsi="仿宋" w:cs="仿宋"/>
          <w:sz w:val="30"/>
          <w:szCs w:val="30"/>
        </w:rPr>
        <w:t>10261.37</w:t>
      </w:r>
      <w:r>
        <w:rPr>
          <w:rFonts w:ascii="仿宋" w:eastAsia="仿宋" w:hAnsi="仿宋" w:cs="仿宋"/>
          <w:sz w:val="30"/>
          <w:szCs w:val="30"/>
        </w:rPr>
        <w:t>万元。</w:t>
      </w:r>
      <w:r>
        <w:rPr>
          <w:rFonts w:ascii="仿宋" w:eastAsia="仿宋" w:hAnsi="仿宋" w:cs="仿宋"/>
          <w:sz w:val="30"/>
          <w:szCs w:val="30"/>
        </w:rPr>
        <w:t>2017</w:t>
      </w:r>
      <w:r>
        <w:rPr>
          <w:rFonts w:ascii="仿宋" w:eastAsia="仿宋" w:hAnsi="仿宋" w:cs="仿宋"/>
          <w:sz w:val="30"/>
          <w:szCs w:val="30"/>
        </w:rPr>
        <w:t>年实现利润总额</w:t>
      </w:r>
      <w:r>
        <w:rPr>
          <w:rFonts w:ascii="仿宋" w:eastAsia="仿宋" w:hAnsi="仿宋" w:cs="仿宋"/>
          <w:sz w:val="30"/>
          <w:szCs w:val="30"/>
        </w:rPr>
        <w:t>2993.54</w:t>
      </w:r>
      <w:r>
        <w:rPr>
          <w:rFonts w:ascii="仿宋" w:eastAsia="仿宋" w:hAnsi="仿宋" w:cs="仿宋"/>
          <w:sz w:val="30"/>
          <w:szCs w:val="30"/>
        </w:rPr>
        <w:t>万元，同比增长</w:t>
      </w:r>
      <w:r>
        <w:rPr>
          <w:rFonts w:ascii="仿宋" w:eastAsia="仿宋" w:hAnsi="仿宋" w:cs="仿宋"/>
          <w:sz w:val="30"/>
          <w:szCs w:val="30"/>
        </w:rPr>
        <w:t>29.72%</w:t>
      </w:r>
      <w:r>
        <w:rPr>
          <w:rFonts w:ascii="仿宋" w:eastAsia="仿宋" w:hAnsi="仿宋" w:cs="仿宋"/>
          <w:sz w:val="30"/>
          <w:szCs w:val="30"/>
        </w:rPr>
        <w:t>；实现净利润</w:t>
      </w:r>
      <w:r>
        <w:rPr>
          <w:rFonts w:ascii="仿宋" w:eastAsia="仿宋" w:hAnsi="仿宋" w:cs="仿宋"/>
          <w:sz w:val="30"/>
          <w:szCs w:val="30"/>
        </w:rPr>
        <w:t>1258.63</w:t>
      </w:r>
      <w:r>
        <w:rPr>
          <w:rFonts w:ascii="仿宋" w:eastAsia="仿宋" w:hAnsi="仿宋" w:cs="仿宋"/>
          <w:sz w:val="30"/>
          <w:szCs w:val="30"/>
        </w:rPr>
        <w:t>万元，同比增长</w:t>
      </w:r>
      <w:r>
        <w:rPr>
          <w:rFonts w:ascii="仿宋" w:eastAsia="仿宋" w:hAnsi="仿宋" w:cs="仿宋"/>
          <w:sz w:val="30"/>
          <w:szCs w:val="30"/>
        </w:rPr>
        <w:t>18.94%</w:t>
      </w:r>
      <w:r>
        <w:rPr>
          <w:rFonts w:ascii="仿宋" w:eastAsia="仿宋" w:hAnsi="仿宋" w:cs="仿宋"/>
          <w:sz w:val="30"/>
          <w:szCs w:val="30"/>
        </w:rPr>
        <w:t>；纳税总额</w:t>
      </w:r>
      <w:r>
        <w:rPr>
          <w:rFonts w:ascii="仿宋" w:eastAsia="仿宋" w:hAnsi="仿宋" w:cs="仿宋"/>
          <w:sz w:val="30"/>
          <w:szCs w:val="30"/>
        </w:rPr>
        <w:t>76.89</w:t>
      </w:r>
      <w:r>
        <w:rPr>
          <w:rFonts w:ascii="仿宋" w:eastAsia="仿宋" w:hAnsi="仿宋" w:cs="仿宋"/>
          <w:sz w:val="30"/>
          <w:szCs w:val="30"/>
        </w:rPr>
        <w:t>万元，同比增长</w:t>
      </w:r>
      <w:r>
        <w:rPr>
          <w:rFonts w:ascii="仿宋" w:eastAsia="仿宋" w:hAnsi="仿宋" w:cs="仿宋"/>
          <w:sz w:val="30"/>
          <w:szCs w:val="30"/>
        </w:rPr>
        <w:t>10.67%</w:t>
      </w:r>
      <w:r>
        <w:rPr>
          <w:rFonts w:ascii="仿宋" w:eastAsia="仿宋" w:hAnsi="仿宋" w:cs="仿宋"/>
          <w:sz w:val="30"/>
          <w:szCs w:val="30"/>
        </w:rPr>
        <w:t>。</w:t>
      </w:r>
      <w:r>
        <w:rPr>
          <w:rFonts w:ascii="仿宋" w:eastAsia="仿宋" w:hAnsi="仿宋" w:cs="仿宋"/>
          <w:sz w:val="30"/>
          <w:szCs w:val="30"/>
        </w:rPr>
        <w:t>2017</w:t>
      </w:r>
      <w:r>
        <w:rPr>
          <w:rFonts w:ascii="仿宋" w:eastAsia="仿宋" w:hAnsi="仿宋" w:cs="仿宋"/>
          <w:sz w:val="30"/>
          <w:szCs w:val="30"/>
        </w:rPr>
        <w:t>年底，</w:t>
      </w:r>
      <w:r>
        <w:rPr>
          <w:rFonts w:ascii="仿宋" w:eastAsia="仿宋" w:hAnsi="仿宋" w:cs="仿宋"/>
          <w:sz w:val="30"/>
          <w:szCs w:val="30"/>
        </w:rPr>
        <w:t>AAA</w:t>
      </w:r>
      <w:r>
        <w:rPr>
          <w:rFonts w:ascii="仿宋" w:eastAsia="仿宋" w:hAnsi="仿宋" w:cs="仿宋"/>
          <w:sz w:val="30"/>
          <w:szCs w:val="30"/>
        </w:rPr>
        <w:t>资产总额</w:t>
      </w:r>
      <w:r>
        <w:rPr>
          <w:rFonts w:ascii="仿宋" w:eastAsia="仿宋" w:hAnsi="仿宋" w:cs="仿宋"/>
          <w:sz w:val="30"/>
          <w:szCs w:val="30"/>
        </w:rPr>
        <w:t>15855.26</w:t>
      </w:r>
      <w:r>
        <w:rPr>
          <w:rFonts w:ascii="仿宋" w:eastAsia="仿宋" w:hAnsi="仿宋" w:cs="仿宋"/>
          <w:sz w:val="30"/>
          <w:szCs w:val="30"/>
        </w:rPr>
        <w:t>万元，资产负债率</w:t>
      </w:r>
      <w:r>
        <w:rPr>
          <w:rFonts w:ascii="仿宋" w:eastAsia="仿宋" w:hAnsi="仿宋" w:cs="仿宋"/>
          <w:sz w:val="30"/>
          <w:szCs w:val="30"/>
        </w:rPr>
        <w:t>59.54%</w:t>
      </w:r>
      <w:r>
        <w:rPr>
          <w:rFonts w:ascii="仿宋" w:eastAsia="仿宋" w:hAnsi="仿宋" w:cs="仿宋"/>
          <w:sz w:val="30"/>
          <w:szCs w:val="30"/>
        </w:rPr>
        <w:t>。</w:t>
      </w:r>
    </w:p>
    <w:p w:rsidR="00A77427">
      <w:pPr>
        <w:ind w:firstLine="600"/>
      </w:pPr>
      <w:r>
        <w:rPr>
          <w:rFonts w:ascii="仿宋" w:eastAsia="仿宋" w:hAnsi="仿宋" w:cs="仿宋"/>
          <w:sz w:val="30"/>
          <w:szCs w:val="30"/>
        </w:rPr>
        <w:t>2017</w:t>
      </w:r>
      <w:r>
        <w:rPr>
          <w:rFonts w:ascii="仿宋" w:eastAsia="仿宋" w:hAnsi="仿宋" w:cs="仿宋"/>
          <w:sz w:val="30"/>
          <w:szCs w:val="30"/>
        </w:rPr>
        <w:t>年区域内瓶装饮用水企业实现工业增加值</w:t>
      </w:r>
      <w:r>
        <w:rPr>
          <w:rFonts w:ascii="仿宋" w:eastAsia="仿宋" w:hAnsi="仿宋" w:cs="仿宋"/>
          <w:sz w:val="30"/>
          <w:szCs w:val="30"/>
        </w:rPr>
        <w:t>50580.46</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44419.48</w:t>
      </w:r>
      <w:r>
        <w:rPr>
          <w:rFonts w:ascii="仿宋" w:eastAsia="仿宋" w:hAnsi="仿宋" w:cs="仿宋"/>
          <w:sz w:val="30"/>
          <w:szCs w:val="30"/>
        </w:rPr>
        <w:t>万元增长</w:t>
      </w:r>
      <w:r>
        <w:rPr>
          <w:rFonts w:ascii="仿宋" w:eastAsia="仿宋" w:hAnsi="仿宋" w:cs="仿宋"/>
          <w:sz w:val="30"/>
          <w:szCs w:val="30"/>
        </w:rPr>
        <w:t>13</w:t>
      </w:r>
      <w:r>
        <w:rPr>
          <w:rFonts w:ascii="仿宋" w:eastAsia="仿宋" w:hAnsi="仿宋" w:cs="仿宋"/>
          <w:sz w:val="30"/>
          <w:szCs w:val="30"/>
        </w:rPr>
        <w:t>.87%</w:t>
      </w:r>
      <w:r>
        <w:rPr>
          <w:rFonts w:ascii="仿宋" w:eastAsia="仿宋" w:hAnsi="仿宋" w:cs="仿宋"/>
          <w:sz w:val="30"/>
          <w:szCs w:val="30"/>
        </w:rPr>
        <w:t>；行业净利润</w:t>
      </w:r>
      <w:r>
        <w:rPr>
          <w:rFonts w:ascii="仿宋" w:eastAsia="仿宋" w:hAnsi="仿宋" w:cs="仿宋"/>
          <w:sz w:val="30"/>
          <w:szCs w:val="30"/>
        </w:rPr>
        <w:t>11991.21</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10331.02</w:t>
      </w:r>
      <w:r>
        <w:rPr>
          <w:rFonts w:ascii="仿宋" w:eastAsia="仿宋" w:hAnsi="仿宋" w:cs="仿宋"/>
          <w:sz w:val="30"/>
          <w:szCs w:val="30"/>
        </w:rPr>
        <w:t>万元增长</w:t>
      </w:r>
      <w:r>
        <w:rPr>
          <w:rFonts w:ascii="仿宋" w:eastAsia="仿宋" w:hAnsi="仿宋" w:cs="仿宋"/>
          <w:sz w:val="30"/>
          <w:szCs w:val="30"/>
        </w:rPr>
        <w:t>16.07%</w:t>
      </w:r>
      <w:r>
        <w:rPr>
          <w:rFonts w:ascii="仿宋" w:eastAsia="仿宋" w:hAnsi="仿宋" w:cs="仿宋"/>
          <w:sz w:val="30"/>
          <w:szCs w:val="30"/>
        </w:rPr>
        <w:t>；行业纳税总额</w:t>
      </w:r>
      <w:r>
        <w:rPr>
          <w:rFonts w:ascii="仿宋" w:eastAsia="仿宋" w:hAnsi="仿宋" w:cs="仿宋"/>
          <w:sz w:val="30"/>
          <w:szCs w:val="30"/>
        </w:rPr>
        <w:t>9983.04</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8335.18</w:t>
      </w:r>
      <w:r>
        <w:rPr>
          <w:rFonts w:ascii="仿宋" w:eastAsia="仿宋" w:hAnsi="仿宋" w:cs="仿宋"/>
          <w:sz w:val="30"/>
          <w:szCs w:val="30"/>
        </w:rPr>
        <w:t>万元增长</w:t>
      </w:r>
      <w:r>
        <w:rPr>
          <w:rFonts w:ascii="仿宋" w:eastAsia="仿宋" w:hAnsi="仿宋" w:cs="仿宋"/>
          <w:sz w:val="30"/>
          <w:szCs w:val="30"/>
        </w:rPr>
        <w:t>19.77%</w:t>
      </w:r>
      <w:r>
        <w:rPr>
          <w:rFonts w:ascii="仿宋" w:eastAsia="仿宋" w:hAnsi="仿宋" w:cs="仿宋"/>
          <w:sz w:val="30"/>
          <w:szCs w:val="30"/>
        </w:rPr>
        <w:t>；瓶装饮用水行业完成投资</w:t>
      </w:r>
      <w:r>
        <w:rPr>
          <w:rFonts w:ascii="仿宋" w:eastAsia="仿宋" w:hAnsi="仿宋" w:cs="仿宋"/>
          <w:sz w:val="30"/>
          <w:szCs w:val="30"/>
        </w:rPr>
        <w:t>39778.23</w:t>
      </w:r>
      <w:r>
        <w:rPr>
          <w:rFonts w:ascii="仿宋" w:eastAsia="仿宋" w:hAnsi="仿宋" w:cs="仿宋"/>
          <w:sz w:val="30"/>
          <w:szCs w:val="30"/>
        </w:rPr>
        <w:t>万元，同比</w:t>
      </w:r>
      <w:r>
        <w:rPr>
          <w:rFonts w:ascii="仿宋" w:eastAsia="仿宋" w:hAnsi="仿宋" w:cs="仿宋"/>
          <w:sz w:val="30"/>
          <w:szCs w:val="30"/>
        </w:rPr>
        <w:t>2016</w:t>
      </w:r>
      <w:r>
        <w:rPr>
          <w:rFonts w:ascii="仿宋" w:eastAsia="仿宋" w:hAnsi="仿宋" w:cs="仿宋"/>
          <w:sz w:val="30"/>
          <w:szCs w:val="30"/>
        </w:rPr>
        <w:t>年</w:t>
      </w:r>
      <w:r>
        <w:rPr>
          <w:rFonts w:ascii="仿宋" w:eastAsia="仿宋" w:hAnsi="仿宋" w:cs="仿宋"/>
          <w:sz w:val="30"/>
          <w:szCs w:val="30"/>
        </w:rPr>
        <w:t>35939.85</w:t>
      </w:r>
      <w:r>
        <w:rPr>
          <w:rFonts w:ascii="仿宋" w:eastAsia="仿宋" w:hAnsi="仿宋" w:cs="仿宋"/>
          <w:sz w:val="30"/>
          <w:szCs w:val="30"/>
        </w:rPr>
        <w:t>万元增长</w:t>
      </w:r>
      <w:r>
        <w:rPr>
          <w:rFonts w:ascii="仿宋" w:eastAsia="仿宋" w:hAnsi="仿宋" w:cs="仿宋"/>
          <w:sz w:val="30"/>
          <w:szCs w:val="30"/>
        </w:rPr>
        <w:t>10.68%</w:t>
      </w:r>
      <w:r>
        <w:rPr>
          <w:rFonts w:ascii="仿宋" w:eastAsia="仿宋" w:hAnsi="仿宋" w:cs="仿宋"/>
          <w:sz w:val="30"/>
          <w:szCs w:val="30"/>
        </w:rPr>
        <w:t>。</w:t>
      </w:r>
      <w:r>
        <w:br/>
      </w:r>
    </w:p>
    <w:p w:rsidR="00A77427">
      <w:pPr>
        <w:jc w:val="center"/>
        <w:sectPr w:rsidSect="00A02F19">
          <w:headerReference w:type="default" r:id="rId32"/>
          <w:type w:val="nextPage"/>
          <w:pgSz w:w="12240" w:h="15840"/>
          <w:pgMar w:top="1800" w:right="1200" w:bottom="1200" w:left="1200" w:header="720" w:footer="720" w:gutter="0"/>
          <w:pgNumType w:start="29"/>
          <w:cols w:space="720"/>
          <w:titlePg w:val="0"/>
          <w:docGrid w:linePitch="360"/>
        </w:sectPr>
      </w:pPr>
      <w:r>
        <w:rPr>
          <w:rFonts w:ascii="仿宋" w:eastAsia="仿宋" w:hAnsi="仿宋" w:cs="仿宋"/>
          <w:b/>
          <w:bCs/>
          <w:sz w:val="28"/>
          <w:szCs w:val="28"/>
        </w:rPr>
        <w:t>区域内瓶装饮用水行业营业能力分析</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3000"/>
        <w:gridCol w:w="2500"/>
        <w:gridCol w:w="35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995B51" w:rsidRPr="00722E63">
            <w:r w:rsidRPr="00722E63">
              <w:rPr>
                <w:rFonts w:ascii="仿宋" w:eastAsia="仿宋" w:hAnsi="仿宋"/>
                <w:b/>
              </w:rPr>
              <w:t>序号</w:t>
            </w:r>
          </w:p>
        </w:tc>
        <w:tc>
          <w:tcPr>
            <w:tcW w:w="3000" w:type="dxa"/>
            <w:shd w:val="clear" w:color="auto" w:fill="auto"/>
            <w:vAlign w:val="center"/>
          </w:tcPr>
          <w:p w:rsidR="00995B51" w:rsidRPr="00722E63">
            <w:r w:rsidRPr="00722E63">
              <w:rPr>
                <w:rFonts w:ascii="仿宋" w:eastAsia="仿宋" w:hAnsi="仿宋"/>
                <w:b/>
              </w:rPr>
              <w:t>项目</w:t>
            </w:r>
          </w:p>
        </w:tc>
        <w:tc>
          <w:tcPr>
            <w:tcW w:w="2500" w:type="dxa"/>
            <w:shd w:val="clear" w:color="auto" w:fill="auto"/>
            <w:vAlign w:val="center"/>
          </w:tcPr>
          <w:p w:rsidR="00995B51" w:rsidRPr="00722E63">
            <w:r w:rsidRPr="00722E63">
              <w:rPr>
                <w:rFonts w:ascii="仿宋" w:eastAsia="仿宋" w:hAnsi="仿宋"/>
                <w:b/>
              </w:rPr>
              <w:t>单位</w:t>
            </w:r>
          </w:p>
        </w:tc>
        <w:tc>
          <w:tcPr>
            <w:tcW w:w="3500" w:type="dxa"/>
            <w:shd w:val="clear" w:color="auto" w:fill="auto"/>
            <w:vAlign w:val="center"/>
          </w:tcPr>
          <w:p w:rsidR="00995B51" w:rsidRPr="00722E63">
            <w:r w:rsidRPr="00722E63">
              <w:rPr>
                <w:rFonts w:ascii="仿宋" w:eastAsia="仿宋" w:hAnsi="仿宋"/>
                <w:b/>
              </w:rPr>
              <w:t>指标</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p>
        </w:tc>
        <w:tc>
          <w:tcPr>
            <w:tcW w:w="0" w:type="dxa"/>
            <w:shd w:val="clear" w:color="auto" w:fill="auto"/>
            <w:vAlign w:val="center"/>
          </w:tcPr>
          <w:p w:rsidR="00995B51" w:rsidRPr="00722E63">
            <w:r w:rsidRPr="00722E63">
              <w:rPr>
                <w:rFonts w:ascii="仿宋" w:eastAsia="仿宋" w:hAnsi="仿宋"/>
                <w:sz w:val="20"/>
                <w:szCs w:val="20"/>
              </w:rPr>
              <w:t>行业工业增加值</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50580.46</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1.1</w:t>
            </w:r>
          </w:p>
        </w:tc>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同期增加值</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44419.48</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1.2</w:t>
            </w:r>
          </w:p>
        </w:tc>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增长率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13.87%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p>
        </w:tc>
        <w:tc>
          <w:tcPr>
            <w:tcW w:w="0" w:type="dxa"/>
            <w:shd w:val="clear" w:color="auto" w:fill="auto"/>
            <w:vAlign w:val="center"/>
          </w:tcPr>
          <w:p w:rsidR="00995B51" w:rsidRPr="00722E63">
            <w:r w:rsidRPr="00722E63">
              <w:rPr>
                <w:rFonts w:ascii="仿宋" w:eastAsia="仿宋" w:hAnsi="仿宋"/>
                <w:sz w:val="20"/>
                <w:szCs w:val="20"/>
              </w:rPr>
              <w:t>行业净利润</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11991.21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w:t>
            </w:r>
          </w:p>
        </w:tc>
        <w:tc>
          <w:tcPr>
            <w:tcW w:w="0" w:type="dxa"/>
            <w:shd w:val="clear" w:color="auto" w:fill="auto"/>
            <w:vAlign w:val="center"/>
          </w:tcPr>
          <w:p w:rsidR="00995B51" w:rsidRPr="00722E63">
            <w:r w:rsidRPr="00722E63">
              <w:rPr>
                <w:rFonts w:ascii="仿宋" w:eastAsia="仿宋" w:hAnsi="仿宋"/>
                <w:sz w:val="20"/>
                <w:szCs w:val="20"/>
              </w:rPr>
              <w:t>—2016</w:t>
            </w:r>
            <w:r w:rsidRPr="00722E63">
              <w:rPr>
                <w:rFonts w:ascii="仿宋" w:eastAsia="仿宋" w:hAnsi="仿宋"/>
                <w:sz w:val="20"/>
                <w:szCs w:val="20"/>
              </w:rPr>
              <w:t>年净利润</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10331.02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w:t>
            </w:r>
          </w:p>
        </w:tc>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增长率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16.07%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p>
        </w:tc>
        <w:tc>
          <w:tcPr>
            <w:tcW w:w="0" w:type="dxa"/>
            <w:shd w:val="clear" w:color="auto" w:fill="auto"/>
            <w:vAlign w:val="center"/>
          </w:tcPr>
          <w:p w:rsidR="00995B51" w:rsidRPr="00722E63">
            <w:r w:rsidRPr="00722E63">
              <w:rPr>
                <w:rFonts w:ascii="仿宋" w:eastAsia="仿宋" w:hAnsi="仿宋"/>
                <w:sz w:val="20"/>
                <w:szCs w:val="20"/>
              </w:rPr>
              <w:t>行业纳税总额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9983.04</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3.1</w:t>
            </w:r>
          </w:p>
        </w:tc>
        <w:tc>
          <w:tcPr>
            <w:tcW w:w="0" w:type="dxa"/>
            <w:shd w:val="clear" w:color="auto" w:fill="auto"/>
            <w:vAlign w:val="center"/>
          </w:tcPr>
          <w:p w:rsidR="00995B51" w:rsidRPr="00722E63">
            <w:r w:rsidRPr="00722E63">
              <w:rPr>
                <w:rFonts w:ascii="仿宋" w:eastAsia="仿宋" w:hAnsi="仿宋"/>
                <w:sz w:val="20"/>
                <w:szCs w:val="20"/>
              </w:rPr>
              <w:t>—2016</w:t>
            </w:r>
            <w:r w:rsidRPr="00722E63">
              <w:rPr>
                <w:rFonts w:ascii="仿宋" w:eastAsia="仿宋" w:hAnsi="仿宋"/>
                <w:sz w:val="20"/>
                <w:szCs w:val="20"/>
              </w:rPr>
              <w:t>纳税总额</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8335.18</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3.2</w:t>
            </w:r>
          </w:p>
        </w:tc>
        <w:tc>
          <w:tcPr>
            <w:tcW w:w="0" w:type="dxa"/>
            <w:shd w:val="clear" w:color="auto" w:fill="auto"/>
            <w:vAlign w:val="center"/>
          </w:tcPr>
          <w:p w:rsidR="00995B51" w:rsidRPr="00722E63">
            <w:r w:rsidRPr="00722E63">
              <w:rPr>
                <w:rFonts w:ascii="仿宋" w:eastAsia="仿宋" w:hAnsi="仿宋"/>
                <w:sz w:val="20"/>
                <w:szCs w:val="20"/>
              </w:rPr>
              <w:t>—</w:t>
            </w:r>
            <w:r w:rsidRPr="00722E63">
              <w:rPr>
                <w:rFonts w:ascii="仿宋" w:eastAsia="仿宋" w:hAnsi="仿宋"/>
                <w:sz w:val="20"/>
                <w:szCs w:val="20"/>
              </w:rPr>
              <w:t>增长率</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19.77%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w:t>
            </w:r>
          </w:p>
        </w:tc>
        <w:tc>
          <w:tcPr>
            <w:tcW w:w="0" w:type="dxa"/>
            <w:shd w:val="clear" w:color="auto" w:fill="auto"/>
            <w:vAlign w:val="center"/>
          </w:tcPr>
          <w:p w:rsidR="00995B51" w:rsidRPr="00722E63">
            <w:r w:rsidRPr="00722E63">
              <w:rPr>
                <w:rFonts w:ascii="仿宋" w:eastAsia="仿宋" w:hAnsi="仿宋"/>
                <w:sz w:val="20"/>
                <w:szCs w:val="20"/>
              </w:rPr>
              <w:t>2017</w:t>
            </w:r>
            <w:r w:rsidRPr="00722E63">
              <w:rPr>
                <w:rFonts w:ascii="仿宋" w:eastAsia="仿宋" w:hAnsi="仿宋"/>
                <w:sz w:val="20"/>
                <w:szCs w:val="20"/>
              </w:rPr>
              <w:t>完成投资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39778.23</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4.1</w:t>
            </w:r>
          </w:p>
        </w:tc>
        <w:tc>
          <w:tcPr>
            <w:tcW w:w="0" w:type="dxa"/>
            <w:shd w:val="clear" w:color="auto" w:fill="auto"/>
            <w:vAlign w:val="center"/>
          </w:tcPr>
          <w:p w:rsidR="00995B51" w:rsidRPr="00722E63">
            <w:r w:rsidRPr="00722E63">
              <w:rPr>
                <w:rFonts w:ascii="仿宋" w:eastAsia="仿宋" w:hAnsi="仿宋"/>
                <w:sz w:val="20"/>
                <w:szCs w:val="20"/>
              </w:rPr>
              <w:t>—2016</w:t>
            </w:r>
            <w:r w:rsidRPr="00722E63">
              <w:rPr>
                <w:rFonts w:ascii="仿宋" w:eastAsia="仿宋" w:hAnsi="仿宋"/>
                <w:sz w:val="20"/>
                <w:szCs w:val="20"/>
              </w:rPr>
              <w:t>行业投资</w:t>
            </w:r>
          </w:p>
        </w:tc>
        <w:tc>
          <w:tcPr>
            <w:tcW w:w="0" w:type="dxa"/>
            <w:shd w:val="clear" w:color="auto" w:fill="auto"/>
            <w:vAlign w:val="center"/>
          </w:tcPr>
          <w:p w:rsidR="00995B51" w:rsidRPr="00722E63">
            <w:r w:rsidRPr="00722E63">
              <w:rPr>
                <w:rFonts w:ascii="仿宋" w:eastAsia="仿宋" w:hAnsi="仿宋"/>
                <w:sz w:val="20"/>
                <w:szCs w:val="20"/>
              </w:rPr>
              <w:t>万元</w:t>
            </w:r>
          </w:p>
        </w:tc>
        <w:tc>
          <w:tcPr>
            <w:tcW w:w="0" w:type="dxa"/>
            <w:shd w:val="clear" w:color="auto" w:fill="auto"/>
            <w:vAlign w:val="center"/>
          </w:tcPr>
          <w:p w:rsidR="00995B51" w:rsidRPr="00722E63">
            <w:r w:rsidRPr="00722E63">
              <w:rPr>
                <w:rFonts w:ascii="仿宋" w:eastAsia="仿宋" w:hAnsi="仿宋"/>
                <w:sz w:val="20"/>
                <w:szCs w:val="20"/>
              </w:rPr>
              <w:t>10.68%</w:t>
            </w:r>
          </w:p>
        </w:tc>
      </w:tr>
    </w:tbl>
    <w:p w:rsidR="00A77427">
      <w:pPr>
        <w:ind w:firstLine="600"/>
      </w:pPr>
    </w:p>
    <w:p w:rsidR="00A77427">
      <w:pPr>
        <w:ind w:firstLine="600"/>
      </w:pPr>
      <w:r>
        <w:rPr>
          <w:rFonts w:ascii="仿宋" w:eastAsia="仿宋" w:hAnsi="仿宋" w:cs="仿宋"/>
          <w:sz w:val="30"/>
          <w:szCs w:val="30"/>
        </w:rPr>
        <w:t>区域内经济发展持续向好，预计到</w:t>
      </w:r>
      <w:r>
        <w:rPr>
          <w:rFonts w:ascii="仿宋" w:eastAsia="仿宋" w:hAnsi="仿宋" w:cs="仿宋"/>
          <w:sz w:val="30"/>
          <w:szCs w:val="30"/>
        </w:rPr>
        <w:t>2020</w:t>
      </w:r>
      <w:r>
        <w:rPr>
          <w:rFonts w:ascii="仿宋" w:eastAsia="仿宋" w:hAnsi="仿宋" w:cs="仿宋"/>
          <w:sz w:val="30"/>
          <w:szCs w:val="30"/>
        </w:rPr>
        <w:t>年地区生产总值</w:t>
      </w:r>
      <w:r>
        <w:rPr>
          <w:rFonts w:ascii="仿宋" w:eastAsia="仿宋" w:hAnsi="仿宋" w:cs="仿宋"/>
          <w:sz w:val="30"/>
          <w:szCs w:val="30"/>
        </w:rPr>
        <w:t>6000.05</w:t>
      </w:r>
      <w:r>
        <w:rPr>
          <w:rFonts w:ascii="仿宋" w:eastAsia="仿宋" w:hAnsi="仿宋" w:cs="仿宋"/>
          <w:sz w:val="30"/>
          <w:szCs w:val="30"/>
        </w:rPr>
        <w:t>亿元，年均增长</w:t>
      </w:r>
      <w:r>
        <w:rPr>
          <w:rFonts w:ascii="仿宋" w:eastAsia="仿宋" w:hAnsi="仿宋" w:cs="仿宋"/>
          <w:sz w:val="30"/>
          <w:szCs w:val="30"/>
        </w:rPr>
        <w:t>7.17%</w:t>
      </w:r>
      <w:r>
        <w:rPr>
          <w:rFonts w:ascii="仿宋" w:eastAsia="仿宋" w:hAnsi="仿宋" w:cs="仿宋"/>
          <w:sz w:val="30"/>
          <w:szCs w:val="30"/>
        </w:rPr>
        <w:t>。预计区域内瓶装饮用水行业市场需求规模将达到</w:t>
      </w:r>
      <w:r>
        <w:rPr>
          <w:rFonts w:ascii="仿宋" w:eastAsia="仿宋" w:hAnsi="仿宋" w:cs="仿宋"/>
          <w:sz w:val="30"/>
          <w:szCs w:val="30"/>
        </w:rPr>
        <w:t>156185.01</w:t>
      </w:r>
      <w:r>
        <w:rPr>
          <w:rFonts w:ascii="仿宋" w:eastAsia="仿宋" w:hAnsi="仿宋" w:cs="仿宋"/>
          <w:sz w:val="30"/>
          <w:szCs w:val="30"/>
        </w:rPr>
        <w:t>万元，利润总额</w:t>
      </w:r>
      <w:r>
        <w:rPr>
          <w:rFonts w:ascii="仿宋" w:eastAsia="仿宋" w:hAnsi="仿宋" w:cs="仿宋"/>
          <w:sz w:val="30"/>
          <w:szCs w:val="30"/>
        </w:rPr>
        <w:t>40917.61</w:t>
      </w:r>
      <w:r>
        <w:rPr>
          <w:rFonts w:ascii="仿宋" w:eastAsia="仿宋" w:hAnsi="仿宋" w:cs="仿宋"/>
          <w:sz w:val="30"/>
          <w:szCs w:val="30"/>
        </w:rPr>
        <w:t>万元，净利润</w:t>
      </w:r>
      <w:r>
        <w:rPr>
          <w:rFonts w:ascii="仿宋" w:eastAsia="仿宋" w:hAnsi="仿宋" w:cs="仿宋"/>
          <w:sz w:val="30"/>
          <w:szCs w:val="30"/>
        </w:rPr>
        <w:t>13368.42</w:t>
      </w:r>
      <w:r>
        <w:rPr>
          <w:rFonts w:ascii="仿宋" w:eastAsia="仿宋" w:hAnsi="仿宋" w:cs="仿宋"/>
          <w:sz w:val="30"/>
          <w:szCs w:val="30"/>
        </w:rPr>
        <w:t>万元，纳税</w:t>
      </w:r>
      <w:r>
        <w:rPr>
          <w:rFonts w:ascii="仿宋" w:eastAsia="仿宋" w:hAnsi="仿宋" w:cs="仿宋"/>
          <w:sz w:val="30"/>
          <w:szCs w:val="30"/>
        </w:rPr>
        <w:t>11968.61</w:t>
      </w:r>
      <w:r>
        <w:rPr>
          <w:rFonts w:ascii="仿宋" w:eastAsia="仿宋" w:hAnsi="仿宋" w:cs="仿宋"/>
          <w:sz w:val="30"/>
          <w:szCs w:val="30"/>
        </w:rPr>
        <w:t>万元，工业增加值</w:t>
      </w:r>
      <w:r>
        <w:rPr>
          <w:rFonts w:ascii="仿宋" w:eastAsia="仿宋" w:hAnsi="仿宋" w:cs="仿宋"/>
          <w:sz w:val="30"/>
          <w:szCs w:val="30"/>
        </w:rPr>
        <w:t>49219.32</w:t>
      </w:r>
      <w:r>
        <w:rPr>
          <w:rFonts w:ascii="仿宋" w:eastAsia="仿宋" w:hAnsi="仿宋" w:cs="仿宋"/>
          <w:sz w:val="30"/>
          <w:szCs w:val="30"/>
        </w:rPr>
        <w:t>万元，产业贡献率</w:t>
      </w:r>
      <w:r>
        <w:rPr>
          <w:rFonts w:ascii="仿宋" w:eastAsia="仿宋" w:hAnsi="仿宋" w:cs="仿宋"/>
          <w:sz w:val="30"/>
          <w:szCs w:val="30"/>
        </w:rPr>
        <w:t>18.97%</w:t>
      </w:r>
      <w:r>
        <w:rPr>
          <w:rFonts w:ascii="仿宋" w:eastAsia="仿宋" w:hAnsi="仿宋" w:cs="仿宋"/>
          <w:sz w:val="30"/>
          <w:szCs w:val="30"/>
        </w:rPr>
        <w:t>。</w:t>
      </w:r>
      <w:r>
        <w:br/>
      </w:r>
    </w:p>
    <w:p w:rsidR="00A77427">
      <w:pPr>
        <w:jc w:val="center"/>
      </w:pPr>
      <w:r>
        <w:rPr>
          <w:rFonts w:ascii="仿宋" w:eastAsia="仿宋" w:hAnsi="仿宋" w:cs="仿宋"/>
          <w:b/>
          <w:bCs/>
          <w:sz w:val="28"/>
          <w:szCs w:val="28"/>
        </w:rPr>
        <w:t>区域内瓶装饮用水行业市场预测（单位：万元）</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250"/>
        <w:gridCol w:w="2250"/>
        <w:gridCol w:w="2250"/>
        <w:gridCol w:w="225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995B51" w:rsidRPr="00722E63">
            <w:r w:rsidRPr="00722E63">
              <w:rPr>
                <w:rFonts w:ascii="仿宋" w:eastAsia="仿宋" w:hAnsi="仿宋"/>
                <w:b/>
              </w:rPr>
              <w:t>序号</w:t>
            </w:r>
          </w:p>
        </w:tc>
        <w:tc>
          <w:tcPr>
            <w:tcW w:w="2250" w:type="dxa"/>
            <w:shd w:val="clear" w:color="auto" w:fill="auto"/>
            <w:vAlign w:val="center"/>
          </w:tcPr>
          <w:p w:rsidR="00995B51" w:rsidRPr="00722E63">
            <w:r w:rsidRPr="00722E63">
              <w:rPr>
                <w:rFonts w:ascii="仿宋" w:eastAsia="仿宋" w:hAnsi="仿宋"/>
                <w:b/>
              </w:rPr>
              <w:t>项目</w:t>
            </w:r>
          </w:p>
        </w:tc>
        <w:tc>
          <w:tcPr>
            <w:tcW w:w="2250" w:type="dxa"/>
            <w:shd w:val="clear" w:color="auto" w:fill="auto"/>
            <w:vAlign w:val="center"/>
          </w:tcPr>
          <w:p w:rsidR="00995B51" w:rsidRPr="00722E63">
            <w:r w:rsidRPr="00722E63">
              <w:rPr>
                <w:rFonts w:ascii="仿宋" w:eastAsia="仿宋" w:hAnsi="仿宋"/>
                <w:b/>
              </w:rPr>
              <w:t>2018</w:t>
            </w:r>
            <w:r w:rsidRPr="00722E63">
              <w:rPr>
                <w:rFonts w:ascii="仿宋" w:eastAsia="仿宋" w:hAnsi="仿宋"/>
                <w:b/>
              </w:rPr>
              <w:t>年</w:t>
            </w:r>
          </w:p>
        </w:tc>
        <w:tc>
          <w:tcPr>
            <w:tcW w:w="2250" w:type="dxa"/>
            <w:shd w:val="clear" w:color="auto" w:fill="auto"/>
            <w:vAlign w:val="center"/>
          </w:tcPr>
          <w:p w:rsidR="00995B51" w:rsidRPr="00722E63">
            <w:r w:rsidRPr="00722E63">
              <w:rPr>
                <w:rFonts w:ascii="仿宋" w:eastAsia="仿宋" w:hAnsi="仿宋"/>
                <w:b/>
              </w:rPr>
              <w:t>2019</w:t>
            </w:r>
            <w:r w:rsidRPr="00722E63">
              <w:rPr>
                <w:rFonts w:ascii="仿宋" w:eastAsia="仿宋" w:hAnsi="仿宋"/>
                <w:b/>
              </w:rPr>
              <w:t>年</w:t>
            </w:r>
          </w:p>
        </w:tc>
        <w:tc>
          <w:tcPr>
            <w:tcW w:w="2250" w:type="dxa"/>
            <w:shd w:val="clear" w:color="auto" w:fill="auto"/>
            <w:vAlign w:val="center"/>
          </w:tcPr>
          <w:p w:rsidR="00995B51" w:rsidRPr="00722E63">
            <w:r w:rsidRPr="00722E63">
              <w:rPr>
                <w:rFonts w:ascii="仿宋" w:eastAsia="仿宋" w:hAnsi="仿宋"/>
                <w:b/>
              </w:rPr>
              <w:t>2020</w:t>
            </w:r>
            <w:r w:rsidRPr="00722E63">
              <w:rPr>
                <w:rFonts w:ascii="仿宋" w:eastAsia="仿宋" w:hAnsi="仿宋"/>
                <w:b/>
              </w:rPr>
              <w:t>年</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p>
        </w:tc>
        <w:tc>
          <w:tcPr>
            <w:tcW w:w="0" w:type="dxa"/>
            <w:shd w:val="clear" w:color="auto" w:fill="auto"/>
            <w:vAlign w:val="center"/>
          </w:tcPr>
          <w:p w:rsidR="00995B51" w:rsidRPr="00722E63">
            <w:r w:rsidRPr="00722E63">
              <w:rPr>
                <w:rFonts w:ascii="仿宋" w:eastAsia="仿宋" w:hAnsi="仿宋"/>
                <w:sz w:val="20"/>
                <w:szCs w:val="20"/>
              </w:rPr>
              <w:t>产值</w:t>
            </w:r>
          </w:p>
        </w:tc>
        <w:tc>
          <w:tcPr>
            <w:tcW w:w="0" w:type="dxa"/>
            <w:shd w:val="clear" w:color="auto" w:fill="auto"/>
            <w:vAlign w:val="center"/>
          </w:tcPr>
          <w:p w:rsidR="00995B51" w:rsidRPr="00722E63">
            <w:r w:rsidRPr="00722E63">
              <w:rPr>
                <w:rFonts w:ascii="仿宋" w:eastAsia="仿宋" w:hAnsi="仿宋"/>
                <w:sz w:val="20"/>
                <w:szCs w:val="20"/>
              </w:rPr>
              <w:t>120949.67</w:t>
            </w:r>
          </w:p>
        </w:tc>
        <w:tc>
          <w:tcPr>
            <w:tcW w:w="0" w:type="dxa"/>
            <w:shd w:val="clear" w:color="auto" w:fill="auto"/>
            <w:vAlign w:val="center"/>
          </w:tcPr>
          <w:p w:rsidR="00995B51" w:rsidRPr="00722E63">
            <w:r w:rsidRPr="00722E63">
              <w:rPr>
                <w:rFonts w:ascii="仿宋" w:eastAsia="仿宋" w:hAnsi="仿宋"/>
                <w:sz w:val="20"/>
                <w:szCs w:val="20"/>
              </w:rPr>
              <w:t>137442.81</w:t>
            </w:r>
          </w:p>
        </w:tc>
        <w:tc>
          <w:tcPr>
            <w:tcW w:w="0" w:type="dxa"/>
            <w:shd w:val="clear" w:color="auto" w:fill="auto"/>
            <w:vAlign w:val="center"/>
          </w:tcPr>
          <w:p w:rsidR="00995B51" w:rsidRPr="00722E63">
            <w:r w:rsidRPr="00722E63">
              <w:rPr>
                <w:rFonts w:ascii="仿宋" w:eastAsia="仿宋" w:hAnsi="仿宋"/>
                <w:sz w:val="20"/>
                <w:szCs w:val="20"/>
              </w:rPr>
              <w:t>156185.01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p>
        </w:tc>
        <w:tc>
          <w:tcPr>
            <w:tcW w:w="0" w:type="dxa"/>
            <w:shd w:val="clear" w:color="auto" w:fill="auto"/>
            <w:vAlign w:val="center"/>
          </w:tcPr>
          <w:p w:rsidR="00995B51" w:rsidRPr="00722E63">
            <w:r w:rsidRPr="00722E63">
              <w:rPr>
                <w:rFonts w:ascii="仿宋" w:eastAsia="仿宋" w:hAnsi="仿宋"/>
                <w:sz w:val="20"/>
                <w:szCs w:val="20"/>
              </w:rPr>
              <w:t>利润总额</w:t>
            </w:r>
          </w:p>
        </w:tc>
        <w:tc>
          <w:tcPr>
            <w:tcW w:w="0" w:type="dxa"/>
            <w:shd w:val="clear" w:color="auto" w:fill="auto"/>
            <w:vAlign w:val="center"/>
          </w:tcPr>
          <w:p w:rsidR="00995B51" w:rsidRPr="00722E63">
            <w:r w:rsidRPr="00722E63">
              <w:rPr>
                <w:rFonts w:ascii="仿宋" w:eastAsia="仿宋" w:hAnsi="仿宋"/>
                <w:sz w:val="20"/>
                <w:szCs w:val="20"/>
              </w:rPr>
              <w:t>31686.60</w:t>
            </w:r>
          </w:p>
        </w:tc>
        <w:tc>
          <w:tcPr>
            <w:tcW w:w="0" w:type="dxa"/>
            <w:shd w:val="clear" w:color="auto" w:fill="auto"/>
            <w:vAlign w:val="center"/>
          </w:tcPr>
          <w:p w:rsidR="00995B51" w:rsidRPr="00722E63">
            <w:r w:rsidRPr="00722E63">
              <w:rPr>
                <w:rFonts w:ascii="仿宋" w:eastAsia="仿宋" w:hAnsi="仿宋"/>
                <w:sz w:val="20"/>
                <w:szCs w:val="20"/>
              </w:rPr>
              <w:t>36007.50</w:t>
            </w:r>
          </w:p>
        </w:tc>
        <w:tc>
          <w:tcPr>
            <w:tcW w:w="0" w:type="dxa"/>
            <w:shd w:val="clear" w:color="auto" w:fill="auto"/>
            <w:vAlign w:val="center"/>
          </w:tcPr>
          <w:p w:rsidR="00995B51" w:rsidRPr="00722E63">
            <w:r w:rsidRPr="00722E63">
              <w:rPr>
                <w:rFonts w:ascii="仿宋" w:eastAsia="仿宋" w:hAnsi="仿宋"/>
                <w:sz w:val="20"/>
                <w:szCs w:val="20"/>
              </w:rPr>
              <w:t>40917.61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p>
        </w:tc>
        <w:tc>
          <w:tcPr>
            <w:tcW w:w="0" w:type="dxa"/>
            <w:shd w:val="clear" w:color="auto" w:fill="auto"/>
            <w:vAlign w:val="center"/>
          </w:tcPr>
          <w:p w:rsidR="00995B51" w:rsidRPr="00722E63">
            <w:r w:rsidRPr="00722E63">
              <w:rPr>
                <w:rFonts w:ascii="仿宋" w:eastAsia="仿宋" w:hAnsi="仿宋"/>
                <w:sz w:val="20"/>
                <w:szCs w:val="20"/>
              </w:rPr>
              <w:t>净利润</w:t>
            </w:r>
          </w:p>
        </w:tc>
        <w:tc>
          <w:tcPr>
            <w:tcW w:w="0" w:type="dxa"/>
            <w:shd w:val="clear" w:color="auto" w:fill="auto"/>
            <w:vAlign w:val="center"/>
          </w:tcPr>
          <w:p w:rsidR="00995B51" w:rsidRPr="00722E63">
            <w:r w:rsidRPr="00722E63">
              <w:rPr>
                <w:rFonts w:ascii="仿宋" w:eastAsia="仿宋" w:hAnsi="仿宋"/>
                <w:sz w:val="20"/>
                <w:szCs w:val="20"/>
              </w:rPr>
              <w:t>10352.50</w:t>
            </w:r>
          </w:p>
        </w:tc>
        <w:tc>
          <w:tcPr>
            <w:tcW w:w="0" w:type="dxa"/>
            <w:shd w:val="clear" w:color="auto" w:fill="auto"/>
            <w:vAlign w:val="center"/>
          </w:tcPr>
          <w:p w:rsidR="00995B51" w:rsidRPr="00722E63">
            <w:r w:rsidRPr="00722E63">
              <w:rPr>
                <w:rFonts w:ascii="仿宋" w:eastAsia="仿宋" w:hAnsi="仿宋"/>
                <w:sz w:val="20"/>
                <w:szCs w:val="20"/>
              </w:rPr>
              <w:t>11764.21</w:t>
            </w:r>
          </w:p>
        </w:tc>
        <w:tc>
          <w:tcPr>
            <w:tcW w:w="0" w:type="dxa"/>
            <w:shd w:val="clear" w:color="auto" w:fill="auto"/>
            <w:vAlign w:val="center"/>
          </w:tcPr>
          <w:p w:rsidR="00995B51" w:rsidRPr="00722E63">
            <w:r w:rsidRPr="00722E63">
              <w:rPr>
                <w:rFonts w:ascii="仿宋" w:eastAsia="仿宋" w:hAnsi="仿宋"/>
                <w:sz w:val="20"/>
                <w:szCs w:val="20"/>
              </w:rPr>
              <w:t>13368.42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w:t>
            </w:r>
          </w:p>
        </w:tc>
        <w:tc>
          <w:tcPr>
            <w:tcW w:w="0" w:type="dxa"/>
            <w:shd w:val="clear" w:color="auto" w:fill="auto"/>
            <w:vAlign w:val="center"/>
          </w:tcPr>
          <w:p w:rsidR="00995B51" w:rsidRPr="00722E63">
            <w:r w:rsidRPr="00722E63">
              <w:rPr>
                <w:rFonts w:ascii="仿宋" w:eastAsia="仿宋" w:hAnsi="仿宋"/>
                <w:sz w:val="20"/>
                <w:szCs w:val="20"/>
              </w:rPr>
              <w:t>纳税总额</w:t>
            </w:r>
          </w:p>
        </w:tc>
        <w:tc>
          <w:tcPr>
            <w:tcW w:w="0" w:type="dxa"/>
            <w:shd w:val="clear" w:color="auto" w:fill="auto"/>
            <w:vAlign w:val="center"/>
          </w:tcPr>
          <w:p w:rsidR="00995B51" w:rsidRPr="00722E63">
            <w:r w:rsidRPr="00722E63">
              <w:rPr>
                <w:rFonts w:ascii="仿宋" w:eastAsia="仿宋" w:hAnsi="仿宋"/>
                <w:sz w:val="20"/>
                <w:szCs w:val="20"/>
              </w:rPr>
              <w:t>9268.49</w:t>
            </w:r>
          </w:p>
        </w:tc>
        <w:tc>
          <w:tcPr>
            <w:tcW w:w="0" w:type="dxa"/>
            <w:shd w:val="clear" w:color="auto" w:fill="auto"/>
            <w:vAlign w:val="center"/>
          </w:tcPr>
          <w:p w:rsidR="00995B51" w:rsidRPr="00722E63">
            <w:r w:rsidRPr="00722E63">
              <w:rPr>
                <w:rFonts w:ascii="仿宋" w:eastAsia="仿宋" w:hAnsi="仿宋"/>
                <w:sz w:val="20"/>
                <w:szCs w:val="20"/>
              </w:rPr>
              <w:t>10532.38</w:t>
            </w:r>
          </w:p>
        </w:tc>
        <w:tc>
          <w:tcPr>
            <w:tcW w:w="0" w:type="dxa"/>
            <w:shd w:val="clear" w:color="auto" w:fill="auto"/>
            <w:vAlign w:val="center"/>
          </w:tcPr>
          <w:p w:rsidR="00995B51" w:rsidRPr="00722E63">
            <w:r w:rsidRPr="00722E63">
              <w:rPr>
                <w:rFonts w:ascii="仿宋" w:eastAsia="仿宋" w:hAnsi="仿宋"/>
                <w:sz w:val="20"/>
                <w:szCs w:val="20"/>
              </w:rPr>
              <w:t>11968.61</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w:t>
            </w:r>
          </w:p>
        </w:tc>
        <w:tc>
          <w:tcPr>
            <w:tcW w:w="0" w:type="dxa"/>
            <w:shd w:val="clear" w:color="auto" w:fill="auto"/>
            <w:vAlign w:val="center"/>
          </w:tcPr>
          <w:p w:rsidR="00995B51" w:rsidRPr="00722E63">
            <w:r w:rsidRPr="00722E63">
              <w:rPr>
                <w:rFonts w:ascii="仿宋" w:eastAsia="仿宋" w:hAnsi="仿宋"/>
                <w:sz w:val="20"/>
                <w:szCs w:val="20"/>
              </w:rPr>
              <w:t>工业增加值</w:t>
            </w:r>
          </w:p>
        </w:tc>
        <w:tc>
          <w:tcPr>
            <w:tcW w:w="0" w:type="dxa"/>
            <w:shd w:val="clear" w:color="auto" w:fill="auto"/>
            <w:vAlign w:val="center"/>
          </w:tcPr>
          <w:p w:rsidR="00995B51" w:rsidRPr="00722E63">
            <w:r w:rsidRPr="00722E63">
              <w:rPr>
                <w:rFonts w:ascii="仿宋" w:eastAsia="仿宋" w:hAnsi="仿宋"/>
                <w:sz w:val="20"/>
                <w:szCs w:val="20"/>
              </w:rPr>
              <w:t>38115.44</w:t>
            </w:r>
          </w:p>
        </w:tc>
        <w:tc>
          <w:tcPr>
            <w:tcW w:w="0" w:type="dxa"/>
            <w:shd w:val="clear" w:color="auto" w:fill="auto"/>
            <w:vAlign w:val="center"/>
          </w:tcPr>
          <w:p w:rsidR="00995B51" w:rsidRPr="00722E63">
            <w:r w:rsidRPr="00722E63">
              <w:rPr>
                <w:rFonts w:ascii="仿宋" w:eastAsia="仿宋" w:hAnsi="仿宋"/>
                <w:sz w:val="20"/>
                <w:szCs w:val="20"/>
              </w:rPr>
              <w:t>43313.00</w:t>
            </w:r>
          </w:p>
        </w:tc>
        <w:tc>
          <w:tcPr>
            <w:tcW w:w="0" w:type="dxa"/>
            <w:shd w:val="clear" w:color="auto" w:fill="auto"/>
            <w:vAlign w:val="center"/>
          </w:tcPr>
          <w:p w:rsidR="00995B51" w:rsidRPr="00722E63">
            <w:r w:rsidRPr="00722E63">
              <w:rPr>
                <w:rFonts w:ascii="仿宋" w:eastAsia="仿宋" w:hAnsi="仿宋"/>
                <w:sz w:val="20"/>
                <w:szCs w:val="20"/>
              </w:rPr>
              <w:t>49219.32</w:t>
            </w:r>
          </w:p>
        </w:tc>
      </w:tr>
    </w:tbl>
    <w:p>
      <w:pPr>
        <w:sectPr w:rsidSect="00A02F19">
          <w:headerReference w:type="default" r:id="rId33"/>
          <w:type w:val="nextPage"/>
          <w:pgSz w:w="12240" w:h="15840"/>
          <w:pgMar w:top="1800" w:right="1200" w:bottom="1200" w:left="1200" w:header="720" w:footer="720" w:gutter="0"/>
          <w:pgNumType w:start="30"/>
          <w:cols w:space="720"/>
          <w:titlePg w:val="0"/>
          <w:docGrid w:linePitch="360"/>
        </w:sectPr>
      </w:pP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250"/>
        <w:gridCol w:w="2250"/>
        <w:gridCol w:w="2250"/>
        <w:gridCol w:w="225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0" w:type="dxa"/>
            <w:shd w:val="clear" w:color="auto" w:fill="auto"/>
            <w:vAlign w:val="center"/>
          </w:tcPr>
          <w:p w:rsidR="00995B51" w:rsidRPr="00722E63">
            <w:r w:rsidRPr="00722E63">
              <w:rPr>
                <w:rFonts w:ascii="仿宋" w:eastAsia="仿宋" w:hAnsi="仿宋"/>
                <w:sz w:val="20"/>
                <w:szCs w:val="20"/>
              </w:rPr>
              <w:t>6</w:t>
            </w:r>
          </w:p>
        </w:tc>
        <w:tc>
          <w:tcPr>
            <w:tcW w:w="0" w:type="dxa"/>
            <w:shd w:val="clear" w:color="auto" w:fill="auto"/>
            <w:vAlign w:val="center"/>
          </w:tcPr>
          <w:p w:rsidR="00995B51" w:rsidRPr="00722E63">
            <w:r w:rsidRPr="00722E63">
              <w:rPr>
                <w:rFonts w:ascii="仿宋" w:eastAsia="仿宋" w:hAnsi="仿宋"/>
                <w:sz w:val="20"/>
                <w:szCs w:val="20"/>
              </w:rPr>
              <w:t>产业贡献率</w:t>
            </w:r>
          </w:p>
        </w:tc>
        <w:tc>
          <w:tcPr>
            <w:tcW w:w="0" w:type="dxa"/>
            <w:shd w:val="clear" w:color="auto" w:fill="auto"/>
            <w:vAlign w:val="center"/>
          </w:tcPr>
          <w:p w:rsidR="00995B51" w:rsidRPr="00722E63">
            <w:r w:rsidRPr="00722E63">
              <w:rPr>
                <w:rFonts w:ascii="仿宋" w:eastAsia="仿宋" w:hAnsi="仿宋"/>
                <w:sz w:val="20"/>
                <w:szCs w:val="20"/>
              </w:rPr>
              <w:t>13.00%</w:t>
            </w:r>
          </w:p>
        </w:tc>
        <w:tc>
          <w:tcPr>
            <w:tcW w:w="0" w:type="dxa"/>
            <w:shd w:val="clear" w:color="auto" w:fill="auto"/>
            <w:vAlign w:val="center"/>
          </w:tcPr>
          <w:p w:rsidR="00995B51" w:rsidRPr="00722E63">
            <w:r w:rsidRPr="00722E63">
              <w:rPr>
                <w:rFonts w:ascii="仿宋" w:eastAsia="仿宋" w:hAnsi="仿宋"/>
                <w:sz w:val="20"/>
                <w:szCs w:val="20"/>
              </w:rPr>
              <w:t>17.00%</w:t>
            </w:r>
          </w:p>
        </w:tc>
        <w:tc>
          <w:tcPr>
            <w:tcW w:w="0" w:type="dxa"/>
            <w:shd w:val="clear" w:color="auto" w:fill="auto"/>
            <w:vAlign w:val="center"/>
          </w:tcPr>
          <w:p w:rsidR="00995B51" w:rsidRPr="00722E63">
            <w:r w:rsidRPr="00722E63">
              <w:rPr>
                <w:rFonts w:ascii="仿宋" w:eastAsia="仿宋" w:hAnsi="仿宋"/>
                <w:sz w:val="20"/>
                <w:szCs w:val="20"/>
              </w:rPr>
              <w:t>18.97%</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7</w:t>
            </w:r>
          </w:p>
        </w:tc>
        <w:tc>
          <w:tcPr>
            <w:tcW w:w="0" w:type="dxa"/>
            <w:shd w:val="clear" w:color="auto" w:fill="auto"/>
            <w:vAlign w:val="center"/>
          </w:tcPr>
          <w:p w:rsidR="00995B51" w:rsidRPr="00722E63">
            <w:r w:rsidRPr="00722E63">
              <w:rPr>
                <w:rFonts w:ascii="仿宋" w:eastAsia="仿宋" w:hAnsi="仿宋"/>
                <w:sz w:val="20"/>
                <w:szCs w:val="20"/>
              </w:rPr>
              <w:t>企业数量</w:t>
            </w:r>
          </w:p>
        </w:tc>
        <w:tc>
          <w:tcPr>
            <w:tcW w:w="0" w:type="dxa"/>
            <w:shd w:val="clear" w:color="auto" w:fill="auto"/>
            <w:vAlign w:val="center"/>
          </w:tcPr>
          <w:p w:rsidR="00995B51" w:rsidRPr="00722E63">
            <w:r w:rsidRPr="00722E63">
              <w:rPr>
                <w:rFonts w:ascii="仿宋" w:eastAsia="仿宋" w:hAnsi="仿宋"/>
                <w:sz w:val="20"/>
                <w:szCs w:val="20"/>
              </w:rPr>
              <w:t>810</w:t>
            </w:r>
          </w:p>
        </w:tc>
        <w:tc>
          <w:tcPr>
            <w:tcW w:w="0" w:type="dxa"/>
            <w:shd w:val="clear" w:color="auto" w:fill="auto"/>
            <w:vAlign w:val="center"/>
          </w:tcPr>
          <w:p w:rsidR="00995B51" w:rsidRPr="00722E63">
            <w:r w:rsidRPr="00722E63">
              <w:rPr>
                <w:rFonts w:ascii="仿宋" w:eastAsia="仿宋" w:hAnsi="仿宋"/>
                <w:sz w:val="20"/>
                <w:szCs w:val="20"/>
              </w:rPr>
              <w:t>988</w:t>
            </w:r>
          </w:p>
        </w:tc>
        <w:tc>
          <w:tcPr>
            <w:tcW w:w="0" w:type="dxa"/>
            <w:shd w:val="clear" w:color="auto" w:fill="auto"/>
            <w:vAlign w:val="center"/>
          </w:tcPr>
          <w:p w:rsidR="00995B51" w:rsidRPr="00722E63">
            <w:r w:rsidRPr="00722E63">
              <w:rPr>
                <w:rFonts w:ascii="仿宋" w:eastAsia="仿宋" w:hAnsi="仿宋"/>
                <w:sz w:val="20"/>
                <w:szCs w:val="20"/>
              </w:rPr>
              <w:t>1265</w:t>
            </w:r>
          </w:p>
        </w:tc>
      </w:tr>
    </w:tbl>
    <w:p w:rsidR="00A77427">
      <w:pPr>
        <w:ind w:firstLine="600"/>
        <w:sectPr w:rsidSect="00A02F19">
          <w:headerReference w:type="default" r:id="rId34"/>
          <w:type w:val="nextPage"/>
          <w:pgSz w:w="12240" w:h="15840"/>
          <w:pgMar w:top="1800" w:right="1200" w:bottom="1200" w:left="1200" w:header="720" w:footer="720" w:gutter="0"/>
          <w:pgNumType w:start="31"/>
          <w:cols w:space="720"/>
          <w:titlePg w:val="0"/>
          <w:docGrid w:linePitch="360"/>
        </w:sectPr>
      </w:pPr>
    </w:p>
    <w:p w:rsidR="00A77427">
      <w:pPr>
        <w:jc w:val="center"/>
      </w:pPr>
      <w:r>
        <w:rPr>
          <w:rFonts w:ascii="黑体" w:eastAsia="黑体" w:hAnsi="黑体" w:cs="黑体"/>
          <w:b/>
          <w:bCs/>
          <w:sz w:val="32"/>
          <w:szCs w:val="32"/>
        </w:rPr>
        <w:t>第四章</w:t>
      </w:r>
      <w:r>
        <w:rPr>
          <w:rFonts w:ascii="黑体" w:eastAsia="黑体" w:hAnsi="黑体" w:cs="黑体"/>
          <w:b/>
          <w:bCs/>
          <w:sz w:val="32"/>
          <w:szCs w:val="32"/>
        </w:rPr>
        <w:t xml:space="preserve">  </w:t>
      </w:r>
      <w:r>
        <w:rPr>
          <w:rFonts w:ascii="黑体" w:eastAsia="黑体" w:hAnsi="黑体" w:cs="黑体"/>
          <w:b/>
          <w:bCs/>
          <w:sz w:val="32"/>
          <w:szCs w:val="32"/>
        </w:rPr>
        <w:t>建设规模</w:t>
      </w:r>
      <w:r>
        <w:br/>
      </w:r>
    </w:p>
    <w:p w:rsidR="00A77427">
      <w:pPr>
        <w:ind w:firstLine="600"/>
      </w:pPr>
      <w:r>
        <w:rPr>
          <w:rFonts w:ascii="黑体" w:eastAsia="黑体" w:hAnsi="黑体" w:cs="黑体"/>
          <w:b/>
          <w:bCs/>
          <w:sz w:val="32"/>
          <w:szCs w:val="32"/>
        </w:rPr>
        <w:t>一、产品规划</w:t>
      </w:r>
    </w:p>
    <w:p w:rsidR="00A77427">
      <w:pPr>
        <w:ind w:firstLine="600"/>
      </w:pPr>
      <w:r>
        <w:rPr>
          <w:rFonts w:ascii="仿宋" w:eastAsia="仿宋" w:hAnsi="仿宋" w:cs="仿宋"/>
          <w:sz w:val="30"/>
          <w:szCs w:val="30"/>
        </w:rPr>
        <w:t>项目主要产品为瓶装饮用水，根据市场情况，预计年产值</w:t>
      </w:r>
      <w:r>
        <w:rPr>
          <w:rFonts w:ascii="仿宋" w:eastAsia="仿宋" w:hAnsi="仿宋" w:cs="仿宋"/>
          <w:sz w:val="30"/>
          <w:szCs w:val="30"/>
        </w:rPr>
        <w:t>18838.00</w:t>
      </w:r>
      <w:r>
        <w:rPr>
          <w:rFonts w:ascii="仿宋" w:eastAsia="仿宋" w:hAnsi="仿宋" w:cs="仿宋"/>
          <w:sz w:val="30"/>
          <w:szCs w:val="30"/>
        </w:rPr>
        <w:t>万元。</w:t>
      </w:r>
    </w:p>
    <w:p w:rsidR="00A77427">
      <w:pPr>
        <w:ind w:firstLine="600"/>
      </w:pPr>
      <w:r>
        <w:rPr>
          <w:rFonts w:ascii="仿宋" w:eastAsia="仿宋" w:hAnsi="仿宋" w:cs="仿宋"/>
          <w:sz w:val="30"/>
          <w:szCs w:val="30"/>
        </w:rPr>
        <w:t>采取灵活的定价办法，项目承办单位应当依据原辅材料的价格、加工内容、需求对象和市场动态原则，以盈利为目标，经过科学测算，确定项目产品销售价格，为了迅速进入市场并保持竞争能力，项目产品一上市，可以采取灵活的价格策略，迅速提升项目承办单位的知名度和项目产品的美誉度。项目承办单位应建立良好的营销队伍，利用多媒体、广告、连锁等模式，不断拓展项目产品良好的营销渠道，提高企业的经济效益。</w:t>
      </w:r>
    </w:p>
    <w:p w:rsidR="00A77427">
      <w:pPr>
        <w:ind w:firstLine="600"/>
      </w:pPr>
      <w:r>
        <w:rPr>
          <w:rFonts w:ascii="黑体" w:eastAsia="黑体" w:hAnsi="黑体" w:cs="黑体"/>
          <w:b/>
          <w:bCs/>
          <w:sz w:val="32"/>
          <w:szCs w:val="32"/>
        </w:rPr>
        <w:t>二、建设规模</w:t>
      </w:r>
    </w:p>
    <w:p w:rsidR="00A77427">
      <w:pPr>
        <w:ind w:firstLine="600"/>
      </w:pPr>
      <w:r>
        <w:rPr>
          <w:rFonts w:ascii="仿宋" w:eastAsia="仿宋" w:hAnsi="仿宋" w:cs="仿宋"/>
          <w:b/>
          <w:bCs/>
          <w:sz w:val="30"/>
          <w:szCs w:val="30"/>
        </w:rPr>
        <w:t>（一）用地规模</w:t>
      </w:r>
    </w:p>
    <w:p w:rsidR="00A77427">
      <w:pPr>
        <w:ind w:firstLine="600"/>
      </w:pPr>
      <w:r>
        <w:rPr>
          <w:rFonts w:ascii="仿宋" w:eastAsia="仿宋" w:hAnsi="仿宋" w:cs="仿宋"/>
          <w:sz w:val="30"/>
          <w:szCs w:val="30"/>
        </w:rPr>
        <w:t>该项目总征地面积</w:t>
      </w:r>
      <w:r>
        <w:rPr>
          <w:rFonts w:ascii="仿宋" w:eastAsia="仿宋" w:hAnsi="仿宋" w:cs="仿宋"/>
          <w:sz w:val="30"/>
          <w:szCs w:val="30"/>
        </w:rPr>
        <w:t>55814.56</w:t>
      </w:r>
      <w:r>
        <w:rPr>
          <w:rFonts w:ascii="仿宋" w:eastAsia="仿宋" w:hAnsi="仿宋" w:cs="仿宋"/>
          <w:sz w:val="30"/>
          <w:szCs w:val="30"/>
        </w:rPr>
        <w:t>平方米（折合约</w:t>
      </w:r>
      <w:r>
        <w:rPr>
          <w:rFonts w:ascii="仿宋" w:eastAsia="仿宋" w:hAnsi="仿宋" w:cs="仿宋"/>
          <w:sz w:val="30"/>
          <w:szCs w:val="30"/>
        </w:rPr>
        <w:t>83.68</w:t>
      </w:r>
      <w:r>
        <w:rPr>
          <w:rFonts w:ascii="仿宋" w:eastAsia="仿宋" w:hAnsi="仿宋" w:cs="仿宋"/>
          <w:sz w:val="30"/>
          <w:szCs w:val="30"/>
        </w:rPr>
        <w:t>亩），其中：净用地面积</w:t>
      </w:r>
      <w:r>
        <w:rPr>
          <w:rFonts w:ascii="仿宋" w:eastAsia="仿宋" w:hAnsi="仿宋" w:cs="仿宋"/>
          <w:sz w:val="30"/>
          <w:szCs w:val="30"/>
        </w:rPr>
        <w:t>55814.56</w:t>
      </w:r>
      <w:r>
        <w:rPr>
          <w:rFonts w:ascii="仿宋" w:eastAsia="仿宋" w:hAnsi="仿宋" w:cs="仿宋"/>
          <w:sz w:val="30"/>
          <w:szCs w:val="30"/>
        </w:rPr>
        <w:t>平方米（红线范围折合约</w:t>
      </w:r>
      <w:r>
        <w:rPr>
          <w:rFonts w:ascii="仿宋" w:eastAsia="仿宋" w:hAnsi="仿宋" w:cs="仿宋"/>
          <w:sz w:val="30"/>
          <w:szCs w:val="30"/>
        </w:rPr>
        <w:t>83.68</w:t>
      </w:r>
      <w:r>
        <w:rPr>
          <w:rFonts w:ascii="仿宋" w:eastAsia="仿宋" w:hAnsi="仿宋" w:cs="仿宋"/>
          <w:sz w:val="30"/>
          <w:szCs w:val="30"/>
        </w:rPr>
        <w:t>亩）。项目规划总建筑面积</w:t>
      </w:r>
      <w:r>
        <w:rPr>
          <w:rFonts w:ascii="仿宋" w:eastAsia="仿宋" w:hAnsi="仿宋" w:cs="仿宋"/>
          <w:sz w:val="30"/>
          <w:szCs w:val="30"/>
        </w:rPr>
        <w:t>78698.53</w:t>
      </w:r>
      <w:r>
        <w:rPr>
          <w:rFonts w:ascii="仿宋" w:eastAsia="仿宋" w:hAnsi="仿宋" w:cs="仿宋"/>
          <w:sz w:val="30"/>
          <w:szCs w:val="30"/>
        </w:rPr>
        <w:t>平方米，其中：规划建设主体工程</w:t>
      </w:r>
      <w:r>
        <w:rPr>
          <w:rFonts w:ascii="仿宋" w:eastAsia="仿宋" w:hAnsi="仿宋" w:cs="仿宋"/>
          <w:sz w:val="30"/>
          <w:szCs w:val="30"/>
        </w:rPr>
        <w:t>54307.23</w:t>
      </w:r>
      <w:r>
        <w:rPr>
          <w:rFonts w:ascii="仿宋" w:eastAsia="仿宋" w:hAnsi="仿宋" w:cs="仿宋"/>
          <w:sz w:val="30"/>
          <w:szCs w:val="30"/>
        </w:rPr>
        <w:t>平方米，计容建筑面积</w:t>
      </w:r>
      <w:r>
        <w:rPr>
          <w:rFonts w:ascii="仿宋" w:eastAsia="仿宋" w:hAnsi="仿宋" w:cs="仿宋"/>
          <w:sz w:val="30"/>
          <w:szCs w:val="30"/>
        </w:rPr>
        <w:t>78698.53</w:t>
      </w:r>
      <w:r>
        <w:rPr>
          <w:rFonts w:ascii="仿宋" w:eastAsia="仿宋" w:hAnsi="仿宋" w:cs="仿宋"/>
          <w:sz w:val="30"/>
          <w:szCs w:val="30"/>
        </w:rPr>
        <w:t>平方米；预计建筑工程投资</w:t>
      </w:r>
      <w:r>
        <w:rPr>
          <w:rFonts w:ascii="仿宋" w:eastAsia="仿宋" w:hAnsi="仿宋" w:cs="仿宋"/>
          <w:sz w:val="30"/>
          <w:szCs w:val="30"/>
        </w:rPr>
        <w:t>6830.23</w:t>
      </w:r>
      <w:r>
        <w:rPr>
          <w:rFonts w:ascii="仿宋" w:eastAsia="仿宋" w:hAnsi="仿宋" w:cs="仿宋"/>
          <w:sz w:val="30"/>
          <w:szCs w:val="30"/>
        </w:rPr>
        <w:t>万元。</w:t>
      </w:r>
    </w:p>
    <w:p w:rsidR="00A77427">
      <w:pPr>
        <w:ind w:firstLine="600"/>
      </w:pPr>
      <w:r>
        <w:rPr>
          <w:rFonts w:ascii="仿宋" w:eastAsia="仿宋" w:hAnsi="仿宋" w:cs="仿宋"/>
          <w:b/>
          <w:bCs/>
          <w:sz w:val="30"/>
          <w:szCs w:val="30"/>
        </w:rPr>
        <w:t>（二）设备购置</w:t>
      </w:r>
    </w:p>
    <w:p w:rsidR="00A77427">
      <w:pPr>
        <w:ind w:firstLine="600"/>
      </w:pPr>
      <w:r>
        <w:rPr>
          <w:rFonts w:ascii="仿宋" w:eastAsia="仿宋" w:hAnsi="仿宋" w:cs="仿宋"/>
          <w:sz w:val="30"/>
          <w:szCs w:val="30"/>
        </w:rPr>
        <w:t>项目计划购置设备共计</w:t>
      </w:r>
      <w:r>
        <w:rPr>
          <w:rFonts w:ascii="仿宋" w:eastAsia="仿宋" w:hAnsi="仿宋" w:cs="仿宋"/>
          <w:sz w:val="30"/>
          <w:szCs w:val="30"/>
        </w:rPr>
        <w:t>152</w:t>
      </w:r>
      <w:r>
        <w:rPr>
          <w:rFonts w:ascii="仿宋" w:eastAsia="仿宋" w:hAnsi="仿宋" w:cs="仿宋"/>
          <w:sz w:val="30"/>
          <w:szCs w:val="30"/>
        </w:rPr>
        <w:t>台（套），设备购置费</w:t>
      </w:r>
      <w:r>
        <w:rPr>
          <w:rFonts w:ascii="仿宋" w:eastAsia="仿宋" w:hAnsi="仿宋" w:cs="仿宋"/>
          <w:sz w:val="30"/>
          <w:szCs w:val="30"/>
        </w:rPr>
        <w:t>5293.71</w:t>
      </w:r>
      <w:r>
        <w:rPr>
          <w:rFonts w:ascii="仿宋" w:eastAsia="仿宋" w:hAnsi="仿宋" w:cs="仿宋"/>
          <w:sz w:val="30"/>
          <w:szCs w:val="30"/>
        </w:rPr>
        <w:t>万元。</w:t>
      </w:r>
    </w:p>
    <w:p w:rsidR="00A77427">
      <w:pPr>
        <w:ind w:firstLine="600"/>
        <w:sectPr w:rsidSect="00A02F19">
          <w:headerReference w:type="default" r:id="rId35"/>
          <w:type w:val="nextPage"/>
          <w:pgSz w:w="12240" w:h="15840"/>
          <w:pgMar w:top="1800" w:right="1200" w:bottom="1200" w:left="1200" w:header="720" w:footer="720" w:gutter="0"/>
          <w:pgNumType w:start="32"/>
          <w:cols w:space="720"/>
          <w:titlePg w:val="0"/>
          <w:docGrid w:linePitch="360"/>
        </w:sectPr>
      </w:pPr>
      <w:r>
        <w:rPr>
          <w:rFonts w:ascii="仿宋" w:eastAsia="仿宋" w:hAnsi="仿宋" w:cs="仿宋"/>
          <w:b/>
          <w:bCs/>
          <w:sz w:val="30"/>
          <w:szCs w:val="30"/>
        </w:rPr>
        <w:t>（三）产能规模</w:t>
      </w:r>
    </w:p>
    <w:p w:rsidR="00A77427">
      <w:pPr>
        <w:ind w:firstLine="600"/>
        <w:sectPr w:rsidSect="00A02F19">
          <w:headerReference w:type="default" r:id="rId36"/>
          <w:type w:val="nextPage"/>
          <w:pgSz w:w="12240" w:h="15840"/>
          <w:pgMar w:top="1800" w:right="1200" w:bottom="1200" w:left="1200" w:header="720" w:footer="720" w:gutter="0"/>
          <w:pgNumType w:start="33"/>
          <w:cols w:space="720"/>
          <w:titlePg w:val="0"/>
          <w:docGrid w:linePitch="360"/>
        </w:sectPr>
      </w:pPr>
      <w:r>
        <w:rPr>
          <w:rFonts w:ascii="仿宋" w:eastAsia="仿宋" w:hAnsi="仿宋" w:cs="仿宋"/>
          <w:sz w:val="30"/>
          <w:szCs w:val="30"/>
        </w:rPr>
        <w:t>项目计划总投资</w:t>
      </w:r>
      <w:r>
        <w:rPr>
          <w:rFonts w:ascii="仿宋" w:eastAsia="仿宋" w:hAnsi="仿宋" w:cs="仿宋"/>
          <w:sz w:val="30"/>
          <w:szCs w:val="30"/>
        </w:rPr>
        <w:t>16963.09</w:t>
      </w:r>
      <w:r>
        <w:rPr>
          <w:rFonts w:ascii="仿宋" w:eastAsia="仿宋" w:hAnsi="仿宋" w:cs="仿宋"/>
          <w:sz w:val="30"/>
          <w:szCs w:val="30"/>
        </w:rPr>
        <w:t>万元；预计年实现营业收入</w:t>
      </w:r>
      <w:r>
        <w:rPr>
          <w:rFonts w:ascii="仿宋" w:eastAsia="仿宋" w:hAnsi="仿宋" w:cs="仿宋"/>
          <w:sz w:val="30"/>
          <w:szCs w:val="30"/>
        </w:rPr>
        <w:t>18838.00</w:t>
      </w:r>
      <w:r>
        <w:rPr>
          <w:rFonts w:ascii="仿宋" w:eastAsia="仿宋" w:hAnsi="仿宋" w:cs="仿宋"/>
          <w:sz w:val="30"/>
          <w:szCs w:val="30"/>
        </w:rPr>
        <w:t>万元。</w:t>
      </w:r>
    </w:p>
    <w:p w:rsidR="00A77427">
      <w:pPr>
        <w:jc w:val="center"/>
      </w:pPr>
      <w:r>
        <w:rPr>
          <w:rFonts w:ascii="黑体" w:eastAsia="黑体" w:hAnsi="黑体" w:cs="黑体"/>
          <w:b/>
          <w:bCs/>
          <w:sz w:val="32"/>
          <w:szCs w:val="32"/>
        </w:rPr>
        <w:t>第五章</w:t>
      </w:r>
      <w:r>
        <w:rPr>
          <w:rFonts w:ascii="黑体" w:eastAsia="黑体" w:hAnsi="黑体" w:cs="黑体"/>
          <w:b/>
          <w:bCs/>
          <w:sz w:val="32"/>
          <w:szCs w:val="32"/>
        </w:rPr>
        <w:t xml:space="preserve">  </w:t>
      </w:r>
      <w:r>
        <w:rPr>
          <w:rFonts w:ascii="黑体" w:eastAsia="黑体" w:hAnsi="黑体" w:cs="黑体"/>
          <w:b/>
          <w:bCs/>
          <w:sz w:val="32"/>
          <w:szCs w:val="32"/>
        </w:rPr>
        <w:t>项目建设地分析</w:t>
      </w:r>
      <w:r>
        <w:br/>
      </w:r>
    </w:p>
    <w:p w:rsidR="00A77427">
      <w:pPr>
        <w:ind w:firstLine="600"/>
      </w:pPr>
      <w:r>
        <w:rPr>
          <w:rFonts w:ascii="黑体" w:eastAsia="黑体" w:hAnsi="黑体" w:cs="黑体"/>
          <w:b/>
          <w:bCs/>
          <w:sz w:val="32"/>
          <w:szCs w:val="32"/>
        </w:rPr>
        <w:t>一、项目</w:t>
      </w:r>
      <w:r>
        <w:rPr>
          <w:rFonts w:ascii="黑体" w:eastAsia="黑体" w:hAnsi="黑体" w:cs="黑体"/>
          <w:b/>
          <w:bCs/>
          <w:sz w:val="32"/>
          <w:szCs w:val="32"/>
        </w:rPr>
        <w:t>选址原则</w:t>
      </w:r>
    </w:p>
    <w:p w:rsidR="00A77427">
      <w:pPr>
        <w:ind w:firstLine="600"/>
      </w:pPr>
      <w:r>
        <w:rPr>
          <w:rFonts w:ascii="仿宋" w:eastAsia="仿宋" w:hAnsi="仿宋" w:cs="仿宋"/>
          <w:sz w:val="30"/>
          <w:szCs w:val="30"/>
        </w:rPr>
        <w:t>场址选择应提供足够的场地用以满足项目产品生产工艺流程及辅助生产设施的建设需要；场址应具备良好的生产基础条件而且生产要素供应充裕，确保能源供应有可靠的保障。</w:t>
      </w:r>
    </w:p>
    <w:p w:rsidR="00A77427">
      <w:pPr>
        <w:ind w:firstLine="600"/>
      </w:pPr>
      <w:r>
        <w:rPr>
          <w:rFonts w:ascii="黑体" w:eastAsia="黑体" w:hAnsi="黑体" w:cs="黑体"/>
          <w:b/>
          <w:bCs/>
          <w:sz w:val="32"/>
          <w:szCs w:val="32"/>
        </w:rPr>
        <w:t>二、项目选址</w:t>
      </w:r>
    </w:p>
    <w:p w:rsidR="00A77427">
      <w:pPr>
        <w:ind w:firstLine="600"/>
      </w:pPr>
      <w:r>
        <w:rPr>
          <w:rFonts w:ascii="仿宋" w:eastAsia="仿宋" w:hAnsi="仿宋" w:cs="仿宋"/>
          <w:sz w:val="30"/>
          <w:szCs w:val="30"/>
        </w:rPr>
        <w:t>该项目选址位于某某工业新城。</w:t>
      </w:r>
    </w:p>
    <w:p w:rsidR="00A77427">
      <w:pPr>
        <w:ind w:firstLine="600"/>
      </w:pPr>
      <w:r>
        <w:rPr>
          <w:rFonts w:ascii="仿宋" w:eastAsia="仿宋" w:hAnsi="仿宋" w:cs="仿宋"/>
          <w:sz w:val="30"/>
          <w:szCs w:val="30"/>
        </w:rPr>
        <w:t>园区是市政府于</w:t>
      </w:r>
      <w:r>
        <w:rPr>
          <w:rFonts w:ascii="仿宋" w:eastAsia="仿宋" w:hAnsi="仿宋" w:cs="仿宋"/>
          <w:sz w:val="30"/>
          <w:szCs w:val="30"/>
        </w:rPr>
        <w:t>1996</w:t>
      </w:r>
      <w:r>
        <w:rPr>
          <w:rFonts w:ascii="仿宋" w:eastAsia="仿宋" w:hAnsi="仿宋" w:cs="仿宋"/>
          <w:sz w:val="30"/>
          <w:szCs w:val="30"/>
        </w:rPr>
        <w:t>年批准成立的市级经济园区，当时批准的建设用地为</w:t>
      </w:r>
      <w:r>
        <w:rPr>
          <w:rFonts w:ascii="仿宋" w:eastAsia="仿宋" w:hAnsi="仿宋" w:cs="仿宋"/>
          <w:sz w:val="30"/>
          <w:szCs w:val="30"/>
        </w:rPr>
        <w:t>6</w:t>
      </w:r>
      <w:r>
        <w:rPr>
          <w:rFonts w:ascii="仿宋" w:eastAsia="仿宋" w:hAnsi="仿宋" w:cs="仿宋"/>
          <w:sz w:val="30"/>
          <w:szCs w:val="30"/>
        </w:rPr>
        <w:t>平方公里。围绕做大做强优势产业，改造提升传统产业，加快发展战略性新兴产业和生产性服务业，突出扶大引强，实施龙头带动，引导产业合理布局、错位发展，推进产业链整合与集群式发展。依托当地城市圈发展，推进东进东接，力争到</w:t>
      </w:r>
      <w:r>
        <w:rPr>
          <w:rFonts w:ascii="仿宋" w:eastAsia="仿宋" w:hAnsi="仿宋" w:cs="仿宋"/>
          <w:sz w:val="30"/>
          <w:szCs w:val="30"/>
        </w:rPr>
        <w:t>2020</w:t>
      </w:r>
      <w:r>
        <w:rPr>
          <w:rFonts w:ascii="仿宋" w:eastAsia="仿宋" w:hAnsi="仿宋" w:cs="仿宋"/>
          <w:sz w:val="30"/>
          <w:szCs w:val="30"/>
        </w:rPr>
        <w:t>年，全市工业</w:t>
      </w:r>
      <w:r>
        <w:rPr>
          <w:rFonts w:ascii="仿宋" w:eastAsia="仿宋" w:hAnsi="仿宋" w:cs="仿宋"/>
          <w:sz w:val="30"/>
          <w:szCs w:val="30"/>
        </w:rPr>
        <w:t>规模进一步壮大，产业结构进一步优化，创新能力进一步增强，发展水平进一步提升。</w:t>
      </w:r>
      <w:r>
        <w:rPr>
          <w:rFonts w:ascii="仿宋" w:eastAsia="仿宋" w:hAnsi="仿宋" w:cs="仿宋"/>
          <w:sz w:val="30"/>
          <w:szCs w:val="30"/>
        </w:rPr>
        <w:t>“</w:t>
      </w:r>
      <w:r>
        <w:rPr>
          <w:rFonts w:ascii="仿宋" w:eastAsia="仿宋" w:hAnsi="仿宋" w:cs="仿宋"/>
          <w:sz w:val="30"/>
          <w:szCs w:val="30"/>
        </w:rPr>
        <w:t>十三五</w:t>
      </w:r>
      <w:r>
        <w:rPr>
          <w:rFonts w:ascii="仿宋" w:eastAsia="仿宋" w:hAnsi="仿宋" w:cs="仿宋"/>
          <w:sz w:val="30"/>
          <w:szCs w:val="30"/>
        </w:rPr>
        <w:t>”</w:t>
      </w:r>
      <w:r>
        <w:rPr>
          <w:rFonts w:ascii="仿宋" w:eastAsia="仿宋" w:hAnsi="仿宋" w:cs="仿宋"/>
          <w:sz w:val="30"/>
          <w:szCs w:val="30"/>
        </w:rPr>
        <w:t>期间，全市规模总产值年均增速在</w:t>
      </w:r>
      <w:r>
        <w:rPr>
          <w:rFonts w:ascii="仿宋" w:eastAsia="仿宋" w:hAnsi="仿宋" w:cs="仿宋"/>
          <w:sz w:val="30"/>
          <w:szCs w:val="30"/>
        </w:rPr>
        <w:t>11.3%</w:t>
      </w:r>
      <w:r>
        <w:rPr>
          <w:rFonts w:ascii="仿宋" w:eastAsia="仿宋" w:hAnsi="仿宋" w:cs="仿宋"/>
          <w:sz w:val="30"/>
          <w:szCs w:val="30"/>
        </w:rPr>
        <w:t>以上，到</w:t>
      </w:r>
      <w:r>
        <w:rPr>
          <w:rFonts w:ascii="仿宋" w:eastAsia="仿宋" w:hAnsi="仿宋" w:cs="仿宋"/>
          <w:sz w:val="30"/>
          <w:szCs w:val="30"/>
        </w:rPr>
        <w:t>2020</w:t>
      </w:r>
      <w:r>
        <w:rPr>
          <w:rFonts w:ascii="仿宋" w:eastAsia="仿宋" w:hAnsi="仿宋" w:cs="仿宋"/>
          <w:sz w:val="30"/>
          <w:szCs w:val="30"/>
        </w:rPr>
        <w:t>年，规模工业总产值达</w:t>
      </w:r>
      <w:r>
        <w:rPr>
          <w:rFonts w:ascii="仿宋" w:eastAsia="仿宋" w:hAnsi="仿宋" w:cs="仿宋"/>
          <w:sz w:val="30"/>
          <w:szCs w:val="30"/>
        </w:rPr>
        <w:t>3500</w:t>
      </w:r>
      <w:r>
        <w:rPr>
          <w:rFonts w:ascii="仿宋" w:eastAsia="仿宋" w:hAnsi="仿宋" w:cs="仿宋"/>
          <w:sz w:val="30"/>
          <w:szCs w:val="30"/>
        </w:rPr>
        <w:t>亿元，力争达到</w:t>
      </w:r>
      <w:r>
        <w:rPr>
          <w:rFonts w:ascii="仿宋" w:eastAsia="仿宋" w:hAnsi="仿宋" w:cs="仿宋"/>
          <w:sz w:val="30"/>
          <w:szCs w:val="30"/>
        </w:rPr>
        <w:t>4000</w:t>
      </w:r>
      <w:r>
        <w:rPr>
          <w:rFonts w:ascii="仿宋" w:eastAsia="仿宋" w:hAnsi="仿宋" w:cs="仿宋"/>
          <w:sz w:val="30"/>
          <w:szCs w:val="30"/>
        </w:rPr>
        <w:t>亿元。全市规模工业增加值年均增速在</w:t>
      </w:r>
      <w:r>
        <w:rPr>
          <w:rFonts w:ascii="仿宋" w:eastAsia="仿宋" w:hAnsi="仿宋" w:cs="仿宋"/>
          <w:sz w:val="30"/>
          <w:szCs w:val="30"/>
        </w:rPr>
        <w:t>11%</w:t>
      </w:r>
      <w:r>
        <w:rPr>
          <w:rFonts w:ascii="仿宋" w:eastAsia="仿宋" w:hAnsi="仿宋" w:cs="仿宋"/>
          <w:sz w:val="30"/>
          <w:szCs w:val="30"/>
        </w:rPr>
        <w:t>以上，到</w:t>
      </w:r>
      <w:r>
        <w:rPr>
          <w:rFonts w:ascii="仿宋" w:eastAsia="仿宋" w:hAnsi="仿宋" w:cs="仿宋"/>
          <w:sz w:val="30"/>
          <w:szCs w:val="30"/>
        </w:rPr>
        <w:t>2020</w:t>
      </w:r>
      <w:r>
        <w:rPr>
          <w:rFonts w:ascii="仿宋" w:eastAsia="仿宋" w:hAnsi="仿宋" w:cs="仿宋"/>
          <w:sz w:val="30"/>
          <w:szCs w:val="30"/>
        </w:rPr>
        <w:t>年，规模工业增加值力争达到</w:t>
      </w:r>
      <w:r>
        <w:rPr>
          <w:rFonts w:ascii="仿宋" w:eastAsia="仿宋" w:hAnsi="仿宋" w:cs="仿宋"/>
          <w:sz w:val="30"/>
          <w:szCs w:val="30"/>
        </w:rPr>
        <w:t>1000</w:t>
      </w:r>
      <w:r>
        <w:rPr>
          <w:rFonts w:ascii="仿宋" w:eastAsia="仿宋" w:hAnsi="仿宋" w:cs="仿宋"/>
          <w:sz w:val="30"/>
          <w:szCs w:val="30"/>
        </w:rPr>
        <w:t>亿元。</w:t>
      </w:r>
    </w:p>
    <w:p w:rsidR="00A77427">
      <w:pPr>
        <w:ind w:firstLine="600"/>
      </w:pPr>
      <w:r>
        <w:rPr>
          <w:rFonts w:ascii="黑体" w:eastAsia="黑体" w:hAnsi="黑体" w:cs="黑体"/>
          <w:b/>
          <w:bCs/>
          <w:sz w:val="32"/>
          <w:szCs w:val="32"/>
        </w:rPr>
        <w:t>三、建设条件分析</w:t>
      </w:r>
    </w:p>
    <w:p w:rsidR="00A77427">
      <w:pPr>
        <w:ind w:firstLine="600"/>
        <w:sectPr w:rsidSect="00A02F19">
          <w:headerReference w:type="default" r:id="rId37"/>
          <w:type w:val="nextPage"/>
          <w:pgSz w:w="12240" w:h="15840"/>
          <w:pgMar w:top="1800" w:right="1200" w:bottom="1200" w:left="1200" w:header="720" w:footer="720" w:gutter="0"/>
          <w:pgNumType w:start="34"/>
          <w:cols w:space="720"/>
          <w:titlePg w:val="0"/>
          <w:docGrid w:linePitch="360"/>
        </w:sectPr>
      </w:pPr>
    </w:p>
    <w:p w:rsidR="00A77427">
      <w:pPr>
        <w:ind w:firstLine="600"/>
      </w:pPr>
      <w:r>
        <w:rPr>
          <w:rFonts w:ascii="仿宋" w:eastAsia="仿宋" w:hAnsi="仿宋" w:cs="仿宋"/>
          <w:sz w:val="30"/>
          <w:szCs w:val="30"/>
        </w:rPr>
        <w:t>项目周边市场存在着巨大的项目产品需求空间，与此同时，项目建设地也成为资本市场追逐的热点，而且项目已经列入当地经济总体发展规划和项目建设地发展规划，符合地区规划要求。项目承办单位已经培养和集聚了一大批具有丰富经验的项目产品生产专业技术和管理人才，通过引进和内部培养，搭建了一支研究方向多元、完整的专业研发团队，形成了核心技术专家、关键技术骨干、一般技术人员的完整梯队。当地相关行业的前列，具有显著的人才优势；项目承办单位还与多家科研院所建立了长期的紧密合作关系，并建立了向科研开发倾斜的奖励机制，每年都拿出一定数量</w:t>
      </w:r>
      <w:r>
        <w:rPr>
          <w:rFonts w:ascii="仿宋" w:eastAsia="仿宋" w:hAnsi="仿宋" w:cs="仿宋"/>
          <w:sz w:val="30"/>
          <w:szCs w:val="30"/>
        </w:rPr>
        <w:t>的专项资金用于对重点产品及关键工艺开发的奖励。</w:t>
      </w:r>
    </w:p>
    <w:p w:rsidR="00A77427">
      <w:pPr>
        <w:ind w:firstLine="600"/>
      </w:pPr>
      <w:r>
        <w:rPr>
          <w:rFonts w:ascii="黑体" w:eastAsia="黑体" w:hAnsi="黑体" w:cs="黑体"/>
          <w:b/>
          <w:bCs/>
          <w:sz w:val="32"/>
          <w:szCs w:val="32"/>
        </w:rPr>
        <w:t>四、用地控制指标</w:t>
      </w:r>
    </w:p>
    <w:p w:rsidR="00A77427">
      <w:pPr>
        <w:ind w:firstLine="600"/>
      </w:pPr>
      <w:r>
        <w:rPr>
          <w:rFonts w:ascii="仿宋" w:eastAsia="仿宋" w:hAnsi="仿宋" w:cs="仿宋"/>
          <w:sz w:val="30"/>
          <w:szCs w:val="30"/>
        </w:rPr>
        <w:t>投资项目占地产出收益率完全符合国土资源部发布的《工业项目建设用地控制指标》（国土资发【</w:t>
      </w:r>
      <w:r>
        <w:rPr>
          <w:rFonts w:ascii="仿宋" w:eastAsia="仿宋" w:hAnsi="仿宋" w:cs="仿宋"/>
          <w:sz w:val="30"/>
          <w:szCs w:val="30"/>
        </w:rPr>
        <w:t>2008</w:t>
      </w:r>
      <w:r>
        <w:rPr>
          <w:rFonts w:ascii="仿宋" w:eastAsia="仿宋" w:hAnsi="仿宋" w:cs="仿宋"/>
          <w:sz w:val="30"/>
          <w:szCs w:val="30"/>
        </w:rPr>
        <w:t>】</w:t>
      </w:r>
      <w:r>
        <w:rPr>
          <w:rFonts w:ascii="仿宋" w:eastAsia="仿宋" w:hAnsi="仿宋" w:cs="仿宋"/>
          <w:sz w:val="30"/>
          <w:szCs w:val="30"/>
        </w:rPr>
        <w:t>24</w:t>
      </w:r>
      <w:r>
        <w:rPr>
          <w:rFonts w:ascii="仿宋" w:eastAsia="仿宋" w:hAnsi="仿宋" w:cs="仿宋"/>
          <w:sz w:val="30"/>
          <w:szCs w:val="30"/>
        </w:rPr>
        <w:t>号）中规定的行业产品制造行业占地产出收益率</w:t>
      </w:r>
      <w:r>
        <w:rPr>
          <w:rFonts w:ascii="仿宋" w:eastAsia="仿宋" w:hAnsi="仿宋" w:cs="仿宋"/>
          <w:sz w:val="30"/>
          <w:szCs w:val="30"/>
        </w:rPr>
        <w:t>≥5000.00</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公顷的规定；同时，满足项目建设地确定的</w:t>
      </w:r>
      <w:r>
        <w:rPr>
          <w:rFonts w:ascii="仿宋" w:eastAsia="仿宋" w:hAnsi="仿宋" w:cs="仿宋"/>
          <w:sz w:val="30"/>
          <w:szCs w:val="30"/>
        </w:rPr>
        <w:t>“</w:t>
      </w:r>
      <w:r>
        <w:rPr>
          <w:rFonts w:ascii="仿宋" w:eastAsia="仿宋" w:hAnsi="仿宋" w:cs="仿宋"/>
          <w:sz w:val="30"/>
          <w:szCs w:val="30"/>
        </w:rPr>
        <w:t>占地产出收益率</w:t>
      </w:r>
      <w:r>
        <w:rPr>
          <w:rFonts w:ascii="仿宋" w:eastAsia="仿宋" w:hAnsi="仿宋" w:cs="仿宋"/>
          <w:sz w:val="30"/>
          <w:szCs w:val="30"/>
        </w:rPr>
        <w:t>≥6000.00</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公顷</w:t>
      </w:r>
      <w:r>
        <w:rPr>
          <w:rFonts w:ascii="仿宋" w:eastAsia="仿宋" w:hAnsi="仿宋" w:cs="仿宋"/>
          <w:sz w:val="30"/>
          <w:szCs w:val="30"/>
        </w:rPr>
        <w:t>”</w:t>
      </w:r>
      <w:r>
        <w:rPr>
          <w:rFonts w:ascii="仿宋" w:eastAsia="仿宋" w:hAnsi="仿宋" w:cs="仿宋"/>
          <w:sz w:val="30"/>
          <w:szCs w:val="30"/>
        </w:rPr>
        <w:t>的具体要求。投资项目占地税收产出率符合国土资源部发布的《工业项目建设用地控制指标》（国土资发【</w:t>
      </w:r>
      <w:r>
        <w:rPr>
          <w:rFonts w:ascii="仿宋" w:eastAsia="仿宋" w:hAnsi="仿宋" w:cs="仿宋"/>
          <w:sz w:val="30"/>
          <w:szCs w:val="30"/>
        </w:rPr>
        <w:t>2008</w:t>
      </w:r>
      <w:r>
        <w:rPr>
          <w:rFonts w:ascii="仿宋" w:eastAsia="仿宋" w:hAnsi="仿宋" w:cs="仿宋"/>
          <w:sz w:val="30"/>
          <w:szCs w:val="30"/>
        </w:rPr>
        <w:t>】</w:t>
      </w:r>
      <w:r>
        <w:rPr>
          <w:rFonts w:ascii="仿宋" w:eastAsia="仿宋" w:hAnsi="仿宋" w:cs="仿宋"/>
          <w:sz w:val="30"/>
          <w:szCs w:val="30"/>
        </w:rPr>
        <w:t>24</w:t>
      </w:r>
      <w:r>
        <w:rPr>
          <w:rFonts w:ascii="仿宋" w:eastAsia="仿宋" w:hAnsi="仿宋" w:cs="仿宋"/>
          <w:sz w:val="30"/>
          <w:szCs w:val="30"/>
        </w:rPr>
        <w:t>号）中规定的产品制造行业占地税收产出率</w:t>
      </w:r>
      <w:r>
        <w:rPr>
          <w:rFonts w:ascii="仿宋" w:eastAsia="仿宋" w:hAnsi="仿宋" w:cs="仿宋"/>
          <w:sz w:val="30"/>
          <w:szCs w:val="30"/>
        </w:rPr>
        <w:t>≥150.00</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公顷的规定；同时，满足项目建设地确</w:t>
      </w:r>
      <w:r>
        <w:rPr>
          <w:rFonts w:ascii="仿宋" w:eastAsia="仿宋" w:hAnsi="仿宋" w:cs="仿宋"/>
          <w:sz w:val="30"/>
          <w:szCs w:val="30"/>
        </w:rPr>
        <w:t>定的</w:t>
      </w:r>
      <w:r>
        <w:rPr>
          <w:rFonts w:ascii="仿宋" w:eastAsia="仿宋" w:hAnsi="仿宋" w:cs="仿宋"/>
          <w:sz w:val="30"/>
          <w:szCs w:val="30"/>
        </w:rPr>
        <w:t>“</w:t>
      </w:r>
      <w:r>
        <w:rPr>
          <w:rFonts w:ascii="仿宋" w:eastAsia="仿宋" w:hAnsi="仿宋" w:cs="仿宋"/>
          <w:sz w:val="30"/>
          <w:szCs w:val="30"/>
        </w:rPr>
        <w:t>占地税收产出率</w:t>
      </w:r>
      <w:r>
        <w:rPr>
          <w:rFonts w:ascii="仿宋" w:eastAsia="仿宋" w:hAnsi="仿宋" w:cs="仿宋"/>
          <w:sz w:val="30"/>
          <w:szCs w:val="30"/>
        </w:rPr>
        <w:t>≥150.00</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公顷</w:t>
      </w:r>
      <w:r>
        <w:rPr>
          <w:rFonts w:ascii="仿宋" w:eastAsia="仿宋" w:hAnsi="仿宋" w:cs="仿宋"/>
          <w:sz w:val="30"/>
          <w:szCs w:val="30"/>
        </w:rPr>
        <w:t>”</w:t>
      </w:r>
      <w:r>
        <w:rPr>
          <w:rFonts w:ascii="仿宋" w:eastAsia="仿宋" w:hAnsi="仿宋" w:cs="仿宋"/>
          <w:sz w:val="30"/>
          <w:szCs w:val="30"/>
        </w:rPr>
        <w:t>的具体要求。</w:t>
      </w:r>
    </w:p>
    <w:p w:rsidR="00A77427">
      <w:pPr>
        <w:ind w:firstLine="600"/>
      </w:pPr>
      <w:r>
        <w:rPr>
          <w:rFonts w:ascii="黑体" w:eastAsia="黑体" w:hAnsi="黑体" w:cs="黑体"/>
          <w:b/>
          <w:bCs/>
          <w:sz w:val="32"/>
          <w:szCs w:val="32"/>
        </w:rPr>
        <w:t>五、用地总体要求</w:t>
      </w:r>
    </w:p>
    <w:p w:rsidR="00A77427">
      <w:pPr>
        <w:ind w:firstLine="600"/>
        <w:sectPr w:rsidSect="00A02F19">
          <w:headerReference w:type="default" r:id="rId38"/>
          <w:type w:val="nextPage"/>
          <w:pgSz w:w="12240" w:h="15840"/>
          <w:pgMar w:top="1800" w:right="1200" w:bottom="1200" w:left="1200" w:header="720" w:footer="720" w:gutter="0"/>
          <w:pgNumType w:start="35"/>
          <w:cols w:space="720"/>
          <w:titlePg w:val="0"/>
          <w:docGrid w:linePitch="360"/>
        </w:sectPr>
      </w:pPr>
      <w:r>
        <w:rPr>
          <w:rFonts w:ascii="仿宋" w:eastAsia="仿宋" w:hAnsi="仿宋" w:cs="仿宋"/>
          <w:sz w:val="30"/>
          <w:szCs w:val="30"/>
        </w:rPr>
        <w:t>本期工程项目建设规划建筑系数</w:t>
      </w:r>
      <w:r>
        <w:rPr>
          <w:rFonts w:ascii="仿宋" w:eastAsia="仿宋" w:hAnsi="仿宋" w:cs="仿宋"/>
          <w:sz w:val="30"/>
          <w:szCs w:val="30"/>
        </w:rPr>
        <w:t>57.04%</w:t>
      </w:r>
      <w:r>
        <w:rPr>
          <w:rFonts w:ascii="仿宋" w:eastAsia="仿宋" w:hAnsi="仿宋" w:cs="仿宋"/>
          <w:sz w:val="30"/>
          <w:szCs w:val="30"/>
        </w:rPr>
        <w:t>，建筑容积率</w:t>
      </w:r>
      <w:r>
        <w:rPr>
          <w:rFonts w:ascii="仿宋" w:eastAsia="仿宋" w:hAnsi="仿宋" w:cs="仿宋"/>
          <w:sz w:val="30"/>
          <w:szCs w:val="30"/>
        </w:rPr>
        <w:t>1.41</w:t>
      </w:r>
      <w:r>
        <w:rPr>
          <w:rFonts w:ascii="仿宋" w:eastAsia="仿宋" w:hAnsi="仿宋" w:cs="仿宋"/>
          <w:sz w:val="30"/>
          <w:szCs w:val="30"/>
        </w:rPr>
        <w:t>，建设区域绿化覆盖率</w:t>
      </w:r>
      <w:r>
        <w:rPr>
          <w:rFonts w:ascii="仿宋" w:eastAsia="仿宋" w:hAnsi="仿宋" w:cs="仿宋"/>
          <w:sz w:val="30"/>
          <w:szCs w:val="30"/>
        </w:rPr>
        <w:t>6.81%</w:t>
      </w:r>
      <w:r>
        <w:rPr>
          <w:rFonts w:ascii="仿宋" w:eastAsia="仿宋" w:hAnsi="仿宋" w:cs="仿宋"/>
          <w:sz w:val="30"/>
          <w:szCs w:val="30"/>
        </w:rPr>
        <w:t>，固定资产投资强度</w:t>
      </w:r>
      <w:r>
        <w:rPr>
          <w:rFonts w:ascii="仿宋" w:eastAsia="仿宋" w:hAnsi="仿宋" w:cs="仿宋"/>
          <w:sz w:val="30"/>
          <w:szCs w:val="30"/>
        </w:rPr>
        <w:t>169.49</w:t>
      </w:r>
      <w:r>
        <w:rPr>
          <w:rFonts w:ascii="仿宋" w:eastAsia="仿宋" w:hAnsi="仿宋" w:cs="仿宋"/>
          <w:sz w:val="30"/>
          <w:szCs w:val="30"/>
        </w:rPr>
        <w:t>万元</w:t>
      </w:r>
      <w:r>
        <w:rPr>
          <w:rFonts w:ascii="仿宋" w:eastAsia="仿宋" w:hAnsi="仿宋" w:cs="仿宋"/>
          <w:sz w:val="30"/>
          <w:szCs w:val="30"/>
        </w:rPr>
        <w:t>/</w:t>
      </w:r>
      <w:r>
        <w:rPr>
          <w:rFonts w:ascii="仿宋" w:eastAsia="仿宋" w:hAnsi="仿宋" w:cs="仿宋"/>
          <w:sz w:val="30"/>
          <w:szCs w:val="30"/>
        </w:rPr>
        <w:t>亩。</w:t>
      </w:r>
      <w:r>
        <w:br/>
      </w:r>
    </w:p>
    <w:p w:rsidR="00A77427">
      <w:pPr>
        <w:jc w:val="center"/>
      </w:pPr>
      <w:r>
        <w:rPr>
          <w:rFonts w:ascii="仿宋" w:eastAsia="仿宋" w:hAnsi="仿宋" w:cs="仿宋"/>
          <w:b/>
          <w:bCs/>
          <w:sz w:val="28"/>
          <w:szCs w:val="28"/>
        </w:rPr>
        <w:t>土建工程投资一览表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700"/>
        <w:gridCol w:w="1800"/>
        <w:gridCol w:w="1500"/>
        <w:gridCol w:w="1500"/>
        <w:gridCol w:w="1500"/>
        <w:gridCol w:w="1500"/>
        <w:gridCol w:w="15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700" w:type="dxa"/>
            <w:shd w:val="clear" w:color="auto" w:fill="auto"/>
            <w:vAlign w:val="center"/>
          </w:tcPr>
          <w:p w:rsidR="00995B51" w:rsidRPr="00722E63">
            <w:r w:rsidRPr="00722E63">
              <w:rPr>
                <w:rFonts w:ascii="仿宋" w:eastAsia="仿宋" w:hAnsi="仿宋"/>
                <w:b/>
              </w:rPr>
              <w:t>序号</w:t>
            </w:r>
          </w:p>
        </w:tc>
        <w:tc>
          <w:tcPr>
            <w:tcW w:w="1800" w:type="dxa"/>
            <w:shd w:val="clear" w:color="auto" w:fill="auto"/>
            <w:vAlign w:val="center"/>
          </w:tcPr>
          <w:p w:rsidR="00995B51" w:rsidRPr="00722E63">
            <w:r w:rsidRPr="00722E63">
              <w:rPr>
                <w:rFonts w:ascii="仿宋" w:eastAsia="仿宋" w:hAnsi="仿宋"/>
                <w:b/>
              </w:rPr>
              <w:t>项目</w:t>
            </w:r>
          </w:p>
        </w:tc>
        <w:tc>
          <w:tcPr>
            <w:tcW w:w="1500" w:type="dxa"/>
            <w:shd w:val="clear" w:color="auto" w:fill="auto"/>
            <w:vAlign w:val="center"/>
          </w:tcPr>
          <w:p w:rsidR="00995B51" w:rsidRPr="00722E63">
            <w:r w:rsidRPr="00722E63">
              <w:rPr>
                <w:rFonts w:ascii="仿宋" w:eastAsia="仿宋" w:hAnsi="仿宋"/>
                <w:b/>
                <w:sz w:val="20"/>
                <w:szCs w:val="20"/>
              </w:rPr>
              <w:t>占地面积（㎡）</w:t>
            </w:r>
          </w:p>
        </w:tc>
        <w:tc>
          <w:tcPr>
            <w:tcW w:w="1500" w:type="dxa"/>
            <w:shd w:val="clear" w:color="auto" w:fill="auto"/>
            <w:vAlign w:val="center"/>
          </w:tcPr>
          <w:p w:rsidR="00995B51" w:rsidRPr="00722E63">
            <w:r w:rsidRPr="00722E63">
              <w:rPr>
                <w:rFonts w:ascii="仿宋" w:eastAsia="仿宋" w:hAnsi="仿宋"/>
                <w:b/>
                <w:sz w:val="20"/>
                <w:szCs w:val="20"/>
              </w:rPr>
              <w:t>基底面积（㎡）</w:t>
            </w:r>
          </w:p>
        </w:tc>
        <w:tc>
          <w:tcPr>
            <w:tcW w:w="1500" w:type="dxa"/>
            <w:shd w:val="clear" w:color="auto" w:fill="auto"/>
            <w:vAlign w:val="center"/>
          </w:tcPr>
          <w:p w:rsidR="00995B51" w:rsidRPr="00722E63">
            <w:r w:rsidRPr="00722E63">
              <w:rPr>
                <w:rFonts w:ascii="仿宋" w:eastAsia="仿宋" w:hAnsi="仿宋"/>
                <w:b/>
                <w:sz w:val="20"/>
                <w:szCs w:val="20"/>
              </w:rPr>
              <w:t>建筑面积（㎡）</w:t>
            </w:r>
          </w:p>
        </w:tc>
        <w:tc>
          <w:tcPr>
            <w:tcW w:w="1500" w:type="dxa"/>
            <w:shd w:val="clear" w:color="auto" w:fill="auto"/>
            <w:vAlign w:val="center"/>
          </w:tcPr>
          <w:p w:rsidR="00995B51" w:rsidRPr="00722E63">
            <w:r w:rsidRPr="00722E63">
              <w:rPr>
                <w:rFonts w:ascii="仿宋" w:eastAsia="仿宋" w:hAnsi="仿宋"/>
                <w:b/>
                <w:sz w:val="20"/>
                <w:szCs w:val="20"/>
              </w:rPr>
              <w:t>计容面积（㎡）</w:t>
            </w:r>
          </w:p>
        </w:tc>
        <w:tc>
          <w:tcPr>
            <w:tcW w:w="1500" w:type="dxa"/>
            <w:shd w:val="clear" w:color="auto" w:fill="auto"/>
            <w:vAlign w:val="center"/>
          </w:tcPr>
          <w:p w:rsidR="00995B51" w:rsidRPr="00722E63">
            <w:r w:rsidRPr="00722E63">
              <w:rPr>
                <w:rFonts w:ascii="仿宋" w:eastAsia="仿宋" w:hAnsi="仿宋"/>
                <w:b/>
                <w:sz w:val="20"/>
                <w:szCs w:val="20"/>
              </w:rPr>
              <w:t>投资（万元）</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w:t>
            </w:r>
          </w:p>
        </w:tc>
        <w:tc>
          <w:tcPr>
            <w:tcW w:w="0" w:type="dxa"/>
            <w:shd w:val="clear" w:color="auto" w:fill="auto"/>
            <w:vAlign w:val="center"/>
          </w:tcPr>
          <w:p w:rsidR="00995B51" w:rsidRPr="00722E63">
            <w:r w:rsidRPr="00722E63">
              <w:rPr>
                <w:rFonts w:ascii="仿宋" w:eastAsia="仿宋" w:hAnsi="仿宋"/>
                <w:sz w:val="20"/>
                <w:szCs w:val="20"/>
              </w:rPr>
              <w:t>主体生产工程</w:t>
            </w:r>
          </w:p>
        </w:tc>
        <w:tc>
          <w:tcPr>
            <w:tcW w:w="0" w:type="dxa"/>
            <w:shd w:val="clear" w:color="auto" w:fill="auto"/>
            <w:vAlign w:val="center"/>
          </w:tcPr>
          <w:p w:rsidR="00995B51" w:rsidRPr="00722E63">
            <w:r w:rsidRPr="00722E63">
              <w:rPr>
                <w:rFonts w:ascii="仿宋" w:eastAsia="仿宋" w:hAnsi="仿宋"/>
                <w:sz w:val="20"/>
                <w:szCs w:val="20"/>
              </w:rPr>
              <w:t>22508.50</w:t>
            </w:r>
          </w:p>
        </w:tc>
        <w:tc>
          <w:tcPr>
            <w:tcW w:w="0" w:type="dxa"/>
            <w:shd w:val="clear" w:color="auto" w:fill="auto"/>
            <w:vAlign w:val="center"/>
          </w:tcPr>
          <w:p w:rsidR="00995B51" w:rsidRPr="00722E63">
            <w:r w:rsidRPr="00722E63">
              <w:rPr>
                <w:rFonts w:ascii="仿宋" w:eastAsia="仿宋" w:hAnsi="仿宋"/>
                <w:sz w:val="20"/>
                <w:szCs w:val="20"/>
              </w:rPr>
              <w:t>22508.50</w:t>
            </w:r>
          </w:p>
        </w:tc>
        <w:tc>
          <w:tcPr>
            <w:tcW w:w="0" w:type="dxa"/>
            <w:shd w:val="clear" w:color="auto" w:fill="auto"/>
            <w:vAlign w:val="center"/>
          </w:tcPr>
          <w:p w:rsidR="00995B51" w:rsidRPr="00722E63">
            <w:r w:rsidRPr="00722E63">
              <w:rPr>
                <w:rFonts w:ascii="仿宋" w:eastAsia="仿宋" w:hAnsi="仿宋"/>
                <w:sz w:val="20"/>
                <w:szCs w:val="20"/>
              </w:rPr>
              <w:t>54307.23</w:t>
            </w:r>
          </w:p>
        </w:tc>
        <w:tc>
          <w:tcPr>
            <w:tcW w:w="0" w:type="dxa"/>
            <w:shd w:val="clear" w:color="auto" w:fill="auto"/>
            <w:vAlign w:val="center"/>
          </w:tcPr>
          <w:p w:rsidR="00995B51" w:rsidRPr="00722E63">
            <w:r w:rsidRPr="00722E63">
              <w:rPr>
                <w:rFonts w:ascii="仿宋" w:eastAsia="仿宋" w:hAnsi="仿宋"/>
                <w:sz w:val="20"/>
                <w:szCs w:val="20"/>
              </w:rPr>
              <w:t>54307.23</w:t>
            </w:r>
          </w:p>
        </w:tc>
        <w:tc>
          <w:tcPr>
            <w:tcW w:w="0" w:type="dxa"/>
            <w:shd w:val="clear" w:color="auto" w:fill="auto"/>
            <w:vAlign w:val="center"/>
          </w:tcPr>
          <w:p w:rsidR="00995B51" w:rsidRPr="00722E63">
            <w:r w:rsidRPr="00722E63">
              <w:rPr>
                <w:rFonts w:ascii="仿宋" w:eastAsia="仿宋" w:hAnsi="仿宋"/>
                <w:sz w:val="20"/>
                <w:szCs w:val="20"/>
              </w:rPr>
              <w:t>5184.65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1.1</w:t>
            </w:r>
          </w:p>
        </w:tc>
        <w:tc>
          <w:tcPr>
            <w:tcW w:w="0" w:type="dxa"/>
            <w:shd w:val="clear" w:color="auto" w:fill="auto"/>
            <w:vAlign w:val="center"/>
          </w:tcPr>
          <w:p w:rsidR="00995B51" w:rsidRPr="00722E63">
            <w:r w:rsidRPr="00722E63">
              <w:rPr>
                <w:rFonts w:ascii="仿宋" w:eastAsia="仿宋" w:hAnsi="仿宋"/>
                <w:sz w:val="20"/>
                <w:szCs w:val="20"/>
              </w:rPr>
              <w:t>主要生产车间</w:t>
            </w:r>
          </w:p>
        </w:tc>
        <w:tc>
          <w:tcPr>
            <w:tcW w:w="0" w:type="dxa"/>
            <w:shd w:val="clear" w:color="auto" w:fill="auto"/>
            <w:vAlign w:val="center"/>
          </w:tcPr>
          <w:p w:rsidR="00995B51" w:rsidRPr="00722E63">
            <w:r w:rsidRPr="00722E63">
              <w:rPr>
                <w:rFonts w:ascii="仿宋" w:eastAsia="仿宋" w:hAnsi="仿宋"/>
                <w:sz w:val="20"/>
                <w:szCs w:val="20"/>
              </w:rPr>
              <w:t>13505.10</w:t>
            </w:r>
          </w:p>
        </w:tc>
        <w:tc>
          <w:tcPr>
            <w:tcW w:w="0" w:type="dxa"/>
            <w:shd w:val="clear" w:color="auto" w:fill="auto"/>
            <w:vAlign w:val="center"/>
          </w:tcPr>
          <w:p w:rsidR="00995B51" w:rsidRPr="00722E63">
            <w:r w:rsidRPr="00722E63">
              <w:rPr>
                <w:rFonts w:ascii="仿宋" w:eastAsia="仿宋" w:hAnsi="仿宋"/>
                <w:sz w:val="20"/>
                <w:szCs w:val="20"/>
              </w:rPr>
              <w:t>13505.10</w:t>
            </w:r>
          </w:p>
        </w:tc>
        <w:tc>
          <w:tcPr>
            <w:tcW w:w="0" w:type="dxa"/>
            <w:shd w:val="clear" w:color="auto" w:fill="auto"/>
            <w:vAlign w:val="center"/>
          </w:tcPr>
          <w:p w:rsidR="00995B51" w:rsidRPr="00722E63">
            <w:r w:rsidRPr="00722E63">
              <w:rPr>
                <w:rFonts w:ascii="仿宋" w:eastAsia="仿宋" w:hAnsi="仿宋"/>
                <w:sz w:val="20"/>
                <w:szCs w:val="20"/>
              </w:rPr>
              <w:t>32584.34</w:t>
            </w:r>
          </w:p>
        </w:tc>
        <w:tc>
          <w:tcPr>
            <w:tcW w:w="0" w:type="dxa"/>
            <w:shd w:val="clear" w:color="auto" w:fill="auto"/>
            <w:vAlign w:val="center"/>
          </w:tcPr>
          <w:p w:rsidR="00995B51" w:rsidRPr="00722E63">
            <w:r w:rsidRPr="00722E63">
              <w:rPr>
                <w:rFonts w:ascii="仿宋" w:eastAsia="仿宋" w:hAnsi="仿宋"/>
                <w:sz w:val="20"/>
                <w:szCs w:val="20"/>
              </w:rPr>
              <w:t>32584.34</w:t>
            </w:r>
          </w:p>
        </w:tc>
        <w:tc>
          <w:tcPr>
            <w:tcW w:w="0" w:type="dxa"/>
            <w:shd w:val="clear" w:color="auto" w:fill="auto"/>
            <w:vAlign w:val="center"/>
          </w:tcPr>
          <w:p w:rsidR="00995B51" w:rsidRPr="00722E63">
            <w:r w:rsidRPr="00722E63">
              <w:rPr>
                <w:rFonts w:ascii="仿宋" w:eastAsia="仿宋" w:hAnsi="仿宋"/>
                <w:sz w:val="20"/>
                <w:szCs w:val="20"/>
              </w:rPr>
              <w:t>3214.48</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1.2</w:t>
            </w:r>
          </w:p>
        </w:tc>
        <w:tc>
          <w:tcPr>
            <w:tcW w:w="0" w:type="dxa"/>
            <w:shd w:val="clear" w:color="auto" w:fill="auto"/>
            <w:vAlign w:val="center"/>
          </w:tcPr>
          <w:p w:rsidR="00995B51" w:rsidRPr="00722E63">
            <w:r w:rsidRPr="00722E63">
              <w:rPr>
                <w:rFonts w:ascii="仿宋" w:eastAsia="仿宋" w:hAnsi="仿宋"/>
                <w:sz w:val="20"/>
                <w:szCs w:val="20"/>
              </w:rPr>
              <w:t>辅助生产车间</w:t>
            </w:r>
          </w:p>
        </w:tc>
        <w:tc>
          <w:tcPr>
            <w:tcW w:w="0" w:type="dxa"/>
            <w:shd w:val="clear" w:color="auto" w:fill="auto"/>
            <w:vAlign w:val="center"/>
          </w:tcPr>
          <w:p w:rsidR="00995B51" w:rsidRPr="00722E63">
            <w:r w:rsidRPr="00722E63">
              <w:rPr>
                <w:rFonts w:ascii="仿宋" w:eastAsia="仿宋" w:hAnsi="仿宋"/>
                <w:sz w:val="20"/>
                <w:szCs w:val="20"/>
              </w:rPr>
              <w:t>7202.72</w:t>
            </w:r>
          </w:p>
        </w:tc>
        <w:tc>
          <w:tcPr>
            <w:tcW w:w="0" w:type="dxa"/>
            <w:shd w:val="clear" w:color="auto" w:fill="auto"/>
            <w:vAlign w:val="center"/>
          </w:tcPr>
          <w:p w:rsidR="00995B51" w:rsidRPr="00722E63">
            <w:r w:rsidRPr="00722E63">
              <w:rPr>
                <w:rFonts w:ascii="仿宋" w:eastAsia="仿宋" w:hAnsi="仿宋"/>
                <w:sz w:val="20"/>
                <w:szCs w:val="20"/>
              </w:rPr>
              <w:t>7202.72</w:t>
            </w:r>
          </w:p>
        </w:tc>
        <w:tc>
          <w:tcPr>
            <w:tcW w:w="0" w:type="dxa"/>
            <w:shd w:val="clear" w:color="auto" w:fill="auto"/>
            <w:vAlign w:val="center"/>
          </w:tcPr>
          <w:p w:rsidR="00995B51" w:rsidRPr="00722E63">
            <w:r w:rsidRPr="00722E63">
              <w:rPr>
                <w:rFonts w:ascii="仿宋" w:eastAsia="仿宋" w:hAnsi="仿宋"/>
                <w:sz w:val="20"/>
                <w:szCs w:val="20"/>
              </w:rPr>
              <w:t>17378.31</w:t>
            </w:r>
          </w:p>
        </w:tc>
        <w:tc>
          <w:tcPr>
            <w:tcW w:w="0" w:type="dxa"/>
            <w:shd w:val="clear" w:color="auto" w:fill="auto"/>
            <w:vAlign w:val="center"/>
          </w:tcPr>
          <w:p w:rsidR="00995B51" w:rsidRPr="00722E63">
            <w:r w:rsidRPr="00722E63">
              <w:rPr>
                <w:rFonts w:ascii="仿宋" w:eastAsia="仿宋" w:hAnsi="仿宋"/>
                <w:sz w:val="20"/>
                <w:szCs w:val="20"/>
              </w:rPr>
              <w:t>17378.31</w:t>
            </w:r>
          </w:p>
        </w:tc>
        <w:tc>
          <w:tcPr>
            <w:tcW w:w="0" w:type="dxa"/>
            <w:shd w:val="clear" w:color="auto" w:fill="auto"/>
            <w:vAlign w:val="center"/>
          </w:tcPr>
          <w:p w:rsidR="00995B51" w:rsidRPr="00722E63">
            <w:r w:rsidRPr="00722E63">
              <w:rPr>
                <w:rFonts w:ascii="仿宋" w:eastAsia="仿宋" w:hAnsi="仿宋"/>
                <w:sz w:val="20"/>
                <w:szCs w:val="20"/>
              </w:rPr>
              <w:t>1659.09</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1.3</w:t>
            </w:r>
          </w:p>
        </w:tc>
        <w:tc>
          <w:tcPr>
            <w:tcW w:w="0" w:type="dxa"/>
            <w:shd w:val="clear" w:color="auto" w:fill="auto"/>
            <w:vAlign w:val="center"/>
          </w:tcPr>
          <w:p w:rsidR="00995B51" w:rsidRPr="00722E63">
            <w:r w:rsidRPr="00722E63">
              <w:rPr>
                <w:rFonts w:ascii="仿宋" w:eastAsia="仿宋" w:hAnsi="仿宋"/>
                <w:sz w:val="20"/>
                <w:szCs w:val="20"/>
              </w:rPr>
              <w:t>其他生产车间</w:t>
            </w:r>
          </w:p>
        </w:tc>
        <w:tc>
          <w:tcPr>
            <w:tcW w:w="0" w:type="dxa"/>
            <w:shd w:val="clear" w:color="auto" w:fill="auto"/>
            <w:vAlign w:val="center"/>
          </w:tcPr>
          <w:p w:rsidR="00995B51" w:rsidRPr="00722E63">
            <w:r w:rsidRPr="00722E63">
              <w:rPr>
                <w:rFonts w:ascii="仿宋" w:eastAsia="仿宋" w:hAnsi="仿宋"/>
                <w:sz w:val="20"/>
                <w:szCs w:val="20"/>
              </w:rPr>
              <w:t>1800.68</w:t>
            </w:r>
          </w:p>
        </w:tc>
        <w:tc>
          <w:tcPr>
            <w:tcW w:w="0" w:type="dxa"/>
            <w:shd w:val="clear" w:color="auto" w:fill="auto"/>
            <w:vAlign w:val="center"/>
          </w:tcPr>
          <w:p w:rsidR="00995B51" w:rsidRPr="00722E63">
            <w:r w:rsidRPr="00722E63">
              <w:rPr>
                <w:rFonts w:ascii="仿宋" w:eastAsia="仿宋" w:hAnsi="仿宋"/>
                <w:sz w:val="20"/>
                <w:szCs w:val="20"/>
              </w:rPr>
              <w:t>1800.68</w:t>
            </w:r>
          </w:p>
        </w:tc>
        <w:tc>
          <w:tcPr>
            <w:tcW w:w="0" w:type="dxa"/>
            <w:shd w:val="clear" w:color="auto" w:fill="auto"/>
            <w:vAlign w:val="center"/>
          </w:tcPr>
          <w:p w:rsidR="00995B51" w:rsidRPr="00722E63">
            <w:r w:rsidRPr="00722E63">
              <w:rPr>
                <w:rFonts w:ascii="仿宋" w:eastAsia="仿宋" w:hAnsi="仿宋"/>
                <w:sz w:val="20"/>
                <w:szCs w:val="20"/>
              </w:rPr>
              <w:t>3149.82</w:t>
            </w:r>
          </w:p>
        </w:tc>
        <w:tc>
          <w:tcPr>
            <w:tcW w:w="0" w:type="dxa"/>
            <w:shd w:val="clear" w:color="auto" w:fill="auto"/>
            <w:vAlign w:val="center"/>
          </w:tcPr>
          <w:p w:rsidR="00995B51" w:rsidRPr="00722E63">
            <w:r w:rsidRPr="00722E63">
              <w:rPr>
                <w:rFonts w:ascii="仿宋" w:eastAsia="仿宋" w:hAnsi="仿宋"/>
                <w:sz w:val="20"/>
                <w:szCs w:val="20"/>
              </w:rPr>
              <w:t>3149.82</w:t>
            </w:r>
          </w:p>
        </w:tc>
        <w:tc>
          <w:tcPr>
            <w:tcW w:w="0" w:type="dxa"/>
            <w:shd w:val="clear" w:color="auto" w:fill="auto"/>
            <w:vAlign w:val="center"/>
          </w:tcPr>
          <w:p w:rsidR="00995B51" w:rsidRPr="00722E63">
            <w:r w:rsidRPr="00722E63">
              <w:rPr>
                <w:rFonts w:ascii="仿宋" w:eastAsia="仿宋" w:hAnsi="仿宋"/>
                <w:sz w:val="20"/>
                <w:szCs w:val="20"/>
              </w:rPr>
              <w:t>311.08</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w:t>
            </w:r>
          </w:p>
        </w:tc>
        <w:tc>
          <w:tcPr>
            <w:tcW w:w="0" w:type="dxa"/>
            <w:shd w:val="clear" w:color="auto" w:fill="auto"/>
            <w:vAlign w:val="center"/>
          </w:tcPr>
          <w:p w:rsidR="00995B51" w:rsidRPr="00722E63">
            <w:r w:rsidRPr="00722E63">
              <w:rPr>
                <w:rFonts w:ascii="仿宋" w:eastAsia="仿宋" w:hAnsi="仿宋"/>
                <w:sz w:val="20"/>
                <w:szCs w:val="20"/>
              </w:rPr>
              <w:t>仓储工程</w:t>
            </w:r>
          </w:p>
        </w:tc>
        <w:tc>
          <w:tcPr>
            <w:tcW w:w="0" w:type="dxa"/>
            <w:shd w:val="clear" w:color="auto" w:fill="auto"/>
            <w:vAlign w:val="center"/>
          </w:tcPr>
          <w:p w:rsidR="00995B51" w:rsidRPr="00722E63">
            <w:r w:rsidRPr="00722E63">
              <w:rPr>
                <w:rFonts w:ascii="仿宋" w:eastAsia="仿宋" w:hAnsi="仿宋"/>
                <w:sz w:val="20"/>
                <w:szCs w:val="20"/>
              </w:rPr>
              <w:t>4775.49</w:t>
            </w:r>
          </w:p>
        </w:tc>
        <w:tc>
          <w:tcPr>
            <w:tcW w:w="0" w:type="dxa"/>
            <w:shd w:val="clear" w:color="auto" w:fill="auto"/>
            <w:vAlign w:val="center"/>
          </w:tcPr>
          <w:p w:rsidR="00995B51" w:rsidRPr="00722E63">
            <w:r w:rsidRPr="00722E63">
              <w:rPr>
                <w:rFonts w:ascii="仿宋" w:eastAsia="仿宋" w:hAnsi="仿宋"/>
                <w:sz w:val="20"/>
                <w:szCs w:val="20"/>
              </w:rPr>
              <w:t>4775.49</w:t>
            </w:r>
          </w:p>
        </w:tc>
        <w:tc>
          <w:tcPr>
            <w:tcW w:w="0" w:type="dxa"/>
            <w:shd w:val="clear" w:color="auto" w:fill="auto"/>
            <w:vAlign w:val="center"/>
          </w:tcPr>
          <w:p w:rsidR="00995B51" w:rsidRPr="00722E63">
            <w:r w:rsidRPr="00722E63">
              <w:rPr>
                <w:rFonts w:ascii="仿宋" w:eastAsia="仿宋" w:hAnsi="仿宋"/>
                <w:sz w:val="20"/>
                <w:szCs w:val="20"/>
              </w:rPr>
              <w:t>15854.34</w:t>
            </w:r>
          </w:p>
        </w:tc>
        <w:tc>
          <w:tcPr>
            <w:tcW w:w="0" w:type="dxa"/>
            <w:shd w:val="clear" w:color="auto" w:fill="auto"/>
            <w:vAlign w:val="center"/>
          </w:tcPr>
          <w:p w:rsidR="00995B51" w:rsidRPr="00722E63">
            <w:r w:rsidRPr="00722E63">
              <w:rPr>
                <w:rFonts w:ascii="仿宋" w:eastAsia="仿宋" w:hAnsi="仿宋"/>
                <w:sz w:val="20"/>
                <w:szCs w:val="20"/>
              </w:rPr>
              <w:t>15854.34</w:t>
            </w:r>
          </w:p>
        </w:tc>
        <w:tc>
          <w:tcPr>
            <w:tcW w:w="0" w:type="dxa"/>
            <w:shd w:val="clear" w:color="auto" w:fill="auto"/>
            <w:vAlign w:val="center"/>
          </w:tcPr>
          <w:p w:rsidR="00995B51" w:rsidRPr="00722E63">
            <w:r w:rsidRPr="00722E63">
              <w:rPr>
                <w:rFonts w:ascii="仿宋" w:eastAsia="仿宋" w:hAnsi="仿宋"/>
                <w:sz w:val="20"/>
                <w:szCs w:val="20"/>
              </w:rPr>
              <w:t>1100.80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2.1</w:t>
            </w:r>
          </w:p>
        </w:tc>
        <w:tc>
          <w:tcPr>
            <w:tcW w:w="0" w:type="dxa"/>
            <w:shd w:val="clear" w:color="auto" w:fill="auto"/>
            <w:vAlign w:val="center"/>
          </w:tcPr>
          <w:p w:rsidR="00995B51" w:rsidRPr="00722E63">
            <w:r w:rsidRPr="00722E63">
              <w:rPr>
                <w:rFonts w:ascii="仿宋" w:eastAsia="仿宋" w:hAnsi="仿宋"/>
                <w:sz w:val="20"/>
                <w:szCs w:val="20"/>
              </w:rPr>
              <w:t>成品贮存</w:t>
            </w:r>
          </w:p>
        </w:tc>
        <w:tc>
          <w:tcPr>
            <w:tcW w:w="0" w:type="dxa"/>
            <w:shd w:val="clear" w:color="auto" w:fill="auto"/>
            <w:vAlign w:val="center"/>
          </w:tcPr>
          <w:p w:rsidR="00995B51" w:rsidRPr="00722E63">
            <w:r w:rsidRPr="00722E63">
              <w:rPr>
                <w:rFonts w:ascii="仿宋" w:eastAsia="仿宋" w:hAnsi="仿宋"/>
                <w:sz w:val="20"/>
                <w:szCs w:val="20"/>
              </w:rPr>
              <w:t>1193.87</w:t>
            </w:r>
          </w:p>
        </w:tc>
        <w:tc>
          <w:tcPr>
            <w:tcW w:w="0" w:type="dxa"/>
            <w:shd w:val="clear" w:color="auto" w:fill="auto"/>
            <w:vAlign w:val="center"/>
          </w:tcPr>
          <w:p w:rsidR="00995B51" w:rsidRPr="00722E63">
            <w:r w:rsidRPr="00722E63">
              <w:rPr>
                <w:rFonts w:ascii="仿宋" w:eastAsia="仿宋" w:hAnsi="仿宋"/>
                <w:sz w:val="20"/>
                <w:szCs w:val="20"/>
              </w:rPr>
              <w:t>1193.87</w:t>
            </w:r>
          </w:p>
        </w:tc>
        <w:tc>
          <w:tcPr>
            <w:tcW w:w="0" w:type="dxa"/>
            <w:shd w:val="clear" w:color="auto" w:fill="auto"/>
            <w:vAlign w:val="center"/>
          </w:tcPr>
          <w:p w:rsidR="00995B51" w:rsidRPr="00722E63">
            <w:r w:rsidRPr="00722E63">
              <w:rPr>
                <w:rFonts w:ascii="仿宋" w:eastAsia="仿宋" w:hAnsi="仿宋"/>
                <w:sz w:val="20"/>
                <w:szCs w:val="20"/>
              </w:rPr>
              <w:t>3963.59</w:t>
            </w:r>
          </w:p>
        </w:tc>
        <w:tc>
          <w:tcPr>
            <w:tcW w:w="0" w:type="dxa"/>
            <w:shd w:val="clear" w:color="auto" w:fill="auto"/>
            <w:vAlign w:val="center"/>
          </w:tcPr>
          <w:p w:rsidR="00995B51" w:rsidRPr="00722E63">
            <w:r w:rsidRPr="00722E63">
              <w:rPr>
                <w:rFonts w:ascii="仿宋" w:eastAsia="仿宋" w:hAnsi="仿宋"/>
                <w:sz w:val="20"/>
                <w:szCs w:val="20"/>
              </w:rPr>
              <w:t>3963.59</w:t>
            </w:r>
          </w:p>
        </w:tc>
        <w:tc>
          <w:tcPr>
            <w:tcW w:w="0" w:type="dxa"/>
            <w:shd w:val="clear" w:color="auto" w:fill="auto"/>
            <w:vAlign w:val="center"/>
          </w:tcPr>
          <w:p w:rsidR="00995B51" w:rsidRPr="00722E63">
            <w:r w:rsidRPr="00722E63">
              <w:rPr>
                <w:rFonts w:ascii="仿宋" w:eastAsia="仿宋" w:hAnsi="仿宋"/>
                <w:sz w:val="20"/>
                <w:szCs w:val="20"/>
              </w:rPr>
              <w:t>275.20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2.2</w:t>
            </w:r>
          </w:p>
        </w:tc>
        <w:tc>
          <w:tcPr>
            <w:tcW w:w="0" w:type="dxa"/>
            <w:shd w:val="clear" w:color="auto" w:fill="auto"/>
            <w:vAlign w:val="center"/>
          </w:tcPr>
          <w:p w:rsidR="00995B51" w:rsidRPr="00722E63">
            <w:r w:rsidRPr="00722E63">
              <w:rPr>
                <w:rFonts w:ascii="仿宋" w:eastAsia="仿宋" w:hAnsi="仿宋"/>
                <w:sz w:val="20"/>
                <w:szCs w:val="20"/>
              </w:rPr>
              <w:t>原料仓储</w:t>
            </w:r>
          </w:p>
        </w:tc>
        <w:tc>
          <w:tcPr>
            <w:tcW w:w="0" w:type="dxa"/>
            <w:shd w:val="clear" w:color="auto" w:fill="auto"/>
            <w:vAlign w:val="center"/>
          </w:tcPr>
          <w:p w:rsidR="00995B51" w:rsidRPr="00722E63">
            <w:r w:rsidRPr="00722E63">
              <w:rPr>
                <w:rFonts w:ascii="仿宋" w:eastAsia="仿宋" w:hAnsi="仿宋"/>
                <w:sz w:val="20"/>
                <w:szCs w:val="20"/>
              </w:rPr>
              <w:t>2483.25</w:t>
            </w:r>
          </w:p>
        </w:tc>
        <w:tc>
          <w:tcPr>
            <w:tcW w:w="0" w:type="dxa"/>
            <w:shd w:val="clear" w:color="auto" w:fill="auto"/>
            <w:vAlign w:val="center"/>
          </w:tcPr>
          <w:p w:rsidR="00995B51" w:rsidRPr="00722E63">
            <w:r w:rsidRPr="00722E63">
              <w:rPr>
                <w:rFonts w:ascii="仿宋" w:eastAsia="仿宋" w:hAnsi="仿宋"/>
                <w:sz w:val="20"/>
                <w:szCs w:val="20"/>
              </w:rPr>
              <w:t>2483.25</w:t>
            </w:r>
          </w:p>
        </w:tc>
        <w:tc>
          <w:tcPr>
            <w:tcW w:w="0" w:type="dxa"/>
            <w:shd w:val="clear" w:color="auto" w:fill="auto"/>
            <w:vAlign w:val="center"/>
          </w:tcPr>
          <w:p w:rsidR="00995B51" w:rsidRPr="00722E63">
            <w:r w:rsidRPr="00722E63">
              <w:rPr>
                <w:rFonts w:ascii="仿宋" w:eastAsia="仿宋" w:hAnsi="仿宋"/>
                <w:sz w:val="20"/>
                <w:szCs w:val="20"/>
              </w:rPr>
              <w:t>8244.26</w:t>
            </w:r>
          </w:p>
        </w:tc>
        <w:tc>
          <w:tcPr>
            <w:tcW w:w="0" w:type="dxa"/>
            <w:shd w:val="clear" w:color="auto" w:fill="auto"/>
            <w:vAlign w:val="center"/>
          </w:tcPr>
          <w:p w:rsidR="00995B51" w:rsidRPr="00722E63">
            <w:r w:rsidRPr="00722E63">
              <w:rPr>
                <w:rFonts w:ascii="仿宋" w:eastAsia="仿宋" w:hAnsi="仿宋"/>
                <w:sz w:val="20"/>
                <w:szCs w:val="20"/>
              </w:rPr>
              <w:t>8244.26</w:t>
            </w:r>
          </w:p>
        </w:tc>
        <w:tc>
          <w:tcPr>
            <w:tcW w:w="0" w:type="dxa"/>
            <w:shd w:val="clear" w:color="auto" w:fill="auto"/>
            <w:vAlign w:val="center"/>
          </w:tcPr>
          <w:p w:rsidR="00995B51" w:rsidRPr="00722E63">
            <w:r w:rsidRPr="00722E63">
              <w:rPr>
                <w:rFonts w:ascii="仿宋" w:eastAsia="仿宋" w:hAnsi="仿宋"/>
                <w:sz w:val="20"/>
                <w:szCs w:val="20"/>
              </w:rPr>
              <w:t>572.42</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2.3</w:t>
            </w:r>
          </w:p>
        </w:tc>
        <w:tc>
          <w:tcPr>
            <w:tcW w:w="0" w:type="dxa"/>
            <w:shd w:val="clear" w:color="auto" w:fill="auto"/>
            <w:vAlign w:val="center"/>
          </w:tcPr>
          <w:p w:rsidR="00995B51" w:rsidRPr="00722E63">
            <w:r w:rsidRPr="00722E63">
              <w:rPr>
                <w:rFonts w:ascii="仿宋" w:eastAsia="仿宋" w:hAnsi="仿宋"/>
                <w:sz w:val="20"/>
                <w:szCs w:val="20"/>
              </w:rPr>
              <w:t>辅助材料仓库</w:t>
            </w:r>
          </w:p>
        </w:tc>
        <w:tc>
          <w:tcPr>
            <w:tcW w:w="0" w:type="dxa"/>
            <w:shd w:val="clear" w:color="auto" w:fill="auto"/>
            <w:vAlign w:val="center"/>
          </w:tcPr>
          <w:p w:rsidR="00995B51" w:rsidRPr="00722E63">
            <w:r w:rsidRPr="00722E63">
              <w:rPr>
                <w:rFonts w:ascii="仿宋" w:eastAsia="仿宋" w:hAnsi="仿宋"/>
                <w:sz w:val="20"/>
                <w:szCs w:val="20"/>
              </w:rPr>
              <w:t>1098.36</w:t>
            </w:r>
          </w:p>
        </w:tc>
        <w:tc>
          <w:tcPr>
            <w:tcW w:w="0" w:type="dxa"/>
            <w:shd w:val="clear" w:color="auto" w:fill="auto"/>
            <w:vAlign w:val="center"/>
          </w:tcPr>
          <w:p w:rsidR="00995B51" w:rsidRPr="00722E63">
            <w:r w:rsidRPr="00722E63">
              <w:rPr>
                <w:rFonts w:ascii="仿宋" w:eastAsia="仿宋" w:hAnsi="仿宋"/>
                <w:sz w:val="20"/>
                <w:szCs w:val="20"/>
              </w:rPr>
              <w:t>1098.36</w:t>
            </w:r>
          </w:p>
        </w:tc>
        <w:tc>
          <w:tcPr>
            <w:tcW w:w="0" w:type="dxa"/>
            <w:shd w:val="clear" w:color="auto" w:fill="auto"/>
            <w:vAlign w:val="center"/>
          </w:tcPr>
          <w:p w:rsidR="00995B51" w:rsidRPr="00722E63">
            <w:r w:rsidRPr="00722E63">
              <w:rPr>
                <w:rFonts w:ascii="仿宋" w:eastAsia="仿宋" w:hAnsi="仿宋"/>
                <w:sz w:val="20"/>
                <w:szCs w:val="20"/>
              </w:rPr>
              <w:t>3646.50</w:t>
            </w:r>
          </w:p>
        </w:tc>
        <w:tc>
          <w:tcPr>
            <w:tcW w:w="0" w:type="dxa"/>
            <w:shd w:val="clear" w:color="auto" w:fill="auto"/>
            <w:vAlign w:val="center"/>
          </w:tcPr>
          <w:p w:rsidR="00995B51" w:rsidRPr="00722E63">
            <w:r w:rsidRPr="00722E63">
              <w:rPr>
                <w:rFonts w:ascii="仿宋" w:eastAsia="仿宋" w:hAnsi="仿宋"/>
                <w:sz w:val="20"/>
                <w:szCs w:val="20"/>
              </w:rPr>
              <w:t>3646.50</w:t>
            </w:r>
          </w:p>
        </w:tc>
        <w:tc>
          <w:tcPr>
            <w:tcW w:w="0" w:type="dxa"/>
            <w:shd w:val="clear" w:color="auto" w:fill="auto"/>
            <w:vAlign w:val="center"/>
          </w:tcPr>
          <w:p w:rsidR="00995B51" w:rsidRPr="00722E63">
            <w:r w:rsidRPr="00722E63">
              <w:rPr>
                <w:rFonts w:ascii="仿宋" w:eastAsia="仿宋" w:hAnsi="仿宋"/>
                <w:sz w:val="20"/>
                <w:szCs w:val="20"/>
              </w:rPr>
              <w:t>253.18</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w:t>
            </w:r>
          </w:p>
        </w:tc>
        <w:tc>
          <w:tcPr>
            <w:tcW w:w="0" w:type="dxa"/>
            <w:shd w:val="clear" w:color="auto" w:fill="auto"/>
            <w:vAlign w:val="center"/>
          </w:tcPr>
          <w:p w:rsidR="00995B51" w:rsidRPr="00722E63">
            <w:r w:rsidRPr="00722E63">
              <w:rPr>
                <w:rFonts w:ascii="仿宋" w:eastAsia="仿宋" w:hAnsi="仿宋"/>
                <w:sz w:val="20"/>
                <w:szCs w:val="20"/>
              </w:rPr>
              <w:t>供配电工程</w:t>
            </w:r>
          </w:p>
        </w:tc>
        <w:tc>
          <w:tcPr>
            <w:tcW w:w="0" w:type="dxa"/>
            <w:shd w:val="clear" w:color="auto" w:fill="auto"/>
            <w:vAlign w:val="center"/>
          </w:tcPr>
          <w:p w:rsidR="00995B51" w:rsidRPr="00722E63">
            <w:r w:rsidRPr="00722E63">
              <w:rPr>
                <w:rFonts w:ascii="仿宋" w:eastAsia="仿宋" w:hAnsi="仿宋"/>
                <w:sz w:val="20"/>
                <w:szCs w:val="20"/>
              </w:rPr>
              <w:t>254.69</w:t>
            </w:r>
          </w:p>
        </w:tc>
        <w:tc>
          <w:tcPr>
            <w:tcW w:w="0" w:type="dxa"/>
            <w:shd w:val="clear" w:color="auto" w:fill="auto"/>
            <w:vAlign w:val="center"/>
          </w:tcPr>
          <w:p w:rsidR="00995B51" w:rsidRPr="00722E63">
            <w:r w:rsidRPr="00722E63">
              <w:rPr>
                <w:rFonts w:ascii="仿宋" w:eastAsia="仿宋" w:hAnsi="仿宋"/>
                <w:sz w:val="20"/>
                <w:szCs w:val="20"/>
              </w:rPr>
              <w:t>254.69</w:t>
            </w:r>
          </w:p>
        </w:tc>
        <w:tc>
          <w:tcPr>
            <w:tcW w:w="0" w:type="dxa"/>
            <w:shd w:val="clear" w:color="auto" w:fill="auto"/>
            <w:vAlign w:val="center"/>
          </w:tcPr>
          <w:p w:rsidR="00995B51" w:rsidRPr="00722E63">
            <w:r w:rsidRPr="00722E63">
              <w:rPr>
                <w:rFonts w:ascii="仿宋" w:eastAsia="仿宋" w:hAnsi="仿宋"/>
                <w:sz w:val="20"/>
                <w:szCs w:val="20"/>
              </w:rPr>
              <w:t>254.69</w:t>
            </w:r>
          </w:p>
        </w:tc>
        <w:tc>
          <w:tcPr>
            <w:tcW w:w="0" w:type="dxa"/>
            <w:shd w:val="clear" w:color="auto" w:fill="auto"/>
            <w:vAlign w:val="center"/>
          </w:tcPr>
          <w:p w:rsidR="00995B51" w:rsidRPr="00722E63">
            <w:r w:rsidRPr="00722E63">
              <w:rPr>
                <w:rFonts w:ascii="仿宋" w:eastAsia="仿宋" w:hAnsi="仿宋"/>
                <w:sz w:val="20"/>
                <w:szCs w:val="20"/>
              </w:rPr>
              <w:t>254.69</w:t>
            </w:r>
          </w:p>
        </w:tc>
        <w:tc>
          <w:tcPr>
            <w:tcW w:w="0" w:type="dxa"/>
            <w:shd w:val="clear" w:color="auto" w:fill="auto"/>
            <w:vAlign w:val="center"/>
          </w:tcPr>
          <w:p w:rsidR="00995B51" w:rsidRPr="00722E63">
            <w:r w:rsidRPr="00722E63">
              <w:rPr>
                <w:rFonts w:ascii="仿宋" w:eastAsia="仿宋" w:hAnsi="仿宋"/>
                <w:sz w:val="20"/>
                <w:szCs w:val="20"/>
              </w:rPr>
              <w:t>19.89</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3.1</w:t>
            </w:r>
          </w:p>
        </w:tc>
        <w:tc>
          <w:tcPr>
            <w:tcW w:w="0" w:type="dxa"/>
            <w:shd w:val="clear" w:color="auto" w:fill="auto"/>
            <w:vAlign w:val="center"/>
          </w:tcPr>
          <w:p w:rsidR="00995B51" w:rsidRPr="00722E63">
            <w:r w:rsidRPr="00722E63">
              <w:rPr>
                <w:rFonts w:ascii="仿宋" w:eastAsia="仿宋" w:hAnsi="仿宋"/>
                <w:sz w:val="20"/>
                <w:szCs w:val="20"/>
              </w:rPr>
              <w:t>供配电室</w:t>
            </w:r>
          </w:p>
        </w:tc>
        <w:tc>
          <w:tcPr>
            <w:tcW w:w="0" w:type="dxa"/>
            <w:shd w:val="clear" w:color="auto" w:fill="auto"/>
            <w:vAlign w:val="center"/>
          </w:tcPr>
          <w:p w:rsidR="00995B51" w:rsidRPr="00722E63">
            <w:r w:rsidRPr="00722E63">
              <w:rPr>
                <w:rFonts w:ascii="仿宋" w:eastAsia="仿宋" w:hAnsi="仿宋"/>
                <w:sz w:val="20"/>
                <w:szCs w:val="20"/>
              </w:rPr>
              <w:t>254.69</w:t>
            </w:r>
          </w:p>
        </w:tc>
        <w:tc>
          <w:tcPr>
            <w:tcW w:w="0" w:type="dxa"/>
            <w:shd w:val="clear" w:color="auto" w:fill="auto"/>
            <w:vAlign w:val="center"/>
          </w:tcPr>
          <w:p w:rsidR="00995B51" w:rsidRPr="00722E63">
            <w:r w:rsidRPr="00722E63">
              <w:rPr>
                <w:rFonts w:ascii="仿宋" w:eastAsia="仿宋" w:hAnsi="仿宋"/>
                <w:sz w:val="20"/>
                <w:szCs w:val="20"/>
              </w:rPr>
              <w:t>254.69</w:t>
            </w:r>
          </w:p>
        </w:tc>
        <w:tc>
          <w:tcPr>
            <w:tcW w:w="0" w:type="dxa"/>
            <w:shd w:val="clear" w:color="auto" w:fill="auto"/>
            <w:vAlign w:val="center"/>
          </w:tcPr>
          <w:p w:rsidR="00995B51" w:rsidRPr="00722E63">
            <w:r w:rsidRPr="00722E63">
              <w:rPr>
                <w:rFonts w:ascii="仿宋" w:eastAsia="仿宋" w:hAnsi="仿宋"/>
                <w:sz w:val="20"/>
                <w:szCs w:val="20"/>
              </w:rPr>
              <w:t>254.69</w:t>
            </w:r>
          </w:p>
        </w:tc>
        <w:tc>
          <w:tcPr>
            <w:tcW w:w="0" w:type="dxa"/>
            <w:shd w:val="clear" w:color="auto" w:fill="auto"/>
            <w:vAlign w:val="center"/>
          </w:tcPr>
          <w:p w:rsidR="00995B51" w:rsidRPr="00722E63">
            <w:r w:rsidRPr="00722E63">
              <w:rPr>
                <w:rFonts w:ascii="仿宋" w:eastAsia="仿宋" w:hAnsi="仿宋"/>
                <w:sz w:val="20"/>
                <w:szCs w:val="20"/>
              </w:rPr>
              <w:t>254.69</w:t>
            </w:r>
          </w:p>
        </w:tc>
        <w:tc>
          <w:tcPr>
            <w:tcW w:w="0" w:type="dxa"/>
            <w:shd w:val="clear" w:color="auto" w:fill="auto"/>
            <w:vAlign w:val="center"/>
          </w:tcPr>
          <w:p w:rsidR="00995B51" w:rsidRPr="00722E63">
            <w:r w:rsidRPr="00722E63">
              <w:rPr>
                <w:rFonts w:ascii="仿宋" w:eastAsia="仿宋" w:hAnsi="仿宋"/>
                <w:sz w:val="20"/>
                <w:szCs w:val="20"/>
              </w:rPr>
              <w:t>19.89</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w:t>
            </w:r>
          </w:p>
        </w:tc>
        <w:tc>
          <w:tcPr>
            <w:tcW w:w="0" w:type="dxa"/>
            <w:shd w:val="clear" w:color="auto" w:fill="auto"/>
            <w:vAlign w:val="center"/>
          </w:tcPr>
          <w:p w:rsidR="00995B51" w:rsidRPr="00722E63">
            <w:r w:rsidRPr="00722E63">
              <w:rPr>
                <w:rFonts w:ascii="仿宋" w:eastAsia="仿宋" w:hAnsi="仿宋"/>
                <w:sz w:val="20"/>
                <w:szCs w:val="20"/>
              </w:rPr>
              <w:t>给排水工程</w:t>
            </w:r>
          </w:p>
        </w:tc>
        <w:tc>
          <w:tcPr>
            <w:tcW w:w="0" w:type="dxa"/>
            <w:shd w:val="clear" w:color="auto" w:fill="auto"/>
            <w:vAlign w:val="center"/>
          </w:tcPr>
          <w:p w:rsidR="00995B51" w:rsidRPr="00722E63">
            <w:r w:rsidRPr="00722E63">
              <w:rPr>
                <w:rFonts w:ascii="仿宋" w:eastAsia="仿宋" w:hAnsi="仿宋"/>
                <w:sz w:val="20"/>
                <w:szCs w:val="20"/>
              </w:rPr>
              <w:t>292.90</w:t>
            </w:r>
          </w:p>
        </w:tc>
        <w:tc>
          <w:tcPr>
            <w:tcW w:w="0" w:type="dxa"/>
            <w:shd w:val="clear" w:color="auto" w:fill="auto"/>
            <w:vAlign w:val="center"/>
          </w:tcPr>
          <w:p w:rsidR="00995B51" w:rsidRPr="00722E63">
            <w:r w:rsidRPr="00722E63">
              <w:rPr>
                <w:rFonts w:ascii="仿宋" w:eastAsia="仿宋" w:hAnsi="仿宋"/>
                <w:sz w:val="20"/>
                <w:szCs w:val="20"/>
              </w:rPr>
              <w:t>292.90</w:t>
            </w:r>
          </w:p>
        </w:tc>
        <w:tc>
          <w:tcPr>
            <w:tcW w:w="0" w:type="dxa"/>
            <w:shd w:val="clear" w:color="auto" w:fill="auto"/>
            <w:vAlign w:val="center"/>
          </w:tcPr>
          <w:p w:rsidR="00995B51" w:rsidRPr="00722E63">
            <w:r w:rsidRPr="00722E63">
              <w:rPr>
                <w:rFonts w:ascii="仿宋" w:eastAsia="仿宋" w:hAnsi="仿宋"/>
                <w:sz w:val="20"/>
                <w:szCs w:val="20"/>
              </w:rPr>
              <w:t>292.90</w:t>
            </w:r>
          </w:p>
        </w:tc>
        <w:tc>
          <w:tcPr>
            <w:tcW w:w="0" w:type="dxa"/>
            <w:shd w:val="clear" w:color="auto" w:fill="auto"/>
            <w:vAlign w:val="center"/>
          </w:tcPr>
          <w:p w:rsidR="00995B51" w:rsidRPr="00722E63">
            <w:r w:rsidRPr="00722E63">
              <w:rPr>
                <w:rFonts w:ascii="仿宋" w:eastAsia="仿宋" w:hAnsi="仿宋"/>
                <w:sz w:val="20"/>
                <w:szCs w:val="20"/>
              </w:rPr>
              <w:t>292.90</w:t>
            </w:r>
          </w:p>
        </w:tc>
        <w:tc>
          <w:tcPr>
            <w:tcW w:w="0" w:type="dxa"/>
            <w:shd w:val="clear" w:color="auto" w:fill="auto"/>
            <w:vAlign w:val="center"/>
          </w:tcPr>
          <w:p w:rsidR="00995B51" w:rsidRPr="00722E63">
            <w:r w:rsidRPr="00722E63">
              <w:rPr>
                <w:rFonts w:ascii="仿宋" w:eastAsia="仿宋" w:hAnsi="仿宋"/>
                <w:sz w:val="20"/>
                <w:szCs w:val="20"/>
              </w:rPr>
              <w:t>17.79</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4.1</w:t>
            </w:r>
          </w:p>
        </w:tc>
        <w:tc>
          <w:tcPr>
            <w:tcW w:w="0" w:type="dxa"/>
            <w:shd w:val="clear" w:color="auto" w:fill="auto"/>
            <w:vAlign w:val="center"/>
          </w:tcPr>
          <w:p w:rsidR="00995B51" w:rsidRPr="00722E63">
            <w:r w:rsidRPr="00722E63">
              <w:rPr>
                <w:rFonts w:ascii="仿宋" w:eastAsia="仿宋" w:hAnsi="仿宋"/>
                <w:sz w:val="20"/>
                <w:szCs w:val="20"/>
              </w:rPr>
              <w:t>给排水</w:t>
            </w:r>
          </w:p>
        </w:tc>
        <w:tc>
          <w:tcPr>
            <w:tcW w:w="0" w:type="dxa"/>
            <w:shd w:val="clear" w:color="auto" w:fill="auto"/>
            <w:vAlign w:val="center"/>
          </w:tcPr>
          <w:p w:rsidR="00995B51" w:rsidRPr="00722E63">
            <w:r w:rsidRPr="00722E63">
              <w:rPr>
                <w:rFonts w:ascii="仿宋" w:eastAsia="仿宋" w:hAnsi="仿宋"/>
                <w:sz w:val="20"/>
                <w:szCs w:val="20"/>
              </w:rPr>
              <w:t>292.90</w:t>
            </w:r>
          </w:p>
        </w:tc>
        <w:tc>
          <w:tcPr>
            <w:tcW w:w="0" w:type="dxa"/>
            <w:shd w:val="clear" w:color="auto" w:fill="auto"/>
            <w:vAlign w:val="center"/>
          </w:tcPr>
          <w:p w:rsidR="00995B51" w:rsidRPr="00722E63">
            <w:r w:rsidRPr="00722E63">
              <w:rPr>
                <w:rFonts w:ascii="仿宋" w:eastAsia="仿宋" w:hAnsi="仿宋"/>
                <w:sz w:val="20"/>
                <w:szCs w:val="20"/>
              </w:rPr>
              <w:t>292.90</w:t>
            </w:r>
          </w:p>
        </w:tc>
        <w:tc>
          <w:tcPr>
            <w:tcW w:w="0" w:type="dxa"/>
            <w:shd w:val="clear" w:color="auto" w:fill="auto"/>
            <w:vAlign w:val="center"/>
          </w:tcPr>
          <w:p w:rsidR="00995B51" w:rsidRPr="00722E63">
            <w:r w:rsidRPr="00722E63">
              <w:rPr>
                <w:rFonts w:ascii="仿宋" w:eastAsia="仿宋" w:hAnsi="仿宋"/>
                <w:sz w:val="20"/>
                <w:szCs w:val="20"/>
              </w:rPr>
              <w:t>292.90</w:t>
            </w:r>
          </w:p>
        </w:tc>
        <w:tc>
          <w:tcPr>
            <w:tcW w:w="0" w:type="dxa"/>
            <w:shd w:val="clear" w:color="auto" w:fill="auto"/>
            <w:vAlign w:val="center"/>
          </w:tcPr>
          <w:p w:rsidR="00995B51" w:rsidRPr="00722E63">
            <w:r w:rsidRPr="00722E63">
              <w:rPr>
                <w:rFonts w:ascii="仿宋" w:eastAsia="仿宋" w:hAnsi="仿宋"/>
                <w:sz w:val="20"/>
                <w:szCs w:val="20"/>
              </w:rPr>
              <w:t>292.90</w:t>
            </w:r>
          </w:p>
        </w:tc>
        <w:tc>
          <w:tcPr>
            <w:tcW w:w="0" w:type="dxa"/>
            <w:shd w:val="clear" w:color="auto" w:fill="auto"/>
            <w:vAlign w:val="center"/>
          </w:tcPr>
          <w:p w:rsidR="00995B51" w:rsidRPr="00722E63">
            <w:r w:rsidRPr="00722E63">
              <w:rPr>
                <w:rFonts w:ascii="仿宋" w:eastAsia="仿宋" w:hAnsi="仿宋"/>
                <w:sz w:val="20"/>
                <w:szCs w:val="20"/>
              </w:rPr>
              <w:t>17.79</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w:t>
            </w:r>
          </w:p>
        </w:tc>
        <w:tc>
          <w:tcPr>
            <w:tcW w:w="0" w:type="dxa"/>
            <w:shd w:val="clear" w:color="auto" w:fill="auto"/>
            <w:vAlign w:val="center"/>
          </w:tcPr>
          <w:p w:rsidR="00995B51" w:rsidRPr="00722E63">
            <w:r w:rsidRPr="00722E63">
              <w:rPr>
                <w:rFonts w:ascii="仿宋" w:eastAsia="仿宋" w:hAnsi="仿宋"/>
                <w:sz w:val="20"/>
                <w:szCs w:val="20"/>
              </w:rPr>
              <w:t>服务性工程</w:t>
            </w:r>
          </w:p>
        </w:tc>
        <w:tc>
          <w:tcPr>
            <w:tcW w:w="0" w:type="dxa"/>
            <w:shd w:val="clear" w:color="auto" w:fill="auto"/>
            <w:vAlign w:val="center"/>
          </w:tcPr>
          <w:p w:rsidR="00995B51" w:rsidRPr="00722E63">
            <w:r w:rsidRPr="00722E63">
              <w:rPr>
                <w:rFonts w:ascii="仿宋" w:eastAsia="仿宋" w:hAnsi="仿宋"/>
                <w:sz w:val="20"/>
                <w:szCs w:val="20"/>
              </w:rPr>
              <w:t>3024.48</w:t>
            </w:r>
          </w:p>
        </w:tc>
        <w:tc>
          <w:tcPr>
            <w:tcW w:w="0" w:type="dxa"/>
            <w:shd w:val="clear" w:color="auto" w:fill="auto"/>
            <w:vAlign w:val="center"/>
          </w:tcPr>
          <w:p w:rsidR="00995B51" w:rsidRPr="00722E63">
            <w:r w:rsidRPr="00722E63">
              <w:rPr>
                <w:rFonts w:ascii="仿宋" w:eastAsia="仿宋" w:hAnsi="仿宋"/>
                <w:sz w:val="20"/>
                <w:szCs w:val="20"/>
              </w:rPr>
              <w:t>3024.48</w:t>
            </w:r>
          </w:p>
        </w:tc>
        <w:tc>
          <w:tcPr>
            <w:tcW w:w="0" w:type="dxa"/>
            <w:shd w:val="clear" w:color="auto" w:fill="auto"/>
            <w:vAlign w:val="center"/>
          </w:tcPr>
          <w:p w:rsidR="00995B51" w:rsidRPr="00722E63">
            <w:r w:rsidRPr="00722E63">
              <w:rPr>
                <w:rFonts w:ascii="仿宋" w:eastAsia="仿宋" w:hAnsi="仿宋"/>
                <w:sz w:val="20"/>
                <w:szCs w:val="20"/>
              </w:rPr>
              <w:t>3024.48</w:t>
            </w:r>
          </w:p>
        </w:tc>
        <w:tc>
          <w:tcPr>
            <w:tcW w:w="0" w:type="dxa"/>
            <w:shd w:val="clear" w:color="auto" w:fill="auto"/>
            <w:vAlign w:val="center"/>
          </w:tcPr>
          <w:p w:rsidR="00995B51" w:rsidRPr="00722E63">
            <w:r w:rsidRPr="00722E63">
              <w:rPr>
                <w:rFonts w:ascii="仿宋" w:eastAsia="仿宋" w:hAnsi="仿宋"/>
                <w:sz w:val="20"/>
                <w:szCs w:val="20"/>
              </w:rPr>
              <w:t>3024.48</w:t>
            </w:r>
          </w:p>
        </w:tc>
        <w:tc>
          <w:tcPr>
            <w:tcW w:w="0" w:type="dxa"/>
            <w:shd w:val="clear" w:color="auto" w:fill="auto"/>
            <w:vAlign w:val="center"/>
          </w:tcPr>
          <w:p w:rsidR="00995B51" w:rsidRPr="00722E63">
            <w:r w:rsidRPr="00722E63">
              <w:rPr>
                <w:rFonts w:ascii="仿宋" w:eastAsia="仿宋" w:hAnsi="仿宋"/>
                <w:sz w:val="20"/>
                <w:szCs w:val="20"/>
              </w:rPr>
              <w:t>210.00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5.1</w:t>
            </w:r>
          </w:p>
        </w:tc>
        <w:tc>
          <w:tcPr>
            <w:tcW w:w="0" w:type="dxa"/>
            <w:shd w:val="clear" w:color="auto" w:fill="auto"/>
            <w:vAlign w:val="center"/>
          </w:tcPr>
          <w:p w:rsidR="00995B51" w:rsidRPr="00722E63">
            <w:r w:rsidRPr="00722E63">
              <w:rPr>
                <w:rFonts w:ascii="仿宋" w:eastAsia="仿宋" w:hAnsi="仿宋"/>
                <w:sz w:val="20"/>
                <w:szCs w:val="20"/>
              </w:rPr>
              <w:t>办公用房</w:t>
            </w:r>
          </w:p>
        </w:tc>
        <w:tc>
          <w:tcPr>
            <w:tcW w:w="0" w:type="dxa"/>
            <w:shd w:val="clear" w:color="auto" w:fill="auto"/>
            <w:vAlign w:val="center"/>
          </w:tcPr>
          <w:p w:rsidR="00995B51" w:rsidRPr="00722E63">
            <w:r w:rsidRPr="00722E63">
              <w:rPr>
                <w:rFonts w:ascii="仿宋" w:eastAsia="仿宋" w:hAnsi="仿宋"/>
                <w:sz w:val="20"/>
                <w:szCs w:val="20"/>
              </w:rPr>
              <w:t>1663.19</w:t>
            </w:r>
          </w:p>
        </w:tc>
        <w:tc>
          <w:tcPr>
            <w:tcW w:w="0" w:type="dxa"/>
            <w:shd w:val="clear" w:color="auto" w:fill="auto"/>
            <w:vAlign w:val="center"/>
          </w:tcPr>
          <w:p w:rsidR="00995B51" w:rsidRPr="00722E63">
            <w:r w:rsidRPr="00722E63">
              <w:rPr>
                <w:rFonts w:ascii="仿宋" w:eastAsia="仿宋" w:hAnsi="仿宋"/>
                <w:sz w:val="20"/>
                <w:szCs w:val="20"/>
              </w:rPr>
              <w:t>1663.19</w:t>
            </w:r>
          </w:p>
        </w:tc>
        <w:tc>
          <w:tcPr>
            <w:tcW w:w="0" w:type="dxa"/>
            <w:shd w:val="clear" w:color="auto" w:fill="auto"/>
            <w:vAlign w:val="center"/>
          </w:tcPr>
          <w:p w:rsidR="00995B51" w:rsidRPr="00722E63">
            <w:r w:rsidRPr="00722E63">
              <w:rPr>
                <w:rFonts w:ascii="仿宋" w:eastAsia="仿宋" w:hAnsi="仿宋"/>
                <w:sz w:val="20"/>
                <w:szCs w:val="20"/>
              </w:rPr>
              <w:t>1663.19</w:t>
            </w:r>
          </w:p>
        </w:tc>
        <w:tc>
          <w:tcPr>
            <w:tcW w:w="0" w:type="dxa"/>
            <w:shd w:val="clear" w:color="auto" w:fill="auto"/>
            <w:vAlign w:val="center"/>
          </w:tcPr>
          <w:p w:rsidR="00995B51" w:rsidRPr="00722E63">
            <w:r w:rsidRPr="00722E63">
              <w:rPr>
                <w:rFonts w:ascii="仿宋" w:eastAsia="仿宋" w:hAnsi="仿宋"/>
                <w:sz w:val="20"/>
                <w:szCs w:val="20"/>
              </w:rPr>
              <w:t>1663.19</w:t>
            </w:r>
          </w:p>
        </w:tc>
        <w:tc>
          <w:tcPr>
            <w:tcW w:w="0" w:type="dxa"/>
            <w:shd w:val="clear" w:color="auto" w:fill="auto"/>
            <w:vAlign w:val="center"/>
          </w:tcPr>
          <w:p w:rsidR="00995B51" w:rsidRPr="00722E63">
            <w:r w:rsidRPr="00722E63">
              <w:rPr>
                <w:rFonts w:ascii="仿宋" w:eastAsia="仿宋" w:hAnsi="仿宋"/>
                <w:sz w:val="20"/>
                <w:szCs w:val="20"/>
              </w:rPr>
              <w:t>106.20</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5.2</w:t>
            </w:r>
          </w:p>
        </w:tc>
        <w:tc>
          <w:tcPr>
            <w:tcW w:w="0" w:type="dxa"/>
            <w:shd w:val="clear" w:color="auto" w:fill="auto"/>
            <w:vAlign w:val="center"/>
          </w:tcPr>
          <w:p w:rsidR="00995B51" w:rsidRPr="00722E63">
            <w:r w:rsidRPr="00722E63">
              <w:rPr>
                <w:rFonts w:ascii="仿宋" w:eastAsia="仿宋" w:hAnsi="仿宋"/>
                <w:sz w:val="20"/>
                <w:szCs w:val="20"/>
              </w:rPr>
              <w:t>生活服务</w:t>
            </w:r>
          </w:p>
        </w:tc>
        <w:tc>
          <w:tcPr>
            <w:tcW w:w="0" w:type="dxa"/>
            <w:shd w:val="clear" w:color="auto" w:fill="auto"/>
            <w:vAlign w:val="center"/>
          </w:tcPr>
          <w:p w:rsidR="00995B51" w:rsidRPr="00722E63">
            <w:r w:rsidRPr="00722E63">
              <w:rPr>
                <w:rFonts w:ascii="仿宋" w:eastAsia="仿宋" w:hAnsi="仿宋"/>
                <w:sz w:val="20"/>
                <w:szCs w:val="20"/>
              </w:rPr>
              <w:t>1361.29</w:t>
            </w:r>
          </w:p>
        </w:tc>
        <w:tc>
          <w:tcPr>
            <w:tcW w:w="0" w:type="dxa"/>
            <w:shd w:val="clear" w:color="auto" w:fill="auto"/>
            <w:vAlign w:val="center"/>
          </w:tcPr>
          <w:p w:rsidR="00995B51" w:rsidRPr="00722E63">
            <w:r w:rsidRPr="00722E63">
              <w:rPr>
                <w:rFonts w:ascii="仿宋" w:eastAsia="仿宋" w:hAnsi="仿宋"/>
                <w:sz w:val="20"/>
                <w:szCs w:val="20"/>
              </w:rPr>
              <w:t>1361.29</w:t>
            </w:r>
          </w:p>
        </w:tc>
        <w:tc>
          <w:tcPr>
            <w:tcW w:w="0" w:type="dxa"/>
            <w:shd w:val="clear" w:color="auto" w:fill="auto"/>
            <w:vAlign w:val="center"/>
          </w:tcPr>
          <w:p w:rsidR="00995B51" w:rsidRPr="00722E63">
            <w:r w:rsidRPr="00722E63">
              <w:rPr>
                <w:rFonts w:ascii="仿宋" w:eastAsia="仿宋" w:hAnsi="仿宋"/>
                <w:sz w:val="20"/>
                <w:szCs w:val="20"/>
              </w:rPr>
              <w:t>1361.29</w:t>
            </w:r>
          </w:p>
        </w:tc>
        <w:tc>
          <w:tcPr>
            <w:tcW w:w="0" w:type="dxa"/>
            <w:shd w:val="clear" w:color="auto" w:fill="auto"/>
            <w:vAlign w:val="center"/>
          </w:tcPr>
          <w:p w:rsidR="00995B51" w:rsidRPr="00722E63">
            <w:r w:rsidRPr="00722E63">
              <w:rPr>
                <w:rFonts w:ascii="仿宋" w:eastAsia="仿宋" w:hAnsi="仿宋"/>
                <w:sz w:val="20"/>
                <w:szCs w:val="20"/>
              </w:rPr>
              <w:t>1361.29</w:t>
            </w:r>
          </w:p>
        </w:tc>
        <w:tc>
          <w:tcPr>
            <w:tcW w:w="0" w:type="dxa"/>
            <w:shd w:val="clear" w:color="auto" w:fill="auto"/>
            <w:vAlign w:val="center"/>
          </w:tcPr>
          <w:p w:rsidR="00995B51" w:rsidRPr="00722E63">
            <w:r w:rsidRPr="00722E63">
              <w:rPr>
                <w:rFonts w:ascii="仿宋" w:eastAsia="仿宋" w:hAnsi="仿宋"/>
                <w:sz w:val="20"/>
                <w:szCs w:val="20"/>
              </w:rPr>
              <w:t>124.83</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6</w:t>
            </w:r>
          </w:p>
        </w:tc>
        <w:tc>
          <w:tcPr>
            <w:tcW w:w="0" w:type="dxa"/>
            <w:shd w:val="clear" w:color="auto" w:fill="auto"/>
            <w:vAlign w:val="center"/>
          </w:tcPr>
          <w:p w:rsidR="00995B51" w:rsidRPr="00722E63">
            <w:r w:rsidRPr="00722E63">
              <w:rPr>
                <w:rFonts w:ascii="仿宋" w:eastAsia="仿宋" w:hAnsi="仿宋"/>
                <w:sz w:val="20"/>
                <w:szCs w:val="20"/>
              </w:rPr>
              <w:t>消防及环保工程</w:t>
            </w:r>
          </w:p>
        </w:tc>
        <w:tc>
          <w:tcPr>
            <w:tcW w:w="0" w:type="dxa"/>
            <w:shd w:val="clear" w:color="auto" w:fill="auto"/>
            <w:vAlign w:val="center"/>
          </w:tcPr>
          <w:p w:rsidR="00995B51" w:rsidRPr="00722E63">
            <w:r w:rsidRPr="00722E63">
              <w:rPr>
                <w:rFonts w:ascii="仿宋" w:eastAsia="仿宋" w:hAnsi="仿宋"/>
                <w:sz w:val="20"/>
                <w:szCs w:val="20"/>
              </w:rPr>
              <w:t>853.22</w:t>
            </w:r>
          </w:p>
        </w:tc>
        <w:tc>
          <w:tcPr>
            <w:tcW w:w="0" w:type="dxa"/>
            <w:shd w:val="clear" w:color="auto" w:fill="auto"/>
            <w:vAlign w:val="center"/>
          </w:tcPr>
          <w:p w:rsidR="00995B51" w:rsidRPr="00722E63">
            <w:r w:rsidRPr="00722E63">
              <w:rPr>
                <w:rFonts w:ascii="仿宋" w:eastAsia="仿宋" w:hAnsi="仿宋"/>
                <w:sz w:val="20"/>
                <w:szCs w:val="20"/>
              </w:rPr>
              <w:t>853.22</w:t>
            </w:r>
          </w:p>
        </w:tc>
        <w:tc>
          <w:tcPr>
            <w:tcW w:w="0" w:type="dxa"/>
            <w:shd w:val="clear" w:color="auto" w:fill="auto"/>
            <w:vAlign w:val="center"/>
          </w:tcPr>
          <w:p w:rsidR="00995B51" w:rsidRPr="00722E63">
            <w:r w:rsidRPr="00722E63">
              <w:rPr>
                <w:rFonts w:ascii="仿宋" w:eastAsia="仿宋" w:hAnsi="仿宋"/>
                <w:sz w:val="20"/>
                <w:szCs w:val="20"/>
              </w:rPr>
              <w:t>853.22</w:t>
            </w:r>
          </w:p>
        </w:tc>
        <w:tc>
          <w:tcPr>
            <w:tcW w:w="0" w:type="dxa"/>
            <w:shd w:val="clear" w:color="auto" w:fill="auto"/>
            <w:vAlign w:val="center"/>
          </w:tcPr>
          <w:p w:rsidR="00995B51" w:rsidRPr="00722E63">
            <w:r w:rsidRPr="00722E63">
              <w:rPr>
                <w:rFonts w:ascii="仿宋" w:eastAsia="仿宋" w:hAnsi="仿宋"/>
                <w:sz w:val="20"/>
                <w:szCs w:val="20"/>
              </w:rPr>
              <w:t>853.22</w:t>
            </w:r>
          </w:p>
        </w:tc>
        <w:tc>
          <w:tcPr>
            <w:tcW w:w="0" w:type="dxa"/>
            <w:shd w:val="clear" w:color="auto" w:fill="auto"/>
            <w:vAlign w:val="center"/>
          </w:tcPr>
          <w:p w:rsidR="00995B51" w:rsidRPr="00722E63">
            <w:r w:rsidRPr="00722E63">
              <w:rPr>
                <w:rFonts w:ascii="仿宋" w:eastAsia="仿宋" w:hAnsi="仿宋"/>
                <w:sz w:val="20"/>
                <w:szCs w:val="20"/>
              </w:rPr>
              <w:t>66.65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6.1</w:t>
            </w:r>
          </w:p>
        </w:tc>
        <w:tc>
          <w:tcPr>
            <w:tcW w:w="0" w:type="dxa"/>
            <w:shd w:val="clear" w:color="auto" w:fill="auto"/>
            <w:vAlign w:val="center"/>
          </w:tcPr>
          <w:p w:rsidR="00995B51" w:rsidRPr="00722E63">
            <w:r w:rsidRPr="00722E63">
              <w:rPr>
                <w:rFonts w:ascii="仿宋" w:eastAsia="仿宋" w:hAnsi="仿宋"/>
                <w:sz w:val="20"/>
                <w:szCs w:val="20"/>
              </w:rPr>
              <w:t>消防环保工程</w:t>
            </w:r>
          </w:p>
        </w:tc>
        <w:tc>
          <w:tcPr>
            <w:tcW w:w="0" w:type="dxa"/>
            <w:shd w:val="clear" w:color="auto" w:fill="auto"/>
            <w:vAlign w:val="center"/>
          </w:tcPr>
          <w:p w:rsidR="00995B51" w:rsidRPr="00722E63">
            <w:r w:rsidRPr="00722E63">
              <w:rPr>
                <w:rFonts w:ascii="仿宋" w:eastAsia="仿宋" w:hAnsi="仿宋"/>
                <w:sz w:val="20"/>
                <w:szCs w:val="20"/>
              </w:rPr>
              <w:t>853.22</w:t>
            </w:r>
          </w:p>
        </w:tc>
        <w:tc>
          <w:tcPr>
            <w:tcW w:w="0" w:type="dxa"/>
            <w:shd w:val="clear" w:color="auto" w:fill="auto"/>
            <w:vAlign w:val="center"/>
          </w:tcPr>
          <w:p w:rsidR="00995B51" w:rsidRPr="00722E63">
            <w:r w:rsidRPr="00722E63">
              <w:rPr>
                <w:rFonts w:ascii="仿宋" w:eastAsia="仿宋" w:hAnsi="仿宋"/>
                <w:sz w:val="20"/>
                <w:szCs w:val="20"/>
              </w:rPr>
              <w:t>853.22</w:t>
            </w:r>
          </w:p>
        </w:tc>
        <w:tc>
          <w:tcPr>
            <w:tcW w:w="0" w:type="dxa"/>
            <w:shd w:val="clear" w:color="auto" w:fill="auto"/>
            <w:vAlign w:val="center"/>
          </w:tcPr>
          <w:p w:rsidR="00995B51" w:rsidRPr="00722E63">
            <w:r w:rsidRPr="00722E63">
              <w:rPr>
                <w:rFonts w:ascii="仿宋" w:eastAsia="仿宋" w:hAnsi="仿宋"/>
                <w:sz w:val="20"/>
                <w:szCs w:val="20"/>
              </w:rPr>
              <w:t>853.22</w:t>
            </w:r>
          </w:p>
        </w:tc>
        <w:tc>
          <w:tcPr>
            <w:tcW w:w="0" w:type="dxa"/>
            <w:shd w:val="clear" w:color="auto" w:fill="auto"/>
            <w:vAlign w:val="center"/>
          </w:tcPr>
          <w:p w:rsidR="00995B51" w:rsidRPr="00722E63">
            <w:r w:rsidRPr="00722E63">
              <w:rPr>
                <w:rFonts w:ascii="仿宋" w:eastAsia="仿宋" w:hAnsi="仿宋"/>
                <w:sz w:val="20"/>
                <w:szCs w:val="20"/>
              </w:rPr>
              <w:t>853.22</w:t>
            </w:r>
          </w:p>
        </w:tc>
        <w:tc>
          <w:tcPr>
            <w:tcW w:w="0" w:type="dxa"/>
            <w:shd w:val="clear" w:color="auto" w:fill="auto"/>
            <w:vAlign w:val="center"/>
          </w:tcPr>
          <w:p w:rsidR="00995B51" w:rsidRPr="00722E63">
            <w:r w:rsidRPr="00722E63">
              <w:rPr>
                <w:rFonts w:ascii="仿宋" w:eastAsia="仿宋" w:hAnsi="仿宋"/>
                <w:sz w:val="20"/>
                <w:szCs w:val="20"/>
              </w:rPr>
              <w:t>66.65</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7</w:t>
            </w:r>
          </w:p>
        </w:tc>
        <w:tc>
          <w:tcPr>
            <w:tcW w:w="0" w:type="dxa"/>
            <w:shd w:val="clear" w:color="auto" w:fill="auto"/>
            <w:vAlign w:val="center"/>
          </w:tcPr>
          <w:p w:rsidR="00995B51" w:rsidRPr="00722E63">
            <w:r w:rsidRPr="00722E63">
              <w:rPr>
                <w:rFonts w:ascii="仿宋" w:eastAsia="仿宋" w:hAnsi="仿宋"/>
                <w:sz w:val="20"/>
                <w:szCs w:val="20"/>
              </w:rPr>
              <w:t>项目总图工程</w:t>
            </w:r>
          </w:p>
        </w:tc>
        <w:tc>
          <w:tcPr>
            <w:tcW w:w="0" w:type="dxa"/>
            <w:shd w:val="clear" w:color="auto" w:fill="auto"/>
            <w:vAlign w:val="center"/>
          </w:tcPr>
          <w:p w:rsidR="00995B51" w:rsidRPr="00722E63">
            <w:r w:rsidRPr="00722E63">
              <w:rPr>
                <w:rFonts w:ascii="仿宋" w:eastAsia="仿宋" w:hAnsi="仿宋"/>
                <w:sz w:val="20"/>
                <w:szCs w:val="20"/>
              </w:rPr>
              <w:t>127.35</w:t>
            </w:r>
          </w:p>
        </w:tc>
        <w:tc>
          <w:tcPr>
            <w:tcW w:w="0" w:type="dxa"/>
            <w:shd w:val="clear" w:color="auto" w:fill="auto"/>
            <w:vAlign w:val="center"/>
          </w:tcPr>
          <w:p w:rsidR="00995B51" w:rsidRPr="00722E63">
            <w:r w:rsidRPr="00722E63">
              <w:rPr>
                <w:rFonts w:ascii="仿宋" w:eastAsia="仿宋" w:hAnsi="仿宋"/>
                <w:sz w:val="20"/>
                <w:szCs w:val="20"/>
              </w:rPr>
              <w:t>127.35</w:t>
            </w:r>
          </w:p>
        </w:tc>
        <w:tc>
          <w:tcPr>
            <w:tcW w:w="0" w:type="dxa"/>
            <w:shd w:val="clear" w:color="auto" w:fill="auto"/>
            <w:vAlign w:val="center"/>
          </w:tcPr>
          <w:p w:rsidR="00995B51" w:rsidRPr="00722E63">
            <w:r w:rsidRPr="00722E63">
              <w:rPr>
                <w:rFonts w:ascii="仿宋" w:eastAsia="仿宋" w:hAnsi="仿宋"/>
                <w:sz w:val="20"/>
                <w:szCs w:val="20"/>
              </w:rPr>
              <w:t>127.35</w:t>
            </w:r>
          </w:p>
        </w:tc>
        <w:tc>
          <w:tcPr>
            <w:tcW w:w="0" w:type="dxa"/>
            <w:shd w:val="clear" w:color="auto" w:fill="auto"/>
            <w:vAlign w:val="center"/>
          </w:tcPr>
          <w:p w:rsidR="00995B51" w:rsidRPr="00722E63">
            <w:r w:rsidRPr="00722E63">
              <w:rPr>
                <w:rFonts w:ascii="仿宋" w:eastAsia="仿宋" w:hAnsi="仿宋"/>
                <w:sz w:val="20"/>
                <w:szCs w:val="20"/>
              </w:rPr>
              <w:t>127.35</w:t>
            </w:r>
          </w:p>
        </w:tc>
        <w:tc>
          <w:tcPr>
            <w:tcW w:w="0" w:type="dxa"/>
            <w:shd w:val="clear" w:color="auto" w:fill="auto"/>
            <w:vAlign w:val="center"/>
          </w:tcPr>
          <w:p w:rsidR="00995B51" w:rsidRPr="00722E63">
            <w:r w:rsidRPr="00722E63">
              <w:rPr>
                <w:rFonts w:ascii="仿宋" w:eastAsia="仿宋" w:hAnsi="仿宋"/>
                <w:sz w:val="20"/>
                <w:szCs w:val="20"/>
              </w:rPr>
              <w:t>140.89</w:t>
            </w:r>
          </w:p>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7.1</w:t>
            </w:r>
          </w:p>
        </w:tc>
        <w:tc>
          <w:tcPr>
            <w:tcW w:w="0" w:type="dxa"/>
            <w:shd w:val="clear" w:color="auto" w:fill="auto"/>
            <w:vAlign w:val="center"/>
          </w:tcPr>
          <w:p w:rsidR="00995B51" w:rsidRPr="00722E63">
            <w:r w:rsidRPr="00722E63">
              <w:rPr>
                <w:rFonts w:ascii="仿宋" w:eastAsia="仿宋" w:hAnsi="仿宋"/>
                <w:sz w:val="20"/>
                <w:szCs w:val="20"/>
              </w:rPr>
              <w:t>场地及道路硬化</w:t>
            </w:r>
          </w:p>
        </w:tc>
        <w:tc>
          <w:tcPr>
            <w:tcW w:w="0" w:type="dxa"/>
            <w:shd w:val="clear" w:color="auto" w:fill="auto"/>
            <w:vAlign w:val="center"/>
          </w:tcPr>
          <w:p w:rsidR="00995B51" w:rsidRPr="00722E63">
            <w:r w:rsidRPr="00722E63">
              <w:rPr>
                <w:rFonts w:ascii="仿宋" w:eastAsia="仿宋" w:hAnsi="仿宋"/>
                <w:sz w:val="20"/>
                <w:szCs w:val="20"/>
              </w:rPr>
              <w:t>8599.76</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1740.91</w:t>
            </w:r>
          </w:p>
        </w:tc>
        <w:tc>
          <w:tcPr>
            <w:tcW w:w="0" w:type="dxa"/>
            <w:shd w:val="clear" w:color="auto" w:fill="auto"/>
            <w:vAlign w:val="center"/>
          </w:tcPr>
          <w:p w:rsidR="00995B51" w:rsidRPr="00722E63">
            <w:r w:rsidRPr="00722E63">
              <w:rPr>
                <w:rFonts w:ascii="仿宋" w:eastAsia="仿宋" w:hAnsi="仿宋"/>
                <w:sz w:val="20"/>
                <w:szCs w:val="20"/>
              </w:rPr>
              <w:t>1740.91</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7.2</w:t>
            </w:r>
          </w:p>
        </w:tc>
        <w:tc>
          <w:tcPr>
            <w:tcW w:w="0" w:type="dxa"/>
            <w:shd w:val="clear" w:color="auto" w:fill="auto"/>
            <w:vAlign w:val="center"/>
          </w:tcPr>
          <w:p w:rsidR="00995B51" w:rsidRPr="00722E63">
            <w:r w:rsidRPr="00722E63">
              <w:rPr>
                <w:rFonts w:ascii="仿宋" w:eastAsia="仿宋" w:hAnsi="仿宋"/>
                <w:sz w:val="20"/>
                <w:szCs w:val="20"/>
              </w:rPr>
              <w:t>场区围墙</w:t>
            </w:r>
          </w:p>
        </w:tc>
        <w:tc>
          <w:tcPr>
            <w:tcW w:w="0" w:type="dxa"/>
            <w:shd w:val="clear" w:color="auto" w:fill="auto"/>
            <w:vAlign w:val="center"/>
          </w:tcPr>
          <w:p w:rsidR="00995B51" w:rsidRPr="00722E63">
            <w:r w:rsidRPr="00722E63">
              <w:rPr>
                <w:rFonts w:ascii="仿宋" w:eastAsia="仿宋" w:hAnsi="仿宋"/>
                <w:sz w:val="20"/>
                <w:szCs w:val="20"/>
              </w:rPr>
              <w:t>1740.91</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8599.76</w:t>
            </w:r>
          </w:p>
        </w:tc>
        <w:tc>
          <w:tcPr>
            <w:tcW w:w="0" w:type="dxa"/>
            <w:shd w:val="clear" w:color="auto" w:fill="auto"/>
            <w:vAlign w:val="center"/>
          </w:tcPr>
          <w:p w:rsidR="00995B51" w:rsidRPr="00722E63">
            <w:r w:rsidRPr="00722E63">
              <w:rPr>
                <w:rFonts w:ascii="仿宋" w:eastAsia="仿宋" w:hAnsi="仿宋"/>
                <w:sz w:val="20"/>
                <w:szCs w:val="20"/>
              </w:rPr>
              <w:t>8599.76</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7.3</w:t>
            </w:r>
          </w:p>
        </w:tc>
        <w:tc>
          <w:tcPr>
            <w:tcW w:w="0" w:type="dxa"/>
            <w:shd w:val="clear" w:color="auto" w:fill="auto"/>
            <w:vAlign w:val="center"/>
          </w:tcPr>
          <w:p w:rsidR="00995B51" w:rsidRPr="00722E63">
            <w:r w:rsidRPr="00722E63">
              <w:rPr>
                <w:rFonts w:ascii="仿宋" w:eastAsia="仿宋" w:hAnsi="仿宋"/>
                <w:sz w:val="20"/>
                <w:szCs w:val="20"/>
              </w:rPr>
              <w:t>安全保卫室</w:t>
            </w:r>
          </w:p>
        </w:tc>
        <w:tc>
          <w:tcPr>
            <w:tcW w:w="0" w:type="dxa"/>
            <w:shd w:val="clear" w:color="auto" w:fill="auto"/>
            <w:vAlign w:val="center"/>
          </w:tcPr>
          <w:p w:rsidR="00995B51" w:rsidRPr="00722E63">
            <w:r w:rsidRPr="00722E63">
              <w:rPr>
                <w:rFonts w:ascii="仿宋" w:eastAsia="仿宋" w:hAnsi="仿宋"/>
                <w:sz w:val="20"/>
                <w:szCs w:val="20"/>
              </w:rPr>
              <w:t>127.35</w:t>
            </w:r>
          </w:p>
        </w:tc>
        <w:tc>
          <w:tcPr>
            <w:tcW w:w="0" w:type="dxa"/>
            <w:shd w:val="clear" w:color="auto" w:fill="auto"/>
            <w:vAlign w:val="center"/>
          </w:tcPr>
          <w:p w:rsidR="00995B51" w:rsidRPr="00722E63">
            <w:r w:rsidRPr="00722E63">
              <w:rPr>
                <w:rFonts w:ascii="仿宋" w:eastAsia="仿宋" w:hAnsi="仿宋"/>
                <w:sz w:val="20"/>
                <w:szCs w:val="20"/>
              </w:rPr>
              <w:t>127.35</w:t>
            </w:r>
          </w:p>
        </w:tc>
        <w:tc>
          <w:tcPr>
            <w:tcW w:w="0" w:type="dxa"/>
            <w:shd w:val="clear" w:color="auto" w:fill="auto"/>
            <w:vAlign w:val="center"/>
          </w:tcPr>
          <w:p w:rsidR="00995B51" w:rsidRPr="00722E63">
            <w:r w:rsidRPr="00722E63">
              <w:rPr>
                <w:rFonts w:ascii="仿宋" w:eastAsia="仿宋" w:hAnsi="仿宋"/>
                <w:sz w:val="20"/>
                <w:szCs w:val="20"/>
              </w:rPr>
              <w:t>127.35</w:t>
            </w:r>
          </w:p>
        </w:tc>
        <w:tc>
          <w:tcPr>
            <w:tcW w:w="0" w:type="dxa"/>
            <w:shd w:val="clear" w:color="auto" w:fill="auto"/>
            <w:vAlign w:val="center"/>
          </w:tcPr>
          <w:p w:rsidR="00995B51" w:rsidRPr="00722E63">
            <w:r w:rsidRPr="00722E63">
              <w:rPr>
                <w:rFonts w:ascii="仿宋" w:eastAsia="仿宋" w:hAnsi="仿宋"/>
                <w:sz w:val="20"/>
                <w:szCs w:val="20"/>
              </w:rPr>
              <w:t>127.35</w:t>
            </w:r>
          </w:p>
        </w:tc>
        <w:tc>
          <w:tcPr>
            <w:tcW w:w="0" w:type="dxa"/>
            <w:shd w:val="clear" w:color="auto" w:fill="auto"/>
            <w:vAlign w:val="center"/>
          </w:tcPr>
          <w:p w:rsidR="00995B51" w:rsidRPr="00722E63"/>
        </w:tc>
      </w:tr>
      <w:tr w:rsidTr="007F1D13">
        <w:tblPrEx>
          <w:tblW w:w="0" w:type="auto"/>
          <w:tblLook w:val="04A0"/>
        </w:tblPrEx>
        <w:tc>
          <w:tcPr>
            <w:tcW w:w="0" w:type="dxa"/>
            <w:shd w:val="clear" w:color="auto" w:fill="auto"/>
            <w:vAlign w:val="center"/>
          </w:tcPr>
          <w:p w:rsidR="00995B51" w:rsidRPr="00722E63">
            <w:r w:rsidRPr="00722E63">
              <w:rPr>
                <w:rFonts w:ascii="仿宋" w:eastAsia="仿宋" w:hAnsi="仿宋"/>
                <w:sz w:val="20"/>
                <w:szCs w:val="20"/>
              </w:rPr>
              <w:t>8</w:t>
            </w:r>
          </w:p>
        </w:tc>
        <w:tc>
          <w:tcPr>
            <w:tcW w:w="0" w:type="dxa"/>
            <w:shd w:val="clear" w:color="auto" w:fill="auto"/>
            <w:vAlign w:val="center"/>
          </w:tcPr>
          <w:p w:rsidR="00995B51" w:rsidRPr="00722E63">
            <w:r w:rsidRPr="00722E63">
              <w:rPr>
                <w:rFonts w:ascii="仿宋" w:eastAsia="仿宋" w:hAnsi="仿宋"/>
                <w:sz w:val="20"/>
                <w:szCs w:val="20"/>
              </w:rPr>
              <w:t>绿化工程</w:t>
            </w:r>
          </w:p>
        </w:tc>
        <w:tc>
          <w:tcPr>
            <w:tcW w:w="0" w:type="dxa"/>
            <w:shd w:val="clear" w:color="auto" w:fill="auto"/>
            <w:vAlign w:val="center"/>
          </w:tcPr>
          <w:p w:rsidR="00995B51" w:rsidRPr="00722E63">
            <w:r w:rsidRPr="00722E63">
              <w:rPr>
                <w:rFonts w:ascii="仿宋" w:eastAsia="仿宋" w:hAnsi="仿宋"/>
                <w:sz w:val="20"/>
                <w:szCs w:val="20"/>
              </w:rPr>
              <w:t>2558.90</w:t>
            </w:r>
          </w:p>
        </w:tc>
        <w:tc>
          <w:tcPr>
            <w:tcW w:w="0" w:type="dxa"/>
            <w:shd w:val="clear" w:color="auto" w:fill="auto"/>
            <w:vAlign w:val="center"/>
          </w:tcPr>
          <w:p w:rsidR="00995B51" w:rsidRPr="00722E63"/>
        </w:tc>
        <w:tc>
          <w:tcPr>
            <w:tcW w:w="0" w:type="dxa"/>
            <w:shd w:val="clear" w:color="auto" w:fill="auto"/>
            <w:vAlign w:val="center"/>
          </w:tcPr>
          <w:p w:rsidR="00995B51" w:rsidRPr="00722E63"/>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89.56</w:t>
            </w:r>
          </w:p>
        </w:tc>
      </w:tr>
      <w:tr w:rsidTr="007F1D13">
        <w:tblPrEx>
          <w:tblW w:w="0" w:type="auto"/>
          <w:tblLook w:val="04A0"/>
        </w:tblPrEx>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合计</w:t>
            </w:r>
          </w:p>
        </w:tc>
        <w:tc>
          <w:tcPr>
            <w:tcW w:w="0" w:type="dxa"/>
            <w:shd w:val="clear" w:color="auto" w:fill="auto"/>
            <w:vAlign w:val="center"/>
          </w:tcPr>
          <w:p w:rsidR="00995B51" w:rsidRPr="00722E63"/>
        </w:tc>
        <w:tc>
          <w:tcPr>
            <w:tcW w:w="0" w:type="dxa"/>
            <w:shd w:val="clear" w:color="auto" w:fill="auto"/>
            <w:vAlign w:val="center"/>
          </w:tcPr>
          <w:p w:rsidR="00995B51" w:rsidRPr="00722E63">
            <w:r w:rsidRPr="00722E63">
              <w:rPr>
                <w:rFonts w:ascii="仿宋" w:eastAsia="仿宋" w:hAnsi="仿宋"/>
                <w:sz w:val="20"/>
                <w:szCs w:val="20"/>
              </w:rPr>
              <w:t>31836.63</w:t>
            </w:r>
          </w:p>
        </w:tc>
        <w:tc>
          <w:tcPr>
            <w:tcW w:w="0" w:type="dxa"/>
            <w:shd w:val="clear" w:color="auto" w:fill="auto"/>
            <w:vAlign w:val="center"/>
          </w:tcPr>
          <w:p w:rsidR="00995B51" w:rsidRPr="00722E63">
            <w:r w:rsidRPr="00722E63">
              <w:rPr>
                <w:rFonts w:ascii="仿宋" w:eastAsia="仿宋" w:hAnsi="仿宋"/>
                <w:sz w:val="20"/>
                <w:szCs w:val="20"/>
              </w:rPr>
              <w:t>78698.53</w:t>
            </w:r>
          </w:p>
        </w:tc>
        <w:tc>
          <w:tcPr>
            <w:tcW w:w="0" w:type="dxa"/>
            <w:shd w:val="clear" w:color="auto" w:fill="auto"/>
            <w:vAlign w:val="center"/>
          </w:tcPr>
          <w:p w:rsidR="00995B51" w:rsidRPr="00722E63">
            <w:r w:rsidRPr="00722E63">
              <w:rPr>
                <w:rFonts w:ascii="仿宋" w:eastAsia="仿宋" w:hAnsi="仿宋"/>
                <w:sz w:val="20"/>
                <w:szCs w:val="20"/>
              </w:rPr>
              <w:t>78698.53</w:t>
            </w:r>
          </w:p>
        </w:tc>
        <w:tc>
          <w:tcPr>
            <w:tcW w:w="0" w:type="dxa"/>
            <w:shd w:val="clear" w:color="auto" w:fill="auto"/>
            <w:vAlign w:val="center"/>
          </w:tcPr>
          <w:p w:rsidR="00995B51" w:rsidRPr="00722E63">
            <w:r w:rsidRPr="00722E63">
              <w:rPr>
                <w:rFonts w:ascii="仿宋" w:eastAsia="仿宋" w:hAnsi="仿宋"/>
                <w:sz w:val="20"/>
                <w:szCs w:val="20"/>
              </w:rPr>
              <w:t>6830.23</w:t>
            </w:r>
          </w:p>
        </w:tc>
      </w:tr>
    </w:tbl>
    <w:p w:rsidR="00A77427">
      <w:pPr>
        <w:ind w:firstLine="600"/>
        <w:sectPr w:rsidSect="00A02F19">
          <w:headerReference w:type="default" r:id="rId39"/>
          <w:type w:val="nextPage"/>
          <w:pgSz w:w="12240" w:h="15840"/>
          <w:pgMar w:top="1800" w:right="1200" w:bottom="1200" w:left="1200" w:header="720" w:footer="720" w:gutter="0"/>
          <w:pgNumType w:start="36"/>
          <w:cols w:space="720"/>
          <w:titlePg w:val="0"/>
          <w:docGrid w:linePitch="360"/>
        </w:sectPr>
      </w:pPr>
    </w:p>
    <w:p w:rsidR="00A77427">
      <w:pPr>
        <w:ind w:firstLine="600"/>
      </w:pPr>
      <w:r>
        <w:rPr>
          <w:rFonts w:ascii="黑体" w:eastAsia="黑体" w:hAnsi="黑体" w:cs="黑体"/>
          <w:b/>
          <w:bCs/>
          <w:sz w:val="32"/>
          <w:szCs w:val="32"/>
        </w:rPr>
        <w:t>六、节约用地措施</w:t>
      </w:r>
    </w:p>
    <w:p w:rsidR="00A77427">
      <w:pPr>
        <w:ind w:firstLine="600"/>
      </w:pPr>
      <w:r>
        <w:rPr>
          <w:rFonts w:ascii="仿宋" w:eastAsia="仿宋" w:hAnsi="仿宋" w:cs="仿宋"/>
          <w:sz w:val="30"/>
          <w:szCs w:val="30"/>
        </w:rPr>
        <w:t>投资项目依托项目建设地已有生活设施、公共设施、交通运输设施，建设区域少建非生产性设施，因此，有利于节约土地资源和节省建设投资。土地既是人类赖以生存的物质基础，也是社会经济可持续发展必不可少的条件，因此，项目承办单位在利用土地资源时，严格执行国家有关行业规定的用地指标，根据建设内容、规模和建设方案，按照国家有关节约土地资源要求，合理利用土地。投资项目建设认真贯彻执行专业化生产的原则，除了主要生产过程和关键工序由项目承办单位实施外，其他附属商品采取外协（外购）的方式，从而减少重复建设，节约了资金、能源和土地资源</w:t>
      </w:r>
      <w:r>
        <w:rPr>
          <w:rFonts w:ascii="仿宋" w:eastAsia="仿宋" w:hAnsi="仿宋" w:cs="仿宋"/>
          <w:sz w:val="30"/>
          <w:szCs w:val="30"/>
        </w:rPr>
        <w:t>。</w:t>
      </w:r>
    </w:p>
    <w:p w:rsidR="00A77427">
      <w:pPr>
        <w:ind w:firstLine="600"/>
      </w:pPr>
      <w:r>
        <w:rPr>
          <w:rFonts w:ascii="黑体" w:eastAsia="黑体" w:hAnsi="黑体" w:cs="黑体"/>
          <w:b/>
          <w:bCs/>
          <w:sz w:val="32"/>
          <w:szCs w:val="32"/>
        </w:rPr>
        <w:t>七、总图布置方案</w:t>
      </w:r>
    </w:p>
    <w:p w:rsidR="00A77427">
      <w:pPr>
        <w:ind w:firstLine="600"/>
      </w:pPr>
      <w:r>
        <w:rPr>
          <w:rFonts w:ascii="仿宋" w:eastAsia="仿宋" w:hAnsi="仿宋" w:cs="仿宋"/>
          <w:b/>
          <w:bCs/>
          <w:sz w:val="30"/>
          <w:szCs w:val="30"/>
        </w:rPr>
        <w:t>（一）平面布置总体设计原则</w:t>
      </w:r>
    </w:p>
    <w:p w:rsidR="00A77427">
      <w:pPr>
        <w:ind w:firstLine="600"/>
      </w:pPr>
      <w:r>
        <w:rPr>
          <w:rFonts w:ascii="仿宋" w:eastAsia="仿宋" w:hAnsi="仿宋" w:cs="仿宋"/>
          <w:sz w:val="30"/>
          <w:szCs w:val="30"/>
        </w:rPr>
        <w:t>根据项目承办单位发展趋势，综合考虑工艺、土建、公用等各种技术因素，做到总图合理布置，达到</w:t>
      </w:r>
      <w:r>
        <w:rPr>
          <w:rFonts w:ascii="仿宋" w:eastAsia="仿宋" w:hAnsi="仿宋" w:cs="仿宋"/>
          <w:sz w:val="30"/>
          <w:szCs w:val="30"/>
        </w:rPr>
        <w:t>“</w:t>
      </w:r>
      <w:r>
        <w:rPr>
          <w:rFonts w:ascii="仿宋" w:eastAsia="仿宋" w:hAnsi="仿宋" w:cs="仿宋"/>
          <w:sz w:val="30"/>
          <w:szCs w:val="30"/>
        </w:rPr>
        <w:t>规划投资省、建设工期短、生产成本低、土地综合利用率高</w:t>
      </w:r>
      <w:r>
        <w:rPr>
          <w:rFonts w:ascii="仿宋" w:eastAsia="仿宋" w:hAnsi="仿宋" w:cs="仿宋"/>
          <w:sz w:val="30"/>
          <w:szCs w:val="30"/>
        </w:rPr>
        <w:t>”</w:t>
      </w:r>
      <w:r>
        <w:rPr>
          <w:rFonts w:ascii="仿宋" w:eastAsia="仿宋" w:hAnsi="仿宋" w:cs="仿宋"/>
          <w:sz w:val="30"/>
          <w:szCs w:val="30"/>
        </w:rPr>
        <w:t>的效果。</w:t>
      </w:r>
    </w:p>
    <w:p w:rsidR="00A77427">
      <w:pPr>
        <w:ind w:firstLine="600"/>
      </w:pPr>
      <w:r>
        <w:rPr>
          <w:rFonts w:ascii="仿宋" w:eastAsia="仿宋" w:hAnsi="仿宋" w:cs="仿宋"/>
          <w:b/>
          <w:bCs/>
          <w:sz w:val="30"/>
          <w:szCs w:val="30"/>
        </w:rPr>
        <w:t>（二）主要工程布置设计要求</w:t>
      </w:r>
    </w:p>
    <w:p w:rsidR="00A77427">
      <w:pPr>
        <w:ind w:firstLine="600"/>
        <w:sectPr w:rsidSect="00A02F19">
          <w:headerReference w:type="default" r:id="rId40"/>
          <w:type w:val="nextPage"/>
          <w:pgSz w:w="12240" w:h="15840"/>
          <w:pgMar w:top="1800" w:right="1200" w:bottom="1200" w:left="1200" w:header="720" w:footer="720" w:gutter="0"/>
          <w:pgNumType w:start="37"/>
          <w:cols w:space="720"/>
          <w:titlePg w:val="0"/>
          <w:docGrid w:linePitch="360"/>
        </w:sectPr>
      </w:pPr>
      <w:r>
        <w:rPr>
          <w:rFonts w:ascii="仿宋" w:eastAsia="仿宋" w:hAnsi="仿宋" w:cs="仿宋"/>
          <w:sz w:val="30"/>
          <w:szCs w:val="30"/>
        </w:rPr>
        <w:t>道路在项目建设场区内呈环状布置，拟采用城市型水泥混凝土路面结构形式，可以满足不同运输车辆行驶的功能要求。项目承办单位项目建设场区道路网呈环形布置，方便生产、生活、运输组织及消防要求，所有道路均采用水泥混凝土路面，其坡路及弯道等均按国家现行有关规范设计。</w:t>
      </w:r>
    </w:p>
    <w:p w:rsidR="00A77427">
      <w:pPr>
        <w:ind w:firstLine="600"/>
      </w:pPr>
      <w:r>
        <w:rPr>
          <w:rFonts w:ascii="仿宋" w:eastAsia="仿宋" w:hAnsi="仿宋" w:cs="仿宋"/>
          <w:b/>
          <w:bCs/>
          <w:sz w:val="30"/>
          <w:szCs w:val="30"/>
        </w:rPr>
        <w:t>（三）绿化设计</w:t>
      </w:r>
    </w:p>
    <w:p w:rsidR="00A77427">
      <w:pPr>
        <w:ind w:firstLine="600"/>
      </w:pPr>
      <w:r>
        <w:rPr>
          <w:rFonts w:ascii="仿宋" w:eastAsia="仿宋" w:hAnsi="仿宋" w:cs="仿宋"/>
          <w:sz w:val="30"/>
          <w:szCs w:val="30"/>
        </w:rPr>
        <w:t>场区植物配置以本地区树种为主，绿化设计的树木花草配置应依据项目建设区域的总体布置、竖向、道路及管线综合布置等要求，并适合当地气象、土壤、生态习性与防护性能，疏密适当高低错落，形成一定的层次感。场区绿化设计要达到</w:t>
      </w:r>
      <w:r>
        <w:rPr>
          <w:rFonts w:ascii="仿宋" w:eastAsia="仿宋" w:hAnsi="仿宋" w:cs="仿宋"/>
          <w:sz w:val="30"/>
          <w:szCs w:val="30"/>
        </w:rPr>
        <w:t>“</w:t>
      </w:r>
      <w:r>
        <w:rPr>
          <w:rFonts w:ascii="仿宋" w:eastAsia="仿宋" w:hAnsi="仿宋" w:cs="仿宋"/>
          <w:sz w:val="30"/>
          <w:szCs w:val="30"/>
        </w:rPr>
        <w:t>营造严谨开放的交流环境，催人奋进的工作环境，舒适宜人的休闲环境，和谐统一的生态环境</w:t>
      </w:r>
      <w:r>
        <w:rPr>
          <w:rFonts w:ascii="仿宋" w:eastAsia="仿宋" w:hAnsi="仿宋" w:cs="仿宋"/>
          <w:sz w:val="30"/>
          <w:szCs w:val="30"/>
        </w:rPr>
        <w:t>”</w:t>
      </w:r>
      <w:r>
        <w:rPr>
          <w:rFonts w:ascii="仿宋" w:eastAsia="仿宋" w:hAnsi="仿宋" w:cs="仿宋"/>
          <w:sz w:val="30"/>
          <w:szCs w:val="30"/>
        </w:rPr>
        <w:t>之目的。投资项目绿化的重点是场区周边、办公区及主要道路两侧的空地，美化的重点是办公区，场区周边以高大乔木为主，办公区以绿色草坪、花坛为主，道路两侧以观赏树木、绿篱、草坪为主，适当结合花坛和垂直绿化，起到环境保护与美观</w:t>
      </w:r>
      <w:r>
        <w:rPr>
          <w:rFonts w:ascii="仿宋" w:eastAsia="仿宋" w:hAnsi="仿宋" w:cs="仿宋"/>
          <w:sz w:val="30"/>
          <w:szCs w:val="30"/>
        </w:rPr>
        <w:t>的作用，创造一个</w:t>
      </w:r>
      <w:r>
        <w:rPr>
          <w:rFonts w:ascii="仿宋" w:eastAsia="仿宋" w:hAnsi="仿宋" w:cs="仿宋"/>
          <w:sz w:val="30"/>
          <w:szCs w:val="30"/>
        </w:rPr>
        <w:t>“</w:t>
      </w:r>
      <w:r>
        <w:rPr>
          <w:rFonts w:ascii="仿宋" w:eastAsia="仿宋" w:hAnsi="仿宋" w:cs="仿宋"/>
          <w:sz w:val="30"/>
          <w:szCs w:val="30"/>
        </w:rPr>
        <w:t>环境优美、统一协调</w:t>
      </w:r>
      <w:r>
        <w:rPr>
          <w:rFonts w:ascii="仿宋" w:eastAsia="仿宋" w:hAnsi="仿宋" w:cs="仿宋"/>
          <w:sz w:val="30"/>
          <w:szCs w:val="30"/>
        </w:rPr>
        <w:t>”</w:t>
      </w:r>
      <w:r>
        <w:rPr>
          <w:rFonts w:ascii="仿宋" w:eastAsia="仿宋" w:hAnsi="仿宋" w:cs="仿宋"/>
          <w:sz w:val="30"/>
          <w:szCs w:val="30"/>
        </w:rPr>
        <w:t>的建筑空间。</w:t>
      </w:r>
    </w:p>
    <w:p w:rsidR="00A77427">
      <w:pPr>
        <w:ind w:firstLine="600"/>
      </w:pPr>
      <w:r>
        <w:rPr>
          <w:rFonts w:ascii="仿宋" w:eastAsia="仿宋" w:hAnsi="仿宋" w:cs="仿宋"/>
          <w:b/>
          <w:bCs/>
          <w:sz w:val="30"/>
          <w:szCs w:val="30"/>
        </w:rPr>
        <w:t>（四）辅助工程设计</w:t>
      </w:r>
    </w:p>
    <w:p w:rsidR="00A77427">
      <w:pPr>
        <w:ind w:firstLine="600"/>
      </w:pPr>
      <w:r>
        <w:rPr>
          <w:rFonts w:ascii="仿宋" w:eastAsia="仿宋" w:hAnsi="仿宋" w:cs="仿宋"/>
          <w:sz w:val="30"/>
          <w:szCs w:val="30"/>
        </w:rPr>
        <w:t>1</w:t>
      </w:r>
      <w:r>
        <w:rPr>
          <w:rFonts w:ascii="仿宋" w:eastAsia="仿宋" w:hAnsi="仿宋" w:cs="仿宋"/>
          <w:sz w:val="30"/>
          <w:szCs w:val="30"/>
        </w:rPr>
        <w:t>、投资项目采用雨、污分流制排水系统，分别汇集后排入项目建设区不同污水管网。</w:t>
      </w:r>
    </w:p>
    <w:p w:rsidR="00A77427">
      <w:pPr>
        <w:ind w:firstLine="600"/>
      </w:pPr>
      <w:r>
        <w:rPr>
          <w:rFonts w:ascii="仿宋" w:eastAsia="仿宋" w:hAnsi="仿宋" w:cs="仿宋"/>
          <w:sz w:val="30"/>
          <w:szCs w:val="30"/>
        </w:rPr>
        <w:t>2</w:t>
      </w:r>
      <w:r>
        <w:rPr>
          <w:rFonts w:ascii="仿宋" w:eastAsia="仿宋" w:hAnsi="仿宋" w:cs="仿宋"/>
          <w:sz w:val="30"/>
          <w:szCs w:val="30"/>
        </w:rPr>
        <w:t>、投资项目生活给水主要是员工工作及休息期间的个人饮用及卫生用水，生活给水水压</w:t>
      </w:r>
      <w:r>
        <w:rPr>
          <w:rFonts w:ascii="仿宋" w:eastAsia="仿宋" w:hAnsi="仿宋" w:cs="仿宋"/>
          <w:sz w:val="30"/>
          <w:szCs w:val="30"/>
        </w:rPr>
        <w:t>0.35Mpa</w:t>
      </w:r>
      <w:r>
        <w:rPr>
          <w:rFonts w:ascii="仿宋" w:eastAsia="仿宋" w:hAnsi="仿宋" w:cs="仿宋"/>
          <w:sz w:val="30"/>
          <w:szCs w:val="30"/>
        </w:rPr>
        <w:t>。投资项目厂房排水方案采用室内悬吊管接入主管排至室外，室外排水采用暗沟、雨水井、检修井、下水管组成的排水系统。</w:t>
      </w:r>
    </w:p>
    <w:p w:rsidR="00A77427">
      <w:pPr>
        <w:ind w:firstLine="600"/>
        <w:sectPr w:rsidSect="00A02F19">
          <w:headerReference w:type="default" r:id="rId41"/>
          <w:type w:val="nextPage"/>
          <w:pgSz w:w="12240" w:h="15840"/>
          <w:pgMar w:top="1800" w:right="1200" w:bottom="1200" w:left="1200" w:header="720" w:footer="720" w:gutter="0"/>
          <w:pgNumType w:start="38"/>
          <w:cols w:space="720"/>
          <w:titlePg w:val="0"/>
          <w:docGrid w:linePitch="360"/>
        </w:sectPr>
      </w:pPr>
      <w:r>
        <w:rPr>
          <w:rFonts w:ascii="仿宋" w:eastAsia="仿宋" w:hAnsi="仿宋" w:cs="仿宋"/>
          <w:sz w:val="30"/>
          <w:szCs w:val="30"/>
        </w:rPr>
        <w:t>3</w:t>
      </w:r>
      <w:r>
        <w:rPr>
          <w:rFonts w:ascii="仿宋" w:eastAsia="仿宋" w:hAnsi="仿宋" w:cs="仿宋"/>
          <w:sz w:val="30"/>
          <w:szCs w:val="30"/>
        </w:rPr>
        <w:t>、车间电缆进户处要做重复接地，接地电阻小于</w:t>
      </w:r>
      <w:r>
        <w:rPr>
          <w:rFonts w:ascii="仿宋" w:eastAsia="仿宋" w:hAnsi="仿宋" w:cs="仿宋"/>
          <w:sz w:val="30"/>
          <w:szCs w:val="30"/>
        </w:rPr>
        <w:t>10.00</w:t>
      </w:r>
      <w:r>
        <w:rPr>
          <w:rFonts w:ascii="仿宋" w:eastAsia="仿宋" w:hAnsi="仿宋" w:cs="仿宋"/>
          <w:sz w:val="30"/>
          <w:szCs w:val="30"/>
        </w:rPr>
        <w:t>欧姆，其他特殊设备的工作接地电阻应按满足相应设备的接地电阻要求。</w:t>
      </w:r>
    </w:p>
    <w:p w:rsidR="00A77427">
      <w:pPr>
        <w:ind w:firstLine="600"/>
      </w:pPr>
      <w:r>
        <w:rPr>
          <w:rFonts w:ascii="仿宋" w:eastAsia="仿宋" w:hAnsi="仿宋" w:cs="仿宋"/>
          <w:sz w:val="30"/>
          <w:szCs w:val="30"/>
        </w:rPr>
        <w:t>4</w:t>
      </w:r>
      <w:r>
        <w:rPr>
          <w:rFonts w:ascii="仿宋" w:eastAsia="仿宋" w:hAnsi="仿宋" w:cs="仿宋"/>
          <w:sz w:val="30"/>
          <w:szCs w:val="30"/>
        </w:rPr>
        <w:t>、该项目由于需要考虑项目产品所涉及的</w:t>
      </w:r>
      <w:r>
        <w:rPr>
          <w:rFonts w:ascii="仿宋" w:eastAsia="仿宋" w:hAnsi="仿宋" w:cs="仿宋"/>
          <w:sz w:val="30"/>
          <w:szCs w:val="30"/>
        </w:rPr>
        <w:t>原辅材料和成品的运输，运输需求量较大，初步考虑铁路运输与公路运输方式相结合的运输方式。场外运输全部采用汽车运输、外部运力为主。场外运输主要为原材料的供给以及产品的外运；产品的远距离运输由汽车或铁路运输解决，项目建设地社会运输力量充足，可满足投资项目场外远距离运输的需求。</w:t>
      </w:r>
      <w:r>
        <w:rPr>
          <w:rFonts w:ascii="仿宋" w:eastAsia="仿宋" w:hAnsi="仿宋" w:cs="仿宋"/>
          <w:sz w:val="30"/>
          <w:szCs w:val="30"/>
        </w:rPr>
        <w:t>undefined</w:t>
      </w:r>
    </w:p>
    <w:p w:rsidR="00A77427">
      <w:pPr>
        <w:ind w:firstLine="600"/>
      </w:pPr>
      <w:r>
        <w:rPr>
          <w:rFonts w:ascii="仿宋" w:eastAsia="仿宋" w:hAnsi="仿宋" w:cs="仿宋"/>
          <w:sz w:val="30"/>
          <w:szCs w:val="30"/>
        </w:rPr>
        <w:t>5</w:t>
      </w:r>
      <w:r>
        <w:rPr>
          <w:rFonts w:ascii="仿宋" w:eastAsia="仿宋" w:hAnsi="仿宋" w:cs="仿宋"/>
          <w:sz w:val="30"/>
          <w:szCs w:val="30"/>
        </w:rPr>
        <w:t>、话音通信部分：根据场区通信业务需求及场区周围情况，行政调度电话均为安装市话，其中综合值班室安装调度电话和行政电话。项目承办单位设计提供监控系统的基本要求和配置；选用系统设备时，各配套设备的性能及技术要求应协调一致，系统</w:t>
      </w:r>
      <w:r>
        <w:rPr>
          <w:rFonts w:ascii="仿宋" w:eastAsia="仿宋" w:hAnsi="仿宋" w:cs="仿宋"/>
          <w:sz w:val="30"/>
          <w:szCs w:val="30"/>
        </w:rPr>
        <w:t>配置的详细清单及安装、辅助材料待确定系统成套供货商后，按技术要求由成套厂商提供；系统应由资信地位可靠、具有相关资质、有一定业绩、服务良好、具有现场安装调试、开车运行经验、能做到</w:t>
      </w:r>
      <w:r>
        <w:rPr>
          <w:rFonts w:ascii="仿宋" w:eastAsia="仿宋" w:hAnsi="仿宋" w:cs="仿宋"/>
          <w:sz w:val="30"/>
          <w:szCs w:val="30"/>
        </w:rPr>
        <w:t>“</w:t>
      </w:r>
      <w:r>
        <w:rPr>
          <w:rFonts w:ascii="仿宋" w:eastAsia="仿宋" w:hAnsi="仿宋" w:cs="仿宋"/>
          <w:sz w:val="30"/>
          <w:szCs w:val="30"/>
        </w:rPr>
        <w:t>交钥匙</w:t>
      </w:r>
      <w:r>
        <w:rPr>
          <w:rFonts w:ascii="仿宋" w:eastAsia="仿宋" w:hAnsi="仿宋" w:cs="仿宋"/>
          <w:sz w:val="30"/>
          <w:szCs w:val="30"/>
        </w:rPr>
        <w:t>”</w:t>
      </w:r>
      <w:r>
        <w:rPr>
          <w:rFonts w:ascii="仿宋" w:eastAsia="仿宋" w:hAnsi="仿宋" w:cs="仿宋"/>
          <w:sz w:val="30"/>
          <w:szCs w:val="30"/>
        </w:rPr>
        <w:t>工程的成套厂商配套供货，并应对项目承办单位操作人员进行相关的技术培训。</w:t>
      </w:r>
    </w:p>
    <w:p w:rsidR="00A77427">
      <w:pPr>
        <w:ind w:firstLine="600"/>
      </w:pPr>
      <w:r>
        <w:rPr>
          <w:rFonts w:ascii="黑体" w:eastAsia="黑体" w:hAnsi="黑体" w:cs="黑体"/>
          <w:b/>
          <w:bCs/>
          <w:sz w:val="32"/>
          <w:szCs w:val="32"/>
        </w:rPr>
        <w:t>八、选址综合评价</w:t>
      </w:r>
    </w:p>
    <w:p w:rsidR="00A77427">
      <w:pPr>
        <w:ind w:firstLine="600"/>
        <w:sectPr w:rsidSect="00A02F19">
          <w:headerReference w:type="default" r:id="rId42"/>
          <w:type w:val="nextPage"/>
          <w:pgSz w:w="12240" w:h="15840"/>
          <w:pgMar w:top="1800" w:right="1200" w:bottom="1200" w:left="1200" w:header="720" w:footer="720" w:gutter="0"/>
          <w:pgNumType w:start="39"/>
          <w:cols w:space="720"/>
          <w:titlePg w:val="0"/>
          <w:docGrid w:linePitch="360"/>
        </w:sectPr>
      </w:pPr>
      <w:r>
        <w:rPr>
          <w:rFonts w:ascii="仿宋" w:eastAsia="仿宋" w:hAnsi="仿宋" w:cs="仿宋"/>
          <w:sz w:val="30"/>
          <w:szCs w:val="30"/>
        </w:rPr>
        <w:t>项目建设地工业园着力打造创新型、服务型开发区，致力于投资创业软硬环境建设，出台优惠政策，对入驻建设区的企业在立项审批、工商税务登记、土地办证以及招工等方面提供</w:t>
      </w:r>
      <w:r>
        <w:rPr>
          <w:rFonts w:ascii="仿宋" w:eastAsia="仿宋" w:hAnsi="仿宋" w:cs="仿宋"/>
          <w:sz w:val="30"/>
          <w:szCs w:val="30"/>
        </w:rPr>
        <w:t>“</w:t>
      </w:r>
      <w:r>
        <w:rPr>
          <w:rFonts w:ascii="仿宋" w:eastAsia="仿宋" w:hAnsi="仿宋" w:cs="仿宋"/>
          <w:sz w:val="30"/>
          <w:szCs w:val="30"/>
        </w:rPr>
        <w:t>全方位、一条龙</w:t>
      </w:r>
      <w:r>
        <w:rPr>
          <w:rFonts w:ascii="仿宋" w:eastAsia="仿宋" w:hAnsi="仿宋" w:cs="仿宋"/>
          <w:sz w:val="30"/>
          <w:szCs w:val="30"/>
        </w:rPr>
        <w:t>”</w:t>
      </w:r>
    </w:p>
    <w:p w:rsidR="00A77427">
      <w:pPr>
        <w:ind w:firstLine="600"/>
        <w:sectPr w:rsidSect="00A02F19">
          <w:headerReference w:type="default" r:id="rId43"/>
          <w:type w:val="nextPage"/>
          <w:pgSz w:w="12240" w:h="15840"/>
          <w:pgMar w:top="1800" w:right="1200" w:bottom="1200" w:left="1200" w:header="720" w:footer="720" w:gutter="0"/>
          <w:pgNumType w:start="40"/>
          <w:cols w:space="720"/>
          <w:titlePg w:val="0"/>
          <w:docGrid w:linePitch="360"/>
        </w:sectPr>
      </w:pPr>
      <w:r>
        <w:rPr>
          <w:rFonts w:ascii="仿宋" w:eastAsia="仿宋" w:hAnsi="仿宋" w:cs="仿宋"/>
          <w:sz w:val="30"/>
          <w:szCs w:val="30"/>
        </w:rPr>
        <w:t>的联动服务，积极围绕增强综合服务能力，以扩大开放和体制创新为动力，全力推动经济聚集区建设务实高效运转，力争成为辐射能力强、政府效能高、商业机会多、交易成本低、生态环境美、社会文明程度高的现代化绿色经济新区。投资项目建设地址及周边地区具有较强的生产配套与协作能力，项目建设地工业种类齐全制造业发达，技术人员与高等级工程技术人力资源充足，项</w:t>
      </w:r>
      <w:r>
        <w:rPr>
          <w:rFonts w:ascii="仿宋" w:eastAsia="仿宋" w:hAnsi="仿宋" w:cs="仿宋"/>
          <w:sz w:val="30"/>
          <w:szCs w:val="30"/>
        </w:rPr>
        <w:t>目配套及辅助材料均能找到合适的服务厂家，供应商分布在周边</w:t>
      </w:r>
      <w:r>
        <w:rPr>
          <w:rFonts w:ascii="仿宋" w:eastAsia="仿宋" w:hAnsi="仿宋" w:cs="仿宋"/>
          <w:sz w:val="30"/>
          <w:szCs w:val="30"/>
        </w:rPr>
        <w:t>150.00</w:t>
      </w:r>
      <w:r>
        <w:rPr>
          <w:rFonts w:ascii="仿宋" w:eastAsia="仿宋" w:hAnsi="仿宋" w:cs="仿宋"/>
          <w:sz w:val="30"/>
          <w:szCs w:val="30"/>
        </w:rPr>
        <w:t>公里的范围内，供货运输时间约在</w:t>
      </w:r>
      <w:r>
        <w:rPr>
          <w:rFonts w:ascii="仿宋" w:eastAsia="仿宋" w:hAnsi="仿宋" w:cs="仿宋"/>
          <w:sz w:val="30"/>
          <w:szCs w:val="30"/>
        </w:rPr>
        <w:t>2.00</w:t>
      </w:r>
      <w:r>
        <w:rPr>
          <w:rFonts w:ascii="仿宋" w:eastAsia="仿宋" w:hAnsi="仿宋" w:cs="仿宋"/>
          <w:sz w:val="30"/>
          <w:szCs w:val="30"/>
        </w:rPr>
        <w:t>小时之内，而且铁路、公路运输非常方便快捷。项目承办单位计划在项目建设地建设该项目，具有得天独厚的地理条件，与区域内同行业其他企业相比，拥有</w:t>
      </w:r>
      <w:r>
        <w:rPr>
          <w:rFonts w:ascii="仿宋" w:eastAsia="仿宋" w:hAnsi="仿宋" w:cs="仿宋"/>
          <w:sz w:val="30"/>
          <w:szCs w:val="30"/>
        </w:rPr>
        <w:t>“</w:t>
      </w:r>
      <w:r>
        <w:rPr>
          <w:rFonts w:ascii="仿宋" w:eastAsia="仿宋" w:hAnsi="仿宋" w:cs="仿宋"/>
          <w:sz w:val="30"/>
          <w:szCs w:val="30"/>
        </w:rPr>
        <w:t>立地条件好、经营成本低、投资效益高、比较竞争力强</w:t>
      </w:r>
      <w:r>
        <w:rPr>
          <w:rFonts w:ascii="仿宋" w:eastAsia="仿宋" w:hAnsi="仿宋" w:cs="仿宋"/>
          <w:sz w:val="30"/>
          <w:szCs w:val="30"/>
        </w:rPr>
        <w:t>”</w:t>
      </w:r>
      <w:r>
        <w:rPr>
          <w:rFonts w:ascii="仿宋" w:eastAsia="仿宋" w:hAnsi="仿宋" w:cs="仿宋"/>
          <w:sz w:val="30"/>
          <w:szCs w:val="30"/>
        </w:rPr>
        <w:t>的优势，因此，发展项目行业产品制造产业前景广阔。</w:t>
      </w:r>
    </w:p>
    <w:p w:rsidR="00A77427">
      <w:pPr>
        <w:jc w:val="center"/>
      </w:pPr>
      <w:r>
        <w:rPr>
          <w:rFonts w:ascii="黑体" w:eastAsia="黑体" w:hAnsi="黑体" w:cs="黑体"/>
          <w:b/>
          <w:bCs/>
          <w:sz w:val="32"/>
          <w:szCs w:val="32"/>
        </w:rPr>
        <w:t>第六章</w:t>
      </w:r>
      <w:r>
        <w:rPr>
          <w:rFonts w:ascii="黑体" w:eastAsia="黑体" w:hAnsi="黑体" w:cs="黑体"/>
          <w:b/>
          <w:bCs/>
          <w:sz w:val="32"/>
          <w:szCs w:val="32"/>
        </w:rPr>
        <w:t xml:space="preserve">  </w:t>
      </w:r>
      <w:r>
        <w:rPr>
          <w:rFonts w:ascii="黑体" w:eastAsia="黑体" w:hAnsi="黑体" w:cs="黑体"/>
          <w:b/>
          <w:bCs/>
          <w:sz w:val="32"/>
          <w:szCs w:val="32"/>
        </w:rPr>
        <w:t>土建工程设计</w:t>
      </w:r>
      <w:r>
        <w:br/>
      </w:r>
    </w:p>
    <w:p w:rsidR="00A77427">
      <w:pPr>
        <w:ind w:firstLine="600"/>
      </w:pPr>
      <w:r>
        <w:rPr>
          <w:rFonts w:ascii="黑体" w:eastAsia="黑体" w:hAnsi="黑体" w:cs="黑体"/>
          <w:b/>
          <w:bCs/>
          <w:sz w:val="32"/>
          <w:szCs w:val="32"/>
        </w:rPr>
        <w:t>一、建筑工程设计原则</w:t>
      </w:r>
    </w:p>
    <w:p w:rsidR="00A77427">
      <w:pPr>
        <w:ind w:firstLine="600"/>
      </w:pPr>
      <w:r>
        <w:rPr>
          <w:rFonts w:ascii="仿宋" w:eastAsia="仿宋" w:hAnsi="仿宋" w:cs="仿宋"/>
          <w:sz w:val="30"/>
          <w:szCs w:val="30"/>
        </w:rPr>
        <w:t>项目承办单位本着</w:t>
      </w:r>
      <w:r>
        <w:rPr>
          <w:rFonts w:ascii="仿宋" w:eastAsia="仿宋" w:hAnsi="仿宋" w:cs="仿宋"/>
          <w:sz w:val="30"/>
          <w:szCs w:val="30"/>
        </w:rPr>
        <w:t>“</w:t>
      </w:r>
      <w:r>
        <w:rPr>
          <w:rFonts w:ascii="仿宋" w:eastAsia="仿宋" w:hAnsi="仿宋" w:cs="仿宋"/>
          <w:sz w:val="30"/>
          <w:szCs w:val="30"/>
        </w:rPr>
        <w:t>适用、安全、经济、美观</w:t>
      </w:r>
      <w:r>
        <w:rPr>
          <w:rFonts w:ascii="仿宋" w:eastAsia="仿宋" w:hAnsi="仿宋" w:cs="仿宋"/>
          <w:sz w:val="30"/>
          <w:szCs w:val="30"/>
        </w:rPr>
        <w:t>”</w:t>
      </w:r>
      <w:r>
        <w:rPr>
          <w:rFonts w:ascii="仿宋" w:eastAsia="仿宋" w:hAnsi="仿宋" w:cs="仿宋"/>
          <w:sz w:val="30"/>
          <w:szCs w:val="30"/>
        </w:rPr>
        <w:t>的原则并遵照国家建筑设计规范进行项目建筑工程设计；在满足投资项目生产工艺</w:t>
      </w:r>
      <w:r>
        <w:rPr>
          <w:rFonts w:ascii="仿宋" w:eastAsia="仿宋" w:hAnsi="仿宋" w:cs="仿宋"/>
          <w:sz w:val="30"/>
          <w:szCs w:val="30"/>
        </w:rPr>
        <w:t>设备要求的前提下，力求布局合理、造型美观、色彩协调、施工方便，努力建设既有时代感又有地方特色的工业建筑群的新形象。项目承办单位本着</w:t>
      </w:r>
      <w:r>
        <w:rPr>
          <w:rFonts w:ascii="仿宋" w:eastAsia="仿宋" w:hAnsi="仿宋" w:cs="仿宋"/>
          <w:sz w:val="30"/>
          <w:szCs w:val="30"/>
        </w:rPr>
        <w:t>“</w:t>
      </w:r>
      <w:r>
        <w:rPr>
          <w:rFonts w:ascii="仿宋" w:eastAsia="仿宋" w:hAnsi="仿宋" w:cs="仿宋"/>
          <w:sz w:val="30"/>
          <w:szCs w:val="30"/>
        </w:rPr>
        <w:t>适用、安全、经济、美观</w:t>
      </w:r>
      <w:r>
        <w:rPr>
          <w:rFonts w:ascii="仿宋" w:eastAsia="仿宋" w:hAnsi="仿宋" w:cs="仿宋"/>
          <w:sz w:val="30"/>
          <w:szCs w:val="30"/>
        </w:rPr>
        <w:t>”</w:t>
      </w:r>
      <w:r>
        <w:rPr>
          <w:rFonts w:ascii="仿宋" w:eastAsia="仿宋" w:hAnsi="仿宋" w:cs="仿宋"/>
          <w:sz w:val="30"/>
          <w:szCs w:val="30"/>
        </w:rPr>
        <w:t>的原则并遵照国家建筑设计规范进行项目建筑工程设计；在满足投资项目生产工艺设备要求的前提下，力求布局合理、造型美观、色彩协调、施工方便，努力建设既有时代感又有地方特色的工业建筑群的新形象。</w:t>
      </w:r>
    </w:p>
    <w:p w:rsidR="00A77427">
      <w:pPr>
        <w:ind w:firstLine="600"/>
      </w:pPr>
      <w:r>
        <w:rPr>
          <w:rFonts w:ascii="黑体" w:eastAsia="黑体" w:hAnsi="黑体" w:cs="黑体"/>
          <w:b/>
          <w:bCs/>
          <w:sz w:val="32"/>
          <w:szCs w:val="32"/>
        </w:rPr>
        <w:t>二、项目总平面设计要求</w:t>
      </w:r>
    </w:p>
    <w:p w:rsidR="00A77427">
      <w:pPr>
        <w:ind w:firstLine="600"/>
      </w:pPr>
      <w:r>
        <w:rPr>
          <w:rFonts w:ascii="仿宋" w:eastAsia="仿宋" w:hAnsi="仿宋" w:cs="仿宋"/>
          <w:sz w:val="30"/>
          <w:szCs w:val="30"/>
        </w:rPr>
        <w:t>本次设计融入了全新的设计理念，以建设和谐企业为前提条件，以建筑</w:t>
      </w:r>
      <w:r>
        <w:rPr>
          <w:rFonts w:ascii="仿宋" w:eastAsia="仿宋" w:hAnsi="仿宋" w:cs="仿宋"/>
          <w:sz w:val="30"/>
          <w:szCs w:val="30"/>
        </w:rPr>
        <w:t>“</w:t>
      </w:r>
      <w:r>
        <w:rPr>
          <w:rFonts w:ascii="仿宋" w:eastAsia="仿宋" w:hAnsi="仿宋" w:cs="仿宋"/>
          <w:sz w:val="30"/>
          <w:szCs w:val="30"/>
        </w:rPr>
        <w:t>功能、美观、经济</w:t>
      </w:r>
      <w:r>
        <w:rPr>
          <w:rFonts w:ascii="仿宋" w:eastAsia="仿宋" w:hAnsi="仿宋" w:cs="仿宋"/>
          <w:sz w:val="30"/>
          <w:szCs w:val="30"/>
        </w:rPr>
        <w:t>”</w:t>
      </w:r>
      <w:r>
        <w:rPr>
          <w:rFonts w:ascii="仿宋" w:eastAsia="仿宋" w:hAnsi="仿宋" w:cs="仿宋"/>
          <w:sz w:val="30"/>
          <w:szCs w:val="30"/>
        </w:rPr>
        <w:t>三要素前提为出发点，全盘考虑场区可持续发展、建筑节能等各方面要</w:t>
      </w:r>
      <w:r>
        <w:rPr>
          <w:rFonts w:ascii="仿宋" w:eastAsia="仿宋" w:hAnsi="仿宋" w:cs="仿宋"/>
          <w:sz w:val="30"/>
          <w:szCs w:val="30"/>
        </w:rPr>
        <w:t>素，极力打造一个功能先进、生产高效的现代化企业。</w:t>
      </w:r>
    </w:p>
    <w:p w:rsidR="00A77427">
      <w:pPr>
        <w:ind w:firstLine="600"/>
      </w:pPr>
      <w:r>
        <w:rPr>
          <w:rFonts w:ascii="黑体" w:eastAsia="黑体" w:hAnsi="黑体" w:cs="黑体"/>
          <w:b/>
          <w:bCs/>
          <w:sz w:val="32"/>
          <w:szCs w:val="32"/>
        </w:rPr>
        <w:t>三、土建工程设计年限及安全等级</w:t>
      </w:r>
    </w:p>
    <w:p w:rsidR="00A77427">
      <w:pPr>
        <w:ind w:firstLine="600"/>
      </w:pPr>
      <w:r>
        <w:rPr>
          <w:rFonts w:ascii="仿宋" w:eastAsia="仿宋" w:hAnsi="仿宋" w:cs="仿宋"/>
          <w:sz w:val="30"/>
          <w:szCs w:val="30"/>
        </w:rPr>
        <w:t>根据《建筑结构可靠度设计统一标准》（</w:t>
      </w:r>
      <w:r>
        <w:rPr>
          <w:rFonts w:ascii="仿宋" w:eastAsia="仿宋" w:hAnsi="仿宋" w:cs="仿宋"/>
          <w:sz w:val="30"/>
          <w:szCs w:val="30"/>
        </w:rPr>
        <w:t>GB50068</w:t>
      </w:r>
      <w:r>
        <w:rPr>
          <w:rFonts w:ascii="仿宋" w:eastAsia="仿宋" w:hAnsi="仿宋" w:cs="仿宋"/>
          <w:sz w:val="30"/>
          <w:szCs w:val="30"/>
        </w:rPr>
        <w:t>）的规定，投资项目中所有建（构）筑物均按永久性建筑要求设计，使用年限为</w:t>
      </w:r>
      <w:r>
        <w:rPr>
          <w:rFonts w:ascii="仿宋" w:eastAsia="仿宋" w:hAnsi="仿宋" w:cs="仿宋"/>
          <w:sz w:val="30"/>
          <w:szCs w:val="30"/>
        </w:rPr>
        <w:t>50.00</w:t>
      </w:r>
      <w:r>
        <w:rPr>
          <w:rFonts w:ascii="仿宋" w:eastAsia="仿宋" w:hAnsi="仿宋" w:cs="仿宋"/>
          <w:sz w:val="30"/>
          <w:szCs w:val="30"/>
        </w:rPr>
        <w:t>年。</w:t>
      </w:r>
    </w:p>
    <w:p w:rsidR="00A77427">
      <w:pPr>
        <w:ind w:firstLine="600"/>
        <w:sectPr w:rsidSect="00A02F19">
          <w:headerReference w:type="default" r:id="rId44"/>
          <w:type w:val="nextPage"/>
          <w:pgSz w:w="12240" w:h="15840"/>
          <w:pgMar w:top="1800" w:right="1200" w:bottom="1200" w:left="1200" w:header="720" w:footer="720" w:gutter="0"/>
          <w:pgNumType w:start="41"/>
          <w:cols w:space="720"/>
          <w:titlePg w:val="0"/>
          <w:docGrid w:linePitch="360"/>
        </w:sectPr>
      </w:pPr>
      <w:r>
        <w:rPr>
          <w:rFonts w:ascii="黑体" w:eastAsia="黑体" w:hAnsi="黑体" w:cs="黑体"/>
          <w:b/>
          <w:bCs/>
          <w:sz w:val="32"/>
          <w:szCs w:val="32"/>
        </w:rPr>
        <w:t>四、建筑工程设计总体要求</w:t>
      </w:r>
    </w:p>
    <w:p w:rsidR="00A77427">
      <w:pPr>
        <w:ind w:firstLine="600"/>
      </w:pPr>
      <w:r>
        <w:rPr>
          <w:rFonts w:ascii="仿宋" w:eastAsia="仿宋" w:hAnsi="仿宋" w:cs="仿宋"/>
          <w:sz w:val="30"/>
          <w:szCs w:val="30"/>
        </w:rPr>
        <w:t>项目承办单位的建筑设计应遵守国家现行技术规范、规定，特殊建筑物按专门的技术规范、标准执行。</w:t>
      </w:r>
    </w:p>
    <w:p w:rsidR="00A77427">
      <w:pPr>
        <w:ind w:firstLine="600"/>
      </w:pPr>
      <w:r>
        <w:rPr>
          <w:rFonts w:ascii="黑体" w:eastAsia="黑体" w:hAnsi="黑体" w:cs="黑体"/>
          <w:b/>
          <w:bCs/>
          <w:sz w:val="32"/>
          <w:szCs w:val="32"/>
        </w:rPr>
        <w:t>五、土建工程建设指标</w:t>
      </w:r>
    </w:p>
    <w:p w:rsidR="00A77427">
      <w:pPr>
        <w:ind w:firstLine="600"/>
        <w:sectPr w:rsidSect="00A02F19">
          <w:headerReference w:type="default" r:id="rId45"/>
          <w:type w:val="nextPage"/>
          <w:pgSz w:w="12240" w:h="15840"/>
          <w:pgMar w:top="1800" w:right="1200" w:bottom="1200" w:left="1200" w:header="720" w:footer="720" w:gutter="0"/>
          <w:pgNumType w:start="42"/>
          <w:cols w:space="720"/>
          <w:titlePg w:val="0"/>
          <w:docGrid w:linePitch="360"/>
        </w:sectPr>
      </w:pPr>
      <w:r>
        <w:rPr>
          <w:rFonts w:ascii="仿宋" w:eastAsia="仿宋" w:hAnsi="仿宋" w:cs="仿宋"/>
          <w:sz w:val="30"/>
          <w:szCs w:val="30"/>
        </w:rPr>
        <w:t>本期工程项目预计总建筑面积</w:t>
      </w:r>
      <w:r>
        <w:rPr>
          <w:rFonts w:ascii="仿宋" w:eastAsia="仿宋" w:hAnsi="仿宋" w:cs="仿宋"/>
          <w:sz w:val="30"/>
          <w:szCs w:val="30"/>
        </w:rPr>
        <w:t>78698.53</w:t>
      </w:r>
      <w:r>
        <w:rPr>
          <w:rFonts w:ascii="仿宋" w:eastAsia="仿宋" w:hAnsi="仿宋" w:cs="仿宋"/>
          <w:sz w:val="30"/>
          <w:szCs w:val="30"/>
        </w:rPr>
        <w:t>平方米，其中：计容建筑面积</w:t>
      </w:r>
      <w:r>
        <w:rPr>
          <w:rFonts w:ascii="仿宋" w:eastAsia="仿宋" w:hAnsi="仿宋" w:cs="仿宋"/>
          <w:sz w:val="30"/>
          <w:szCs w:val="30"/>
        </w:rPr>
        <w:t>78698.53</w:t>
      </w:r>
      <w:r>
        <w:rPr>
          <w:rFonts w:ascii="仿宋" w:eastAsia="仿宋" w:hAnsi="仿宋" w:cs="仿宋"/>
          <w:sz w:val="30"/>
          <w:szCs w:val="30"/>
        </w:rPr>
        <w:t>平方米，计划建筑工程投资</w:t>
      </w:r>
      <w:r>
        <w:rPr>
          <w:rFonts w:ascii="仿宋" w:eastAsia="仿宋" w:hAnsi="仿宋" w:cs="仿宋"/>
          <w:sz w:val="30"/>
          <w:szCs w:val="30"/>
        </w:rPr>
        <w:t>6830.23</w:t>
      </w:r>
      <w:r>
        <w:rPr>
          <w:rFonts w:ascii="仿宋" w:eastAsia="仿宋" w:hAnsi="仿宋" w:cs="仿宋"/>
          <w:sz w:val="30"/>
          <w:szCs w:val="30"/>
        </w:rPr>
        <w:t>万元，占项目总投资的</w:t>
      </w:r>
      <w:r>
        <w:rPr>
          <w:rFonts w:ascii="仿宋" w:eastAsia="仿宋" w:hAnsi="仿宋" w:cs="仿宋"/>
          <w:sz w:val="30"/>
          <w:szCs w:val="30"/>
        </w:rPr>
        <w:t>40.27%</w:t>
      </w:r>
      <w:r>
        <w:rPr>
          <w:rFonts w:ascii="仿宋" w:eastAsia="仿宋" w:hAnsi="仿宋" w:cs="仿宋"/>
          <w:sz w:val="30"/>
          <w:szCs w:val="30"/>
        </w:rPr>
        <w:t>。</w:t>
      </w:r>
    </w:p>
    <w:p w:rsidR="00A77427">
      <w:pPr>
        <w:jc w:val="center"/>
      </w:pPr>
      <w:r>
        <w:rPr>
          <w:rFonts w:ascii="黑体" w:eastAsia="黑体" w:hAnsi="黑体" w:cs="黑体"/>
          <w:b/>
          <w:bCs/>
          <w:sz w:val="32"/>
          <w:szCs w:val="32"/>
        </w:rPr>
        <w:t>第七章</w:t>
      </w:r>
      <w:r>
        <w:rPr>
          <w:rFonts w:ascii="黑体" w:eastAsia="黑体" w:hAnsi="黑体" w:cs="黑体"/>
          <w:b/>
          <w:bCs/>
          <w:sz w:val="32"/>
          <w:szCs w:val="32"/>
        </w:rPr>
        <w:t xml:space="preserve">  </w:t>
      </w:r>
      <w:r>
        <w:rPr>
          <w:rFonts w:ascii="黑体" w:eastAsia="黑体" w:hAnsi="黑体" w:cs="黑体"/>
          <w:b/>
          <w:bCs/>
          <w:sz w:val="32"/>
          <w:szCs w:val="32"/>
        </w:rPr>
        <w:t>工艺说明</w:t>
      </w:r>
      <w:r>
        <w:br/>
      </w:r>
    </w:p>
    <w:p w:rsidR="00A77427">
      <w:pPr>
        <w:ind w:firstLine="600"/>
      </w:pPr>
      <w:r>
        <w:rPr>
          <w:rFonts w:ascii="黑体" w:eastAsia="黑体" w:hAnsi="黑体" w:cs="黑体"/>
          <w:b/>
          <w:bCs/>
          <w:sz w:val="32"/>
          <w:szCs w:val="32"/>
        </w:rPr>
        <w:t>一、原辅材料采购及管理</w:t>
      </w:r>
    </w:p>
    <w:p w:rsidR="00A77427">
      <w:pPr>
        <w:ind w:firstLine="600"/>
      </w:pPr>
      <w:r>
        <w:rPr>
          <w:rFonts w:ascii="仿宋" w:eastAsia="仿宋" w:hAnsi="仿宋" w:cs="仿宋"/>
          <w:sz w:val="30"/>
          <w:szCs w:val="30"/>
        </w:rPr>
        <w:t>项目建成投产后，项目承办单位物资采购部门根据生产实际需要制定原材料采购计划，掌握原材料的性能、特点，在不影响产品质量的前提下，对项目所需原辅材料合理地选择品种、规格、质量，为企业节约使用原材料降低采购成本。项目建成投产后，项目承办单位物资采购部门根据生产实际需要制定原材料采购计划，掌握原材料的性能、特点，在不影响产品质量的前提下，对项目所需原辅材料合理地选择品种、规格、质量，为企业节约使用原材料降低采购成本。</w:t>
      </w:r>
    </w:p>
    <w:p w:rsidR="00A77427">
      <w:pPr>
        <w:ind w:firstLine="600"/>
      </w:pPr>
      <w:r>
        <w:rPr>
          <w:rFonts w:ascii="黑体" w:eastAsia="黑体" w:hAnsi="黑体" w:cs="黑体"/>
          <w:b/>
          <w:bCs/>
          <w:sz w:val="32"/>
          <w:szCs w:val="32"/>
        </w:rPr>
        <w:t>二、技术管理特点</w:t>
      </w:r>
    </w:p>
    <w:p w:rsidR="00A77427">
      <w:pPr>
        <w:ind w:firstLine="600"/>
      </w:pPr>
      <w:r>
        <w:rPr>
          <w:rFonts w:ascii="仿宋" w:eastAsia="仿宋" w:hAnsi="仿宋" w:cs="仿宋"/>
          <w:sz w:val="30"/>
          <w:szCs w:val="30"/>
        </w:rPr>
        <w:t>投资项目项目产品制造质量控制将按</w:t>
      </w:r>
      <w:r>
        <w:rPr>
          <w:rFonts w:ascii="仿宋" w:eastAsia="仿宋" w:hAnsi="仿宋" w:cs="仿宋"/>
          <w:sz w:val="30"/>
          <w:szCs w:val="30"/>
        </w:rPr>
        <w:t>ISO9000</w:t>
      </w:r>
      <w:r>
        <w:rPr>
          <w:rFonts w:ascii="仿宋" w:eastAsia="仿宋" w:hAnsi="仿宋" w:cs="仿宋"/>
          <w:sz w:val="30"/>
          <w:szCs w:val="30"/>
        </w:rPr>
        <w:t>体系标准组织生产，从业务流程与组织结构等方面来确保产品各环节处于受控状态，同时，项目承办单位推行精益生产（</w:t>
      </w:r>
      <w:r>
        <w:rPr>
          <w:rFonts w:ascii="仿宋" w:eastAsia="仿宋" w:hAnsi="仿宋" w:cs="仿宋"/>
          <w:sz w:val="30"/>
          <w:szCs w:val="30"/>
        </w:rPr>
        <w:t>JIT</w:t>
      </w:r>
      <w:r>
        <w:rPr>
          <w:rFonts w:ascii="仿宋" w:eastAsia="仿宋" w:hAnsi="仿宋" w:cs="仿宋"/>
          <w:sz w:val="30"/>
          <w:szCs w:val="30"/>
        </w:rPr>
        <w:t>、</w:t>
      </w:r>
      <w:r>
        <w:rPr>
          <w:rFonts w:ascii="仿宋" w:eastAsia="仿宋" w:hAnsi="仿宋" w:cs="仿宋"/>
          <w:sz w:val="30"/>
          <w:szCs w:val="30"/>
        </w:rPr>
        <w:t>LEAN</w:t>
      </w:r>
      <w:r>
        <w:rPr>
          <w:rFonts w:ascii="仿宋" w:eastAsia="仿宋" w:hAnsi="仿宋" w:cs="仿宋"/>
          <w:sz w:val="30"/>
          <w:szCs w:val="30"/>
        </w:rPr>
        <w:t>）、供应商库存管理（</w:t>
      </w:r>
      <w:r>
        <w:rPr>
          <w:rFonts w:ascii="仿宋" w:eastAsia="仿宋" w:hAnsi="仿宋" w:cs="仿宋"/>
          <w:sz w:val="30"/>
          <w:szCs w:val="30"/>
        </w:rPr>
        <w:t>VMI</w:t>
      </w:r>
      <w:r>
        <w:rPr>
          <w:rFonts w:ascii="仿宋" w:eastAsia="仿宋" w:hAnsi="仿宋" w:cs="仿宋"/>
          <w:sz w:val="30"/>
          <w:szCs w:val="30"/>
        </w:rPr>
        <w:t>）、全面质量管理（</w:t>
      </w:r>
      <w:r>
        <w:rPr>
          <w:rFonts w:ascii="仿宋" w:eastAsia="仿宋" w:hAnsi="仿宋" w:cs="仿宋"/>
          <w:sz w:val="30"/>
          <w:szCs w:val="30"/>
        </w:rPr>
        <w:t>TQM</w:t>
      </w:r>
      <w:r>
        <w:rPr>
          <w:rFonts w:ascii="仿宋" w:eastAsia="仿宋" w:hAnsi="仿宋" w:cs="仿宋"/>
          <w:sz w:val="30"/>
          <w:szCs w:val="30"/>
        </w:rPr>
        <w:t>）等先进的管理手段和管理技术。</w:t>
      </w:r>
    </w:p>
    <w:p w:rsidR="00A77427">
      <w:pPr>
        <w:ind w:firstLine="600"/>
      </w:pPr>
      <w:r>
        <w:rPr>
          <w:rFonts w:ascii="黑体" w:eastAsia="黑体" w:hAnsi="黑体" w:cs="黑体"/>
          <w:b/>
          <w:bCs/>
          <w:sz w:val="32"/>
          <w:szCs w:val="32"/>
        </w:rPr>
        <w:t>三、项目工艺技术设计方案</w:t>
      </w:r>
    </w:p>
    <w:p w:rsidR="00A77427">
      <w:pPr>
        <w:ind w:firstLine="600"/>
      </w:pPr>
      <w:r>
        <w:rPr>
          <w:rFonts w:ascii="仿宋" w:eastAsia="仿宋" w:hAnsi="仿宋" w:cs="仿宋"/>
          <w:b/>
          <w:bCs/>
          <w:sz w:val="30"/>
          <w:szCs w:val="30"/>
        </w:rPr>
        <w:t>（一）工艺技术方案要求</w:t>
      </w:r>
    </w:p>
    <w:p w:rsidR="00A77427">
      <w:pPr>
        <w:ind w:firstLine="600"/>
      </w:pPr>
      <w:r>
        <w:br/>
      </w:r>
      <w:r>
        <w:br/>
      </w:r>
    </w:p>
    <w:p>
      <w:pPr>
        <w:spacing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6" w:history="1">
        <w:r>
          <w:rPr>
            <w:rFonts w:ascii="SimSun" w:eastAsia="SimSun" w:hAnsi="SimSun" w:cs="SimSun"/>
            <w:b/>
            <w:bCs/>
            <w:color w:val="0000EE"/>
            <w:sz w:val="30"/>
            <w:szCs w:val="30"/>
            <w:u w:val="single" w:color="0000EE"/>
          </w:rPr>
          <w:t>https://d.book118.com/055343034024011110</w:t>
        </w:r>
      </w:hyperlink>
    </w:p>
    <w:p w:rsidR="00A77427">
      <w:pPr>
        <w:ind w:firstLine="600"/>
      </w:pPr>
    </w:p>
    <w:sectPr w:rsidSect="00A02F19">
      <w:headerReference w:type="default" r:id="rId47"/>
      <w:type w:val="nextPage"/>
      <w:pgSz w:w="12240" w:h="15840"/>
      <w:pgMar w:top="1800" w:right="1200" w:bottom="1200" w:left="1200" w:header="720" w:footer="720" w:gutter="0"/>
      <w:pgNumType w:start="43"/>
      <w:cols w:space="720"/>
      <w:titlePg w:val="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
    <w:panose1 w:val="00000000000000000000"/>
    <w:charset w:val="00"/>
    <w:family w:val="roman"/>
    <w:notTrueType/>
    <w:pitch w:val="default"/>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27">
    <w:r>
      <w:rPr>
        <w:rFonts w:ascii="仿宋" w:eastAsia="仿宋" w:hAnsi="仿宋" w:cs="仿宋"/>
        <w:sz w:val="20"/>
        <w:szCs w:val="20"/>
      </w:rPr>
      <w:t>泓域咨询</w:t>
    </w:r>
    <w:r>
      <w:rPr>
        <w:rFonts w:ascii="仿宋" w:eastAsia="仿宋" w:hAnsi="仿宋" w:cs="仿宋"/>
        <w:sz w:val="20"/>
        <w:szCs w:val="20"/>
      </w:rPr>
      <w:t xml:space="preserve">MACRO/ </w:t>
    </w:r>
    <w:r>
      <w:rPr>
        <w:rFonts w:ascii="仿宋" w:eastAsia="仿宋" w:hAnsi="仿宋" w:cs="仿宋"/>
        <w:sz w:val="20"/>
        <w:szCs w:val="20"/>
      </w:rPr>
      <w:t>瓶装饮用水项目可行性研究报告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9F643A"/>
    <w:multiLevelType w:val="hybridMultilevel"/>
    <w:tmpl w:val="B8B464D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characterSpacingControl w:val="doNotCompress"/>
  <w:compat>
    <w:useFELayout/>
  </w:compat>
  <w:rsids>
    <w:rsidRoot w:val="00A94AF2"/>
    <w:rsid w:val="00161C6C"/>
    <w:rsid w:val="00314E20"/>
    <w:rsid w:val="00722E63"/>
    <w:rsid w:val="00995B51"/>
    <w:rsid w:val="00A02F19"/>
    <w:rsid w:val="00A77427"/>
    <w:rsid w:val="00A94AF2"/>
  </w:rsids>
  <m:mathPr>
    <m:mathFont m:val="Cambria Math"/>
  </m:mathPr>
  <w:themeFontLang w:val="en-US" w:eastAsia="zh-CN" w:bidi="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eastAsia="宋体" w:asciiTheme="minorHAnsi" w:hAnsiTheme="minorHAnsi" w:cstheme="minorBidi"/>
        <w:sz w:val="22"/>
        <w:szCs w:val="22"/>
        <w:lang w:val="en-US" w:eastAsia="en-US" w:bidi="en-US"/>
      </w:rPr>
    </w:rPrDefault>
    <w:pPrDefault>
      <w:pPr>
        <w:spacing w:line="4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eader" Target="header28.xml" /><Relationship Id="rId32" Type="http://schemas.openxmlformats.org/officeDocument/2006/relationships/header" Target="header29.xml" /><Relationship Id="rId33" Type="http://schemas.openxmlformats.org/officeDocument/2006/relationships/header" Target="header30.xml" /><Relationship Id="rId34" Type="http://schemas.openxmlformats.org/officeDocument/2006/relationships/header" Target="header31.xml" /><Relationship Id="rId35" Type="http://schemas.openxmlformats.org/officeDocument/2006/relationships/header" Target="header32.xml" /><Relationship Id="rId36" Type="http://schemas.openxmlformats.org/officeDocument/2006/relationships/header" Target="header33.xml" /><Relationship Id="rId37" Type="http://schemas.openxmlformats.org/officeDocument/2006/relationships/header" Target="header34.xml" /><Relationship Id="rId38" Type="http://schemas.openxmlformats.org/officeDocument/2006/relationships/header" Target="header35.xml" /><Relationship Id="rId39" Type="http://schemas.openxmlformats.org/officeDocument/2006/relationships/header" Target="header36.xml" /><Relationship Id="rId4" Type="http://schemas.openxmlformats.org/officeDocument/2006/relationships/header" Target="header1.xml" /><Relationship Id="rId40" Type="http://schemas.openxmlformats.org/officeDocument/2006/relationships/header" Target="header37.xml" /><Relationship Id="rId41" Type="http://schemas.openxmlformats.org/officeDocument/2006/relationships/header" Target="header38.xml" /><Relationship Id="rId42" Type="http://schemas.openxmlformats.org/officeDocument/2006/relationships/header" Target="header39.xml" /><Relationship Id="rId43" Type="http://schemas.openxmlformats.org/officeDocument/2006/relationships/header" Target="header40.xml" /><Relationship Id="rId44" Type="http://schemas.openxmlformats.org/officeDocument/2006/relationships/header" Target="header41.xml" /><Relationship Id="rId45" Type="http://schemas.openxmlformats.org/officeDocument/2006/relationships/header" Target="header42.xml" /><Relationship Id="rId46" Type="http://schemas.openxmlformats.org/officeDocument/2006/relationships/hyperlink" Target="https://d.book118.com/055343034024011110" TargetMode="External" /><Relationship Id="rId47" Type="http://schemas.openxmlformats.org/officeDocument/2006/relationships/header" Target="header43.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header" Target="header2.xml" /><Relationship Id="rId50" Type="http://schemas.openxmlformats.org/officeDocument/2006/relationships/styles" Target="styles.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黑体"/>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50</Pages>
  <Words>7247</Words>
  <Characters>41311</Characters>
  <Application>Microsoft Office Word</Application>
  <DocSecurity>0</DocSecurity>
  <Lines>344</Lines>
  <Paragraphs>96</Paragraphs>
  <ScaleCrop>false</ScaleCrop>
  <Company>officegen</Company>
  <LinksUpToDate>false</LinksUpToDate>
  <CharactersWithSpaces>48462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officegen</dc:creator>
  <cp:lastModifiedBy>asus</cp:lastModifiedBy>
  <cp:revision>2</cp:revision>
  <dcterms:created xsi:type="dcterms:W3CDTF">2020-03-11T19:17:00Z</dcterms:created>
  <dcterms:modified xsi:type="dcterms:W3CDTF">2020-03-11T11:21:00Z</dcterms:modified>
</cp:coreProperties>
</file>