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快递项目可行性分析报告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02" w:history="1">
        <w:r>
          <w:rPr>
            <w:rFonts w:ascii="仿宋" w:eastAsia="仿宋" w:hAnsi="仿宋" w:cs="仿宋" w:hint="eastAsia"/>
            <w:lang w:eastAsia="zh-CN"/>
          </w:rPr>
          <w:t>前言</w:t>
        </w:r>
        <w:r>
          <w:tab/>
        </w:r>
        <w:r>
          <w:fldChar w:fldCharType="begin"/>
        </w:r>
        <w:r>
          <w:instrText xml:space="preserve"> PAGEREF _Toc29702 \h </w:instrText>
        </w:r>
        <w:r>
          <w:fldChar w:fldCharType="separate"/>
        </w:r>
        <w:r>
          <w:t>3</w:t>
        </w:r>
        <w:r>
          <w:fldChar w:fldCharType="end"/>
        </w:r>
      </w:hyperlink>
    </w:p>
    <w:p>
      <w:pPr>
        <w:pStyle w:val="TOC1"/>
        <w:tabs>
          <w:tab w:val="right" w:leader="dot" w:pos="8306"/>
        </w:tabs>
      </w:pPr>
      <w:hyperlink w:anchor="_Toc30236" w:history="1">
        <w:r>
          <w:rPr>
            <w:rFonts w:ascii="仿宋" w:eastAsia="仿宋" w:hAnsi="仿宋" w:cs="仿宋" w:hint="eastAsia"/>
            <w:lang w:eastAsia="zh-CN"/>
          </w:rPr>
          <w:t>一、快递行业发展分析</w:t>
        </w:r>
        <w:r>
          <w:tab/>
        </w:r>
        <w:r>
          <w:fldChar w:fldCharType="begin"/>
        </w:r>
        <w:r>
          <w:instrText xml:space="preserve"> PAGEREF _Toc30236 \h </w:instrText>
        </w:r>
        <w:r>
          <w:fldChar w:fldCharType="separate"/>
        </w:r>
        <w:r>
          <w:t>3</w:t>
        </w:r>
        <w:r>
          <w:fldChar w:fldCharType="end"/>
        </w:r>
      </w:hyperlink>
    </w:p>
    <w:p>
      <w:pPr>
        <w:pStyle w:val="TOC2"/>
        <w:tabs>
          <w:tab w:val="right" w:leader="dot" w:pos="8306"/>
        </w:tabs>
      </w:pPr>
      <w:hyperlink w:anchor="_Toc19511" w:history="1">
        <w:r>
          <w:rPr>
            <w:rFonts w:ascii="仿宋" w:eastAsia="仿宋" w:hAnsi="仿宋" w:cs="仿宋" w:hint="eastAsia"/>
            <w:lang w:eastAsia="zh-CN"/>
          </w:rPr>
          <w:t>(一)、快递行业发展总体概况</w:t>
        </w:r>
        <w:r>
          <w:tab/>
        </w:r>
        <w:r>
          <w:fldChar w:fldCharType="begin"/>
        </w:r>
        <w:r>
          <w:instrText xml:space="preserve"> PAGEREF _Toc19511 \h </w:instrText>
        </w:r>
        <w:r>
          <w:fldChar w:fldCharType="separate"/>
        </w:r>
        <w:r>
          <w:t>3</w:t>
        </w:r>
        <w:r>
          <w:fldChar w:fldCharType="end"/>
        </w:r>
      </w:hyperlink>
    </w:p>
    <w:p>
      <w:pPr>
        <w:pStyle w:val="TOC2"/>
        <w:tabs>
          <w:tab w:val="right" w:leader="dot" w:pos="8306"/>
        </w:tabs>
      </w:pPr>
      <w:hyperlink w:anchor="_Toc18114" w:history="1">
        <w:r>
          <w:rPr>
            <w:rFonts w:ascii="仿宋" w:eastAsia="仿宋" w:hAnsi="仿宋" w:cs="仿宋" w:hint="eastAsia"/>
            <w:lang w:eastAsia="zh-CN"/>
          </w:rPr>
          <w:t>(二)、快递行业发展背景</w:t>
        </w:r>
        <w:r>
          <w:tab/>
        </w:r>
        <w:r>
          <w:fldChar w:fldCharType="begin"/>
        </w:r>
        <w:r>
          <w:instrText xml:space="preserve"> PAGEREF _Toc18114 \h </w:instrText>
        </w:r>
        <w:r>
          <w:fldChar w:fldCharType="separate"/>
        </w:r>
        <w:r>
          <w:t>3</w:t>
        </w:r>
        <w:r>
          <w:fldChar w:fldCharType="end"/>
        </w:r>
      </w:hyperlink>
    </w:p>
    <w:p>
      <w:pPr>
        <w:pStyle w:val="TOC2"/>
        <w:tabs>
          <w:tab w:val="right" w:leader="dot" w:pos="8306"/>
        </w:tabs>
      </w:pPr>
      <w:hyperlink w:anchor="_Toc27322" w:history="1">
        <w:r>
          <w:rPr>
            <w:rFonts w:ascii="仿宋" w:eastAsia="仿宋" w:hAnsi="仿宋" w:cs="仿宋" w:hint="eastAsia"/>
            <w:lang w:eastAsia="zh-CN"/>
          </w:rPr>
          <w:t>(三)、快递行业发展前景</w:t>
        </w:r>
        <w:r>
          <w:tab/>
        </w:r>
        <w:r>
          <w:fldChar w:fldCharType="begin"/>
        </w:r>
        <w:r>
          <w:instrText xml:space="preserve"> PAGEREF _Toc27322 \h </w:instrText>
        </w:r>
        <w:r>
          <w:fldChar w:fldCharType="separate"/>
        </w:r>
        <w:r>
          <w:t>4</w:t>
        </w:r>
        <w:r>
          <w:fldChar w:fldCharType="end"/>
        </w:r>
      </w:hyperlink>
    </w:p>
    <w:p>
      <w:pPr>
        <w:pStyle w:val="TOC1"/>
        <w:tabs>
          <w:tab w:val="right" w:leader="dot" w:pos="8306"/>
        </w:tabs>
      </w:pPr>
      <w:hyperlink w:anchor="_Toc25975" w:history="1">
        <w:r>
          <w:rPr>
            <w:rFonts w:ascii="仿宋" w:eastAsia="仿宋" w:hAnsi="仿宋" w:cs="仿宋" w:hint="eastAsia"/>
            <w:lang w:eastAsia="zh-CN"/>
          </w:rPr>
          <w:t>二、建筑物技术方案</w:t>
        </w:r>
        <w:r>
          <w:tab/>
        </w:r>
        <w:r>
          <w:fldChar w:fldCharType="begin"/>
        </w:r>
        <w:r>
          <w:instrText xml:space="preserve"> PAGEREF _Toc25975 \h </w:instrText>
        </w:r>
        <w:r>
          <w:fldChar w:fldCharType="separate"/>
        </w:r>
        <w:r>
          <w:t>4</w:t>
        </w:r>
        <w:r>
          <w:fldChar w:fldCharType="end"/>
        </w:r>
      </w:hyperlink>
    </w:p>
    <w:p>
      <w:pPr>
        <w:pStyle w:val="TOC2"/>
        <w:tabs>
          <w:tab w:val="right" w:leader="dot" w:pos="8306"/>
        </w:tabs>
      </w:pPr>
      <w:hyperlink w:anchor="_Toc7428" w:history="1">
        <w:r>
          <w:rPr>
            <w:rFonts w:ascii="仿宋" w:eastAsia="仿宋" w:hAnsi="仿宋" w:cs="仿宋" w:hint="eastAsia"/>
            <w:lang w:eastAsia="zh-CN"/>
          </w:rPr>
          <w:t>(一)、项目工程设计总体要求</w:t>
        </w:r>
        <w:r>
          <w:tab/>
        </w:r>
        <w:r>
          <w:fldChar w:fldCharType="begin"/>
        </w:r>
        <w:r>
          <w:instrText xml:space="preserve"> PAGEREF _Toc7428 \h </w:instrText>
        </w:r>
        <w:r>
          <w:fldChar w:fldCharType="separate"/>
        </w:r>
        <w:r>
          <w:t>4</w:t>
        </w:r>
        <w:r>
          <w:fldChar w:fldCharType="end"/>
        </w:r>
      </w:hyperlink>
    </w:p>
    <w:p>
      <w:pPr>
        <w:pStyle w:val="TOC2"/>
        <w:tabs>
          <w:tab w:val="right" w:leader="dot" w:pos="8306"/>
        </w:tabs>
      </w:pPr>
      <w:hyperlink w:anchor="_Toc11258" w:history="1">
        <w:r>
          <w:rPr>
            <w:rFonts w:ascii="仿宋" w:eastAsia="仿宋" w:hAnsi="仿宋" w:cs="仿宋" w:hint="eastAsia"/>
            <w:lang w:eastAsia="zh-CN"/>
          </w:rPr>
          <w:t>(二)、建设方案</w:t>
        </w:r>
        <w:r>
          <w:tab/>
        </w:r>
        <w:r>
          <w:fldChar w:fldCharType="begin"/>
        </w:r>
        <w:r>
          <w:instrText xml:space="preserve"> PAGEREF _Toc11258 \h </w:instrText>
        </w:r>
        <w:r>
          <w:fldChar w:fldCharType="separate"/>
        </w:r>
        <w:r>
          <w:t>5</w:t>
        </w:r>
        <w:r>
          <w:fldChar w:fldCharType="end"/>
        </w:r>
      </w:hyperlink>
    </w:p>
    <w:p>
      <w:pPr>
        <w:pStyle w:val="TOC2"/>
        <w:tabs>
          <w:tab w:val="right" w:leader="dot" w:pos="8306"/>
        </w:tabs>
      </w:pPr>
      <w:hyperlink w:anchor="_Toc6002" w:history="1">
        <w:r>
          <w:rPr>
            <w:rFonts w:ascii="仿宋" w:eastAsia="仿宋" w:hAnsi="仿宋" w:cs="仿宋" w:hint="eastAsia"/>
            <w:lang w:eastAsia="zh-CN"/>
          </w:rPr>
          <w:t>(三)、建筑工程建设指标</w:t>
        </w:r>
        <w:r>
          <w:tab/>
        </w:r>
        <w:r>
          <w:fldChar w:fldCharType="begin"/>
        </w:r>
        <w:r>
          <w:instrText xml:space="preserve"> PAGEREF _Toc6002 \h </w:instrText>
        </w:r>
        <w:r>
          <w:fldChar w:fldCharType="separate"/>
        </w:r>
        <w:r>
          <w:t>6</w:t>
        </w:r>
        <w:r>
          <w:fldChar w:fldCharType="end"/>
        </w:r>
      </w:hyperlink>
    </w:p>
    <w:p>
      <w:pPr>
        <w:pStyle w:val="TOC1"/>
        <w:tabs>
          <w:tab w:val="right" w:leader="dot" w:pos="8306"/>
        </w:tabs>
      </w:pPr>
      <w:hyperlink w:anchor="_Toc8300" w:history="1">
        <w:r>
          <w:rPr>
            <w:rFonts w:ascii="仿宋" w:eastAsia="仿宋" w:hAnsi="仿宋" w:cs="仿宋" w:hint="eastAsia"/>
            <w:lang w:eastAsia="zh-CN"/>
          </w:rPr>
          <w:t>三、项目概要</w:t>
        </w:r>
        <w:r>
          <w:tab/>
        </w:r>
        <w:r>
          <w:fldChar w:fldCharType="begin"/>
        </w:r>
        <w:r>
          <w:instrText xml:space="preserve"> PAGEREF _Toc8300 \h </w:instrText>
        </w:r>
        <w:r>
          <w:fldChar w:fldCharType="separate"/>
        </w:r>
        <w:r>
          <w:t>6</w:t>
        </w:r>
        <w:r>
          <w:fldChar w:fldCharType="end"/>
        </w:r>
      </w:hyperlink>
    </w:p>
    <w:p>
      <w:pPr>
        <w:pStyle w:val="TOC2"/>
        <w:tabs>
          <w:tab w:val="right" w:leader="dot" w:pos="8306"/>
        </w:tabs>
      </w:pPr>
      <w:hyperlink w:anchor="_Toc9740" w:history="1">
        <w:r>
          <w:rPr>
            <w:rFonts w:ascii="仿宋" w:eastAsia="仿宋" w:hAnsi="仿宋" w:cs="仿宋" w:hint="eastAsia"/>
            <w:lang w:eastAsia="zh-CN"/>
          </w:rPr>
          <w:t>(一)、项目名称及建设性质</w:t>
        </w:r>
        <w:r>
          <w:tab/>
        </w:r>
        <w:r>
          <w:fldChar w:fldCharType="begin"/>
        </w:r>
        <w:r>
          <w:instrText xml:space="preserve"> PAGEREF _Toc9740 \h </w:instrText>
        </w:r>
        <w:r>
          <w:fldChar w:fldCharType="separate"/>
        </w:r>
        <w:r>
          <w:t>6</w:t>
        </w:r>
        <w:r>
          <w:fldChar w:fldCharType="end"/>
        </w:r>
      </w:hyperlink>
    </w:p>
    <w:p>
      <w:pPr>
        <w:pStyle w:val="TOC2"/>
        <w:tabs>
          <w:tab w:val="right" w:leader="dot" w:pos="8306"/>
        </w:tabs>
      </w:pPr>
      <w:hyperlink w:anchor="_Toc27509" w:history="1">
        <w:r>
          <w:rPr>
            <w:rFonts w:ascii="仿宋" w:eastAsia="仿宋" w:hAnsi="仿宋" w:cs="仿宋" w:hint="eastAsia"/>
            <w:lang w:eastAsia="zh-CN"/>
          </w:rPr>
          <w:t>(二)、项目主办方</w:t>
        </w:r>
        <w:r>
          <w:tab/>
        </w:r>
        <w:r>
          <w:fldChar w:fldCharType="begin"/>
        </w:r>
        <w:r>
          <w:instrText xml:space="preserve"> PAGEREF _Toc27509 \h </w:instrText>
        </w:r>
        <w:r>
          <w:fldChar w:fldCharType="separate"/>
        </w:r>
        <w:r>
          <w:t>6</w:t>
        </w:r>
        <w:r>
          <w:fldChar w:fldCharType="end"/>
        </w:r>
      </w:hyperlink>
    </w:p>
    <w:p>
      <w:pPr>
        <w:pStyle w:val="TOC2"/>
        <w:tabs>
          <w:tab w:val="right" w:leader="dot" w:pos="8306"/>
        </w:tabs>
      </w:pPr>
      <w:hyperlink w:anchor="_Toc12431" w:history="1">
        <w:r>
          <w:rPr>
            <w:rFonts w:ascii="仿宋" w:eastAsia="仿宋" w:hAnsi="仿宋" w:cs="仿宋" w:hint="eastAsia"/>
            <w:lang w:eastAsia="zh-CN"/>
          </w:rPr>
          <w:t>(三)、快递项目定位及建设原因</w:t>
        </w:r>
        <w:r>
          <w:tab/>
        </w:r>
        <w:r>
          <w:fldChar w:fldCharType="begin"/>
        </w:r>
        <w:r>
          <w:instrText xml:space="preserve"> PAGEREF _Toc12431 \h </w:instrText>
        </w:r>
        <w:r>
          <w:fldChar w:fldCharType="separate"/>
        </w:r>
        <w:r>
          <w:t>7</w:t>
        </w:r>
        <w:r>
          <w:fldChar w:fldCharType="end"/>
        </w:r>
      </w:hyperlink>
    </w:p>
    <w:p>
      <w:pPr>
        <w:pStyle w:val="TOC2"/>
        <w:tabs>
          <w:tab w:val="right" w:leader="dot" w:pos="8306"/>
        </w:tabs>
      </w:pPr>
      <w:hyperlink w:anchor="_Toc6317" w:history="1">
        <w:r>
          <w:rPr>
            <w:rFonts w:ascii="仿宋" w:eastAsia="仿宋" w:hAnsi="仿宋" w:cs="仿宋" w:hint="eastAsia"/>
            <w:lang w:eastAsia="zh-CN"/>
          </w:rPr>
          <w:t>(四)、快递项目选址及背景</w:t>
        </w:r>
        <w:r>
          <w:tab/>
        </w:r>
        <w:r>
          <w:fldChar w:fldCharType="begin"/>
        </w:r>
        <w:r>
          <w:instrText xml:space="preserve"> PAGEREF _Toc6317 \h </w:instrText>
        </w:r>
        <w:r>
          <w:fldChar w:fldCharType="separate"/>
        </w:r>
        <w:r>
          <w:t>8</w:t>
        </w:r>
        <w:r>
          <w:fldChar w:fldCharType="end"/>
        </w:r>
      </w:hyperlink>
    </w:p>
    <w:p>
      <w:pPr>
        <w:pStyle w:val="TOC2"/>
        <w:tabs>
          <w:tab w:val="right" w:leader="dot" w:pos="8306"/>
        </w:tabs>
      </w:pPr>
      <w:hyperlink w:anchor="_Toc5059" w:history="1">
        <w:r>
          <w:rPr>
            <w:rFonts w:ascii="仿宋" w:eastAsia="仿宋" w:hAnsi="仿宋" w:cs="仿宋" w:hint="eastAsia"/>
            <w:lang w:eastAsia="zh-CN"/>
          </w:rPr>
          <w:t>(五)、快递项目生产规模概述</w:t>
        </w:r>
        <w:r>
          <w:tab/>
        </w:r>
        <w:r>
          <w:fldChar w:fldCharType="begin"/>
        </w:r>
        <w:r>
          <w:instrText xml:space="preserve"> PAGEREF _Toc5059 \h </w:instrText>
        </w:r>
        <w:r>
          <w:fldChar w:fldCharType="separate"/>
        </w:r>
        <w:r>
          <w:t>8</w:t>
        </w:r>
        <w:r>
          <w:fldChar w:fldCharType="end"/>
        </w:r>
      </w:hyperlink>
    </w:p>
    <w:p>
      <w:pPr>
        <w:pStyle w:val="TOC2"/>
        <w:tabs>
          <w:tab w:val="right" w:leader="dot" w:pos="8306"/>
        </w:tabs>
      </w:pPr>
      <w:hyperlink w:anchor="_Toc15135" w:history="1">
        <w:r>
          <w:rPr>
            <w:rFonts w:ascii="仿宋" w:eastAsia="仿宋" w:hAnsi="仿宋" w:cs="仿宋" w:hint="eastAsia"/>
            <w:lang w:eastAsia="zh-CN"/>
          </w:rPr>
          <w:t>(六)、建筑规模与设计要点</w:t>
        </w:r>
        <w:r>
          <w:tab/>
        </w:r>
        <w:r>
          <w:fldChar w:fldCharType="begin"/>
        </w:r>
        <w:r>
          <w:instrText xml:space="preserve"> PAGEREF _Toc15135 \h </w:instrText>
        </w:r>
        <w:r>
          <w:fldChar w:fldCharType="separate"/>
        </w:r>
        <w:r>
          <w:t>9</w:t>
        </w:r>
        <w:r>
          <w:fldChar w:fldCharType="end"/>
        </w:r>
      </w:hyperlink>
    </w:p>
    <w:p>
      <w:pPr>
        <w:pStyle w:val="TOC2"/>
        <w:tabs>
          <w:tab w:val="right" w:leader="dot" w:pos="8306"/>
        </w:tabs>
      </w:pPr>
      <w:hyperlink w:anchor="_Toc8795" w:history="1">
        <w:r>
          <w:rPr>
            <w:rFonts w:ascii="仿宋" w:eastAsia="仿宋" w:hAnsi="仿宋" w:cs="仿宋" w:hint="eastAsia"/>
            <w:lang w:eastAsia="zh-CN"/>
          </w:rPr>
          <w:t>(七)、环境影响考察</w:t>
        </w:r>
        <w:r>
          <w:tab/>
        </w:r>
        <w:r>
          <w:fldChar w:fldCharType="begin"/>
        </w:r>
        <w:r>
          <w:instrText xml:space="preserve"> PAGEREF _Toc8795 \h </w:instrText>
        </w:r>
        <w:r>
          <w:fldChar w:fldCharType="separate"/>
        </w:r>
        <w:r>
          <w:t>9</w:t>
        </w:r>
        <w:r>
          <w:fldChar w:fldCharType="end"/>
        </w:r>
      </w:hyperlink>
    </w:p>
    <w:p>
      <w:pPr>
        <w:pStyle w:val="TOC2"/>
        <w:tabs>
          <w:tab w:val="right" w:leader="dot" w:pos="8306"/>
        </w:tabs>
      </w:pPr>
      <w:hyperlink w:anchor="_Toc7976" w:history="1">
        <w:r>
          <w:rPr>
            <w:rFonts w:ascii="仿宋" w:eastAsia="仿宋" w:hAnsi="仿宋" w:cs="仿宋" w:hint="eastAsia"/>
            <w:lang w:eastAsia="zh-CN"/>
          </w:rPr>
          <w:t>(八)、项目总投资与资金结构</w:t>
        </w:r>
        <w:r>
          <w:tab/>
        </w:r>
        <w:r>
          <w:fldChar w:fldCharType="begin"/>
        </w:r>
        <w:r>
          <w:instrText xml:space="preserve"> PAGEREF _Toc7976 \h </w:instrText>
        </w:r>
        <w:r>
          <w:fldChar w:fldCharType="separate"/>
        </w:r>
        <w:r>
          <w:t>10</w:t>
        </w:r>
        <w:r>
          <w:fldChar w:fldCharType="end"/>
        </w:r>
      </w:hyperlink>
    </w:p>
    <w:p>
      <w:pPr>
        <w:pStyle w:val="TOC2"/>
        <w:tabs>
          <w:tab w:val="right" w:leader="dot" w:pos="8306"/>
        </w:tabs>
      </w:pPr>
      <w:hyperlink w:anchor="_Toc29169" w:history="1">
        <w:r>
          <w:rPr>
            <w:rFonts w:ascii="仿宋" w:eastAsia="仿宋" w:hAnsi="仿宋" w:cs="仿宋" w:hint="eastAsia"/>
            <w:lang w:eastAsia="zh-CN"/>
          </w:rPr>
          <w:t>(九)、资金筹措方案概述</w:t>
        </w:r>
        <w:r>
          <w:tab/>
        </w:r>
        <w:r>
          <w:fldChar w:fldCharType="begin"/>
        </w:r>
        <w:r>
          <w:instrText xml:space="preserve"> PAGEREF _Toc29169 \h </w:instrText>
        </w:r>
        <w:r>
          <w:fldChar w:fldCharType="separate"/>
        </w:r>
        <w:r>
          <w:t>11</w:t>
        </w:r>
        <w:r>
          <w:fldChar w:fldCharType="end"/>
        </w:r>
      </w:hyperlink>
    </w:p>
    <w:p>
      <w:pPr>
        <w:pStyle w:val="TOC2"/>
        <w:tabs>
          <w:tab w:val="right" w:leader="dot" w:pos="8306"/>
        </w:tabs>
      </w:pPr>
      <w:hyperlink w:anchor="_Toc15354" w:history="1">
        <w:r>
          <w:rPr>
            <w:rFonts w:ascii="仿宋" w:eastAsia="仿宋" w:hAnsi="仿宋" w:cs="仿宋" w:hint="eastAsia"/>
            <w:lang w:eastAsia="zh-CN"/>
          </w:rPr>
          <w:t>(十)、快递项目经济效益预期规划</w:t>
        </w:r>
        <w:r>
          <w:tab/>
        </w:r>
        <w:r>
          <w:fldChar w:fldCharType="begin"/>
        </w:r>
        <w:r>
          <w:instrText xml:space="preserve"> PAGEREF _Toc15354 \h </w:instrText>
        </w:r>
        <w:r>
          <w:fldChar w:fldCharType="separate"/>
        </w:r>
        <w:r>
          <w:t>11</w:t>
        </w:r>
        <w:r>
          <w:fldChar w:fldCharType="end"/>
        </w:r>
      </w:hyperlink>
    </w:p>
    <w:p>
      <w:pPr>
        <w:pStyle w:val="TOC2"/>
        <w:tabs>
          <w:tab w:val="right" w:leader="dot" w:pos="8306"/>
        </w:tabs>
      </w:pPr>
      <w:hyperlink w:anchor="_Toc31971" w:history="1">
        <w:r>
          <w:rPr>
            <w:rFonts w:ascii="仿宋" w:eastAsia="仿宋" w:hAnsi="仿宋" w:cs="仿宋" w:hint="eastAsia"/>
            <w:lang w:eastAsia="zh-CN"/>
          </w:rPr>
          <w:t>(十一)、快递项目建设进度计划</w:t>
        </w:r>
        <w:r>
          <w:tab/>
        </w:r>
        <w:r>
          <w:fldChar w:fldCharType="begin"/>
        </w:r>
        <w:r>
          <w:instrText xml:space="preserve"> PAGEREF _Toc31971 \h </w:instrText>
        </w:r>
        <w:r>
          <w:fldChar w:fldCharType="separate"/>
        </w:r>
        <w:r>
          <w:t>12</w:t>
        </w:r>
        <w:r>
          <w:fldChar w:fldCharType="end"/>
        </w:r>
      </w:hyperlink>
    </w:p>
    <w:p>
      <w:pPr>
        <w:pStyle w:val="TOC1"/>
        <w:tabs>
          <w:tab w:val="right" w:leader="dot" w:pos="8306"/>
        </w:tabs>
      </w:pPr>
      <w:hyperlink w:anchor="_Toc27275" w:history="1">
        <w:r>
          <w:rPr>
            <w:rFonts w:ascii="仿宋" w:eastAsia="仿宋" w:hAnsi="仿宋" w:cs="仿宋" w:hint="eastAsia"/>
            <w:lang w:eastAsia="zh-CN"/>
          </w:rPr>
          <w:t>四、建设内容与产品方案</w:t>
        </w:r>
        <w:r>
          <w:tab/>
        </w:r>
        <w:r>
          <w:fldChar w:fldCharType="begin"/>
        </w:r>
        <w:r>
          <w:instrText xml:space="preserve"> PAGEREF _Toc27275 \h </w:instrText>
        </w:r>
        <w:r>
          <w:fldChar w:fldCharType="separate"/>
        </w:r>
        <w:r>
          <w:t>12</w:t>
        </w:r>
        <w:r>
          <w:fldChar w:fldCharType="end"/>
        </w:r>
      </w:hyperlink>
    </w:p>
    <w:p>
      <w:pPr>
        <w:pStyle w:val="TOC2"/>
        <w:tabs>
          <w:tab w:val="right" w:leader="dot" w:pos="8306"/>
        </w:tabs>
      </w:pPr>
      <w:hyperlink w:anchor="_Toc10267" w:history="1">
        <w:r>
          <w:rPr>
            <w:rFonts w:ascii="仿宋" w:eastAsia="仿宋" w:hAnsi="仿宋" w:cs="仿宋" w:hint="eastAsia"/>
            <w:lang w:eastAsia="zh-CN"/>
          </w:rPr>
          <w:t>(一)、建设规模及主要建设内容</w:t>
        </w:r>
        <w:r>
          <w:tab/>
        </w:r>
        <w:r>
          <w:fldChar w:fldCharType="begin"/>
        </w:r>
        <w:r>
          <w:instrText xml:space="preserve"> PAGEREF _Toc10267 \h </w:instrText>
        </w:r>
        <w:r>
          <w:fldChar w:fldCharType="separate"/>
        </w:r>
        <w:r>
          <w:t>12</w:t>
        </w:r>
        <w:r>
          <w:fldChar w:fldCharType="end"/>
        </w:r>
      </w:hyperlink>
    </w:p>
    <w:p>
      <w:pPr>
        <w:pStyle w:val="TOC2"/>
        <w:tabs>
          <w:tab w:val="right" w:leader="dot" w:pos="8306"/>
        </w:tabs>
      </w:pPr>
      <w:hyperlink w:anchor="_Toc21696" w:history="1">
        <w:r>
          <w:rPr>
            <w:rFonts w:ascii="仿宋" w:eastAsia="仿宋" w:hAnsi="仿宋" w:cs="仿宋" w:hint="eastAsia"/>
            <w:lang w:eastAsia="zh-CN"/>
          </w:rPr>
          <w:t>(二)、快递产品规划方案及生产纲领</w:t>
        </w:r>
        <w:r>
          <w:tab/>
        </w:r>
        <w:r>
          <w:fldChar w:fldCharType="begin"/>
        </w:r>
        <w:r>
          <w:instrText xml:space="preserve"> PAGEREF _Toc21696 \h </w:instrText>
        </w:r>
        <w:r>
          <w:fldChar w:fldCharType="separate"/>
        </w:r>
        <w:r>
          <w:t>12</w:t>
        </w:r>
        <w:r>
          <w:fldChar w:fldCharType="end"/>
        </w:r>
      </w:hyperlink>
    </w:p>
    <w:p>
      <w:pPr>
        <w:pStyle w:val="TOC1"/>
        <w:tabs>
          <w:tab w:val="right" w:leader="dot" w:pos="8306"/>
        </w:tabs>
      </w:pPr>
      <w:hyperlink w:anchor="_Toc29701" w:history="1">
        <w:r>
          <w:rPr>
            <w:rFonts w:ascii="仿宋" w:eastAsia="仿宋" w:hAnsi="仿宋" w:cs="仿宋" w:hint="eastAsia"/>
            <w:lang w:eastAsia="zh-CN"/>
          </w:rPr>
          <w:t>五、运营管理</w:t>
        </w:r>
        <w:r>
          <w:tab/>
        </w:r>
        <w:r>
          <w:fldChar w:fldCharType="begin"/>
        </w:r>
        <w:r>
          <w:instrText xml:space="preserve"> PAGEREF _Toc29701 \h </w:instrText>
        </w:r>
        <w:r>
          <w:fldChar w:fldCharType="separate"/>
        </w:r>
        <w:r>
          <w:t>13</w:t>
        </w:r>
        <w:r>
          <w:fldChar w:fldCharType="end"/>
        </w:r>
      </w:hyperlink>
    </w:p>
    <w:p>
      <w:pPr>
        <w:pStyle w:val="TOC2"/>
        <w:tabs>
          <w:tab w:val="right" w:leader="dot" w:pos="8306"/>
        </w:tabs>
      </w:pPr>
      <w:hyperlink w:anchor="_Toc26376" w:history="1">
        <w:r>
          <w:rPr>
            <w:rFonts w:ascii="仿宋" w:eastAsia="仿宋" w:hAnsi="仿宋" w:cs="仿宋" w:hint="eastAsia"/>
            <w:lang w:eastAsia="zh-CN"/>
          </w:rPr>
          <w:t>(一)、公司经营宗旨</w:t>
        </w:r>
        <w:r>
          <w:tab/>
        </w:r>
        <w:r>
          <w:fldChar w:fldCharType="begin"/>
        </w:r>
        <w:r>
          <w:instrText xml:space="preserve"> PAGEREF _Toc26376 \h </w:instrText>
        </w:r>
        <w:r>
          <w:fldChar w:fldCharType="separate"/>
        </w:r>
        <w:r>
          <w:t>13</w:t>
        </w:r>
        <w:r>
          <w:fldChar w:fldCharType="end"/>
        </w:r>
      </w:hyperlink>
    </w:p>
    <w:p>
      <w:pPr>
        <w:pStyle w:val="TOC2"/>
        <w:tabs>
          <w:tab w:val="right" w:leader="dot" w:pos="8306"/>
        </w:tabs>
      </w:pPr>
      <w:hyperlink w:anchor="_Toc6718" w:history="1">
        <w:r>
          <w:rPr>
            <w:rFonts w:ascii="仿宋" w:eastAsia="仿宋" w:hAnsi="仿宋" w:cs="仿宋" w:hint="eastAsia"/>
            <w:lang w:eastAsia="zh-CN"/>
          </w:rPr>
          <w:t>(二)、公司目标与主职责</w:t>
        </w:r>
        <w:r>
          <w:tab/>
        </w:r>
        <w:r>
          <w:fldChar w:fldCharType="begin"/>
        </w:r>
        <w:r>
          <w:instrText xml:space="preserve"> PAGEREF _Toc6718 \h </w:instrText>
        </w:r>
        <w:r>
          <w:fldChar w:fldCharType="separate"/>
        </w:r>
        <w:r>
          <w:t>13</w:t>
        </w:r>
        <w:r>
          <w:fldChar w:fldCharType="end"/>
        </w:r>
      </w:hyperlink>
    </w:p>
    <w:p>
      <w:pPr>
        <w:pStyle w:val="TOC2"/>
        <w:tabs>
          <w:tab w:val="right" w:leader="dot" w:pos="8306"/>
        </w:tabs>
      </w:pPr>
      <w:hyperlink w:anchor="_Toc8138" w:history="1">
        <w:r>
          <w:rPr>
            <w:rFonts w:ascii="仿宋" w:eastAsia="仿宋" w:hAnsi="仿宋" w:cs="仿宋" w:hint="eastAsia"/>
            <w:lang w:eastAsia="zh-CN"/>
          </w:rPr>
          <w:t>(三)、各部门职责及权限</w:t>
        </w:r>
        <w:r>
          <w:tab/>
        </w:r>
        <w:r>
          <w:fldChar w:fldCharType="begin"/>
        </w:r>
        <w:r>
          <w:instrText xml:space="preserve"> PAGEREF _Toc8138 \h </w:instrText>
        </w:r>
        <w:r>
          <w:fldChar w:fldCharType="separate"/>
        </w:r>
        <w:r>
          <w:t>14</w:t>
        </w:r>
        <w:r>
          <w:fldChar w:fldCharType="end"/>
        </w:r>
      </w:hyperlink>
    </w:p>
    <w:p>
      <w:pPr>
        <w:pStyle w:val="TOC2"/>
        <w:tabs>
          <w:tab w:val="right" w:leader="dot" w:pos="8306"/>
        </w:tabs>
      </w:pPr>
      <w:hyperlink w:anchor="_Toc9673" w:history="1">
        <w:r>
          <w:rPr>
            <w:rFonts w:ascii="仿宋" w:eastAsia="仿宋" w:hAnsi="仿宋" w:cs="仿宋" w:hint="eastAsia"/>
            <w:lang w:eastAsia="zh-CN"/>
          </w:rPr>
          <w:t>(四)、财务会计制度</w:t>
        </w:r>
        <w:r>
          <w:tab/>
        </w:r>
        <w:r>
          <w:fldChar w:fldCharType="begin"/>
        </w:r>
        <w:r>
          <w:instrText xml:space="preserve"> PAGEREF _Toc9673 \h </w:instrText>
        </w:r>
        <w:r>
          <w:fldChar w:fldCharType="separate"/>
        </w:r>
        <w:r>
          <w:t>18</w:t>
        </w:r>
        <w:r>
          <w:fldChar w:fldCharType="end"/>
        </w:r>
      </w:hyperlink>
    </w:p>
    <w:p>
      <w:pPr>
        <w:pStyle w:val="TOC1"/>
        <w:tabs>
          <w:tab w:val="right" w:leader="dot" w:pos="8306"/>
        </w:tabs>
      </w:pPr>
      <w:hyperlink w:anchor="_Toc13142" w:history="1">
        <w:r>
          <w:rPr>
            <w:rFonts w:ascii="仿宋" w:eastAsia="仿宋" w:hAnsi="仿宋" w:cs="仿宋" w:hint="eastAsia"/>
            <w:lang w:eastAsia="zh-CN"/>
          </w:rPr>
          <w:t>六、项目风险分析及防范措施</w:t>
        </w:r>
        <w:r>
          <w:tab/>
        </w:r>
        <w:r>
          <w:fldChar w:fldCharType="begin"/>
        </w:r>
        <w:r>
          <w:instrText xml:space="preserve"> PAGEREF _Toc13142 \h </w:instrText>
        </w:r>
        <w:r>
          <w:fldChar w:fldCharType="separate"/>
        </w:r>
        <w:r>
          <w:t>20</w:t>
        </w:r>
        <w:r>
          <w:fldChar w:fldCharType="end"/>
        </w:r>
      </w:hyperlink>
    </w:p>
    <w:p>
      <w:pPr>
        <w:pStyle w:val="TOC2"/>
        <w:tabs>
          <w:tab w:val="right" w:leader="dot" w:pos="8306"/>
        </w:tabs>
      </w:pPr>
      <w:hyperlink w:anchor="_Toc16836" w:history="1">
        <w:r>
          <w:rPr>
            <w:rFonts w:ascii="仿宋" w:eastAsia="仿宋" w:hAnsi="仿宋" w:cs="仿宋" w:hint="eastAsia"/>
            <w:lang w:eastAsia="zh-CN"/>
          </w:rPr>
          <w:t>(一)、项目的要紧风险因素识别</w:t>
        </w:r>
        <w:r>
          <w:tab/>
        </w:r>
        <w:r>
          <w:fldChar w:fldCharType="begin"/>
        </w:r>
        <w:r>
          <w:instrText xml:space="preserve"> PAGEREF _Toc16836 \h </w:instrText>
        </w:r>
        <w:r>
          <w:fldChar w:fldCharType="separate"/>
        </w:r>
        <w:r>
          <w:t>20</w:t>
        </w:r>
        <w:r>
          <w:fldChar w:fldCharType="end"/>
        </w:r>
      </w:hyperlink>
    </w:p>
    <w:p>
      <w:pPr>
        <w:pStyle w:val="TOC2"/>
        <w:tabs>
          <w:tab w:val="right" w:leader="dot" w:pos="8306"/>
        </w:tabs>
      </w:pPr>
      <w:hyperlink w:anchor="_Toc28720" w:history="1">
        <w:r>
          <w:rPr>
            <w:rFonts w:ascii="仿宋" w:eastAsia="仿宋" w:hAnsi="仿宋" w:cs="仿宋" w:hint="eastAsia"/>
            <w:lang w:eastAsia="zh-CN"/>
          </w:rPr>
          <w:t>(二)、风险程度分析</w:t>
        </w:r>
        <w:r>
          <w:tab/>
        </w:r>
        <w:r>
          <w:fldChar w:fldCharType="begin"/>
        </w:r>
        <w:r>
          <w:instrText xml:space="preserve"> PAGEREF _Toc28720 \h </w:instrText>
        </w:r>
        <w:r>
          <w:fldChar w:fldCharType="separate"/>
        </w:r>
        <w:r>
          <w:t>21</w:t>
        </w:r>
        <w:r>
          <w:fldChar w:fldCharType="end"/>
        </w:r>
      </w:hyperlink>
    </w:p>
    <w:p>
      <w:pPr>
        <w:pStyle w:val="TOC2"/>
        <w:tabs>
          <w:tab w:val="right" w:leader="dot" w:pos="8306"/>
        </w:tabs>
      </w:pPr>
      <w:hyperlink w:anchor="_Toc6901" w:history="1">
        <w:r>
          <w:rPr>
            <w:rFonts w:ascii="仿宋" w:eastAsia="仿宋" w:hAnsi="仿宋" w:cs="仿宋" w:hint="eastAsia"/>
            <w:lang w:eastAsia="zh-CN"/>
          </w:rPr>
          <w:t>(三)、防范与降低风险的计策</w:t>
        </w:r>
        <w:r>
          <w:tab/>
        </w:r>
        <w:r>
          <w:fldChar w:fldCharType="begin"/>
        </w:r>
        <w:r>
          <w:instrText xml:space="preserve"> PAGEREF _Toc6901 \h </w:instrText>
        </w:r>
        <w:r>
          <w:fldChar w:fldCharType="separate"/>
        </w:r>
        <w:r>
          <w:t>21</w:t>
        </w:r>
        <w:r>
          <w:fldChar w:fldCharType="end"/>
        </w:r>
      </w:hyperlink>
    </w:p>
    <w:p>
      <w:pPr>
        <w:pStyle w:val="TOC1"/>
        <w:tabs>
          <w:tab w:val="right" w:leader="dot" w:pos="8306"/>
        </w:tabs>
      </w:pPr>
      <w:hyperlink w:anchor="_Toc28408" w:history="1">
        <w:r>
          <w:rPr>
            <w:rFonts w:ascii="仿宋" w:eastAsia="仿宋" w:hAnsi="仿宋" w:cs="仿宋" w:hint="eastAsia"/>
            <w:lang w:eastAsia="zh-CN"/>
          </w:rPr>
          <w:t>七、项目市场分析</w:t>
        </w:r>
        <w:r>
          <w:tab/>
        </w:r>
        <w:r>
          <w:fldChar w:fldCharType="begin"/>
        </w:r>
        <w:r>
          <w:instrText xml:space="preserve"> PAGEREF _Toc28408 \h </w:instrText>
        </w:r>
        <w:r>
          <w:fldChar w:fldCharType="separate"/>
        </w:r>
        <w:r>
          <w:t>23</w:t>
        </w:r>
        <w:r>
          <w:fldChar w:fldCharType="end"/>
        </w:r>
      </w:hyperlink>
    </w:p>
    <w:p>
      <w:pPr>
        <w:pStyle w:val="TOC2"/>
        <w:tabs>
          <w:tab w:val="right" w:leader="dot" w:pos="8306"/>
        </w:tabs>
      </w:pPr>
      <w:hyperlink w:anchor="_Toc21168" w:history="1">
        <w:r>
          <w:rPr>
            <w:rFonts w:ascii="仿宋" w:eastAsia="仿宋" w:hAnsi="仿宋" w:cs="仿宋" w:hint="eastAsia"/>
            <w:lang w:eastAsia="zh-CN"/>
          </w:rPr>
          <w:t>(一)、XXX市场分析</w:t>
        </w:r>
        <w:r>
          <w:tab/>
        </w:r>
        <w:r>
          <w:fldChar w:fldCharType="begin"/>
        </w:r>
        <w:r>
          <w:instrText xml:space="preserve"> PAGEREF _Toc21168 \h </w:instrText>
        </w:r>
        <w:r>
          <w:fldChar w:fldCharType="separate"/>
        </w:r>
        <w:r>
          <w:t>23</w:t>
        </w:r>
        <w:r>
          <w:fldChar w:fldCharType="end"/>
        </w:r>
      </w:hyperlink>
    </w:p>
    <w:p>
      <w:pPr>
        <w:pStyle w:val="TOC2"/>
        <w:tabs>
          <w:tab w:val="right" w:leader="dot" w:pos="8306"/>
        </w:tabs>
      </w:pPr>
      <w:hyperlink w:anchor="_Toc12850" w:history="1">
        <w:r>
          <w:rPr>
            <w:rFonts w:ascii="仿宋" w:eastAsia="仿宋" w:hAnsi="仿宋" w:cs="仿宋" w:hint="eastAsia"/>
            <w:lang w:eastAsia="zh-CN"/>
          </w:rPr>
          <w:t>(二)、区域经济市场分析</w:t>
        </w:r>
        <w:r>
          <w:tab/>
        </w:r>
        <w:r>
          <w:fldChar w:fldCharType="begin"/>
        </w:r>
        <w:r>
          <w:instrText xml:space="preserve"> PAGEREF _Toc12850 \h </w:instrText>
        </w:r>
        <w:r>
          <w:fldChar w:fldCharType="separate"/>
        </w:r>
        <w:r>
          <w:t>24</w:t>
        </w:r>
        <w:r>
          <w:fldChar w:fldCharType="end"/>
        </w:r>
      </w:hyperlink>
    </w:p>
    <w:p>
      <w:pPr>
        <w:pStyle w:val="TOC2"/>
        <w:tabs>
          <w:tab w:val="right" w:leader="dot" w:pos="8306"/>
        </w:tabs>
      </w:pPr>
      <w:hyperlink w:anchor="_Toc13787" w:history="1">
        <w:r>
          <w:rPr>
            <w:rFonts w:ascii="仿宋" w:eastAsia="仿宋" w:hAnsi="仿宋" w:cs="仿宋" w:hint="eastAsia"/>
            <w:lang w:eastAsia="zh-CN"/>
          </w:rPr>
          <w:t>(三)、项目建设的必要性</w:t>
        </w:r>
        <w:r>
          <w:tab/>
        </w:r>
        <w:r>
          <w:fldChar w:fldCharType="begin"/>
        </w:r>
        <w:r>
          <w:instrText xml:space="preserve"> PAGEREF _Toc13787 \h </w:instrText>
        </w:r>
        <w:r>
          <w:fldChar w:fldCharType="separate"/>
        </w:r>
        <w:r>
          <w:t>25</w:t>
        </w:r>
        <w:r>
          <w:fldChar w:fldCharType="end"/>
        </w:r>
      </w:hyperlink>
    </w:p>
    <w:p>
      <w:pPr>
        <w:pStyle w:val="TOC1"/>
        <w:tabs>
          <w:tab w:val="right" w:leader="dot" w:pos="8306"/>
        </w:tabs>
      </w:pPr>
      <w:hyperlink w:anchor="_Toc15809" w:history="1">
        <w:r>
          <w:rPr>
            <w:rFonts w:ascii="仿宋" w:eastAsia="仿宋" w:hAnsi="仿宋" w:cs="仿宋" w:hint="eastAsia"/>
            <w:lang w:eastAsia="zh-CN"/>
          </w:rPr>
          <w:t>八、投资估算</w:t>
        </w:r>
        <w:r>
          <w:tab/>
        </w:r>
        <w:r>
          <w:fldChar w:fldCharType="begin"/>
        </w:r>
        <w:r>
          <w:instrText xml:space="preserve"> PAGEREF _Toc15809 \h </w:instrText>
        </w:r>
        <w:r>
          <w:fldChar w:fldCharType="separate"/>
        </w:r>
        <w:r>
          <w:t>25</w:t>
        </w:r>
        <w:r>
          <w:fldChar w:fldCharType="end"/>
        </w:r>
      </w:hyperlink>
    </w:p>
    <w:p>
      <w:pPr>
        <w:pStyle w:val="TOC2"/>
        <w:tabs>
          <w:tab w:val="right" w:leader="dot" w:pos="8306"/>
        </w:tabs>
      </w:pPr>
      <w:hyperlink w:anchor="_Toc16668" w:history="1">
        <w:r>
          <w:rPr>
            <w:rFonts w:ascii="仿宋" w:eastAsia="仿宋" w:hAnsi="仿宋" w:cs="仿宋" w:hint="eastAsia"/>
            <w:lang w:eastAsia="zh-CN"/>
          </w:rPr>
          <w:t>(一)、投资估算的依据和说明</w:t>
        </w:r>
        <w:r>
          <w:tab/>
        </w:r>
        <w:r>
          <w:fldChar w:fldCharType="begin"/>
        </w:r>
        <w:r>
          <w:instrText xml:space="preserve"> PAGEREF _Toc16668 \h </w:instrText>
        </w:r>
        <w:r>
          <w:fldChar w:fldCharType="separate"/>
        </w:r>
        <w:r>
          <w:t>25</w:t>
        </w:r>
        <w:r>
          <w:fldChar w:fldCharType="end"/>
        </w:r>
      </w:hyperlink>
    </w:p>
    <w:p>
      <w:pPr>
        <w:pStyle w:val="TOC2"/>
        <w:tabs>
          <w:tab w:val="right" w:leader="dot" w:pos="8306"/>
        </w:tabs>
      </w:pPr>
      <w:hyperlink w:anchor="_Toc10967" w:history="1">
        <w:r>
          <w:rPr>
            <w:rFonts w:ascii="仿宋" w:eastAsia="仿宋" w:hAnsi="仿宋" w:cs="仿宋" w:hint="eastAsia"/>
            <w:lang w:eastAsia="zh-CN"/>
          </w:rPr>
          <w:t>(二)、建设投资估算</w:t>
        </w:r>
        <w:r>
          <w:tab/>
        </w:r>
        <w:r>
          <w:fldChar w:fldCharType="begin"/>
        </w:r>
        <w:r>
          <w:instrText xml:space="preserve"> PAGEREF _Toc10967 \h </w:instrText>
        </w:r>
        <w:r>
          <w:fldChar w:fldCharType="separate"/>
        </w:r>
        <w:r>
          <w:t>27</w:t>
        </w:r>
        <w:r>
          <w:fldChar w:fldCharType="end"/>
        </w:r>
      </w:hyperlink>
    </w:p>
    <w:p>
      <w:pPr>
        <w:pStyle w:val="TOC2"/>
        <w:tabs>
          <w:tab w:val="right" w:leader="dot" w:pos="8306"/>
        </w:tabs>
      </w:pPr>
      <w:hyperlink w:anchor="_Toc886" w:history="1">
        <w:r>
          <w:rPr>
            <w:rFonts w:ascii="仿宋" w:eastAsia="仿宋" w:hAnsi="仿宋" w:cs="仿宋" w:hint="eastAsia"/>
            <w:lang w:eastAsia="zh-CN"/>
          </w:rPr>
          <w:t>(三)、建设期利息</w:t>
        </w:r>
        <w:r>
          <w:tab/>
        </w:r>
        <w:r>
          <w:fldChar w:fldCharType="begin"/>
        </w:r>
        <w:r>
          <w:instrText xml:space="preserve"> PAGEREF _Toc886 \h </w:instrText>
        </w:r>
        <w:r>
          <w:fldChar w:fldCharType="separate"/>
        </w:r>
        <w:r>
          <w:t>29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68" w:history="1">
        <w:r>
          <w:rPr>
            <w:rFonts w:ascii="仿宋" w:eastAsia="仿宋" w:hAnsi="仿宋" w:cs="仿宋" w:hint="eastAsia"/>
            <w:lang w:eastAsia="zh-CN"/>
          </w:rPr>
          <w:t>(四)、流动资金</w:t>
        </w:r>
        <w:r>
          <w:tab/>
        </w:r>
        <w:r>
          <w:fldChar w:fldCharType="begin"/>
        </w:r>
        <w:r>
          <w:instrText xml:space="preserve"> PAGEREF _Toc9368 \h </w:instrText>
        </w:r>
        <w:r>
          <w:fldChar w:fldCharType="separate"/>
        </w:r>
        <w:r>
          <w:t>30</w:t>
        </w:r>
        <w:r>
          <w:fldChar w:fldCharType="end"/>
        </w:r>
      </w:hyperlink>
    </w:p>
    <w:p>
      <w:pPr>
        <w:pStyle w:val="TOC2"/>
        <w:tabs>
          <w:tab w:val="right" w:leader="dot" w:pos="8306"/>
        </w:tabs>
      </w:pPr>
      <w:hyperlink w:anchor="_Toc15077" w:history="1">
        <w:r>
          <w:rPr>
            <w:rFonts w:ascii="仿宋" w:eastAsia="仿宋" w:hAnsi="仿宋" w:cs="仿宋" w:hint="eastAsia"/>
            <w:lang w:eastAsia="zh-CN"/>
          </w:rPr>
          <w:t>(五)、总投资</w:t>
        </w:r>
        <w:r>
          <w:tab/>
        </w:r>
        <w:r>
          <w:fldChar w:fldCharType="begin"/>
        </w:r>
        <w:r>
          <w:instrText xml:space="preserve"> PAGEREF _Toc15077 \h </w:instrText>
        </w:r>
        <w:r>
          <w:fldChar w:fldCharType="separate"/>
        </w:r>
        <w:r>
          <w:t>30</w:t>
        </w:r>
        <w:r>
          <w:fldChar w:fldCharType="end"/>
        </w:r>
      </w:hyperlink>
    </w:p>
    <w:p>
      <w:pPr>
        <w:pStyle w:val="TOC2"/>
        <w:tabs>
          <w:tab w:val="right" w:leader="dot" w:pos="8306"/>
        </w:tabs>
      </w:pPr>
      <w:hyperlink w:anchor="_Toc23251" w:history="1">
        <w:r>
          <w:rPr>
            <w:rFonts w:ascii="仿宋" w:eastAsia="仿宋" w:hAnsi="仿宋" w:cs="仿宋" w:hint="eastAsia"/>
            <w:lang w:eastAsia="zh-CN"/>
          </w:rPr>
          <w:t>(六)、资金筹措与投资计划</w:t>
        </w:r>
        <w:r>
          <w:tab/>
        </w:r>
        <w:r>
          <w:fldChar w:fldCharType="begin"/>
        </w:r>
        <w:r>
          <w:instrText xml:space="preserve"> PAGEREF _Toc23251 \h </w:instrText>
        </w:r>
        <w:r>
          <w:fldChar w:fldCharType="separate"/>
        </w:r>
        <w:r>
          <w:t>30</w:t>
        </w:r>
        <w:r>
          <w:fldChar w:fldCharType="end"/>
        </w:r>
      </w:hyperlink>
    </w:p>
    <w:p>
      <w:pPr>
        <w:pStyle w:val="TOC1"/>
        <w:tabs>
          <w:tab w:val="right" w:leader="dot" w:pos="8306"/>
        </w:tabs>
      </w:pPr>
      <w:hyperlink w:anchor="_Toc8885" w:history="1">
        <w:r>
          <w:rPr>
            <w:rFonts w:ascii="仿宋" w:eastAsia="仿宋" w:hAnsi="仿宋" w:cs="仿宋" w:hint="eastAsia"/>
            <w:lang w:eastAsia="zh-CN"/>
          </w:rPr>
          <w:t>九、法规合规与审计</w:t>
        </w:r>
        <w:r>
          <w:tab/>
        </w:r>
        <w:r>
          <w:fldChar w:fldCharType="begin"/>
        </w:r>
        <w:r>
          <w:instrText xml:space="preserve"> PAGEREF _Toc8885 \h </w:instrText>
        </w:r>
        <w:r>
          <w:fldChar w:fldCharType="separate"/>
        </w:r>
        <w:r>
          <w:t>31</w:t>
        </w:r>
        <w:r>
          <w:fldChar w:fldCharType="end"/>
        </w:r>
      </w:hyperlink>
    </w:p>
    <w:p>
      <w:pPr>
        <w:pStyle w:val="TOC2"/>
        <w:tabs>
          <w:tab w:val="right" w:leader="dot" w:pos="8306"/>
        </w:tabs>
      </w:pPr>
      <w:hyperlink w:anchor="_Toc9081" w:history="1">
        <w:r>
          <w:rPr>
            <w:rFonts w:ascii="仿宋" w:eastAsia="仿宋" w:hAnsi="仿宋" w:cs="仿宋" w:hint="eastAsia"/>
            <w:lang w:eastAsia="zh-CN"/>
          </w:rPr>
          <w:t>(一)、法规遵从与合规性</w:t>
        </w:r>
        <w:r>
          <w:tab/>
        </w:r>
        <w:r>
          <w:fldChar w:fldCharType="begin"/>
        </w:r>
        <w:r>
          <w:instrText xml:space="preserve"> PAGEREF _Toc9081 \h </w:instrText>
        </w:r>
        <w:r>
          <w:fldChar w:fldCharType="separate"/>
        </w:r>
        <w:r>
          <w:t>31</w:t>
        </w:r>
        <w:r>
          <w:fldChar w:fldCharType="end"/>
        </w:r>
      </w:hyperlink>
    </w:p>
    <w:p>
      <w:pPr>
        <w:pStyle w:val="TOC2"/>
        <w:tabs>
          <w:tab w:val="right" w:leader="dot" w:pos="8306"/>
        </w:tabs>
      </w:pPr>
      <w:hyperlink w:anchor="_Toc27045" w:history="1">
        <w:r>
          <w:rPr>
            <w:rFonts w:ascii="仿宋" w:eastAsia="仿宋" w:hAnsi="仿宋" w:cs="仿宋" w:hint="eastAsia"/>
            <w:lang w:eastAsia="zh-CN"/>
          </w:rPr>
          <w:t>(二)、内部审计计划</w:t>
        </w:r>
        <w:r>
          <w:tab/>
        </w:r>
        <w:r>
          <w:fldChar w:fldCharType="begin"/>
        </w:r>
        <w:r>
          <w:instrText xml:space="preserve"> PAGEREF _Toc27045 \h </w:instrText>
        </w:r>
        <w:r>
          <w:fldChar w:fldCharType="separate"/>
        </w:r>
        <w:r>
          <w:t>31</w:t>
        </w:r>
        <w:r>
          <w:fldChar w:fldCharType="end"/>
        </w:r>
      </w:hyperlink>
    </w:p>
    <w:p>
      <w:pPr>
        <w:pStyle w:val="TOC2"/>
        <w:tabs>
          <w:tab w:val="right" w:leader="dot" w:pos="8306"/>
        </w:tabs>
      </w:pPr>
      <w:hyperlink w:anchor="_Toc2222" w:history="1">
        <w:r>
          <w:rPr>
            <w:rFonts w:ascii="仿宋" w:eastAsia="仿宋" w:hAnsi="仿宋" w:cs="仿宋" w:hint="eastAsia"/>
            <w:lang w:eastAsia="zh-CN"/>
          </w:rPr>
          <w:t>(三)、外部审计准备</w:t>
        </w:r>
        <w:r>
          <w:tab/>
        </w:r>
        <w:r>
          <w:fldChar w:fldCharType="begin"/>
        </w:r>
        <w:r>
          <w:instrText xml:space="preserve"> PAGEREF _Toc2222 \h </w:instrText>
        </w:r>
        <w:r>
          <w:fldChar w:fldCharType="separate"/>
        </w:r>
        <w:r>
          <w:t>32</w:t>
        </w:r>
        <w:r>
          <w:fldChar w:fldCharType="end"/>
        </w:r>
      </w:hyperlink>
    </w:p>
    <w:p>
      <w:pPr>
        <w:pStyle w:val="TOC2"/>
        <w:tabs>
          <w:tab w:val="right" w:leader="dot" w:pos="8306"/>
        </w:tabs>
      </w:pPr>
      <w:hyperlink w:anchor="_Toc13847" w:history="1">
        <w:r>
          <w:rPr>
            <w:rFonts w:ascii="仿宋" w:eastAsia="仿宋" w:hAnsi="仿宋" w:cs="仿宋" w:hint="eastAsia"/>
            <w:lang w:eastAsia="zh-CN"/>
          </w:rPr>
          <w:t>(四)、审计结果整改</w:t>
        </w:r>
        <w:r>
          <w:tab/>
        </w:r>
        <w:r>
          <w:fldChar w:fldCharType="begin"/>
        </w:r>
        <w:r>
          <w:instrText xml:space="preserve"> PAGEREF _Toc13847 \h </w:instrText>
        </w:r>
        <w:r>
          <w:fldChar w:fldCharType="separate"/>
        </w:r>
        <w:r>
          <w:t>32</w:t>
        </w:r>
        <w:r>
          <w:fldChar w:fldCharType="end"/>
        </w:r>
      </w:hyperlink>
    </w:p>
    <w:p>
      <w:pPr>
        <w:pStyle w:val="TOC1"/>
        <w:tabs>
          <w:tab w:val="right" w:leader="dot" w:pos="8306"/>
        </w:tabs>
      </w:pPr>
      <w:hyperlink w:anchor="_Toc12476" w:history="1">
        <w:r>
          <w:rPr>
            <w:rFonts w:ascii="仿宋" w:eastAsia="仿宋" w:hAnsi="仿宋" w:cs="仿宋" w:hint="eastAsia"/>
            <w:lang w:eastAsia="zh-CN"/>
          </w:rPr>
          <w:t>十、项目招标方案及组织管理</w:t>
        </w:r>
        <w:r>
          <w:tab/>
        </w:r>
        <w:r>
          <w:fldChar w:fldCharType="begin"/>
        </w:r>
        <w:r>
          <w:instrText xml:space="preserve"> PAGEREF _Toc12476 \h </w:instrText>
        </w:r>
        <w:r>
          <w:fldChar w:fldCharType="separate"/>
        </w:r>
        <w:r>
          <w:t>33</w:t>
        </w:r>
        <w:r>
          <w:fldChar w:fldCharType="end"/>
        </w:r>
      </w:hyperlink>
    </w:p>
    <w:p>
      <w:pPr>
        <w:pStyle w:val="TOC2"/>
        <w:tabs>
          <w:tab w:val="right" w:leader="dot" w:pos="8306"/>
        </w:tabs>
      </w:pPr>
      <w:hyperlink w:anchor="_Toc4321" w:history="1">
        <w:r>
          <w:rPr>
            <w:rFonts w:ascii="仿宋" w:eastAsia="仿宋" w:hAnsi="仿宋" w:cs="仿宋" w:hint="eastAsia"/>
            <w:lang w:eastAsia="zh-CN"/>
          </w:rPr>
          <w:t>(一)、项目建设管理</w:t>
        </w:r>
        <w:r>
          <w:tab/>
        </w:r>
        <w:r>
          <w:fldChar w:fldCharType="begin"/>
        </w:r>
        <w:r>
          <w:instrText xml:space="preserve"> PAGEREF _Toc4321 \h </w:instrText>
        </w:r>
        <w:r>
          <w:fldChar w:fldCharType="separate"/>
        </w:r>
        <w:r>
          <w:t>33</w:t>
        </w:r>
        <w:r>
          <w:fldChar w:fldCharType="end"/>
        </w:r>
      </w:hyperlink>
    </w:p>
    <w:p>
      <w:pPr>
        <w:pStyle w:val="TOC2"/>
        <w:tabs>
          <w:tab w:val="right" w:leader="dot" w:pos="8306"/>
        </w:tabs>
      </w:pPr>
      <w:hyperlink w:anchor="_Toc13859" w:history="1">
        <w:r>
          <w:rPr>
            <w:rFonts w:ascii="仿宋" w:eastAsia="仿宋" w:hAnsi="仿宋" w:cs="仿宋" w:hint="eastAsia"/>
            <w:lang w:eastAsia="zh-CN"/>
          </w:rPr>
          <w:t>(二)、招投标初步方案</w:t>
        </w:r>
        <w:r>
          <w:tab/>
        </w:r>
        <w:r>
          <w:fldChar w:fldCharType="begin"/>
        </w:r>
        <w:r>
          <w:instrText xml:space="preserve"> PAGEREF _Toc13859 \h </w:instrText>
        </w:r>
        <w:r>
          <w:fldChar w:fldCharType="separate"/>
        </w:r>
        <w:r>
          <w:t>34</w:t>
        </w:r>
        <w:r>
          <w:fldChar w:fldCharType="end"/>
        </w:r>
      </w:hyperlink>
    </w:p>
    <w:p>
      <w:pPr>
        <w:pStyle w:val="TOC2"/>
        <w:tabs>
          <w:tab w:val="right" w:leader="dot" w:pos="8306"/>
        </w:tabs>
      </w:pPr>
      <w:hyperlink w:anchor="_Toc4984" w:history="1">
        <w:r>
          <w:rPr>
            <w:rFonts w:ascii="仿宋" w:eastAsia="仿宋" w:hAnsi="仿宋" w:cs="仿宋" w:hint="eastAsia"/>
            <w:lang w:eastAsia="zh-CN"/>
          </w:rPr>
          <w:t>(三)、工程评标</w:t>
        </w:r>
        <w:r>
          <w:tab/>
        </w:r>
        <w:r>
          <w:fldChar w:fldCharType="begin"/>
        </w:r>
        <w:r>
          <w:instrText xml:space="preserve"> PAGEREF _Toc4984 \h </w:instrText>
        </w:r>
        <w:r>
          <w:fldChar w:fldCharType="separate"/>
        </w:r>
        <w:r>
          <w:t>35</w:t>
        </w:r>
        <w:r>
          <w:fldChar w:fldCharType="end"/>
        </w:r>
      </w:hyperlink>
    </w:p>
    <w:p>
      <w:pPr>
        <w:pStyle w:val="TOC2"/>
        <w:tabs>
          <w:tab w:val="right" w:leader="dot" w:pos="8306"/>
        </w:tabs>
      </w:pPr>
      <w:hyperlink w:anchor="_Toc31130" w:history="1">
        <w:r>
          <w:rPr>
            <w:rFonts w:ascii="仿宋" w:eastAsia="仿宋" w:hAnsi="仿宋" w:cs="仿宋" w:hint="eastAsia"/>
            <w:lang w:eastAsia="zh-CN"/>
          </w:rPr>
          <w:t>(四)、项目组织机构与人力资源配置</w:t>
        </w:r>
        <w:r>
          <w:tab/>
        </w:r>
        <w:r>
          <w:fldChar w:fldCharType="begin"/>
        </w:r>
        <w:r>
          <w:instrText xml:space="preserve"> PAGEREF _Toc31130 \h </w:instrText>
        </w:r>
        <w:r>
          <w:fldChar w:fldCharType="separate"/>
        </w:r>
        <w:r>
          <w:t>37</w:t>
        </w:r>
        <w:r>
          <w:fldChar w:fldCharType="end"/>
        </w:r>
      </w:hyperlink>
    </w:p>
    <w:p>
      <w:pPr>
        <w:pStyle w:val="TOC1"/>
        <w:tabs>
          <w:tab w:val="right" w:leader="dot" w:pos="8306"/>
        </w:tabs>
      </w:pPr>
      <w:hyperlink w:anchor="_Toc23684" w:history="1">
        <w:r>
          <w:rPr>
            <w:rFonts w:ascii="仿宋" w:eastAsia="仿宋" w:hAnsi="仿宋" w:cs="仿宋" w:hint="eastAsia"/>
            <w:lang w:eastAsia="zh-CN"/>
          </w:rPr>
          <w:t>十一、项目验收与收尾工作</w:t>
        </w:r>
        <w:r>
          <w:tab/>
        </w:r>
        <w:r>
          <w:fldChar w:fldCharType="begin"/>
        </w:r>
        <w:r>
          <w:instrText xml:space="preserve"> PAGEREF _Toc23684 \h </w:instrText>
        </w:r>
        <w:r>
          <w:fldChar w:fldCharType="separate"/>
        </w:r>
        <w:r>
          <w:t>38</w:t>
        </w:r>
        <w:r>
          <w:fldChar w:fldCharType="end"/>
        </w:r>
      </w:hyperlink>
    </w:p>
    <w:p>
      <w:pPr>
        <w:pStyle w:val="TOC2"/>
        <w:tabs>
          <w:tab w:val="right" w:leader="dot" w:pos="8306"/>
        </w:tabs>
      </w:pPr>
      <w:hyperlink w:anchor="_Toc1223" w:history="1">
        <w:r>
          <w:rPr>
            <w:rFonts w:ascii="仿宋" w:eastAsia="仿宋" w:hAnsi="仿宋" w:cs="仿宋" w:hint="eastAsia"/>
            <w:lang w:eastAsia="zh-CN"/>
          </w:rPr>
          <w:t>(一)、项目竣工验收</w:t>
        </w:r>
        <w:r>
          <w:tab/>
        </w:r>
        <w:r>
          <w:fldChar w:fldCharType="begin"/>
        </w:r>
        <w:r>
          <w:instrText xml:space="preserve"> PAGEREF _Toc1223 \h </w:instrText>
        </w:r>
        <w:r>
          <w:fldChar w:fldCharType="separate"/>
        </w:r>
        <w:r>
          <w:t>38</w:t>
        </w:r>
        <w:r>
          <w:fldChar w:fldCharType="end"/>
        </w:r>
      </w:hyperlink>
    </w:p>
    <w:p>
      <w:pPr>
        <w:pStyle w:val="TOC2"/>
        <w:tabs>
          <w:tab w:val="right" w:leader="dot" w:pos="8306"/>
        </w:tabs>
      </w:pPr>
      <w:hyperlink w:anchor="_Toc9771" w:history="1">
        <w:r>
          <w:rPr>
            <w:rFonts w:ascii="仿宋" w:eastAsia="仿宋" w:hAnsi="仿宋" w:cs="仿宋" w:hint="eastAsia"/>
            <w:lang w:eastAsia="zh-CN"/>
          </w:rPr>
          <w:t>(二)、收尾工作计划</w:t>
        </w:r>
        <w:r>
          <w:tab/>
        </w:r>
        <w:r>
          <w:fldChar w:fldCharType="begin"/>
        </w:r>
        <w:r>
          <w:instrText xml:space="preserve"> PAGEREF _Toc9771 \h </w:instrText>
        </w:r>
        <w:r>
          <w:fldChar w:fldCharType="separate"/>
        </w:r>
        <w:r>
          <w:t>39</w:t>
        </w:r>
        <w:r>
          <w:fldChar w:fldCharType="end"/>
        </w:r>
      </w:hyperlink>
    </w:p>
    <w:p>
      <w:pPr>
        <w:pStyle w:val="TOC2"/>
        <w:tabs>
          <w:tab w:val="right" w:leader="dot" w:pos="8306"/>
        </w:tabs>
      </w:pPr>
      <w:hyperlink w:anchor="_Toc3053" w:history="1">
        <w:r>
          <w:rPr>
            <w:rFonts w:ascii="仿宋" w:eastAsia="仿宋" w:hAnsi="仿宋" w:cs="仿宋" w:hint="eastAsia"/>
            <w:lang w:eastAsia="zh-CN"/>
          </w:rPr>
          <w:t>(三)、移交与运营</w:t>
        </w:r>
        <w:r>
          <w:tab/>
        </w:r>
        <w:r>
          <w:fldChar w:fldCharType="begin"/>
        </w:r>
        <w:r>
          <w:instrText xml:space="preserve"> PAGEREF _Toc3053 \h </w:instrText>
        </w:r>
        <w:r>
          <w:fldChar w:fldCharType="separate"/>
        </w:r>
        <w:r>
          <w:t>41</w:t>
        </w:r>
        <w:r>
          <w:fldChar w:fldCharType="end"/>
        </w:r>
      </w:hyperlink>
    </w:p>
    <w:p>
      <w:pPr>
        <w:pStyle w:val="TOC1"/>
        <w:tabs>
          <w:tab w:val="right" w:leader="dot" w:pos="8306"/>
        </w:tabs>
      </w:pPr>
      <w:hyperlink w:anchor="_Toc29580" w:history="1">
        <w:r>
          <w:rPr>
            <w:rFonts w:ascii="仿宋" w:eastAsia="仿宋" w:hAnsi="仿宋" w:cs="仿宋" w:hint="eastAsia"/>
            <w:lang w:eastAsia="zh-CN"/>
          </w:rPr>
          <w:t>十二、项目运营管理</w:t>
        </w:r>
        <w:r>
          <w:tab/>
        </w:r>
        <w:r>
          <w:fldChar w:fldCharType="begin"/>
        </w:r>
        <w:r>
          <w:instrText xml:space="preserve"> PAGEREF _Toc29580 \h </w:instrText>
        </w:r>
        <w:r>
          <w:fldChar w:fldCharType="separate"/>
        </w:r>
        <w:r>
          <w:t>42</w:t>
        </w:r>
        <w:r>
          <w:fldChar w:fldCharType="end"/>
        </w:r>
      </w:hyperlink>
    </w:p>
    <w:p>
      <w:pPr>
        <w:pStyle w:val="TOC2"/>
        <w:tabs>
          <w:tab w:val="right" w:leader="dot" w:pos="8306"/>
        </w:tabs>
      </w:pPr>
      <w:hyperlink w:anchor="_Toc19947" w:history="1">
        <w:r>
          <w:rPr>
            <w:rFonts w:ascii="仿宋" w:eastAsia="仿宋" w:hAnsi="仿宋" w:cs="仿宋" w:hint="eastAsia"/>
            <w:lang w:eastAsia="zh-CN"/>
          </w:rPr>
          <w:t>(一)、项目管理体系建设</w:t>
        </w:r>
        <w:r>
          <w:tab/>
        </w:r>
        <w:r>
          <w:fldChar w:fldCharType="begin"/>
        </w:r>
        <w:r>
          <w:instrText xml:space="preserve"> PAGEREF _Toc19947 \h </w:instrText>
        </w:r>
        <w:r>
          <w:fldChar w:fldCharType="separate"/>
        </w:r>
        <w:r>
          <w:t>42</w:t>
        </w:r>
        <w:r>
          <w:fldChar w:fldCharType="end"/>
        </w:r>
      </w:hyperlink>
    </w:p>
    <w:p>
      <w:pPr>
        <w:pStyle w:val="TOC2"/>
        <w:tabs>
          <w:tab w:val="right" w:leader="dot" w:pos="8306"/>
        </w:tabs>
      </w:pPr>
      <w:hyperlink w:anchor="_Toc14152" w:history="1">
        <w:r>
          <w:rPr>
            <w:rFonts w:ascii="仿宋" w:eastAsia="仿宋" w:hAnsi="仿宋" w:cs="仿宋" w:hint="eastAsia"/>
            <w:lang w:eastAsia="zh-CN"/>
          </w:rPr>
          <w:t>(二)、运营计划</w:t>
        </w:r>
        <w:r>
          <w:tab/>
        </w:r>
        <w:r>
          <w:fldChar w:fldCharType="begin"/>
        </w:r>
        <w:r>
          <w:instrText xml:space="preserve"> PAGEREF _Toc14152 \h </w:instrText>
        </w:r>
        <w:r>
          <w:fldChar w:fldCharType="separate"/>
        </w:r>
        <w:r>
          <w:t>43</w:t>
        </w:r>
        <w:r>
          <w:fldChar w:fldCharType="end"/>
        </w:r>
      </w:hyperlink>
    </w:p>
    <w:p>
      <w:pPr>
        <w:pStyle w:val="TOC2"/>
        <w:tabs>
          <w:tab w:val="right" w:leader="dot" w:pos="8306"/>
        </w:tabs>
      </w:pPr>
      <w:hyperlink w:anchor="_Toc19767" w:history="1">
        <w:r>
          <w:rPr>
            <w:rFonts w:ascii="仿宋" w:eastAsia="仿宋" w:hAnsi="仿宋" w:cs="仿宋" w:hint="eastAsia"/>
            <w:lang w:eastAsia="zh-CN"/>
          </w:rPr>
          <w:t>(三)、运营管理措施</w:t>
        </w:r>
        <w:r>
          <w:tab/>
        </w:r>
        <w:r>
          <w:fldChar w:fldCharType="begin"/>
        </w:r>
        <w:r>
          <w:instrText xml:space="preserve"> PAGEREF _Toc19767 \h </w:instrText>
        </w:r>
        <w:r>
          <w:fldChar w:fldCharType="separate"/>
        </w:r>
        <w:r>
          <w:t>44</w:t>
        </w:r>
        <w:r>
          <w:fldChar w:fldCharType="end"/>
        </w:r>
      </w:hyperlink>
    </w:p>
    <w:p>
      <w:pPr>
        <w:pStyle w:val="TOC2"/>
        <w:tabs>
          <w:tab w:val="right" w:leader="dot" w:pos="8306"/>
        </w:tabs>
      </w:pPr>
      <w:hyperlink w:anchor="_Toc8964" w:history="1">
        <w:r>
          <w:rPr>
            <w:rFonts w:ascii="仿宋" w:eastAsia="仿宋" w:hAnsi="仿宋" w:cs="仿宋" w:hint="eastAsia"/>
            <w:lang w:eastAsia="zh-CN"/>
          </w:rPr>
          <w:t>(四)、项目监测与改进</w:t>
        </w:r>
        <w:r>
          <w:tab/>
        </w:r>
        <w:r>
          <w:fldChar w:fldCharType="begin"/>
        </w:r>
        <w:r>
          <w:instrText xml:space="preserve"> PAGEREF _Toc8964 \h </w:instrText>
        </w:r>
        <w:r>
          <w:fldChar w:fldCharType="separate"/>
        </w:r>
        <w:r>
          <w:t>45</w:t>
        </w:r>
        <w:r>
          <w:fldChar w:fldCharType="end"/>
        </w:r>
      </w:hyperlink>
    </w:p>
    <w:p>
      <w:pPr>
        <w:pStyle w:val="TOC1"/>
        <w:tabs>
          <w:tab w:val="right" w:leader="dot" w:pos="8306"/>
        </w:tabs>
      </w:pPr>
      <w:hyperlink w:anchor="_Toc29122" w:history="1">
        <w:r>
          <w:rPr>
            <w:rFonts w:ascii="仿宋" w:eastAsia="仿宋" w:hAnsi="仿宋" w:cs="仿宋" w:hint="eastAsia"/>
            <w:lang w:eastAsia="zh-CN"/>
          </w:rPr>
          <w:t>十三、社会责任与可持续发展</w:t>
        </w:r>
        <w:r>
          <w:tab/>
        </w:r>
        <w:r>
          <w:fldChar w:fldCharType="begin"/>
        </w:r>
        <w:r>
          <w:instrText xml:space="preserve"> PAGEREF _Toc29122 \h </w:instrText>
        </w:r>
        <w:r>
          <w:fldChar w:fldCharType="separate"/>
        </w:r>
        <w:r>
          <w:t>47</w:t>
        </w:r>
        <w:r>
          <w:fldChar w:fldCharType="end"/>
        </w:r>
      </w:hyperlink>
    </w:p>
    <w:p>
      <w:pPr>
        <w:pStyle w:val="TOC2"/>
        <w:tabs>
          <w:tab w:val="right" w:leader="dot" w:pos="8306"/>
        </w:tabs>
      </w:pPr>
      <w:hyperlink w:anchor="_Toc4167" w:history="1">
        <w:r>
          <w:rPr>
            <w:rFonts w:ascii="仿宋" w:eastAsia="仿宋" w:hAnsi="仿宋" w:cs="仿宋" w:hint="eastAsia"/>
            <w:lang w:eastAsia="zh-CN"/>
          </w:rPr>
          <w:t>(一)、社会责任理念</w:t>
        </w:r>
        <w:r>
          <w:tab/>
        </w:r>
        <w:r>
          <w:fldChar w:fldCharType="begin"/>
        </w:r>
        <w:r>
          <w:instrText xml:space="preserve"> PAGEREF _Toc4167 \h </w:instrText>
        </w:r>
        <w:r>
          <w:fldChar w:fldCharType="separate"/>
        </w:r>
        <w:r>
          <w:t>47</w:t>
        </w:r>
        <w:r>
          <w:fldChar w:fldCharType="end"/>
        </w:r>
      </w:hyperlink>
    </w:p>
    <w:p>
      <w:pPr>
        <w:pStyle w:val="TOC2"/>
        <w:tabs>
          <w:tab w:val="right" w:leader="dot" w:pos="8306"/>
        </w:tabs>
      </w:pPr>
      <w:hyperlink w:anchor="_Toc25318" w:history="1">
        <w:r>
          <w:rPr>
            <w:rFonts w:ascii="仿宋" w:eastAsia="仿宋" w:hAnsi="仿宋" w:cs="仿宋" w:hint="eastAsia"/>
            <w:lang w:eastAsia="zh-CN"/>
          </w:rPr>
          <w:t>(二)、可持续发展策略</w:t>
        </w:r>
        <w:r>
          <w:tab/>
        </w:r>
        <w:r>
          <w:fldChar w:fldCharType="begin"/>
        </w:r>
        <w:r>
          <w:instrText xml:space="preserve"> PAGEREF _Toc25318 \h </w:instrText>
        </w:r>
        <w:r>
          <w:fldChar w:fldCharType="separate"/>
        </w:r>
        <w:r>
          <w:t>48</w:t>
        </w:r>
        <w:r>
          <w:fldChar w:fldCharType="end"/>
        </w:r>
      </w:hyperlink>
    </w:p>
    <w:p>
      <w:pPr>
        <w:pStyle w:val="TOC2"/>
        <w:tabs>
          <w:tab w:val="right" w:leader="dot" w:pos="8306"/>
        </w:tabs>
      </w:pPr>
      <w:hyperlink w:anchor="_Toc13618" w:history="1">
        <w:r>
          <w:rPr>
            <w:rFonts w:ascii="仿宋" w:eastAsia="仿宋" w:hAnsi="仿宋" w:cs="仿宋" w:hint="eastAsia"/>
            <w:lang w:eastAsia="zh-CN"/>
          </w:rPr>
          <w:t>(三)、社会责任实施方案</w:t>
        </w:r>
        <w:r>
          <w:tab/>
        </w:r>
        <w:r>
          <w:fldChar w:fldCharType="begin"/>
        </w:r>
        <w:r>
          <w:instrText xml:space="preserve"> PAGEREF _Toc13618 \h </w:instrText>
        </w:r>
        <w:r>
          <w:fldChar w:fldCharType="separate"/>
        </w:r>
        <w:r>
          <w:t>49</w:t>
        </w:r>
        <w:r>
          <w:fldChar w:fldCharType="end"/>
        </w:r>
      </w:hyperlink>
    </w:p>
    <w:p>
      <w:pPr>
        <w:pStyle w:val="TOC2"/>
        <w:tabs>
          <w:tab w:val="right" w:leader="dot" w:pos="8306"/>
        </w:tabs>
      </w:pPr>
      <w:hyperlink w:anchor="_Toc8647" w:history="1">
        <w:r>
          <w:rPr>
            <w:rFonts w:ascii="仿宋" w:eastAsia="仿宋" w:hAnsi="仿宋" w:cs="仿宋" w:hint="eastAsia"/>
            <w:lang w:eastAsia="zh-CN"/>
          </w:rPr>
          <w:t>(四)、社会影响评估</w:t>
        </w:r>
        <w:r>
          <w:tab/>
        </w:r>
        <w:r>
          <w:fldChar w:fldCharType="begin"/>
        </w:r>
        <w:r>
          <w:instrText xml:space="preserve"> PAGEREF _Toc8647 \h </w:instrText>
        </w:r>
        <w:r>
          <w:fldChar w:fldCharType="separate"/>
        </w:r>
        <w:r>
          <w:t>50</w:t>
        </w:r>
        <w:r>
          <w:fldChar w:fldCharType="end"/>
        </w:r>
      </w:hyperlink>
    </w:p>
    <w:p>
      <w:pPr>
        <w:pStyle w:val="TOC2"/>
        <w:tabs>
          <w:tab w:val="right" w:leader="dot" w:pos="8306"/>
        </w:tabs>
      </w:pPr>
      <w:hyperlink w:anchor="_Toc11214" w:history="1">
        <w:r>
          <w:rPr>
            <w:rFonts w:ascii="仿宋" w:eastAsia="仿宋" w:hAnsi="仿宋" w:cs="仿宋" w:hint="eastAsia"/>
            <w:lang w:eastAsia="zh-CN"/>
          </w:rPr>
          <w:t>(五)、环保与绿色发展</w:t>
        </w:r>
        <w:r>
          <w:tab/>
        </w:r>
        <w:r>
          <w:fldChar w:fldCharType="begin"/>
        </w:r>
        <w:r>
          <w:instrText xml:space="preserve"> PAGEREF _Toc11214 \h </w:instrText>
        </w:r>
        <w:r>
          <w:fldChar w:fldCharType="separate"/>
        </w:r>
        <w:r>
          <w:t>52</w:t>
        </w:r>
        <w:r>
          <w:fldChar w:fldCharType="end"/>
        </w:r>
      </w:hyperlink>
    </w:p>
    <w:p>
      <w:pPr>
        <w:pStyle w:val="TOC2"/>
        <w:tabs>
          <w:tab w:val="right" w:leader="dot" w:pos="8306"/>
        </w:tabs>
      </w:pPr>
      <w:hyperlink w:anchor="_Toc28630" w:history="1">
        <w:r>
          <w:rPr>
            <w:rFonts w:ascii="仿宋" w:eastAsia="仿宋" w:hAnsi="仿宋" w:cs="仿宋" w:hint="eastAsia"/>
            <w:lang w:eastAsia="zh-CN"/>
          </w:rPr>
          <w:t>(六)、社会责任履行</w:t>
        </w:r>
        <w:r>
          <w:tab/>
        </w:r>
        <w:r>
          <w:fldChar w:fldCharType="begin"/>
        </w:r>
        <w:r>
          <w:instrText xml:space="preserve"> PAGEREF _Toc28630 \h </w:instrText>
        </w:r>
        <w:r>
          <w:fldChar w:fldCharType="separate"/>
        </w:r>
        <w:r>
          <w:t>53</w:t>
        </w:r>
        <w:r>
          <w:fldChar w:fldCharType="end"/>
        </w:r>
      </w:hyperlink>
    </w:p>
    <w:p>
      <w:pPr>
        <w:pStyle w:val="TOC2"/>
        <w:tabs>
          <w:tab w:val="right" w:leader="dot" w:pos="8306"/>
        </w:tabs>
      </w:pPr>
      <w:hyperlink w:anchor="_Toc18705" w:history="1">
        <w:r>
          <w:rPr>
            <w:rFonts w:ascii="仿宋" w:eastAsia="仿宋" w:hAnsi="仿宋" w:cs="仿宋" w:hint="eastAsia"/>
            <w:lang w:eastAsia="zh-CN"/>
          </w:rPr>
          <w:t>(七)、可持续供应链管理</w:t>
        </w:r>
        <w:r>
          <w:tab/>
        </w:r>
        <w:r>
          <w:fldChar w:fldCharType="begin"/>
        </w:r>
        <w:r>
          <w:instrText xml:space="preserve"> PAGEREF _Toc18705 \h </w:instrText>
        </w:r>
        <w:r>
          <w:fldChar w:fldCharType="separate"/>
        </w:r>
        <w:r>
          <w:t>54</w:t>
        </w:r>
        <w:r>
          <w:fldChar w:fldCharType="end"/>
        </w:r>
      </w:hyperlink>
    </w:p>
    <w:p>
      <w:pPr>
        <w:pStyle w:val="TOC2"/>
        <w:tabs>
          <w:tab w:val="right" w:leader="dot" w:pos="8306"/>
        </w:tabs>
      </w:pPr>
      <w:hyperlink w:anchor="_Toc10841" w:history="1">
        <w:r>
          <w:rPr>
            <w:rFonts w:ascii="仿宋" w:eastAsia="仿宋" w:hAnsi="仿宋" w:cs="仿宋" w:hint="eastAsia"/>
            <w:lang w:eastAsia="zh-CN"/>
          </w:rPr>
          <w:t>(八)、员工可持续发展计划</w:t>
        </w:r>
        <w:r>
          <w:tab/>
        </w:r>
        <w:r>
          <w:fldChar w:fldCharType="begin"/>
        </w:r>
        <w:r>
          <w:instrText xml:space="preserve"> PAGEREF _Toc10841 \h </w:instrText>
        </w:r>
        <w:r>
          <w:fldChar w:fldCharType="separate"/>
        </w:r>
        <w:r>
          <w:t>55</w:t>
        </w:r>
        <w:r>
          <w:fldChar w:fldCharType="end"/>
        </w:r>
      </w:hyperlink>
    </w:p>
    <w:p>
      <w:pPr>
        <w:pStyle w:val="TOC1"/>
        <w:tabs>
          <w:tab w:val="right" w:leader="dot" w:pos="8306"/>
        </w:tabs>
      </w:pPr>
      <w:hyperlink w:anchor="_Toc26824" w:history="1">
        <w:r>
          <w:rPr>
            <w:rFonts w:ascii="仿宋" w:eastAsia="仿宋" w:hAnsi="仿宋" w:cs="仿宋" w:hint="eastAsia"/>
            <w:lang w:eastAsia="zh-CN"/>
          </w:rPr>
          <w:t>十四、市场营销策略</w:t>
        </w:r>
        <w:r>
          <w:tab/>
        </w:r>
        <w:r>
          <w:fldChar w:fldCharType="begin"/>
        </w:r>
        <w:r>
          <w:instrText xml:space="preserve"> PAGEREF _Toc26824 \h </w:instrText>
        </w:r>
        <w:r>
          <w:fldChar w:fldCharType="separate"/>
        </w:r>
        <w:r>
          <w:t>56</w:t>
        </w:r>
        <w:r>
          <w:fldChar w:fldCharType="end"/>
        </w:r>
      </w:hyperlink>
    </w:p>
    <w:p>
      <w:pPr>
        <w:pStyle w:val="TOC2"/>
        <w:tabs>
          <w:tab w:val="right" w:leader="dot" w:pos="8306"/>
        </w:tabs>
      </w:pPr>
      <w:hyperlink w:anchor="_Toc19224" w:history="1">
        <w:r>
          <w:rPr>
            <w:rFonts w:ascii="仿宋" w:eastAsia="仿宋" w:hAnsi="仿宋" w:cs="仿宋" w:hint="eastAsia"/>
            <w:lang w:eastAsia="zh-CN"/>
          </w:rPr>
          <w:t>(一)、市场定位与目标客户</w:t>
        </w:r>
        <w:r>
          <w:tab/>
        </w:r>
        <w:r>
          <w:fldChar w:fldCharType="begin"/>
        </w:r>
        <w:r>
          <w:instrText xml:space="preserve"> PAGEREF _Toc19224 \h </w:instrText>
        </w:r>
        <w:r>
          <w:fldChar w:fldCharType="separate"/>
        </w:r>
        <w:r>
          <w:t>56</w:t>
        </w:r>
        <w:r>
          <w:fldChar w:fldCharType="end"/>
        </w:r>
      </w:hyperlink>
    </w:p>
    <w:p>
      <w:pPr>
        <w:pStyle w:val="TOC2"/>
        <w:tabs>
          <w:tab w:val="right" w:leader="dot" w:pos="8306"/>
        </w:tabs>
      </w:pPr>
      <w:hyperlink w:anchor="_Toc15874" w:history="1">
        <w:r>
          <w:rPr>
            <w:rFonts w:ascii="仿宋" w:eastAsia="仿宋" w:hAnsi="仿宋" w:cs="仿宋" w:hint="eastAsia"/>
            <w:lang w:eastAsia="zh-CN"/>
          </w:rPr>
          <w:t>(二)、产品定位及差异化策略</w:t>
        </w:r>
        <w:r>
          <w:tab/>
        </w:r>
        <w:r>
          <w:fldChar w:fldCharType="begin"/>
        </w:r>
        <w:r>
          <w:instrText xml:space="preserve"> PAGEREF _Toc15874 \h </w:instrText>
        </w:r>
        <w:r>
          <w:fldChar w:fldCharType="separate"/>
        </w:r>
        <w:r>
          <w:t>57</w:t>
        </w:r>
        <w:r>
          <w:fldChar w:fldCharType="end"/>
        </w:r>
      </w:hyperlink>
    </w:p>
    <w:p>
      <w:pPr>
        <w:pStyle w:val="TOC2"/>
        <w:tabs>
          <w:tab w:val="right" w:leader="dot" w:pos="8306"/>
        </w:tabs>
      </w:pPr>
      <w:hyperlink w:anchor="_Toc32680" w:history="1">
        <w:r>
          <w:rPr>
            <w:rFonts w:ascii="仿宋" w:eastAsia="仿宋" w:hAnsi="仿宋" w:cs="仿宋" w:hint="eastAsia"/>
            <w:lang w:eastAsia="zh-CN"/>
          </w:rPr>
          <w:t>(三)、价格策略</w:t>
        </w:r>
        <w:r>
          <w:tab/>
        </w:r>
        <w:r>
          <w:fldChar w:fldCharType="begin"/>
        </w:r>
        <w:r>
          <w:instrText xml:space="preserve"> PAGEREF _Toc32680 \h </w:instrText>
        </w:r>
        <w:r>
          <w:fldChar w:fldCharType="separate"/>
        </w:r>
        <w:r>
          <w:t>58</w:t>
        </w:r>
        <w:r>
          <w:fldChar w:fldCharType="end"/>
        </w:r>
      </w:hyperlink>
    </w:p>
    <w:p>
      <w:pPr>
        <w:pStyle w:val="TOC2"/>
        <w:tabs>
          <w:tab w:val="right" w:leader="dot" w:pos="8306"/>
        </w:tabs>
      </w:pPr>
      <w:hyperlink w:anchor="_Toc29623" w:history="1">
        <w:r>
          <w:rPr>
            <w:rFonts w:ascii="仿宋" w:eastAsia="仿宋" w:hAnsi="仿宋" w:cs="仿宋" w:hint="eastAsia"/>
            <w:lang w:eastAsia="zh-CN"/>
          </w:rPr>
          <w:t>(四)、销售渠道与推广</w:t>
        </w:r>
        <w:r>
          <w:tab/>
        </w:r>
        <w:r>
          <w:fldChar w:fldCharType="begin"/>
        </w:r>
        <w:r>
          <w:instrText xml:space="preserve"> PAGEREF _Toc29623 \h </w:instrText>
        </w:r>
        <w:r>
          <w:fldChar w:fldCharType="separate"/>
        </w:r>
        <w:r>
          <w:t>59</w:t>
        </w:r>
        <w:r>
          <w:fldChar w:fldCharType="end"/>
        </w:r>
      </w:hyperlink>
    </w:p>
    <w:p>
      <w:pPr>
        <w:pStyle w:val="TOC2"/>
        <w:tabs>
          <w:tab w:val="right" w:leader="dot" w:pos="8306"/>
        </w:tabs>
      </w:pPr>
      <w:hyperlink w:anchor="_Toc5106" w:history="1">
        <w:r>
          <w:rPr>
            <w:rFonts w:ascii="仿宋" w:eastAsia="仿宋" w:hAnsi="仿宋" w:cs="仿宋" w:hint="eastAsia"/>
            <w:lang w:eastAsia="zh-CN"/>
          </w:rPr>
          <w:t>(五)、市场营销风险与对策</w:t>
        </w:r>
        <w:r>
          <w:tab/>
        </w:r>
        <w:r>
          <w:fldChar w:fldCharType="begin"/>
        </w:r>
        <w:r>
          <w:instrText xml:space="preserve"> PAGEREF _Toc5106 \h </w:instrText>
        </w:r>
        <w:r>
          <w:fldChar w:fldCharType="separate"/>
        </w:r>
        <w:r>
          <w:t>60</w:t>
        </w:r>
        <w:r>
          <w:fldChar w:fldCharType="end"/>
        </w:r>
      </w:hyperlink>
    </w:p>
    <w:p>
      <w:pPr>
        <w:pStyle w:val="TOC1"/>
        <w:tabs>
          <w:tab w:val="right" w:leader="dot" w:pos="8306"/>
        </w:tabs>
      </w:pPr>
      <w:hyperlink w:anchor="_Toc1982" w:history="1">
        <w:r>
          <w:rPr>
            <w:rFonts w:ascii="仿宋" w:eastAsia="仿宋" w:hAnsi="仿宋" w:cs="仿宋" w:hint="eastAsia"/>
            <w:lang w:eastAsia="zh-CN"/>
          </w:rPr>
          <w:t>十五、法律法规及环境影响评价</w:t>
        </w:r>
        <w:r>
          <w:tab/>
        </w:r>
        <w:r>
          <w:fldChar w:fldCharType="begin"/>
        </w:r>
        <w:r>
          <w:instrText xml:space="preserve"> PAGEREF _Toc1982 \h </w:instrText>
        </w:r>
        <w:r>
          <w:fldChar w:fldCharType="separate"/>
        </w:r>
        <w:r>
          <w:t>61</w:t>
        </w:r>
        <w:r>
          <w:fldChar w:fldCharType="end"/>
        </w:r>
      </w:hyperlink>
    </w:p>
    <w:p>
      <w:pPr>
        <w:pStyle w:val="TOC2"/>
        <w:tabs>
          <w:tab w:val="right" w:leader="dot" w:pos="8306"/>
        </w:tabs>
      </w:pPr>
      <w:hyperlink w:anchor="_Toc4565" w:history="1">
        <w:r>
          <w:rPr>
            <w:rFonts w:ascii="仿宋" w:eastAsia="仿宋" w:hAnsi="仿宋" w:cs="仿宋" w:hint="eastAsia"/>
            <w:lang w:eastAsia="zh-CN"/>
          </w:rPr>
          <w:t>(一)、法律法规的遵守</w:t>
        </w:r>
        <w:r>
          <w:tab/>
        </w:r>
        <w:r>
          <w:fldChar w:fldCharType="begin"/>
        </w:r>
        <w:r>
          <w:instrText xml:space="preserve"> PAGEREF _Toc4565 \h </w:instrText>
        </w:r>
        <w:r>
          <w:fldChar w:fldCharType="separate"/>
        </w:r>
        <w:r>
          <w:t>61</w:t>
        </w:r>
        <w:r>
          <w:fldChar w:fldCharType="end"/>
        </w:r>
      </w:hyperlink>
    </w:p>
    <w:p>
      <w:pPr>
        <w:pStyle w:val="TOC2"/>
        <w:tabs>
          <w:tab w:val="right" w:leader="dot" w:pos="8306"/>
        </w:tabs>
      </w:pPr>
      <w:hyperlink w:anchor="_Toc23115" w:history="1">
        <w:r>
          <w:rPr>
            <w:rFonts w:ascii="仿宋" w:eastAsia="仿宋" w:hAnsi="仿宋" w:cs="仿宋" w:hint="eastAsia"/>
            <w:lang w:eastAsia="zh-CN"/>
          </w:rPr>
          <w:t>(二)、环境影响评价</w:t>
        </w:r>
        <w:r>
          <w:tab/>
        </w:r>
        <w:r>
          <w:fldChar w:fldCharType="begin"/>
        </w:r>
        <w:r>
          <w:instrText xml:space="preserve"> PAGEREF _Toc23115 \h </w:instrText>
        </w:r>
        <w:r>
          <w:fldChar w:fldCharType="separate"/>
        </w:r>
        <w:r>
          <w:t>62</w:t>
        </w:r>
        <w:r>
          <w:fldChar w:fldCharType="end"/>
        </w:r>
      </w:hyperlink>
    </w:p>
    <w:p>
      <w:pPr>
        <w:pStyle w:val="TOC2"/>
        <w:tabs>
          <w:tab w:val="right" w:leader="dot" w:pos="8306"/>
        </w:tabs>
      </w:pPr>
      <w:hyperlink w:anchor="_Toc18214" w:history="1">
        <w:r>
          <w:rPr>
            <w:rFonts w:ascii="仿宋" w:eastAsia="仿宋" w:hAnsi="仿宋" w:cs="仿宋" w:hint="eastAsia"/>
            <w:lang w:eastAsia="zh-CN"/>
          </w:rPr>
          <w:t>(三)、环保手续办理</w:t>
        </w:r>
        <w:r>
          <w:tab/>
        </w:r>
        <w:r>
          <w:fldChar w:fldCharType="begin"/>
        </w:r>
        <w:r>
          <w:instrText xml:space="preserve"> PAGEREF _Toc18214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297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快递报告旨在阐明我们所需资金的具体用途，以及资金对推动工作效率、增进创新潜力所起的积极作用。我们致力于确保每一笔资金能对我们的研究与发展工作产生长远的积极影响，并对整个团队及相关利益相关者负责。在此郑重声明，报告内容仅供审核方参考，并且所申请资金确保不会用于任何商业活动，仅为学习交流之目的。我们期待能通过此次资金的专业调配，实现机构目标，创造更多社会和经济价值。</w:t>
      </w:r>
    </w:p>
    <w:p>
      <w:pPr>
        <w:pStyle w:val="Heading1"/>
        <w:ind w:firstLine="560" w:firstLineChars="200"/>
        <w:rPr>
          <w:rFonts w:ascii="仿宋" w:eastAsia="仿宋" w:hAnsi="仿宋" w:cs="仿宋" w:hint="eastAsia"/>
          <w:sz w:val="28"/>
          <w:lang w:eastAsia="zh-CN"/>
        </w:rPr>
      </w:pPr>
      <w:bookmarkStart w:id="2" w:name="_Toc30236"/>
      <w:r>
        <w:rPr>
          <w:rFonts w:ascii="仿宋" w:eastAsia="仿宋" w:hAnsi="仿宋" w:cs="仿宋" w:hint="eastAsia"/>
          <w:sz w:val="28"/>
          <w:lang w:eastAsia="zh-CN"/>
        </w:rPr>
        <w:t>一、快递行业发展分析</w:t>
      </w:r>
      <w:bookmarkEnd w:id="2"/>
    </w:p>
    <w:p>
      <w:pPr>
        <w:pStyle w:val="Heading2"/>
        <w:rPr>
          <w:rFonts w:ascii="仿宋" w:eastAsia="仿宋" w:hAnsi="仿宋" w:cs="仿宋" w:hint="eastAsia"/>
          <w:lang w:eastAsia="zh-CN"/>
        </w:rPr>
      </w:pPr>
      <w:bookmarkStart w:id="3" w:name="_Toc19511"/>
      <w:r>
        <w:rPr>
          <w:rFonts w:ascii="仿宋" w:eastAsia="仿宋" w:hAnsi="仿宋" w:cs="仿宋" w:hint="eastAsia"/>
          <w:lang w:eastAsia="zh-CN"/>
        </w:rPr>
        <w:t>(一)、快递行业发展总体概况</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当前，所涉及快递行业呈现出整体稳步增长的趋势。快递行业内相关指标显示出良好的发展态势，市场规模逐年扩大，产业链不断完善。各项快递行业数据表明，整体快递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4" w:name="_Toc18114"/>
      <w:r>
        <w:rPr>
          <w:rFonts w:ascii="仿宋" w:eastAsia="仿宋" w:hAnsi="仿宋" w:cs="仿宋" w:hint="eastAsia"/>
          <w:sz w:val="28"/>
          <w:lang w:eastAsia="zh-CN"/>
        </w:rPr>
        <w:t>(二)、快递行业发展背景</w:t>
      </w:r>
      <w:bookmarkEnd w:id="4"/>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快递行业的快速发展得益于国家宏观经济政策的不断优化和产业结构调整的深入推进。政府对快递相关产业的支持力度加大，为企业提供了更为宽松的市场环境和政策支持。同时，科技进步和创新成果的不断涌现，也为快递行业的高质量发展提供了有力支持。</w:t>
      </w:r>
    </w:p>
    <w:p>
      <w:pPr>
        <w:pStyle w:val="Heading2"/>
        <w:ind w:firstLine="560" w:firstLineChars="200"/>
        <w:rPr>
          <w:rFonts w:ascii="仿宋" w:eastAsia="仿宋" w:hAnsi="仿宋" w:cs="仿宋" w:hint="eastAsia"/>
          <w:sz w:val="28"/>
          <w:lang w:eastAsia="zh-CN"/>
        </w:rPr>
      </w:pPr>
      <w:bookmarkStart w:id="5" w:name="_Toc27322"/>
      <w:r>
        <w:rPr>
          <w:rFonts w:ascii="仿宋" w:eastAsia="仿宋" w:hAnsi="仿宋" w:cs="仿宋" w:hint="eastAsia"/>
          <w:sz w:val="28"/>
          <w:lang w:eastAsia="zh-CN"/>
        </w:rPr>
        <w:t>(三)、快递行业发展前景</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展望未来，快递行业发展前景广阔。随着国家经济的不断崛起和产业结构的不断优化，相关快递行业有望进一步蓬勃发展。市场需求的提升、技术水平的不断提高将为快递行业带来更多发展机遇。项目的实施将顺应快递行业发展趋势，迎接更加广阔的市场机遇。</w:t>
      </w:r>
    </w:p>
    <w:p>
      <w:pPr>
        <w:pStyle w:val="Heading1"/>
        <w:ind w:firstLine="560" w:firstLineChars="200"/>
        <w:rPr>
          <w:rFonts w:ascii="仿宋" w:eastAsia="仿宋" w:hAnsi="仿宋" w:cs="仿宋" w:hint="eastAsia"/>
          <w:sz w:val="28"/>
          <w:lang w:eastAsia="zh-CN"/>
        </w:rPr>
      </w:pPr>
      <w:bookmarkStart w:id="6" w:name="_Toc25975"/>
      <w:r>
        <w:rPr>
          <w:rFonts w:ascii="仿宋" w:eastAsia="仿宋" w:hAnsi="仿宋" w:cs="仿宋" w:hint="eastAsia"/>
          <w:sz w:val="28"/>
          <w:lang w:eastAsia="zh-CN"/>
        </w:rPr>
        <w:t>二、建筑物技术方案</w:t>
      </w:r>
      <w:bookmarkEnd w:id="6"/>
    </w:p>
    <w:p>
      <w:pPr>
        <w:pStyle w:val="Heading2"/>
        <w:rPr>
          <w:rFonts w:ascii="仿宋" w:eastAsia="仿宋" w:hAnsi="仿宋" w:cs="仿宋" w:hint="eastAsia"/>
          <w:lang w:eastAsia="zh-CN"/>
        </w:rPr>
      </w:pPr>
      <w:bookmarkStart w:id="7" w:name="_Toc7428"/>
      <w:r>
        <w:rPr>
          <w:rFonts w:ascii="仿宋" w:eastAsia="仿宋" w:hAnsi="仿宋" w:cs="仿宋" w:hint="eastAsia"/>
          <w:lang w:eastAsia="zh-CN"/>
        </w:rPr>
        <w:t>(一)、项目工程设计总体要求</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在建筑结构设计中，秉持经济、实用和美观兼顾的原则，综合考虑了工艺要求、当地地质条件以及用地需求。设计力求使建筑结构更加符合工艺生产的需要，同时便于操作、检修和管理。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为满足工艺生产的需求，方便日常操作、检修和管理，采取了厂房一体化的设计理念。在设计中充分考虑了竖向组合，致力于缩短管线、降低能耗，以及最大程度地节约用地和降低投资成本。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为提高建设速度并为未来的技术改造预留充足的发展空间，主厂房采用了轻钢结构设计。各层主要设备的悬挂和支撑均采用了钢结构，实现了轻型化的设计理念，并同时符合防腐和防爆规范以及相关法规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在建筑结构的设计中，特别注重了对工艺需求的贴近，以确保建筑能够高效满足生产流程的要求。结合当地的地质条件和用地需求，通过全面考虑，力求在经济实用的前提下兼顾美观。</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了提高操作的便捷性、维护的便利性以及整体管理的高效性，主厂房采用一体化设计，充分考虑了建筑结构的竖向组合。通过这一设计理念，有效地减少了管线长度，降低了能源消耗，并在最大程度上优化了用地利用，同时达到了节约投资的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主厂房采用轻钢结构设计，不仅使建筑更加轻量化，提高了建设速度，还为今后可能的技术改造提供了足够的发展空间。此外，轻钢结构的应用符合防腐和防爆规范，确保了建筑在安全性和可靠性方面的合规性。</w:t>
      </w:r>
    </w:p>
    <w:p>
      <w:pPr>
        <w:pStyle w:val="Heading2"/>
        <w:ind w:firstLine="560" w:firstLineChars="200"/>
        <w:rPr>
          <w:rFonts w:ascii="仿宋" w:eastAsia="仿宋" w:hAnsi="仿宋" w:cs="仿宋" w:hint="eastAsia"/>
          <w:sz w:val="28"/>
          <w:lang w:eastAsia="zh-CN"/>
        </w:rPr>
      </w:pPr>
      <w:bookmarkStart w:id="8" w:name="_Toc11258"/>
      <w:r>
        <w:rPr>
          <w:rFonts w:ascii="仿宋" w:eastAsia="仿宋" w:hAnsi="仿宋" w:cs="仿宋" w:hint="eastAsia"/>
          <w:sz w:val="28"/>
          <w:lang w:eastAsia="zh-CN"/>
        </w:rPr>
        <w:t>(二)、建设方案</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快递项目的建筑设计严格遵循现代企业建设标准，选用轻钢结构和框架结构，并依据相关法规采取必要的抗震措施。整体设计注重充分利用自然环境，强调空间关系的丰富性，以追求独特而舒适的设计风格。主要建筑物的围护结构和屋顶均符合建筑节能和防渗漏的标准，同时在生产车间设置天窗以实现良好的采光和自然通风，选用具备出色气密性和防水性的材料。</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生产车间的建筑采用轻钢框架结构，保证整体结构性能的卓越表现，符合国家相关规范的要求，有利于抗震和防腐，并在投资上具备节约性和施工上的便利性。设计充分考虑通风需求，有效降低火灾和爆炸风险。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按照《建筑内部装修设计防火规范》，快递项目耐火等级为二级，屋顶防水等级为三级，严格按照《屋面工程技术规范》的要求进行施工。</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针对地质条件和生产需求，项目装置的土建结构初步设计采用钢筋混凝土独立基础。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根据项目特点和当地规划建设管理部门对建筑结构的要求，生产车间拟采用全钢结构。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建筑结构的设计使用年限定为50年，安全等级为二级。</w:t>
      </w:r>
    </w:p>
    <w:p>
      <w:pPr>
        <w:pStyle w:val="Heading2"/>
        <w:ind w:firstLine="560" w:firstLineChars="200"/>
        <w:rPr>
          <w:rFonts w:ascii="仿宋" w:eastAsia="仿宋" w:hAnsi="仿宋" w:cs="仿宋" w:hint="eastAsia"/>
          <w:sz w:val="28"/>
          <w:lang w:eastAsia="zh-CN"/>
        </w:rPr>
      </w:pPr>
      <w:bookmarkStart w:id="9" w:name="_Toc6002"/>
      <w:r>
        <w:rPr>
          <w:rFonts w:ascii="仿宋" w:eastAsia="仿宋" w:hAnsi="仿宋" w:cs="仿宋" w:hint="eastAsia"/>
          <w:sz w:val="28"/>
          <w:lang w:eastAsia="zh-CN"/>
        </w:rPr>
        <w:t>(三)、建筑工程建设指标</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快递项目建筑面积XXm²，其中：生产工程XXm²，仓储工程XXm²，行政办公及生活服务设施XXm²，公共工程XXm²。</w:t>
      </w:r>
    </w:p>
    <w:p>
      <w:pPr>
        <w:pStyle w:val="Heading1"/>
        <w:ind w:firstLine="560" w:firstLineChars="200"/>
        <w:rPr>
          <w:rFonts w:ascii="仿宋" w:eastAsia="仿宋" w:hAnsi="仿宋" w:cs="仿宋" w:hint="eastAsia"/>
          <w:sz w:val="28"/>
          <w:lang w:eastAsia="zh-CN"/>
        </w:rPr>
      </w:pPr>
      <w:bookmarkStart w:id="10" w:name="_Toc8300"/>
      <w:r>
        <w:rPr>
          <w:rFonts w:ascii="仿宋" w:eastAsia="仿宋" w:hAnsi="仿宋" w:cs="仿宋" w:hint="eastAsia"/>
          <w:sz w:val="28"/>
          <w:lang w:eastAsia="zh-CN"/>
        </w:rPr>
        <w:t>三、项目概要</w:t>
      </w:r>
      <w:bookmarkEnd w:id="10"/>
    </w:p>
    <w:p>
      <w:pPr>
        <w:pStyle w:val="Heading2"/>
        <w:rPr>
          <w:rFonts w:ascii="仿宋" w:eastAsia="仿宋" w:hAnsi="仿宋" w:cs="仿宋" w:hint="eastAsia"/>
          <w:lang w:eastAsia="zh-CN"/>
        </w:rPr>
      </w:pPr>
      <w:bookmarkStart w:id="11" w:name="_Toc9740"/>
      <w:r>
        <w:rPr>
          <w:rFonts w:ascii="仿宋" w:eastAsia="仿宋" w:hAnsi="仿宋" w:cs="仿宋" w:hint="eastAsia"/>
          <w:lang w:eastAsia="zh-CN"/>
        </w:rPr>
        <w:t>(一)、项目名称及建设性质</w:t>
      </w:r>
      <w:bookmarkEnd w:id="11"/>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XXXX项目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项目建设性质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快递项目为扩建项目</w:t>
      </w:r>
    </w:p>
    <w:p>
      <w:pPr>
        <w:pStyle w:val="Heading2"/>
        <w:ind w:firstLine="560" w:firstLineChars="200"/>
        <w:rPr>
          <w:rFonts w:ascii="仿宋" w:eastAsia="仿宋" w:hAnsi="仿宋" w:cs="仿宋" w:hint="eastAsia"/>
          <w:sz w:val="28"/>
          <w:lang w:eastAsia="zh-CN"/>
        </w:rPr>
      </w:pPr>
      <w:bookmarkStart w:id="12" w:name="_Toc27509"/>
      <w:r>
        <w:rPr>
          <w:rFonts w:ascii="仿宋" w:eastAsia="仿宋" w:hAnsi="仿宋" w:cs="仿宋" w:hint="eastAsia"/>
          <w:sz w:val="28"/>
          <w:lang w:eastAsia="zh-CN"/>
        </w:rPr>
        <w:t>(二)、项目主办方</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承办单位名称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XXX（集团）有限公司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项目联系人</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(三) 项目建设单位概况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公司秉持信誉至上、打造品牌的经营理念，以优质服务博取市场信赖。始终奉行以人为本的原则，坚持以“服务为先、品质为本、创新为灵魂、共赢为道”的经营理念。遵循客户需求为中心，秉承高端产品策略，不断提升服务价值。公司奉行“唯才是用、唯德重用”的人才理念，致力于为客户提供量身定制的解决方案，以满足高端市场对品质的高度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依据相关法规，制定并通过了董事会议事规则，对董事会的职权、召集、提案、出席、议事、表决、决议及会议记录等进行规范。秉持“人本、诚信、创新、共赢”的经营理念，以市场为导向、客户为中心的服务宗旨，竭诚为国内外客户提供高品质产品和一流服务。公司注重员工的民主管理、参与和监督，建立了工会组织，通过规范的制度和程序提升企业的民主管理水平。公司围绕战略和高质量发展，致力于提高员工素质和履职能力，深化培训改革，以实现员工成长与公司发展的良性互动。</w:t>
      </w:r>
    </w:p>
    <w:p>
      <w:pPr>
        <w:pStyle w:val="Heading2"/>
        <w:ind w:firstLine="560" w:firstLineChars="200"/>
        <w:rPr>
          <w:rFonts w:ascii="仿宋" w:eastAsia="仿宋" w:hAnsi="仿宋" w:cs="仿宋" w:hint="eastAsia"/>
          <w:sz w:val="28"/>
          <w:lang w:eastAsia="zh-CN"/>
        </w:rPr>
      </w:pPr>
      <w:bookmarkStart w:id="13" w:name="_Toc12431"/>
      <w:r>
        <w:rPr>
          <w:rFonts w:ascii="仿宋" w:eastAsia="仿宋" w:hAnsi="仿宋" w:cs="仿宋" w:hint="eastAsia"/>
          <w:sz w:val="28"/>
          <w:lang w:eastAsia="zh-CN"/>
        </w:rPr>
        <w:t>(三)、快递项目定位及建设原因</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一、快递项目定位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X项目定位为具有创新性、可持续性和市场竞争力的扩建项目。旨在满足市场需求，提升公司整体业务水平，巩固并扩大市场份额。快递项目将紧密结合公司自身技术优势，致力于打造高附加值、高品质的产品与服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二、建设理由</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市场需求增长：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针对市场对相关产品和服务的不断增长的需求，扩建项目将有力地满足潜在客户的日益提升的要求，加强市场占有率。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技术创新和升级： 快递项目将以技术研发为驱动，推动公司产品线的技术创新和升级，确保公司在激烈的市场竞争中始终保持技术优势。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提升产能和效益： 扩建项目将提高公司整体产能，降低生产成本，提升生产效益，有助于进一步提高公司的盈利水平。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拓展市场份额： 通过快递项目的实施，公司将在当前市场的基础上拓展更多的业务领域，增加新的市场份额，促使公司业务全面发展。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顺应快递行业趋势： 扩建快递项目将有助于公司更好地适应快递行业的发展趋势，提前布局未来市场，确保公司在市场动荡中稳健发展。</w:t>
      </w:r>
    </w:p>
    <w:p>
      <w:pPr>
        <w:pStyle w:val="Heading2"/>
        <w:ind w:firstLine="560" w:firstLineChars="200"/>
        <w:rPr>
          <w:rFonts w:ascii="仿宋" w:eastAsia="仿宋" w:hAnsi="仿宋" w:cs="仿宋" w:hint="eastAsia"/>
          <w:sz w:val="28"/>
          <w:lang w:eastAsia="zh-CN"/>
        </w:rPr>
      </w:pPr>
      <w:bookmarkStart w:id="14" w:name="_Toc6317"/>
      <w:r>
        <w:rPr>
          <w:rFonts w:ascii="仿宋" w:eastAsia="仿宋" w:hAnsi="仿宋" w:cs="仿宋" w:hint="eastAsia"/>
          <w:sz w:val="28"/>
          <w:lang w:eastAsia="zh-CN"/>
        </w:rPr>
        <w:t>(四)、快递项目选址及背景</w:t>
      </w:r>
      <w:bookmarkEnd w:id="1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快递项目选址于XX（具体选址以最终确定方案为准），占地面积约XXX亩。项目规划建设区域地理位置得天独厚，交通便利，电力、供排水、通讯等公用设施条件齐全，非常适宜快递项目的建设。</w:t>
      </w:r>
    </w:p>
    <w:p>
      <w:pPr>
        <w:pStyle w:val="Heading2"/>
        <w:ind w:firstLine="560" w:firstLineChars="200"/>
        <w:rPr>
          <w:rFonts w:ascii="仿宋" w:eastAsia="仿宋" w:hAnsi="仿宋" w:cs="仿宋" w:hint="eastAsia"/>
          <w:sz w:val="28"/>
          <w:lang w:eastAsia="zh-CN"/>
        </w:rPr>
      </w:pPr>
      <w:bookmarkStart w:id="15" w:name="_Toc5059"/>
      <w:r>
        <w:rPr>
          <w:rFonts w:ascii="仿宋" w:eastAsia="仿宋" w:hAnsi="仿宋" w:cs="仿宋" w:hint="eastAsia"/>
          <w:sz w:val="28"/>
          <w:lang w:eastAsia="zh-CN"/>
        </w:rPr>
        <w:t>(五)、快递项目生产规模概述</w:t>
      </w:r>
      <w:bookmarkEnd w:id="15"/>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项目旨在实现规模化生产，以满足市场需求并提高竞争力。根据初步规划，快递项目的年产能将达到XXX（具体数字以最终确定方案为准），主要生产包括XXX（具体产品或服务）等。生产规模的确定充分考虑市场需求、技术水平以及资源供应情况，旨在实现最优的产能配置和经济效益。项目将采用先进的生产工艺和设备，以提高生产效率和产品质量，同时注重资源的合理利用，致力于实现可持续的生产和发展。</w:t>
      </w:r>
    </w:p>
    <w:p>
      <w:pPr>
        <w:pStyle w:val="Heading2"/>
        <w:ind w:firstLine="560" w:firstLineChars="200"/>
        <w:rPr>
          <w:rFonts w:ascii="仿宋" w:eastAsia="仿宋" w:hAnsi="仿宋" w:cs="仿宋" w:hint="eastAsia"/>
          <w:sz w:val="28"/>
          <w:lang w:eastAsia="zh-CN"/>
        </w:rPr>
      </w:pPr>
      <w:bookmarkStart w:id="16" w:name="_Toc15135"/>
      <w:r>
        <w:rPr>
          <w:rFonts w:ascii="仿宋" w:eastAsia="仿宋" w:hAnsi="仿宋" w:cs="仿宋" w:hint="eastAsia"/>
          <w:sz w:val="28"/>
          <w:lang w:eastAsia="zh-CN"/>
        </w:rPr>
        <w:t>(六)、建筑规模与设计要点</w:t>
      </w:r>
      <w:bookmarkEnd w:id="1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期快递项目的总建筑面积为XXX平方米，包括生产工程占据XXX平方米、仓储工程占据XXX平方米、行政办公及生活服务设施占据XXX平方米，以及公共工程占据XXX平方米。这样的划分旨在充分满足项目各项功能需求，确保生产、仓储、行政和公共服务等方面的协调运作，提高整体工程的运营效率。</w:t>
      </w:r>
    </w:p>
    <w:p>
      <w:pPr>
        <w:pStyle w:val="Heading2"/>
        <w:ind w:firstLine="560" w:firstLineChars="200"/>
        <w:rPr>
          <w:rFonts w:ascii="仿宋" w:eastAsia="仿宋" w:hAnsi="仿宋" w:cs="仿宋" w:hint="eastAsia"/>
          <w:sz w:val="28"/>
          <w:lang w:eastAsia="zh-CN"/>
        </w:rPr>
      </w:pPr>
      <w:bookmarkStart w:id="17" w:name="_Toc8795"/>
      <w:r>
        <w:rPr>
          <w:rFonts w:ascii="仿宋" w:eastAsia="仿宋" w:hAnsi="仿宋" w:cs="仿宋" w:hint="eastAsia"/>
          <w:sz w:val="28"/>
          <w:lang w:eastAsia="zh-CN"/>
        </w:rPr>
        <w:t>(七)、环境影响考察</w:t>
      </w:r>
      <w:bookmarkEnd w:id="1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大气环境： 调查快递项目可能对大气质量产生的影响，包括废气排放、空气颗粒物扬尘等，采取措施确保空气环境质量符合相关标准。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水体环境： 分析快递项目对地表水和地下水的潜在影响，考虑废水排放、水资源利用情况，制定水环境保护措施，确保水体质量不受明显影响。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土壤环境： 研究快递项目可能对土壤的影响，尤其是对于可能产生的污染物，采取土壤保护和修复措施，确保土壤资源可持续利用。</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生态环境：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评估快递项目对生态系统的潜在冲击，包括对植被、动物、微生物等的影响，制定生态保护方案，最大限度地减小对生态环境的不良影响。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噪声与振动： 考察项目可能产生的噪声和振动，采取合适的隔音和减振技术，以确保不会对周边居民和生态系统造成过度干扰。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社会经济影响： 研究快递项目对当地社区和居民的潜在经济和社会影响，确保项目的实施不会对当地居民的正常生活和社会秩序产生负面影响。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文化遗产： 对项目周边可能存在的文化和历史遗产进行调查，采取措施确保项目施工和运营不会对这些遗产造成损害。</w:t>
      </w:r>
    </w:p>
    <w:p>
      <w:pPr>
        <w:pStyle w:val="Heading2"/>
        <w:ind w:firstLine="560" w:firstLineChars="200"/>
        <w:rPr>
          <w:rFonts w:ascii="仿宋" w:eastAsia="仿宋" w:hAnsi="仿宋" w:cs="仿宋" w:hint="eastAsia"/>
          <w:sz w:val="28"/>
          <w:lang w:eastAsia="zh-CN"/>
        </w:rPr>
      </w:pPr>
      <w:bookmarkStart w:id="18" w:name="_Toc7976"/>
      <w:r>
        <w:rPr>
          <w:rFonts w:ascii="仿宋" w:eastAsia="仿宋" w:hAnsi="仿宋" w:cs="仿宋" w:hint="eastAsia"/>
          <w:sz w:val="28"/>
          <w:lang w:eastAsia="zh-CN"/>
        </w:rPr>
        <w:t>(八)、项目总投资与资金结构</w:t>
      </w:r>
      <w:bookmarkEnd w:id="18"/>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(一)快递项目总投资构成详解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项目的总投资主要分为三部分，包括建设投资、建设期利息以及流动资金。经过谨慎的财务估算，项目的总投资为XX万元。具体而言，建设投资占总投资的XXX%，达到XX万元；建设期利息占总投资的XXX%，达到XX万元；而流动资金占总投资的XXX%，达到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(二)建设投资详细分项</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项目的建设投资共计XX万元，其中包括工程费用、工程建设其他费用和预备费三个主要部分。具体来说，工程费用达到XX万元，工程建设其他费用为XX万元，而预备费为XX万元。这样的分项明细有助于更全面地了解项目的资金运作和利用情况，确保各项投资得到充分覆盖和有效管理。</w:t>
      </w:r>
    </w:p>
    <w:p>
      <w:pPr>
        <w:pStyle w:val="Heading2"/>
        <w:ind w:firstLine="560" w:firstLineChars="200"/>
        <w:rPr>
          <w:rFonts w:ascii="仿宋" w:eastAsia="仿宋" w:hAnsi="仿宋" w:cs="仿宋" w:hint="eastAsia"/>
          <w:sz w:val="28"/>
          <w:lang w:eastAsia="zh-CN"/>
        </w:rPr>
      </w:pPr>
      <w:bookmarkStart w:id="19" w:name="_Toc29169"/>
      <w:r>
        <w:rPr>
          <w:rFonts w:ascii="仿宋" w:eastAsia="仿宋" w:hAnsi="仿宋" w:cs="仿宋" w:hint="eastAsia"/>
          <w:sz w:val="28"/>
          <w:lang w:eastAsia="zh-CN"/>
        </w:rPr>
        <w:t>(九)、资金筹措方案概述</w:t>
      </w:r>
      <w:bookmarkEnd w:id="19"/>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项目总投资为XXX万元。为确保资金的充裕，计划申请银行长期贷款XXX万元，以满足项目建设和运营的资金需求。其余部分将由企业自筹，以确保项目的资金结构合理、稳健。这一资金筹措方案旨在平衡债务和自有资金的比例，确保项目在资金方面的可持续性和灵活性。</w:t>
      </w:r>
    </w:p>
    <w:p>
      <w:pPr>
        <w:pStyle w:val="Heading2"/>
        <w:ind w:firstLine="560" w:firstLineChars="200"/>
        <w:rPr>
          <w:rFonts w:ascii="仿宋" w:eastAsia="仿宋" w:hAnsi="仿宋" w:cs="仿宋" w:hint="eastAsia"/>
          <w:sz w:val="28"/>
          <w:lang w:eastAsia="zh-CN"/>
        </w:rPr>
      </w:pPr>
      <w:bookmarkStart w:id="20" w:name="_Toc15354"/>
      <w:r>
        <w:rPr>
          <w:rFonts w:ascii="仿宋" w:eastAsia="仿宋" w:hAnsi="仿宋" w:cs="仿宋" w:hint="eastAsia"/>
          <w:sz w:val="28"/>
          <w:lang w:eastAsia="zh-CN"/>
        </w:rPr>
        <w:t>(十)、快递项目经济效益预期规划</w:t>
      </w:r>
      <w:bookmarkEnd w:id="20"/>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快递项目总投资构成分析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快递项目总投资包括建设投资、建设期利息和流动资金。根据谨慎财务估算，项目总投资XX万元，其中：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建设投资： XX万元，占项目总投资的XX%。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建设期利息： XX万元，占项目总投资的XX%。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流动资金： XX万元，占项目总投资的XX%。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建设投资构成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快递项目建设投资XX万元，包括工程费用、工程建设其他费用和预备费，其中：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工程费用： 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工程建设其他费用： XX万元。</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预备费： 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上述金额均以万元为单位。</w:t>
      </w:r>
    </w:p>
    <w:p>
      <w:pPr>
        <w:pStyle w:val="Heading2"/>
        <w:ind w:firstLine="560" w:firstLineChars="200"/>
        <w:rPr>
          <w:rFonts w:ascii="仿宋" w:eastAsia="仿宋" w:hAnsi="仿宋" w:cs="仿宋" w:hint="eastAsia"/>
          <w:sz w:val="28"/>
          <w:lang w:eastAsia="zh-CN"/>
        </w:rPr>
      </w:pPr>
      <w:bookmarkStart w:id="21" w:name="_Toc31971"/>
      <w:r>
        <w:rPr>
          <w:rFonts w:ascii="仿宋" w:eastAsia="仿宋" w:hAnsi="仿宋" w:cs="仿宋" w:hint="eastAsia"/>
          <w:sz w:val="28"/>
          <w:lang w:eastAsia="zh-CN"/>
        </w:rPr>
        <w:t>(十一)、快递项目建设进度计划</w:t>
      </w:r>
      <w:bookmarkEnd w:id="2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快递项目将按照国家基本建设程序的相关法规和执行指南进行建设，建设期计划为XXX个月。</w:t>
      </w:r>
    </w:p>
    <w:p>
      <w:pPr>
        <w:pStyle w:val="Heading1"/>
        <w:ind w:firstLine="560" w:firstLineChars="200"/>
        <w:rPr>
          <w:rFonts w:ascii="仿宋" w:eastAsia="仿宋" w:hAnsi="仿宋" w:cs="仿宋" w:hint="eastAsia"/>
          <w:sz w:val="28"/>
          <w:lang w:eastAsia="zh-CN"/>
        </w:rPr>
      </w:pPr>
      <w:bookmarkStart w:id="22" w:name="_Toc27275"/>
      <w:r>
        <w:rPr>
          <w:rFonts w:ascii="仿宋" w:eastAsia="仿宋" w:hAnsi="仿宋" w:cs="仿宋" w:hint="eastAsia"/>
          <w:sz w:val="28"/>
          <w:lang w:eastAsia="zh-CN"/>
        </w:rPr>
        <w:t>四、建设内容与产品方案</w:t>
      </w:r>
      <w:bookmarkEnd w:id="22"/>
    </w:p>
    <w:p>
      <w:pPr>
        <w:pStyle w:val="Heading2"/>
        <w:rPr>
          <w:rFonts w:ascii="仿宋" w:eastAsia="仿宋" w:hAnsi="仿宋" w:cs="仿宋" w:hint="eastAsia"/>
          <w:lang w:eastAsia="zh-CN"/>
        </w:rPr>
      </w:pPr>
      <w:bookmarkStart w:id="23" w:name="_Toc10267"/>
      <w:r>
        <w:rPr>
          <w:rFonts w:ascii="仿宋" w:eastAsia="仿宋" w:hAnsi="仿宋" w:cs="仿宋" w:hint="eastAsia"/>
          <w:lang w:eastAsia="zh-CN"/>
        </w:rPr>
        <w:t>(一)、建设规模及主要建设内容</w:t>
      </w:r>
      <w:bookmarkEnd w:id="2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(一)场地规模概况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快递项目总用地面积为XX平方米，相当于XX亩，按照规划，整个场区总建筑面积预计为XX平方米。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(二)产能规模说明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鉴于国内外市场需求以及对xxx（集团）有限公司建设能力的分析，项目建设规模最终确定为达产年产XXX个单位产品。据初步测算，年营业收入预计可达XX万元。</w:t>
      </w:r>
    </w:p>
    <w:p>
      <w:pPr>
        <w:pStyle w:val="Heading2"/>
        <w:ind w:firstLine="560" w:firstLineChars="200"/>
        <w:rPr>
          <w:rFonts w:ascii="仿宋" w:eastAsia="仿宋" w:hAnsi="仿宋" w:cs="仿宋" w:hint="eastAsia"/>
          <w:sz w:val="28"/>
          <w:lang w:eastAsia="zh-CN"/>
        </w:rPr>
      </w:pPr>
      <w:bookmarkStart w:id="24" w:name="_Toc21696"/>
      <w:r>
        <w:rPr>
          <w:rFonts w:ascii="仿宋" w:eastAsia="仿宋" w:hAnsi="仿宋" w:cs="仿宋" w:hint="eastAsia"/>
          <w:sz w:val="28"/>
          <w:lang w:eastAsia="zh-CN"/>
        </w:rPr>
        <w:t>(二)、快递产品规划方案及生产纲领</w:t>
      </w:r>
      <w:bookmarkEnd w:id="24"/>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(一)产品规划方案</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快递项目产品规划主要根据国家产业发展政策、市场需求、资源供应、企业资金和生产技术水平等综合因素进行制定。在考虑市场需求的基础上，项目主要生产XXXX产品，具体品种将根据市场需求进行必要的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(二)生产纲领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生产纲领的确定考虑了人员及装备生产能力水平，并参考市场需求预测情况。将产量和销量紧密结合，根据初步产品方案进行测算，年产量预计为XXX个单位产品。这一生产纲领的设定旨在实现良好的市场适应性，同时确保生产的经济合理性和市场竞争力。</w:t>
      </w:r>
    </w:p>
    <w:p>
      <w:pPr>
        <w:pStyle w:val="Heading1"/>
        <w:ind w:firstLine="560" w:firstLineChars="200"/>
        <w:rPr>
          <w:rFonts w:ascii="仿宋" w:eastAsia="仿宋" w:hAnsi="仿宋" w:cs="仿宋" w:hint="eastAsia"/>
          <w:sz w:val="28"/>
          <w:lang w:eastAsia="zh-CN"/>
        </w:rPr>
      </w:pPr>
      <w:bookmarkStart w:id="25" w:name="_Toc29701"/>
      <w:r>
        <w:rPr>
          <w:rFonts w:ascii="仿宋" w:eastAsia="仿宋" w:hAnsi="仿宋" w:cs="仿宋" w:hint="eastAsia"/>
          <w:sz w:val="28"/>
          <w:lang w:eastAsia="zh-CN"/>
        </w:rPr>
        <w:t>五、运营管理</w:t>
      </w:r>
      <w:bookmarkEnd w:id="25"/>
    </w:p>
    <w:p>
      <w:pPr>
        <w:pStyle w:val="Heading2"/>
        <w:rPr>
          <w:rFonts w:ascii="仿宋" w:eastAsia="仿宋" w:hAnsi="仿宋" w:cs="仿宋" w:hint="eastAsia"/>
          <w:lang w:eastAsia="zh-CN"/>
        </w:rPr>
      </w:pPr>
      <w:bookmarkStart w:id="26" w:name="_Toc26376"/>
      <w:r>
        <w:rPr>
          <w:rFonts w:ascii="仿宋" w:eastAsia="仿宋" w:hAnsi="仿宋" w:cs="仿宋" w:hint="eastAsia"/>
          <w:lang w:eastAsia="zh-CN"/>
        </w:rPr>
        <w:t>(一)、公司经营宗旨</w:t>
      </w:r>
      <w:bookmarkEnd w:id="2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公司的运营宗旨是确保持续创造价值，为客户提供优质产品和服务，实现股东、员工和社会的共同发展。在经营活动中，公司将秉持诚信、创新和负责任的原则，努力打造可持续发展的企业。</w:t>
      </w:r>
    </w:p>
    <w:p>
      <w:pPr>
        <w:pStyle w:val="Heading2"/>
        <w:ind w:firstLine="560" w:firstLineChars="200"/>
        <w:rPr>
          <w:rFonts w:ascii="仿宋" w:eastAsia="仿宋" w:hAnsi="仿宋" w:cs="仿宋" w:hint="eastAsia"/>
          <w:sz w:val="28"/>
          <w:lang w:eastAsia="zh-CN"/>
        </w:rPr>
      </w:pPr>
      <w:bookmarkStart w:id="27" w:name="_Toc6718"/>
      <w:r>
        <w:rPr>
          <w:rFonts w:ascii="仿宋" w:eastAsia="仿宋" w:hAnsi="仿宋" w:cs="仿宋" w:hint="eastAsia"/>
          <w:sz w:val="28"/>
          <w:lang w:eastAsia="zh-CN"/>
        </w:rPr>
        <w:t>(二)、公司目标与主职责</w:t>
      </w:r>
      <w:bookmarkEnd w:id="2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公司的核心目标是在快递行业内取得领先地位，实现可持续增长。为实现这一目标，公司将不断提升产品质量、拓展市场份额、加强研发创新，并致力于提高客户满意度。主要职责包括：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产品质量管理：确保生产的产品符合高标准的质量要求，满足客户期望。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市场拓展：积极开拓新市场，提升品牌知名度，扩大市场份额。</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研发创新：投入资源进行研发，推动产品和服务的创新，保持技术领先地位。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客户服务：建立高效的客户服务体系，解决客户问题，提高客户满意度。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员工培训与发展：为员工提供培训机会，激发员工潜力，共同成长。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社会责任：履行企业社会责任，关注环境保护，积极参与公益事业。</w:t>
      </w:r>
    </w:p>
    <w:p>
      <w:pPr>
        <w:ind w:firstLine="560" w:firstLineChars="200"/>
        <w:rPr>
          <w:rFonts w:ascii="仿宋" w:eastAsia="仿宋" w:hAnsi="仿宋" w:cs="仿宋" w:hint="eastAsia"/>
          <w:sz w:val="28"/>
          <w:lang w:eastAsia="zh-CN"/>
        </w:rPr>
      </w:pPr>
    </w:p>
    <w:p>
      <w:pPr>
        <w:pStyle w:val="Heading2"/>
        <w:ind w:firstLine="560" w:firstLineChars="200"/>
        <w:rPr>
          <w:rFonts w:ascii="仿宋" w:eastAsia="仿宋" w:hAnsi="仿宋" w:cs="仿宋" w:hint="eastAsia"/>
          <w:sz w:val="28"/>
          <w:lang w:eastAsia="zh-CN"/>
        </w:rPr>
      </w:pPr>
      <w:bookmarkStart w:id="28" w:name="_Toc8138"/>
      <w:r>
        <w:rPr>
          <w:rFonts w:ascii="仿宋" w:eastAsia="仿宋" w:hAnsi="仿宋" w:cs="仿宋" w:hint="eastAsia"/>
          <w:sz w:val="28"/>
          <w:lang w:eastAsia="zh-CN"/>
        </w:rPr>
        <w:t>(三)、各部门职责及权限</w:t>
      </w:r>
      <w:bookmarkEnd w:id="2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销售部职责说明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制定销售目标和策略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协助公司领导制定年度销售目标和销售成本控制指标，并负责具体实施。根据年度销售指标，明确营销策略，制定销售计划和拓展销售网络，并策划组织实施销售工作，以确保实现预期目标。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快递市场信息收集与分析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负责收集市场信息，分析市场动向、销售动态和竞争状况，并定期将信息报送商务发展部。通过市场信息的及时分析，为公司制定更有针对性的销售策略提供支持。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销售合同管理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负责按照产品销售合同规定的收款和催收程序，并将相关收款情况报送商务发展部。同时，起草产品销售合同，协助销售部门执行合同，确保合同履行的顺利进行。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客户管理与走访</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https://d.book118.com/056001130001010032</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B7E42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autoRedefine/>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56001130001010032"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2024-01-01T15:55:00Z</dcterms:created>
  <dcterms:modified xsi:type="dcterms:W3CDTF">2024-01-05T12:29:23Z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E5446F617F844A60971757B1437FFF4D_11</vt:lpwstr>
  </property>
  <property fmtid="{D5CDD505-2E9C-101B-9397-08002B2CF9AE}" pid="3" name="KSOProductBuildVer">
    <vt:lpwstr>2052-12.1.0.16120</vt:lpwstr>
  </property>
</Properties>
</file>