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A97A22" w14:paraId="1AE1E48B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A97A22" w14:paraId="6FAC7383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A97A22" w14:paraId="16B54E0D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A97A22" w:rsidRPr="00A97A22" w14:paraId="6F8D67C5" w14:textId="2AFCD757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A97A22">
        <w:rPr>
          <w:rFonts w:ascii="宋体" w:eastAsia="宋体" w:hAnsi="宋体" w:hint="eastAsia"/>
          <w:b/>
          <w:sz w:val="60"/>
        </w:rPr>
        <w:t>液体二氧化碳项目可行性研究分析报告</w:t>
      </w:r>
    </w:p>
    <w:p w:rsidR="00A97A22" w:rsidP="00A97A22" w14:paraId="70109A72" w14:textId="03730B84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A97A22">
        <w:rPr>
          <w:rFonts w:ascii="仿宋" w:eastAsia="仿宋" w:hAnsi="仿宋" w:hint="eastAsia"/>
          <w:b/>
          <w:sz w:val="40"/>
        </w:rPr>
        <w:t>目录</w:t>
      </w:r>
    </w:p>
    <w:p w:rsidR="00A97A22" w14:paraId="6961572C" w14:textId="61738A4C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绪论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_Toc160555474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A97A22" w14:paraId="565A2553" w14:textId="3F1FF1F7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一、未来市场预测和产品升级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_Toc160555475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A97A22" w14:paraId="5B56CD7F" w14:textId="69E4A67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(一)、未来市场发展趋势和预测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_Toc160555476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A97A22" w14:paraId="2C167401" w14:textId="5F75B38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(二)、产品升级换代和创新的必要性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_Toc160555477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A97A22" w14:paraId="746D0F4B" w14:textId="3183367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(三)、产品升级换代和创新的实施方案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_Toc160555478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A97A22" w14:paraId="16F0B4A6" w14:textId="0DDB2CBB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二、液体二氧化碳项目综合评价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_Toc160555479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A97A22" w14:paraId="2B4EF649" w14:textId="65E0A1E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(一)、液体二氧化碳项目建设期总体设计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_Toc160555480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A97A22" w14:paraId="0F4B07EB" w14:textId="6606498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(二)、液体二氧化碳项目实施保障措施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_Toc160555481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A97A22" w14:paraId="4C7B7B17" w14:textId="61E15264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三、质量管理和产品认证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_Toc160555482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A97A22" w14:paraId="382E0E74" w14:textId="26A8BE7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(一)、质量管理体系和产品认证要求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_Toc160555483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A97A22" w14:paraId="59ED3D99" w14:textId="0239A2E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(二)、质量控制的关键环节和措施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_Toc160555484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A97A22" w14:paraId="7D60FF07" w14:textId="303D6E8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(三)、质量问题和改进措施的跟踪和处理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_Toc160555485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A97A22" w14:paraId="0D24B7B1" w14:textId="6EC7CD0A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四、市场营销和客户体验管理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_Toc160555486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A97A22" w14:paraId="54A7B66D" w14:textId="1053CAC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(一)、液体二氧化碳项目产品的市场定位和目标客户分析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_Toc160555487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A97A22" w14:paraId="410E451F" w14:textId="2979DDB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(二)、市场营销策略和推广渠道选择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_Toc160555488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A97A22" w14:paraId="5B7E81B7" w14:textId="68D236D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(三)、客户体验管理和反馈机制建设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_Toc160555489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A97A22" w14:paraId="1F431FF3" w14:textId="3D45F230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五、融资方案和资金使用计划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_Toc160555490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A97A22" w14:paraId="6D2D7847" w14:textId="4C05AE5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(一)、液体二氧化碳项目融资方式和资金来源选择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_Toc160555491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A97A22" w14:paraId="046C352E" w14:textId="6A7D5D1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(二)、资金使用计划和管理措施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_Toc160555492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A97A22" w14:paraId="4640E314" w14:textId="72D6F03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(三)、财务风险预警和应对方案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_Toc160555493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A97A22" w14:paraId="4254470A" w14:textId="5FA81EDB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六、技术创新和研发成果转化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_Toc160555494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10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https://d.book118.com/056002151200010054</w:t>
        </w:r>
      </w:hyperlink>
    </w:p>
    <w:p w:rsidR="00A97A22">
      <w:pPr>
        <w:pStyle w:val="TOC1"/>
        <w:tabs>
          <w:tab w:val="right" w:leader="dot" w:pos="8296"/>
        </w:tabs>
        <w:rPr>
          <w:noProof/>
        </w:rPr>
      </w:pPr>
    </w:p>
    <w:sectPr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nextPage"/>
      <w:pgSz w:w="11906" w:h="16838"/>
      <w:pgMar w:top="1440" w:right="1800" w:bottom="1440" w:left="1800" w:header="851" w:footer="992" w:gutter="0"/>
      <w:pgNumType w:start="2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97A22" w:rsidP="00CA048C" w14:paraId="71786B1A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A97A22" w14:paraId="458AB79C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97A22" w:rsidP="00CA048C" w14:paraId="33B1C28D" w14:textId="10BFCC2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A97A22" w14:paraId="66CA1327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97A22" w14:paraId="20057B7B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97A22" w:rsidP="00CA048C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A97A22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97A22" w:rsidP="00CA048C" w14:textId="10BFCC2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A97A22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97A22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97A22" w14:paraId="0AB525B7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97A22" w:rsidRPr="00A97A22" w:rsidP="00A97A22" w14:paraId="2EA484C3" w14:textId="0B2E90B0">
    <w:pPr>
      <w:pStyle w:val="Header"/>
      <w:rPr>
        <w:rFonts w:ascii="仿宋" w:eastAsia="仿宋" w:hAnsi="仿宋"/>
      </w:rPr>
    </w:pPr>
    <w:r w:rsidRPr="00A97A22">
      <w:rPr>
        <w:rFonts w:ascii="仿宋" w:eastAsia="仿宋" w:hAnsi="仿宋" w:hint="eastAsia"/>
      </w:rPr>
      <w:t>液体二氧化碳可行性报告</w:t>
    </w:r>
    <w:r w:rsidRPr="00A97A22">
      <w:rPr>
        <w:rFonts w:ascii="仿宋" w:eastAsia="仿宋" w:hAnsi="仿宋"/>
      </w:rPr>
      <w:t>/专业报告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97A22" w14:paraId="4BC812CF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97A22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97A22" w:rsidRPr="00A97A22" w:rsidP="00A97A22" w14:textId="0B2E90B0">
    <w:pPr>
      <w:pStyle w:val="Header"/>
      <w:rPr>
        <w:rFonts w:ascii="仿宋" w:eastAsia="仿宋" w:hAnsi="仿宋"/>
      </w:rPr>
    </w:pPr>
    <w:r w:rsidRPr="00A97A22">
      <w:rPr>
        <w:rFonts w:ascii="仿宋" w:eastAsia="仿宋" w:hAnsi="仿宋" w:hint="eastAsia"/>
      </w:rPr>
      <w:t>液体二氧化碳可行性报告</w:t>
    </w:r>
    <w:r w:rsidRPr="00A97A22">
      <w:rPr>
        <w:rFonts w:ascii="仿宋" w:eastAsia="仿宋" w:hAnsi="仿宋"/>
      </w:rPr>
      <w:t>/专业报告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97A22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7A22"/>
    <w:rsid w:val="00A97A22"/>
    <w:rsid w:val="00CA048C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568E75B"/>
  <w15:chartTrackingRefBased/>
  <w15:docId w15:val="{CCD8AAA9-B2F0-420A-A00E-8778D9DCA2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A97A2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A97A22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A97A22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A97A22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A97A22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A97A22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A97A2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A97A22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A97A22"/>
  </w:style>
  <w:style w:type="paragraph" w:styleId="TOC1">
    <w:name w:val="toc 1"/>
    <w:basedOn w:val="Normal"/>
    <w:next w:val="Normal"/>
    <w:autoRedefine/>
    <w:uiPriority w:val="39"/>
    <w:unhideWhenUsed/>
    <w:rsid w:val="00A97A22"/>
  </w:style>
  <w:style w:type="paragraph" w:styleId="TOC2">
    <w:name w:val="toc 2"/>
    <w:basedOn w:val="Normal"/>
    <w:next w:val="Normal"/>
    <w:autoRedefine/>
    <w:uiPriority w:val="39"/>
    <w:unhideWhenUsed/>
    <w:rsid w:val="00A97A22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d.book118.com/056002151200010054" TargetMode="External" /><Relationship Id="rId11" Type="http://schemas.openxmlformats.org/officeDocument/2006/relationships/header" Target="header4.xml" /><Relationship Id="rId12" Type="http://schemas.openxmlformats.org/officeDocument/2006/relationships/header" Target="header5.xml" /><Relationship Id="rId13" Type="http://schemas.openxmlformats.org/officeDocument/2006/relationships/footer" Target="footer4.xml" /><Relationship Id="rId14" Type="http://schemas.openxmlformats.org/officeDocument/2006/relationships/footer" Target="footer5.xml" /><Relationship Id="rId15" Type="http://schemas.openxmlformats.org/officeDocument/2006/relationships/header" Target="header6.xml" /><Relationship Id="rId16" Type="http://schemas.openxmlformats.org/officeDocument/2006/relationships/footer" Target="footer6.xml" /><Relationship Id="rId17" Type="http://schemas.openxmlformats.org/officeDocument/2006/relationships/theme" Target="theme/theme1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4170</Words>
  <Characters>23770</Characters>
  <Application>Microsoft Office Word</Application>
  <DocSecurity>0</DocSecurity>
  <Lines>198</Lines>
  <Paragraphs>55</Paragraphs>
  <ScaleCrop>false</ScaleCrop>
  <Company/>
  <LinksUpToDate>false</LinksUpToDate>
  <CharactersWithSpaces>27885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W</cp:lastModifiedBy>
  <cp:revision>1</cp:revision>
  <dcterms:created xsi:type="dcterms:W3CDTF">2024-03-05T10:23:00Z</dcterms:created>
  <dcterms:modified xsi:type="dcterms:W3CDTF">2024-03-05T10:24:00Z</dcterms:modified>
</cp:coreProperties>
</file>