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8" w:history="1">
        <w:r>
          <w:rPr>
            <w:rFonts w:ascii="仿宋" w:eastAsia="仿宋" w:hAnsi="仿宋" w:cs="仿宋" w:hint="eastAsia"/>
            <w:lang w:eastAsia="zh-CN"/>
          </w:rPr>
          <w:t>概论</w:t>
        </w:r>
        <w:r>
          <w:tab/>
        </w:r>
        <w:r>
          <w:fldChar w:fldCharType="begin"/>
        </w:r>
        <w:r>
          <w:instrText xml:space="preserve"> PAGEREF _Toc11018 \h </w:instrText>
        </w:r>
        <w:r>
          <w:fldChar w:fldCharType="separate"/>
        </w:r>
        <w:r>
          <w:t>3</w:t>
        </w:r>
        <w:r>
          <w:fldChar w:fldCharType="end"/>
        </w:r>
      </w:hyperlink>
    </w:p>
    <w:p>
      <w:pPr>
        <w:pStyle w:val="TOC1"/>
        <w:tabs>
          <w:tab w:val="right" w:leader="dot" w:pos="8306"/>
        </w:tabs>
      </w:pPr>
      <w:hyperlink w:anchor="_Toc14652" w:history="1">
        <w:r>
          <w:rPr>
            <w:rFonts w:ascii="仿宋" w:eastAsia="仿宋" w:hAnsi="仿宋" w:cs="仿宋" w:hint="eastAsia"/>
            <w:lang w:eastAsia="zh-CN"/>
          </w:rPr>
          <w:t>一、营林及木竹采伐机械项目土建工程</w:t>
        </w:r>
        <w:r>
          <w:tab/>
        </w:r>
        <w:r>
          <w:fldChar w:fldCharType="begin"/>
        </w:r>
        <w:r>
          <w:instrText xml:space="preserve"> PAGEREF _Toc14652 \h </w:instrText>
        </w:r>
        <w:r>
          <w:fldChar w:fldCharType="separate"/>
        </w:r>
        <w:r>
          <w:t>3</w:t>
        </w:r>
        <w:r>
          <w:fldChar w:fldCharType="end"/>
        </w:r>
      </w:hyperlink>
    </w:p>
    <w:p>
      <w:pPr>
        <w:pStyle w:val="TOC2"/>
        <w:tabs>
          <w:tab w:val="right" w:leader="dot" w:pos="8306"/>
        </w:tabs>
      </w:pPr>
      <w:hyperlink w:anchor="_Toc23270" w:history="1">
        <w:r>
          <w:rPr>
            <w:rFonts w:ascii="仿宋" w:eastAsia="仿宋" w:hAnsi="仿宋" w:cs="仿宋" w:hint="eastAsia"/>
            <w:lang w:eastAsia="zh-CN"/>
          </w:rPr>
          <w:t>(一)、建筑工程设计原则</w:t>
        </w:r>
        <w:r>
          <w:tab/>
        </w:r>
        <w:r>
          <w:fldChar w:fldCharType="begin"/>
        </w:r>
        <w:r>
          <w:instrText xml:space="preserve"> PAGEREF _Toc23270 \h </w:instrText>
        </w:r>
        <w:r>
          <w:fldChar w:fldCharType="separate"/>
        </w:r>
        <w:r>
          <w:t>3</w:t>
        </w:r>
        <w:r>
          <w:fldChar w:fldCharType="end"/>
        </w:r>
      </w:hyperlink>
    </w:p>
    <w:p>
      <w:pPr>
        <w:pStyle w:val="TOC2"/>
        <w:tabs>
          <w:tab w:val="right" w:leader="dot" w:pos="8306"/>
        </w:tabs>
      </w:pPr>
      <w:hyperlink w:anchor="_Toc8406" w:history="1">
        <w:r>
          <w:rPr>
            <w:rFonts w:ascii="仿宋" w:eastAsia="仿宋" w:hAnsi="仿宋" w:cs="仿宋" w:hint="eastAsia"/>
            <w:lang w:eastAsia="zh-CN"/>
          </w:rPr>
          <w:t>(二)、土建工程设计年限及安全等级</w:t>
        </w:r>
        <w:r>
          <w:tab/>
        </w:r>
        <w:r>
          <w:fldChar w:fldCharType="begin"/>
        </w:r>
        <w:r>
          <w:instrText xml:space="preserve"> PAGEREF _Toc8406 \h </w:instrText>
        </w:r>
        <w:r>
          <w:fldChar w:fldCharType="separate"/>
        </w:r>
        <w:r>
          <w:t>4</w:t>
        </w:r>
        <w:r>
          <w:fldChar w:fldCharType="end"/>
        </w:r>
      </w:hyperlink>
    </w:p>
    <w:p>
      <w:pPr>
        <w:pStyle w:val="TOC2"/>
        <w:tabs>
          <w:tab w:val="right" w:leader="dot" w:pos="8306"/>
        </w:tabs>
      </w:pPr>
      <w:hyperlink w:anchor="_Toc24361" w:history="1">
        <w:r>
          <w:rPr>
            <w:rFonts w:ascii="仿宋" w:eastAsia="仿宋" w:hAnsi="仿宋" w:cs="仿宋" w:hint="eastAsia"/>
            <w:lang w:eastAsia="zh-CN"/>
          </w:rPr>
          <w:t>(三)、建筑工程设计总体要求</w:t>
        </w:r>
        <w:r>
          <w:tab/>
        </w:r>
        <w:r>
          <w:fldChar w:fldCharType="begin"/>
        </w:r>
        <w:r>
          <w:instrText xml:space="preserve"> PAGEREF _Toc24361 \h </w:instrText>
        </w:r>
        <w:r>
          <w:fldChar w:fldCharType="separate"/>
        </w:r>
        <w:r>
          <w:t>5</w:t>
        </w:r>
        <w:r>
          <w:fldChar w:fldCharType="end"/>
        </w:r>
      </w:hyperlink>
    </w:p>
    <w:p>
      <w:pPr>
        <w:pStyle w:val="TOC2"/>
        <w:tabs>
          <w:tab w:val="right" w:leader="dot" w:pos="8306"/>
        </w:tabs>
      </w:pPr>
      <w:hyperlink w:anchor="_Toc252" w:history="1">
        <w:r>
          <w:rPr>
            <w:rFonts w:ascii="仿宋" w:eastAsia="仿宋" w:hAnsi="仿宋" w:cs="仿宋" w:hint="eastAsia"/>
            <w:lang w:eastAsia="zh-CN"/>
          </w:rPr>
          <w:t>(四)、土建工程建设指标</w:t>
        </w:r>
        <w:r>
          <w:tab/>
        </w:r>
        <w:r>
          <w:fldChar w:fldCharType="begin"/>
        </w:r>
        <w:r>
          <w:instrText xml:space="preserve"> PAGEREF _Toc252 \h </w:instrText>
        </w:r>
        <w:r>
          <w:fldChar w:fldCharType="separate"/>
        </w:r>
        <w:r>
          <w:t>6</w:t>
        </w:r>
        <w:r>
          <w:fldChar w:fldCharType="end"/>
        </w:r>
      </w:hyperlink>
    </w:p>
    <w:p>
      <w:pPr>
        <w:pStyle w:val="TOC1"/>
        <w:tabs>
          <w:tab w:val="right" w:leader="dot" w:pos="8306"/>
        </w:tabs>
      </w:pPr>
      <w:hyperlink w:anchor="_Toc7568" w:history="1">
        <w:r>
          <w:rPr>
            <w:rFonts w:ascii="仿宋" w:eastAsia="仿宋" w:hAnsi="仿宋" w:cs="仿宋" w:hint="eastAsia"/>
            <w:lang w:eastAsia="zh-CN"/>
          </w:rPr>
          <w:t>二、营林及木竹采伐机械项目建设单位说明</w:t>
        </w:r>
        <w:r>
          <w:tab/>
        </w:r>
        <w:r>
          <w:fldChar w:fldCharType="begin"/>
        </w:r>
        <w:r>
          <w:instrText xml:space="preserve"> PAGEREF _Toc7568 \h </w:instrText>
        </w:r>
        <w:r>
          <w:fldChar w:fldCharType="separate"/>
        </w:r>
        <w:r>
          <w:t>6</w:t>
        </w:r>
        <w:r>
          <w:fldChar w:fldCharType="end"/>
        </w:r>
      </w:hyperlink>
    </w:p>
    <w:p>
      <w:pPr>
        <w:pStyle w:val="TOC2"/>
        <w:tabs>
          <w:tab w:val="right" w:leader="dot" w:pos="8306"/>
        </w:tabs>
      </w:pPr>
      <w:hyperlink w:anchor="_Toc14427" w:history="1">
        <w:r>
          <w:rPr>
            <w:rFonts w:ascii="仿宋" w:eastAsia="仿宋" w:hAnsi="仿宋" w:cs="仿宋" w:hint="eastAsia"/>
            <w:lang w:eastAsia="zh-CN"/>
          </w:rPr>
          <w:t>(一)、营林及木竹采伐机械项目承办单位基本情况</w:t>
        </w:r>
        <w:r>
          <w:tab/>
        </w:r>
        <w:r>
          <w:fldChar w:fldCharType="begin"/>
        </w:r>
        <w:r>
          <w:instrText xml:space="preserve"> PAGEREF _Toc14427 \h </w:instrText>
        </w:r>
        <w:r>
          <w:fldChar w:fldCharType="separate"/>
        </w:r>
        <w:r>
          <w:t>6</w:t>
        </w:r>
        <w:r>
          <w:fldChar w:fldCharType="end"/>
        </w:r>
      </w:hyperlink>
    </w:p>
    <w:p>
      <w:pPr>
        <w:pStyle w:val="TOC2"/>
        <w:tabs>
          <w:tab w:val="right" w:leader="dot" w:pos="8306"/>
        </w:tabs>
      </w:pPr>
      <w:hyperlink w:anchor="_Toc29270" w:history="1">
        <w:r>
          <w:rPr>
            <w:rFonts w:ascii="仿宋" w:eastAsia="仿宋" w:hAnsi="仿宋" w:cs="仿宋" w:hint="eastAsia"/>
            <w:lang w:eastAsia="zh-CN"/>
          </w:rPr>
          <w:t>(二)、公司经济效益分析</w:t>
        </w:r>
        <w:r>
          <w:tab/>
        </w:r>
        <w:r>
          <w:fldChar w:fldCharType="begin"/>
        </w:r>
        <w:r>
          <w:instrText xml:space="preserve"> PAGEREF _Toc29270 \h </w:instrText>
        </w:r>
        <w:r>
          <w:fldChar w:fldCharType="separate"/>
        </w:r>
        <w:r>
          <w:t>7</w:t>
        </w:r>
        <w:r>
          <w:fldChar w:fldCharType="end"/>
        </w:r>
      </w:hyperlink>
    </w:p>
    <w:p>
      <w:pPr>
        <w:pStyle w:val="TOC1"/>
        <w:tabs>
          <w:tab w:val="right" w:leader="dot" w:pos="8306"/>
        </w:tabs>
      </w:pPr>
      <w:hyperlink w:anchor="_Toc20862" w:history="1">
        <w:r>
          <w:rPr>
            <w:rFonts w:ascii="仿宋" w:eastAsia="仿宋" w:hAnsi="仿宋" w:cs="仿宋" w:hint="eastAsia"/>
            <w:lang w:eastAsia="zh-CN"/>
          </w:rPr>
          <w:t>三、市场分析、调研</w:t>
        </w:r>
        <w:r>
          <w:tab/>
        </w:r>
        <w:r>
          <w:fldChar w:fldCharType="begin"/>
        </w:r>
        <w:r>
          <w:instrText xml:space="preserve"> PAGEREF _Toc20862 \h </w:instrText>
        </w:r>
        <w:r>
          <w:fldChar w:fldCharType="separate"/>
        </w:r>
        <w:r>
          <w:t>8</w:t>
        </w:r>
        <w:r>
          <w:fldChar w:fldCharType="end"/>
        </w:r>
      </w:hyperlink>
    </w:p>
    <w:p>
      <w:pPr>
        <w:pStyle w:val="TOC2"/>
        <w:tabs>
          <w:tab w:val="right" w:leader="dot" w:pos="8306"/>
        </w:tabs>
      </w:pPr>
      <w:hyperlink w:anchor="_Toc18478" w:history="1">
        <w:r>
          <w:rPr>
            <w:rFonts w:ascii="仿宋" w:eastAsia="仿宋" w:hAnsi="仿宋" w:cs="仿宋" w:hint="eastAsia"/>
            <w:lang w:eastAsia="zh-CN"/>
          </w:rPr>
          <w:t>(一)、营林及木竹采伐机械行业分析</w:t>
        </w:r>
        <w:r>
          <w:tab/>
        </w:r>
        <w:r>
          <w:fldChar w:fldCharType="begin"/>
        </w:r>
        <w:r>
          <w:instrText xml:space="preserve"> PAGEREF _Toc18478 \h </w:instrText>
        </w:r>
        <w:r>
          <w:fldChar w:fldCharType="separate"/>
        </w:r>
        <w:r>
          <w:t>8</w:t>
        </w:r>
        <w:r>
          <w:fldChar w:fldCharType="end"/>
        </w:r>
      </w:hyperlink>
    </w:p>
    <w:p>
      <w:pPr>
        <w:pStyle w:val="TOC2"/>
        <w:tabs>
          <w:tab w:val="right" w:leader="dot" w:pos="8306"/>
        </w:tabs>
      </w:pPr>
      <w:hyperlink w:anchor="_Toc13653" w:history="1">
        <w:r>
          <w:rPr>
            <w:rFonts w:ascii="仿宋" w:eastAsia="仿宋" w:hAnsi="仿宋" w:cs="仿宋" w:hint="eastAsia"/>
            <w:lang w:eastAsia="zh-CN"/>
          </w:rPr>
          <w:t>(二)、营林及木竹采伐机械市场分析预测</w:t>
        </w:r>
        <w:r>
          <w:tab/>
        </w:r>
        <w:r>
          <w:fldChar w:fldCharType="begin"/>
        </w:r>
        <w:r>
          <w:instrText xml:space="preserve"> PAGEREF _Toc13653 \h </w:instrText>
        </w:r>
        <w:r>
          <w:fldChar w:fldCharType="separate"/>
        </w:r>
        <w:r>
          <w:t>9</w:t>
        </w:r>
        <w:r>
          <w:fldChar w:fldCharType="end"/>
        </w:r>
      </w:hyperlink>
    </w:p>
    <w:p>
      <w:pPr>
        <w:pStyle w:val="TOC1"/>
        <w:tabs>
          <w:tab w:val="right" w:leader="dot" w:pos="8306"/>
        </w:tabs>
      </w:pPr>
      <w:hyperlink w:anchor="_Toc4389" w:history="1">
        <w:r>
          <w:rPr>
            <w:rFonts w:ascii="仿宋" w:eastAsia="仿宋" w:hAnsi="仿宋" w:cs="仿宋" w:hint="eastAsia"/>
            <w:lang w:eastAsia="zh-CN"/>
          </w:rPr>
          <w:t>四、产品规划分析</w:t>
        </w:r>
        <w:r>
          <w:tab/>
        </w:r>
        <w:r>
          <w:fldChar w:fldCharType="begin"/>
        </w:r>
        <w:r>
          <w:instrText xml:space="preserve"> PAGEREF _Toc4389 \h </w:instrText>
        </w:r>
        <w:r>
          <w:fldChar w:fldCharType="separate"/>
        </w:r>
        <w:r>
          <w:t>10</w:t>
        </w:r>
        <w:r>
          <w:fldChar w:fldCharType="end"/>
        </w:r>
      </w:hyperlink>
    </w:p>
    <w:p>
      <w:pPr>
        <w:pStyle w:val="TOC2"/>
        <w:tabs>
          <w:tab w:val="right" w:leader="dot" w:pos="8306"/>
        </w:tabs>
      </w:pPr>
      <w:hyperlink w:anchor="_Toc3863" w:history="1">
        <w:r>
          <w:rPr>
            <w:rFonts w:ascii="仿宋" w:eastAsia="仿宋" w:hAnsi="仿宋" w:cs="仿宋" w:hint="eastAsia"/>
            <w:lang w:eastAsia="zh-CN"/>
          </w:rPr>
          <w:t>(一)、产品规划</w:t>
        </w:r>
        <w:r>
          <w:tab/>
        </w:r>
        <w:r>
          <w:fldChar w:fldCharType="begin"/>
        </w:r>
        <w:r>
          <w:instrText xml:space="preserve"> PAGEREF _Toc3863 \h </w:instrText>
        </w:r>
        <w:r>
          <w:fldChar w:fldCharType="separate"/>
        </w:r>
        <w:r>
          <w:t>10</w:t>
        </w:r>
        <w:r>
          <w:fldChar w:fldCharType="end"/>
        </w:r>
      </w:hyperlink>
    </w:p>
    <w:p>
      <w:pPr>
        <w:pStyle w:val="TOC2"/>
        <w:tabs>
          <w:tab w:val="right" w:leader="dot" w:pos="8306"/>
        </w:tabs>
      </w:pPr>
      <w:hyperlink w:anchor="_Toc12176" w:history="1">
        <w:r>
          <w:rPr>
            <w:rFonts w:ascii="仿宋" w:eastAsia="仿宋" w:hAnsi="仿宋" w:cs="仿宋" w:hint="eastAsia"/>
            <w:lang w:eastAsia="zh-CN"/>
          </w:rPr>
          <w:t>(二)、建设规模</w:t>
        </w:r>
        <w:r>
          <w:tab/>
        </w:r>
        <w:r>
          <w:fldChar w:fldCharType="begin"/>
        </w:r>
        <w:r>
          <w:instrText xml:space="preserve"> PAGEREF _Toc12176 \h </w:instrText>
        </w:r>
        <w:r>
          <w:fldChar w:fldCharType="separate"/>
        </w:r>
        <w:r>
          <w:t>10</w:t>
        </w:r>
        <w:r>
          <w:fldChar w:fldCharType="end"/>
        </w:r>
      </w:hyperlink>
    </w:p>
    <w:p>
      <w:pPr>
        <w:pStyle w:val="TOC1"/>
        <w:tabs>
          <w:tab w:val="right" w:leader="dot" w:pos="8306"/>
        </w:tabs>
      </w:pPr>
      <w:hyperlink w:anchor="_Toc21485" w:history="1">
        <w:r>
          <w:rPr>
            <w:rFonts w:ascii="仿宋" w:eastAsia="仿宋" w:hAnsi="仿宋" w:cs="仿宋" w:hint="eastAsia"/>
            <w:lang w:eastAsia="zh-CN"/>
          </w:rPr>
          <w:t>五、营林及木竹采伐机械项目建设背景及必要性分析</w:t>
        </w:r>
        <w:r>
          <w:tab/>
        </w:r>
        <w:r>
          <w:fldChar w:fldCharType="begin"/>
        </w:r>
        <w:r>
          <w:instrText xml:space="preserve"> PAGEREF _Toc21485 \h </w:instrText>
        </w:r>
        <w:r>
          <w:fldChar w:fldCharType="separate"/>
        </w:r>
        <w:r>
          <w:t>12</w:t>
        </w:r>
        <w:r>
          <w:fldChar w:fldCharType="end"/>
        </w:r>
      </w:hyperlink>
    </w:p>
    <w:p>
      <w:pPr>
        <w:pStyle w:val="TOC2"/>
        <w:tabs>
          <w:tab w:val="right" w:leader="dot" w:pos="8306"/>
        </w:tabs>
      </w:pPr>
      <w:hyperlink w:anchor="_Toc5999" w:history="1">
        <w:r>
          <w:rPr>
            <w:rFonts w:ascii="仿宋" w:eastAsia="仿宋" w:hAnsi="仿宋" w:cs="仿宋" w:hint="eastAsia"/>
            <w:lang w:eastAsia="zh-CN"/>
          </w:rPr>
          <w:t>(一)、营林及木竹采伐机械项目背景分析</w:t>
        </w:r>
        <w:r>
          <w:tab/>
        </w:r>
        <w:r>
          <w:fldChar w:fldCharType="begin"/>
        </w:r>
        <w:r>
          <w:instrText xml:space="preserve"> PAGEREF _Toc5999 \h </w:instrText>
        </w:r>
        <w:r>
          <w:fldChar w:fldCharType="separate"/>
        </w:r>
        <w:r>
          <w:t>12</w:t>
        </w:r>
        <w:r>
          <w:fldChar w:fldCharType="end"/>
        </w:r>
      </w:hyperlink>
    </w:p>
    <w:p>
      <w:pPr>
        <w:pStyle w:val="TOC2"/>
        <w:tabs>
          <w:tab w:val="right" w:leader="dot" w:pos="8306"/>
        </w:tabs>
      </w:pPr>
      <w:hyperlink w:anchor="_Toc13646" w:history="1">
        <w:r>
          <w:rPr>
            <w:rFonts w:ascii="仿宋" w:eastAsia="仿宋" w:hAnsi="仿宋" w:cs="仿宋" w:hint="eastAsia"/>
            <w:lang w:eastAsia="zh-CN"/>
          </w:rPr>
          <w:t>(二)、营林及木竹采伐机械项目建设必要性分析</w:t>
        </w:r>
        <w:r>
          <w:tab/>
        </w:r>
        <w:r>
          <w:fldChar w:fldCharType="begin"/>
        </w:r>
        <w:r>
          <w:instrText xml:space="preserve"> PAGEREF _Toc13646 \h </w:instrText>
        </w:r>
        <w:r>
          <w:fldChar w:fldCharType="separate"/>
        </w:r>
        <w:r>
          <w:t>13</w:t>
        </w:r>
        <w:r>
          <w:fldChar w:fldCharType="end"/>
        </w:r>
      </w:hyperlink>
    </w:p>
    <w:p>
      <w:pPr>
        <w:pStyle w:val="TOC1"/>
        <w:tabs>
          <w:tab w:val="right" w:leader="dot" w:pos="8306"/>
        </w:tabs>
      </w:pPr>
      <w:hyperlink w:anchor="_Toc29680" w:history="1">
        <w:r>
          <w:rPr>
            <w:rFonts w:ascii="仿宋" w:eastAsia="仿宋" w:hAnsi="仿宋" w:cs="仿宋" w:hint="eastAsia"/>
            <w:lang w:eastAsia="zh-CN"/>
          </w:rPr>
          <w:t>六、营林及木竹采伐机械项目可持续发展</w:t>
        </w:r>
        <w:r>
          <w:tab/>
        </w:r>
        <w:r>
          <w:fldChar w:fldCharType="begin"/>
        </w:r>
        <w:r>
          <w:instrText xml:space="preserve"> PAGEREF _Toc29680 \h </w:instrText>
        </w:r>
        <w:r>
          <w:fldChar w:fldCharType="separate"/>
        </w:r>
        <w:r>
          <w:t>15</w:t>
        </w:r>
        <w:r>
          <w:fldChar w:fldCharType="end"/>
        </w:r>
      </w:hyperlink>
    </w:p>
    <w:p>
      <w:pPr>
        <w:pStyle w:val="TOC2"/>
        <w:tabs>
          <w:tab w:val="right" w:leader="dot" w:pos="8306"/>
        </w:tabs>
      </w:pPr>
      <w:hyperlink w:anchor="_Toc15099" w:history="1">
        <w:r>
          <w:rPr>
            <w:rFonts w:ascii="仿宋" w:eastAsia="仿宋" w:hAnsi="仿宋" w:cs="仿宋" w:hint="eastAsia"/>
            <w:lang w:eastAsia="zh-CN"/>
          </w:rPr>
          <w:t>(一)、可持续战略与实践</w:t>
        </w:r>
        <w:r>
          <w:tab/>
        </w:r>
        <w:r>
          <w:fldChar w:fldCharType="begin"/>
        </w:r>
        <w:r>
          <w:instrText xml:space="preserve"> PAGEREF _Toc15099 \h </w:instrText>
        </w:r>
        <w:r>
          <w:fldChar w:fldCharType="separate"/>
        </w:r>
        <w:r>
          <w:t>15</w:t>
        </w:r>
        <w:r>
          <w:fldChar w:fldCharType="end"/>
        </w:r>
      </w:hyperlink>
    </w:p>
    <w:p>
      <w:pPr>
        <w:pStyle w:val="TOC2"/>
        <w:tabs>
          <w:tab w:val="right" w:leader="dot" w:pos="8306"/>
        </w:tabs>
      </w:pPr>
      <w:hyperlink w:anchor="_Toc14837" w:history="1">
        <w:r>
          <w:rPr>
            <w:rFonts w:ascii="仿宋" w:eastAsia="仿宋" w:hAnsi="仿宋" w:cs="仿宋" w:hint="eastAsia"/>
            <w:lang w:eastAsia="zh-CN"/>
          </w:rPr>
          <w:t>(二)、环保与社会责任</w:t>
        </w:r>
        <w:r>
          <w:tab/>
        </w:r>
        <w:r>
          <w:fldChar w:fldCharType="begin"/>
        </w:r>
        <w:r>
          <w:instrText xml:space="preserve"> PAGEREF _Toc14837 \h </w:instrText>
        </w:r>
        <w:r>
          <w:fldChar w:fldCharType="separate"/>
        </w:r>
        <w:r>
          <w:t>16</w:t>
        </w:r>
        <w:r>
          <w:fldChar w:fldCharType="end"/>
        </w:r>
      </w:hyperlink>
    </w:p>
    <w:p>
      <w:pPr>
        <w:pStyle w:val="TOC1"/>
        <w:tabs>
          <w:tab w:val="right" w:leader="dot" w:pos="8306"/>
        </w:tabs>
      </w:pPr>
      <w:hyperlink w:anchor="_Toc27117" w:history="1">
        <w:r>
          <w:rPr>
            <w:rFonts w:ascii="仿宋" w:eastAsia="仿宋" w:hAnsi="仿宋" w:cs="仿宋" w:hint="eastAsia"/>
            <w:lang w:eastAsia="zh-CN"/>
          </w:rPr>
          <w:t>七、营林及木竹采伐机械项目环境影响分析</w:t>
        </w:r>
        <w:r>
          <w:tab/>
        </w:r>
        <w:r>
          <w:fldChar w:fldCharType="begin"/>
        </w:r>
        <w:r>
          <w:instrText xml:space="preserve"> PAGEREF _Toc27117 \h </w:instrText>
        </w:r>
        <w:r>
          <w:fldChar w:fldCharType="separate"/>
        </w:r>
        <w:r>
          <w:t>17</w:t>
        </w:r>
        <w:r>
          <w:fldChar w:fldCharType="end"/>
        </w:r>
      </w:hyperlink>
    </w:p>
    <w:p>
      <w:pPr>
        <w:pStyle w:val="TOC2"/>
        <w:tabs>
          <w:tab w:val="right" w:leader="dot" w:pos="8306"/>
        </w:tabs>
      </w:pPr>
      <w:hyperlink w:anchor="_Toc6080" w:history="1">
        <w:r>
          <w:rPr>
            <w:rFonts w:ascii="仿宋" w:eastAsia="仿宋" w:hAnsi="仿宋" w:cs="仿宋" w:hint="eastAsia"/>
            <w:lang w:eastAsia="zh-CN"/>
          </w:rPr>
          <w:t>(一)、建设区域环境质量现状</w:t>
        </w:r>
        <w:r>
          <w:tab/>
        </w:r>
        <w:r>
          <w:fldChar w:fldCharType="begin"/>
        </w:r>
        <w:r>
          <w:instrText xml:space="preserve"> PAGEREF _Toc6080 \h </w:instrText>
        </w:r>
        <w:r>
          <w:fldChar w:fldCharType="separate"/>
        </w:r>
        <w:r>
          <w:t>17</w:t>
        </w:r>
        <w:r>
          <w:fldChar w:fldCharType="end"/>
        </w:r>
      </w:hyperlink>
    </w:p>
    <w:p>
      <w:pPr>
        <w:pStyle w:val="TOC2"/>
        <w:tabs>
          <w:tab w:val="right" w:leader="dot" w:pos="8306"/>
        </w:tabs>
      </w:pPr>
      <w:hyperlink w:anchor="_Toc18368" w:history="1">
        <w:r>
          <w:rPr>
            <w:rFonts w:ascii="仿宋" w:eastAsia="仿宋" w:hAnsi="仿宋" w:cs="仿宋" w:hint="eastAsia"/>
            <w:lang w:eastAsia="zh-CN"/>
          </w:rPr>
          <w:t>(二)、建设期环境保护</w:t>
        </w:r>
        <w:r>
          <w:tab/>
        </w:r>
        <w:r>
          <w:fldChar w:fldCharType="begin"/>
        </w:r>
        <w:r>
          <w:instrText xml:space="preserve"> PAGEREF _Toc18368 \h </w:instrText>
        </w:r>
        <w:r>
          <w:fldChar w:fldCharType="separate"/>
        </w:r>
        <w:r>
          <w:t>18</w:t>
        </w:r>
        <w:r>
          <w:fldChar w:fldCharType="end"/>
        </w:r>
      </w:hyperlink>
    </w:p>
    <w:p>
      <w:pPr>
        <w:pStyle w:val="TOC2"/>
        <w:tabs>
          <w:tab w:val="right" w:leader="dot" w:pos="8306"/>
        </w:tabs>
      </w:pPr>
      <w:hyperlink w:anchor="_Toc29509" w:history="1">
        <w:r>
          <w:rPr>
            <w:rFonts w:ascii="仿宋" w:eastAsia="仿宋" w:hAnsi="仿宋" w:cs="仿宋" w:hint="eastAsia"/>
            <w:lang w:eastAsia="zh-CN"/>
          </w:rPr>
          <w:t>(三)、运营期环境保护</w:t>
        </w:r>
        <w:r>
          <w:tab/>
        </w:r>
        <w:r>
          <w:fldChar w:fldCharType="begin"/>
        </w:r>
        <w:r>
          <w:instrText xml:space="preserve"> PAGEREF _Toc29509 \h </w:instrText>
        </w:r>
        <w:r>
          <w:fldChar w:fldCharType="separate"/>
        </w:r>
        <w:r>
          <w:t>20</w:t>
        </w:r>
        <w:r>
          <w:fldChar w:fldCharType="end"/>
        </w:r>
      </w:hyperlink>
    </w:p>
    <w:p>
      <w:pPr>
        <w:pStyle w:val="TOC2"/>
        <w:tabs>
          <w:tab w:val="right" w:leader="dot" w:pos="8306"/>
        </w:tabs>
      </w:pPr>
      <w:hyperlink w:anchor="_Toc18008" w:history="1">
        <w:r>
          <w:rPr>
            <w:rFonts w:ascii="仿宋" w:eastAsia="仿宋" w:hAnsi="仿宋" w:cs="仿宋" w:hint="eastAsia"/>
            <w:lang w:eastAsia="zh-CN"/>
          </w:rPr>
          <w:t>(四)、营林及木竹采伐机械项目建设对区域经济的影响</w:t>
        </w:r>
        <w:r>
          <w:tab/>
        </w:r>
        <w:r>
          <w:fldChar w:fldCharType="begin"/>
        </w:r>
        <w:r>
          <w:instrText xml:space="preserve"> PAGEREF _Toc18008 \h </w:instrText>
        </w:r>
        <w:r>
          <w:fldChar w:fldCharType="separate"/>
        </w:r>
        <w:r>
          <w:t>21</w:t>
        </w:r>
        <w:r>
          <w:fldChar w:fldCharType="end"/>
        </w:r>
      </w:hyperlink>
    </w:p>
    <w:p>
      <w:pPr>
        <w:pStyle w:val="TOC2"/>
        <w:tabs>
          <w:tab w:val="right" w:leader="dot" w:pos="8306"/>
        </w:tabs>
      </w:pPr>
      <w:hyperlink w:anchor="_Toc29607" w:history="1">
        <w:r>
          <w:rPr>
            <w:rFonts w:ascii="仿宋" w:eastAsia="仿宋" w:hAnsi="仿宋" w:cs="仿宋" w:hint="eastAsia"/>
            <w:lang w:eastAsia="zh-CN"/>
          </w:rPr>
          <w:t>(五)、废弃物处理</w:t>
        </w:r>
        <w:r>
          <w:tab/>
        </w:r>
        <w:r>
          <w:fldChar w:fldCharType="begin"/>
        </w:r>
        <w:r>
          <w:instrText xml:space="preserve"> PAGEREF _Toc29607 \h </w:instrText>
        </w:r>
        <w:r>
          <w:fldChar w:fldCharType="separate"/>
        </w:r>
        <w:r>
          <w:t>23</w:t>
        </w:r>
        <w:r>
          <w:fldChar w:fldCharType="end"/>
        </w:r>
      </w:hyperlink>
    </w:p>
    <w:p>
      <w:pPr>
        <w:pStyle w:val="TOC2"/>
        <w:tabs>
          <w:tab w:val="right" w:leader="dot" w:pos="8306"/>
        </w:tabs>
      </w:pPr>
      <w:hyperlink w:anchor="_Toc16855" w:history="1">
        <w:r>
          <w:rPr>
            <w:rFonts w:ascii="仿宋" w:eastAsia="仿宋" w:hAnsi="仿宋" w:cs="仿宋" w:hint="eastAsia"/>
            <w:lang w:eastAsia="zh-CN"/>
          </w:rPr>
          <w:t>(六)、特殊环境影响分析</w:t>
        </w:r>
        <w:r>
          <w:tab/>
        </w:r>
        <w:r>
          <w:fldChar w:fldCharType="begin"/>
        </w:r>
        <w:r>
          <w:instrText xml:space="preserve"> PAGEREF _Toc16855 \h </w:instrText>
        </w:r>
        <w:r>
          <w:fldChar w:fldCharType="separate"/>
        </w:r>
        <w:r>
          <w:t>24</w:t>
        </w:r>
        <w:r>
          <w:fldChar w:fldCharType="end"/>
        </w:r>
      </w:hyperlink>
    </w:p>
    <w:p>
      <w:pPr>
        <w:pStyle w:val="TOC2"/>
        <w:tabs>
          <w:tab w:val="right" w:leader="dot" w:pos="8306"/>
        </w:tabs>
      </w:pPr>
      <w:hyperlink w:anchor="_Toc14306" w:history="1">
        <w:r>
          <w:rPr>
            <w:rFonts w:ascii="仿宋" w:eastAsia="仿宋" w:hAnsi="仿宋" w:cs="仿宋" w:hint="eastAsia"/>
            <w:lang w:eastAsia="zh-CN"/>
          </w:rPr>
          <w:t>(七)、清洁生产</w:t>
        </w:r>
        <w:r>
          <w:tab/>
        </w:r>
        <w:r>
          <w:fldChar w:fldCharType="begin"/>
        </w:r>
        <w:r>
          <w:instrText xml:space="preserve"> PAGEREF _Toc14306 \h </w:instrText>
        </w:r>
        <w:r>
          <w:fldChar w:fldCharType="separate"/>
        </w:r>
        <w:r>
          <w:t>25</w:t>
        </w:r>
        <w:r>
          <w:fldChar w:fldCharType="end"/>
        </w:r>
      </w:hyperlink>
    </w:p>
    <w:p>
      <w:pPr>
        <w:pStyle w:val="TOC2"/>
        <w:tabs>
          <w:tab w:val="right" w:leader="dot" w:pos="8306"/>
        </w:tabs>
      </w:pPr>
      <w:hyperlink w:anchor="_Toc19230" w:history="1">
        <w:r>
          <w:rPr>
            <w:rFonts w:ascii="仿宋" w:eastAsia="仿宋" w:hAnsi="仿宋" w:cs="仿宋" w:hint="eastAsia"/>
            <w:lang w:eastAsia="zh-CN"/>
          </w:rPr>
          <w:t>(八)、环境保护综合评价</w:t>
        </w:r>
        <w:r>
          <w:tab/>
        </w:r>
        <w:r>
          <w:fldChar w:fldCharType="begin"/>
        </w:r>
        <w:r>
          <w:instrText xml:space="preserve"> PAGEREF _Toc19230 \h </w:instrText>
        </w:r>
        <w:r>
          <w:fldChar w:fldCharType="separate"/>
        </w:r>
        <w:r>
          <w:t>27</w:t>
        </w:r>
        <w:r>
          <w:fldChar w:fldCharType="end"/>
        </w:r>
      </w:hyperlink>
    </w:p>
    <w:p>
      <w:pPr>
        <w:pStyle w:val="TOC1"/>
        <w:tabs>
          <w:tab w:val="right" w:leader="dot" w:pos="8306"/>
        </w:tabs>
      </w:pPr>
      <w:hyperlink w:anchor="_Toc11206" w:history="1">
        <w:r>
          <w:rPr>
            <w:rFonts w:ascii="仿宋" w:eastAsia="仿宋" w:hAnsi="仿宋" w:cs="仿宋" w:hint="eastAsia"/>
            <w:lang w:eastAsia="zh-CN"/>
          </w:rPr>
          <w:t>八、营林及木竹采伐机械项目创新与研发</w:t>
        </w:r>
        <w:r>
          <w:tab/>
        </w:r>
        <w:r>
          <w:fldChar w:fldCharType="begin"/>
        </w:r>
        <w:r>
          <w:instrText xml:space="preserve"> PAGEREF _Toc11206 \h </w:instrText>
        </w:r>
        <w:r>
          <w:fldChar w:fldCharType="separate"/>
        </w:r>
        <w:r>
          <w:t>28</w:t>
        </w:r>
        <w:r>
          <w:fldChar w:fldCharType="end"/>
        </w:r>
      </w:hyperlink>
    </w:p>
    <w:p>
      <w:pPr>
        <w:pStyle w:val="TOC2"/>
        <w:tabs>
          <w:tab w:val="right" w:leader="dot" w:pos="8306"/>
        </w:tabs>
      </w:pPr>
      <w:hyperlink w:anchor="_Toc2921" w:history="1">
        <w:r>
          <w:rPr>
            <w:rFonts w:ascii="仿宋" w:eastAsia="仿宋" w:hAnsi="仿宋" w:cs="仿宋" w:hint="eastAsia"/>
            <w:lang w:eastAsia="zh-CN"/>
          </w:rPr>
          <w:t>(一)、创新策略与方向</w:t>
        </w:r>
        <w:r>
          <w:tab/>
        </w:r>
        <w:r>
          <w:fldChar w:fldCharType="begin"/>
        </w:r>
        <w:r>
          <w:instrText xml:space="preserve"> PAGEREF _Toc2921 \h </w:instrText>
        </w:r>
        <w:r>
          <w:fldChar w:fldCharType="separate"/>
        </w:r>
        <w:r>
          <w:t>28</w:t>
        </w:r>
        <w:r>
          <w:fldChar w:fldCharType="end"/>
        </w:r>
      </w:hyperlink>
    </w:p>
    <w:p>
      <w:pPr>
        <w:pStyle w:val="TOC2"/>
        <w:tabs>
          <w:tab w:val="right" w:leader="dot" w:pos="8306"/>
        </w:tabs>
      </w:pPr>
      <w:hyperlink w:anchor="_Toc13727" w:history="1">
        <w:r>
          <w:rPr>
            <w:rFonts w:ascii="仿宋" w:eastAsia="仿宋" w:hAnsi="仿宋" w:cs="仿宋" w:hint="eastAsia"/>
            <w:lang w:eastAsia="zh-CN"/>
          </w:rPr>
          <w:t>(二)、研发规划与投入</w:t>
        </w:r>
        <w:r>
          <w:tab/>
        </w:r>
        <w:r>
          <w:fldChar w:fldCharType="begin"/>
        </w:r>
        <w:r>
          <w:instrText xml:space="preserve"> PAGEREF _Toc13727 \h </w:instrText>
        </w:r>
        <w:r>
          <w:fldChar w:fldCharType="separate"/>
        </w:r>
        <w:r>
          <w:t>29</w:t>
        </w:r>
        <w:r>
          <w:fldChar w:fldCharType="end"/>
        </w:r>
      </w:hyperlink>
    </w:p>
    <w:p>
      <w:pPr>
        <w:pStyle w:val="TOC1"/>
        <w:tabs>
          <w:tab w:val="right" w:leader="dot" w:pos="8306"/>
        </w:tabs>
      </w:pPr>
      <w:hyperlink w:anchor="_Toc12750" w:history="1">
        <w:r>
          <w:rPr>
            <w:rFonts w:ascii="仿宋" w:eastAsia="仿宋" w:hAnsi="仿宋" w:cs="仿宋" w:hint="eastAsia"/>
            <w:lang w:eastAsia="zh-CN"/>
          </w:rPr>
          <w:t>九、营林及木竹采伐机械项目风险管理</w:t>
        </w:r>
        <w:r>
          <w:tab/>
        </w:r>
        <w:r>
          <w:fldChar w:fldCharType="begin"/>
        </w:r>
        <w:r>
          <w:instrText xml:space="preserve"> PAGEREF _Toc12750 \h </w:instrText>
        </w:r>
        <w:r>
          <w:fldChar w:fldCharType="separate"/>
        </w:r>
        <w:r>
          <w:t>31</w:t>
        </w:r>
        <w:r>
          <w:fldChar w:fldCharType="end"/>
        </w:r>
      </w:hyperlink>
    </w:p>
    <w:p>
      <w:pPr>
        <w:pStyle w:val="TOC2"/>
        <w:tabs>
          <w:tab w:val="right" w:leader="dot" w:pos="8306"/>
        </w:tabs>
      </w:pPr>
      <w:hyperlink w:anchor="_Toc2623" w:history="1">
        <w:r>
          <w:rPr>
            <w:rFonts w:ascii="仿宋" w:eastAsia="仿宋" w:hAnsi="仿宋" w:cs="仿宋" w:hint="eastAsia"/>
            <w:lang w:eastAsia="zh-CN"/>
          </w:rPr>
          <w:t>(一)、风险识别与评估</w:t>
        </w:r>
        <w:r>
          <w:tab/>
        </w:r>
        <w:r>
          <w:fldChar w:fldCharType="begin"/>
        </w:r>
        <w:r>
          <w:instrText xml:space="preserve"> PAGEREF _Toc2623 \h </w:instrText>
        </w:r>
        <w:r>
          <w:fldChar w:fldCharType="separate"/>
        </w:r>
        <w:r>
          <w:t>31</w:t>
        </w:r>
        <w:r>
          <w:fldChar w:fldCharType="end"/>
        </w:r>
      </w:hyperlink>
    </w:p>
    <w:p>
      <w:pPr>
        <w:pStyle w:val="TOC2"/>
        <w:tabs>
          <w:tab w:val="right" w:leader="dot" w:pos="8306"/>
        </w:tabs>
      </w:pPr>
      <w:hyperlink w:anchor="_Toc8609" w:history="1">
        <w:r>
          <w:rPr>
            <w:rFonts w:ascii="仿宋" w:eastAsia="仿宋" w:hAnsi="仿宋" w:cs="仿宋" w:hint="eastAsia"/>
            <w:lang w:eastAsia="zh-CN"/>
          </w:rPr>
          <w:t>(二)、风险应对策略</w:t>
        </w:r>
        <w:r>
          <w:tab/>
        </w:r>
        <w:r>
          <w:fldChar w:fldCharType="begin"/>
        </w:r>
        <w:r>
          <w:instrText xml:space="preserve"> PAGEREF _Toc8609 \h </w:instrText>
        </w:r>
        <w:r>
          <w:fldChar w:fldCharType="separate"/>
        </w:r>
        <w:r>
          <w:t>32</w:t>
        </w:r>
        <w:r>
          <w:fldChar w:fldCharType="end"/>
        </w:r>
      </w:hyperlink>
    </w:p>
    <w:p>
      <w:pPr>
        <w:pStyle w:val="TOC2"/>
        <w:tabs>
          <w:tab w:val="right" w:leader="dot" w:pos="8306"/>
        </w:tabs>
      </w:pPr>
      <w:hyperlink w:anchor="_Toc8780" w:history="1">
        <w:r>
          <w:rPr>
            <w:rFonts w:ascii="仿宋" w:eastAsia="仿宋" w:hAnsi="仿宋" w:cs="仿宋" w:hint="eastAsia"/>
            <w:lang w:eastAsia="zh-CN"/>
          </w:rPr>
          <w:t>(三)、风险监控与控制</w:t>
        </w:r>
        <w:r>
          <w:tab/>
        </w:r>
        <w:r>
          <w:fldChar w:fldCharType="begin"/>
        </w:r>
        <w:r>
          <w:instrText xml:space="preserve"> PAGEREF _Toc8780 \h </w:instrText>
        </w:r>
        <w:r>
          <w:fldChar w:fldCharType="separate"/>
        </w:r>
        <w:r>
          <w:t>34</w:t>
        </w:r>
        <w:r>
          <w:fldChar w:fldCharType="end"/>
        </w:r>
      </w:hyperlink>
    </w:p>
    <w:p>
      <w:pPr>
        <w:pStyle w:val="TOC1"/>
        <w:tabs>
          <w:tab w:val="right" w:leader="dot" w:pos="8306"/>
        </w:tabs>
      </w:pPr>
      <w:hyperlink w:anchor="_Toc4364" w:history="1">
        <w:r>
          <w:rPr>
            <w:rFonts w:ascii="仿宋" w:eastAsia="仿宋" w:hAnsi="仿宋" w:cs="仿宋" w:hint="eastAsia"/>
            <w:lang w:eastAsia="zh-CN"/>
          </w:rPr>
          <w:t>十、营林及木竹采伐机械项目技术管理</w:t>
        </w:r>
        <w:r>
          <w:tab/>
        </w:r>
        <w:r>
          <w:fldChar w:fldCharType="begin"/>
        </w:r>
        <w:r>
          <w:instrText xml:space="preserve"> PAGEREF _Toc4364 \h </w:instrText>
        </w:r>
        <w:r>
          <w:fldChar w:fldCharType="separate"/>
        </w:r>
        <w:r>
          <w:t>35</w:t>
        </w:r>
        <w:r>
          <w:fldChar w:fldCharType="end"/>
        </w:r>
      </w:hyperlink>
    </w:p>
    <w:p>
      <w:pPr>
        <w:pStyle w:val="TOC2"/>
        <w:tabs>
          <w:tab w:val="right" w:leader="dot" w:pos="8306"/>
        </w:tabs>
      </w:pPr>
      <w:hyperlink w:anchor="_Toc25336" w:history="1">
        <w:r>
          <w:rPr>
            <w:rFonts w:ascii="仿宋" w:eastAsia="仿宋" w:hAnsi="仿宋" w:cs="仿宋" w:hint="eastAsia"/>
            <w:lang w:eastAsia="zh-CN"/>
          </w:rPr>
          <w:t>(一)、技术方案选用方向</w:t>
        </w:r>
        <w:r>
          <w:tab/>
        </w:r>
        <w:r>
          <w:fldChar w:fldCharType="begin"/>
        </w:r>
        <w:r>
          <w:instrText xml:space="preserve"> PAGEREF _Toc25336 \h </w:instrText>
        </w:r>
        <w:r>
          <w:fldChar w:fldCharType="separate"/>
        </w:r>
        <w:r>
          <w:t>35</w:t>
        </w:r>
        <w:r>
          <w:fldChar w:fldCharType="end"/>
        </w:r>
      </w:hyperlink>
    </w:p>
    <w:p>
      <w:pPr>
        <w:pStyle w:val="TOC2"/>
        <w:tabs>
          <w:tab w:val="right" w:leader="dot" w:pos="8306"/>
        </w:tabs>
      </w:pPr>
      <w:hyperlink w:anchor="_Toc351" w:history="1">
        <w:r>
          <w:rPr>
            <w:rFonts w:ascii="仿宋" w:eastAsia="仿宋" w:hAnsi="仿宋" w:cs="仿宋" w:hint="eastAsia"/>
            <w:lang w:eastAsia="zh-CN"/>
          </w:rPr>
          <w:t>(二)、工艺技术方案选用原则</w:t>
        </w:r>
        <w:r>
          <w:tab/>
        </w:r>
        <w:r>
          <w:fldChar w:fldCharType="begin"/>
        </w:r>
        <w:r>
          <w:instrText xml:space="preserve"> PAGEREF _Toc351 \h </w:instrText>
        </w:r>
        <w:r>
          <w:fldChar w:fldCharType="separate"/>
        </w:r>
        <w:r>
          <w:t>37</w:t>
        </w:r>
        <w:r>
          <w:fldChar w:fldCharType="end"/>
        </w:r>
      </w:hyperlink>
    </w:p>
    <w:p>
      <w:pPr>
        <w:pStyle w:val="TOC2"/>
        <w:tabs>
          <w:tab w:val="right" w:leader="dot" w:pos="8306"/>
        </w:tabs>
      </w:pPr>
      <w:hyperlink w:anchor="_Toc23956" w:history="1">
        <w:r>
          <w:rPr>
            <w:rFonts w:ascii="仿宋" w:eastAsia="仿宋" w:hAnsi="仿宋" w:cs="仿宋" w:hint="eastAsia"/>
            <w:lang w:eastAsia="zh-CN"/>
          </w:rPr>
          <w:t>(三)、工艺技术方案要求</w:t>
        </w:r>
        <w:r>
          <w:tab/>
        </w:r>
        <w:r>
          <w:fldChar w:fldCharType="begin"/>
        </w:r>
        <w:r>
          <w:instrText xml:space="preserve"> PAGEREF _Toc23956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 w:history="1">
        <w:r>
          <w:rPr>
            <w:rFonts w:ascii="仿宋" w:eastAsia="仿宋" w:hAnsi="仿宋" w:cs="仿宋" w:hint="eastAsia"/>
            <w:lang w:eastAsia="zh-CN"/>
          </w:rPr>
          <w:t>十一、营林及木竹采伐机械项目经营效益</w:t>
        </w:r>
        <w:r>
          <w:tab/>
        </w:r>
        <w:r>
          <w:fldChar w:fldCharType="begin"/>
        </w:r>
        <w:r>
          <w:instrText xml:space="preserve"> PAGEREF _Toc1763 \h </w:instrText>
        </w:r>
        <w:r>
          <w:fldChar w:fldCharType="separate"/>
        </w:r>
        <w:r>
          <w:t>42</w:t>
        </w:r>
        <w:r>
          <w:fldChar w:fldCharType="end"/>
        </w:r>
      </w:hyperlink>
    </w:p>
    <w:p>
      <w:pPr>
        <w:pStyle w:val="TOC2"/>
        <w:tabs>
          <w:tab w:val="right" w:leader="dot" w:pos="8306"/>
        </w:tabs>
      </w:pPr>
      <w:hyperlink w:anchor="_Toc25756" w:history="1">
        <w:r>
          <w:rPr>
            <w:rFonts w:ascii="仿宋" w:eastAsia="仿宋" w:hAnsi="仿宋" w:cs="仿宋" w:hint="eastAsia"/>
            <w:lang w:eastAsia="zh-CN"/>
          </w:rPr>
          <w:t>(一)、经济评价财务测算</w:t>
        </w:r>
        <w:r>
          <w:tab/>
        </w:r>
        <w:r>
          <w:fldChar w:fldCharType="begin"/>
        </w:r>
        <w:r>
          <w:instrText xml:space="preserve"> PAGEREF _Toc25756 \h </w:instrText>
        </w:r>
        <w:r>
          <w:fldChar w:fldCharType="separate"/>
        </w:r>
        <w:r>
          <w:t>42</w:t>
        </w:r>
        <w:r>
          <w:fldChar w:fldCharType="end"/>
        </w:r>
      </w:hyperlink>
    </w:p>
    <w:p>
      <w:pPr>
        <w:pStyle w:val="TOC2"/>
        <w:tabs>
          <w:tab w:val="right" w:leader="dot" w:pos="8306"/>
        </w:tabs>
      </w:pPr>
      <w:hyperlink w:anchor="_Toc17457" w:history="1">
        <w:r>
          <w:rPr>
            <w:rFonts w:ascii="仿宋" w:eastAsia="仿宋" w:hAnsi="仿宋" w:cs="仿宋" w:hint="eastAsia"/>
            <w:lang w:eastAsia="zh-CN"/>
          </w:rPr>
          <w:t>(二)、营林及木竹采伐机械项目盈利能力分析</w:t>
        </w:r>
        <w:r>
          <w:tab/>
        </w:r>
        <w:r>
          <w:fldChar w:fldCharType="begin"/>
        </w:r>
        <w:r>
          <w:instrText xml:space="preserve"> PAGEREF _Toc17457 \h </w:instrText>
        </w:r>
        <w:r>
          <w:fldChar w:fldCharType="separate"/>
        </w:r>
        <w:r>
          <w:t>43</w:t>
        </w:r>
        <w:r>
          <w:fldChar w:fldCharType="end"/>
        </w:r>
      </w:hyperlink>
    </w:p>
    <w:p>
      <w:pPr>
        <w:pStyle w:val="TOC1"/>
        <w:tabs>
          <w:tab w:val="right" w:leader="dot" w:pos="8306"/>
        </w:tabs>
      </w:pPr>
      <w:hyperlink w:anchor="_Toc27174" w:history="1">
        <w:r>
          <w:rPr>
            <w:rFonts w:ascii="仿宋" w:eastAsia="仿宋" w:hAnsi="仿宋" w:cs="仿宋" w:hint="eastAsia"/>
            <w:lang w:eastAsia="zh-CN"/>
          </w:rPr>
          <w:t>十二、营林及木竹采伐机械项目社会影响</w:t>
        </w:r>
        <w:r>
          <w:tab/>
        </w:r>
        <w:r>
          <w:fldChar w:fldCharType="begin"/>
        </w:r>
        <w:r>
          <w:instrText xml:space="preserve"> PAGEREF _Toc27174 \h </w:instrText>
        </w:r>
        <w:r>
          <w:fldChar w:fldCharType="separate"/>
        </w:r>
        <w:r>
          <w:t>44</w:t>
        </w:r>
        <w:r>
          <w:fldChar w:fldCharType="end"/>
        </w:r>
      </w:hyperlink>
    </w:p>
    <w:p>
      <w:pPr>
        <w:pStyle w:val="TOC2"/>
        <w:tabs>
          <w:tab w:val="right" w:leader="dot" w:pos="8306"/>
        </w:tabs>
      </w:pPr>
      <w:hyperlink w:anchor="_Toc23901" w:history="1">
        <w:r>
          <w:rPr>
            <w:rFonts w:ascii="仿宋" w:eastAsia="仿宋" w:hAnsi="仿宋" w:cs="仿宋" w:hint="eastAsia"/>
            <w:lang w:eastAsia="zh-CN"/>
          </w:rPr>
          <w:t>(一)、社会责任与义务</w:t>
        </w:r>
        <w:r>
          <w:tab/>
        </w:r>
        <w:r>
          <w:fldChar w:fldCharType="begin"/>
        </w:r>
        <w:r>
          <w:instrText xml:space="preserve"> PAGEREF _Toc23901 \h </w:instrText>
        </w:r>
        <w:r>
          <w:fldChar w:fldCharType="separate"/>
        </w:r>
        <w:r>
          <w:t>44</w:t>
        </w:r>
        <w:r>
          <w:fldChar w:fldCharType="end"/>
        </w:r>
      </w:hyperlink>
    </w:p>
    <w:p>
      <w:pPr>
        <w:pStyle w:val="TOC2"/>
        <w:tabs>
          <w:tab w:val="right" w:leader="dot" w:pos="8306"/>
        </w:tabs>
      </w:pPr>
      <w:hyperlink w:anchor="_Toc31459" w:history="1">
        <w:r>
          <w:rPr>
            <w:rFonts w:ascii="仿宋" w:eastAsia="仿宋" w:hAnsi="仿宋" w:cs="仿宋" w:hint="eastAsia"/>
            <w:lang w:eastAsia="zh-CN"/>
          </w:rPr>
          <w:t>(二)、社会参与与沟通</w:t>
        </w:r>
        <w:r>
          <w:tab/>
        </w:r>
        <w:r>
          <w:fldChar w:fldCharType="begin"/>
        </w:r>
        <w:r>
          <w:instrText xml:space="preserve"> PAGEREF _Toc31459 \h </w:instrText>
        </w:r>
        <w:r>
          <w:fldChar w:fldCharType="separate"/>
        </w:r>
        <w:r>
          <w:t>45</w:t>
        </w:r>
        <w:r>
          <w:fldChar w:fldCharType="end"/>
        </w:r>
      </w:hyperlink>
    </w:p>
    <w:p>
      <w:pPr>
        <w:pStyle w:val="TOC1"/>
        <w:tabs>
          <w:tab w:val="right" w:leader="dot" w:pos="8306"/>
        </w:tabs>
      </w:pPr>
      <w:hyperlink w:anchor="_Toc2431" w:history="1">
        <w:r>
          <w:rPr>
            <w:rFonts w:ascii="仿宋" w:eastAsia="仿宋" w:hAnsi="仿宋" w:cs="仿宋" w:hint="eastAsia"/>
            <w:lang w:eastAsia="zh-CN"/>
          </w:rPr>
          <w:t>十三、风险识别与分类</w:t>
        </w:r>
        <w:r>
          <w:tab/>
        </w:r>
        <w:r>
          <w:fldChar w:fldCharType="begin"/>
        </w:r>
        <w:r>
          <w:instrText xml:space="preserve"> PAGEREF _Toc2431 \h </w:instrText>
        </w:r>
        <w:r>
          <w:fldChar w:fldCharType="separate"/>
        </w:r>
        <w:r>
          <w:t>46</w:t>
        </w:r>
        <w:r>
          <w:fldChar w:fldCharType="end"/>
        </w:r>
      </w:hyperlink>
    </w:p>
    <w:p>
      <w:pPr>
        <w:pStyle w:val="TOC2"/>
        <w:tabs>
          <w:tab w:val="right" w:leader="dot" w:pos="8306"/>
        </w:tabs>
      </w:pPr>
      <w:hyperlink w:anchor="_Toc531" w:history="1">
        <w:r>
          <w:rPr>
            <w:rFonts w:ascii="仿宋" w:eastAsia="仿宋" w:hAnsi="仿宋" w:cs="仿宋" w:hint="eastAsia"/>
            <w:lang w:eastAsia="zh-CN"/>
          </w:rPr>
          <w:t>(一)、风险识别</w:t>
        </w:r>
        <w:r>
          <w:tab/>
        </w:r>
        <w:r>
          <w:fldChar w:fldCharType="begin"/>
        </w:r>
        <w:r>
          <w:instrText xml:space="preserve"> PAGEREF _Toc531 \h </w:instrText>
        </w:r>
        <w:r>
          <w:fldChar w:fldCharType="separate"/>
        </w:r>
        <w:r>
          <w:t>46</w:t>
        </w:r>
        <w:r>
          <w:fldChar w:fldCharType="end"/>
        </w:r>
      </w:hyperlink>
    </w:p>
    <w:p>
      <w:pPr>
        <w:pStyle w:val="TOC2"/>
        <w:tabs>
          <w:tab w:val="right" w:leader="dot" w:pos="8306"/>
        </w:tabs>
      </w:pPr>
      <w:hyperlink w:anchor="_Toc23889" w:history="1">
        <w:r>
          <w:rPr>
            <w:rFonts w:ascii="仿宋" w:eastAsia="仿宋" w:hAnsi="仿宋" w:cs="仿宋" w:hint="eastAsia"/>
            <w:lang w:eastAsia="zh-CN"/>
          </w:rPr>
          <w:t>(二)、风险分类</w:t>
        </w:r>
        <w:r>
          <w:tab/>
        </w:r>
        <w:r>
          <w:fldChar w:fldCharType="begin"/>
        </w:r>
        <w:r>
          <w:instrText xml:space="preserve"> PAGEREF _Toc23889 \h </w:instrText>
        </w:r>
        <w:r>
          <w:fldChar w:fldCharType="separate"/>
        </w:r>
        <w:r>
          <w:t>47</w:t>
        </w:r>
        <w:r>
          <w:fldChar w:fldCharType="end"/>
        </w:r>
      </w:hyperlink>
    </w:p>
    <w:p>
      <w:pPr>
        <w:pStyle w:val="TOC1"/>
        <w:tabs>
          <w:tab w:val="right" w:leader="dot" w:pos="8306"/>
        </w:tabs>
      </w:pPr>
      <w:hyperlink w:anchor="_Toc9748" w:history="1">
        <w:r>
          <w:rPr>
            <w:rFonts w:ascii="仿宋" w:eastAsia="仿宋" w:hAnsi="仿宋" w:cs="仿宋" w:hint="eastAsia"/>
            <w:lang w:eastAsia="zh-CN"/>
          </w:rPr>
          <w:t>十四、质量管理体系</w:t>
        </w:r>
        <w:r>
          <w:tab/>
        </w:r>
        <w:r>
          <w:fldChar w:fldCharType="begin"/>
        </w:r>
        <w:r>
          <w:instrText xml:space="preserve"> PAGEREF _Toc9748 \h </w:instrText>
        </w:r>
        <w:r>
          <w:fldChar w:fldCharType="separate"/>
        </w:r>
        <w:r>
          <w:t>49</w:t>
        </w:r>
        <w:r>
          <w:fldChar w:fldCharType="end"/>
        </w:r>
      </w:hyperlink>
    </w:p>
    <w:p>
      <w:pPr>
        <w:pStyle w:val="TOC2"/>
        <w:tabs>
          <w:tab w:val="right" w:leader="dot" w:pos="8306"/>
        </w:tabs>
      </w:pPr>
      <w:hyperlink w:anchor="_Toc5" w:history="1">
        <w:r>
          <w:rPr>
            <w:rFonts w:ascii="仿宋" w:eastAsia="仿宋" w:hAnsi="仿宋" w:cs="仿宋" w:hint="eastAsia"/>
            <w:lang w:eastAsia="zh-CN"/>
          </w:rPr>
          <w:t>(一)、质量目标与方针</w:t>
        </w:r>
        <w:r>
          <w:tab/>
        </w:r>
        <w:r>
          <w:fldChar w:fldCharType="begin"/>
        </w:r>
        <w:r>
          <w:instrText xml:space="preserve"> PAGEREF _Toc5 \h </w:instrText>
        </w:r>
        <w:r>
          <w:fldChar w:fldCharType="separate"/>
        </w:r>
        <w:r>
          <w:t>49</w:t>
        </w:r>
        <w:r>
          <w:fldChar w:fldCharType="end"/>
        </w:r>
      </w:hyperlink>
    </w:p>
    <w:p>
      <w:pPr>
        <w:pStyle w:val="TOC2"/>
        <w:tabs>
          <w:tab w:val="right" w:leader="dot" w:pos="8306"/>
        </w:tabs>
      </w:pPr>
      <w:hyperlink w:anchor="_Toc19063" w:history="1">
        <w:r>
          <w:rPr>
            <w:rFonts w:ascii="仿宋" w:eastAsia="仿宋" w:hAnsi="仿宋" w:cs="仿宋" w:hint="eastAsia"/>
            <w:lang w:eastAsia="zh-CN"/>
          </w:rPr>
          <w:t>(二)、质量管理责任</w:t>
        </w:r>
        <w:r>
          <w:tab/>
        </w:r>
        <w:r>
          <w:fldChar w:fldCharType="begin"/>
        </w:r>
        <w:r>
          <w:instrText xml:space="preserve"> PAGEREF _Toc19063 \h </w:instrText>
        </w:r>
        <w:r>
          <w:fldChar w:fldCharType="separate"/>
        </w:r>
        <w:r>
          <w:t>50</w:t>
        </w:r>
        <w:r>
          <w:fldChar w:fldCharType="end"/>
        </w:r>
      </w:hyperlink>
    </w:p>
    <w:p>
      <w:pPr>
        <w:pStyle w:val="TOC2"/>
        <w:tabs>
          <w:tab w:val="right" w:leader="dot" w:pos="8306"/>
        </w:tabs>
      </w:pPr>
      <w:hyperlink w:anchor="_Toc17277" w:history="1">
        <w:r>
          <w:rPr>
            <w:rFonts w:ascii="仿宋" w:eastAsia="仿宋" w:hAnsi="仿宋" w:cs="仿宋" w:hint="eastAsia"/>
            <w:lang w:eastAsia="zh-CN"/>
          </w:rPr>
          <w:t>(三)、质量管理体系文件</w:t>
        </w:r>
        <w:r>
          <w:tab/>
        </w:r>
        <w:r>
          <w:fldChar w:fldCharType="begin"/>
        </w:r>
        <w:r>
          <w:instrText xml:space="preserve"> PAGEREF _Toc17277 \h </w:instrText>
        </w:r>
        <w:r>
          <w:fldChar w:fldCharType="separate"/>
        </w:r>
        <w:r>
          <w:t>51</w:t>
        </w:r>
        <w:r>
          <w:fldChar w:fldCharType="end"/>
        </w:r>
      </w:hyperlink>
    </w:p>
    <w:p>
      <w:pPr>
        <w:pStyle w:val="TOC2"/>
        <w:tabs>
          <w:tab w:val="right" w:leader="dot" w:pos="8306"/>
        </w:tabs>
      </w:pPr>
      <w:hyperlink w:anchor="_Toc27592" w:history="1">
        <w:r>
          <w:rPr>
            <w:rFonts w:ascii="仿宋" w:eastAsia="仿宋" w:hAnsi="仿宋" w:cs="仿宋" w:hint="eastAsia"/>
            <w:lang w:eastAsia="zh-CN"/>
          </w:rPr>
          <w:t>(四)、质量培训与教育</w:t>
        </w:r>
        <w:r>
          <w:tab/>
        </w:r>
        <w:r>
          <w:fldChar w:fldCharType="begin"/>
        </w:r>
        <w:r>
          <w:instrText xml:space="preserve"> PAGEREF _Toc27592 \h </w:instrText>
        </w:r>
        <w:r>
          <w:fldChar w:fldCharType="separate"/>
        </w:r>
        <w:r>
          <w:t>54</w:t>
        </w:r>
        <w:r>
          <w:fldChar w:fldCharType="end"/>
        </w:r>
      </w:hyperlink>
    </w:p>
    <w:p>
      <w:pPr>
        <w:pStyle w:val="TOC2"/>
        <w:tabs>
          <w:tab w:val="right" w:leader="dot" w:pos="8306"/>
        </w:tabs>
      </w:pPr>
      <w:hyperlink w:anchor="_Toc9094" w:history="1">
        <w:r>
          <w:rPr>
            <w:rFonts w:ascii="仿宋" w:eastAsia="仿宋" w:hAnsi="仿宋" w:cs="仿宋" w:hint="eastAsia"/>
            <w:lang w:eastAsia="zh-CN"/>
          </w:rPr>
          <w:t>(五)、质量审核与评价</w:t>
        </w:r>
        <w:r>
          <w:tab/>
        </w:r>
        <w:r>
          <w:fldChar w:fldCharType="begin"/>
        </w:r>
        <w:r>
          <w:instrText xml:space="preserve"> PAGEREF _Toc9094 \h </w:instrText>
        </w:r>
        <w:r>
          <w:fldChar w:fldCharType="separate"/>
        </w:r>
        <w:r>
          <w:t>55</w:t>
        </w:r>
        <w:r>
          <w:fldChar w:fldCharType="end"/>
        </w:r>
      </w:hyperlink>
    </w:p>
    <w:p>
      <w:pPr>
        <w:pStyle w:val="TOC2"/>
        <w:tabs>
          <w:tab w:val="right" w:leader="dot" w:pos="8306"/>
        </w:tabs>
      </w:pPr>
      <w:hyperlink w:anchor="_Toc27228" w:history="1">
        <w:r>
          <w:rPr>
            <w:rFonts w:ascii="仿宋" w:eastAsia="仿宋" w:hAnsi="仿宋" w:cs="仿宋" w:hint="eastAsia"/>
            <w:lang w:eastAsia="zh-CN"/>
          </w:rPr>
          <w:t>(六)、不符合与纠正措施</w:t>
        </w:r>
        <w:r>
          <w:tab/>
        </w:r>
        <w:r>
          <w:fldChar w:fldCharType="begin"/>
        </w:r>
        <w:r>
          <w:instrText xml:space="preserve"> PAGEREF _Toc27228 \h </w:instrText>
        </w:r>
        <w:r>
          <w:fldChar w:fldCharType="separate"/>
        </w:r>
        <w:r>
          <w:t>56</w:t>
        </w:r>
        <w:r>
          <w:fldChar w:fldCharType="end"/>
        </w:r>
      </w:hyperlink>
    </w:p>
    <w:p>
      <w:pPr>
        <w:pStyle w:val="TOC1"/>
        <w:tabs>
          <w:tab w:val="right" w:leader="dot" w:pos="8306"/>
        </w:tabs>
      </w:pPr>
      <w:hyperlink w:anchor="_Toc3028" w:history="1">
        <w:r>
          <w:rPr>
            <w:rFonts w:ascii="仿宋" w:eastAsia="仿宋" w:hAnsi="仿宋" w:cs="仿宋" w:hint="eastAsia"/>
            <w:lang w:eastAsia="zh-CN"/>
          </w:rPr>
          <w:t>十五、营林及木竹采伐机械项目变更管理</w:t>
        </w:r>
        <w:r>
          <w:tab/>
        </w:r>
        <w:r>
          <w:fldChar w:fldCharType="begin"/>
        </w:r>
        <w:r>
          <w:instrText xml:space="preserve"> PAGEREF _Toc3028 \h </w:instrText>
        </w:r>
        <w:r>
          <w:fldChar w:fldCharType="separate"/>
        </w:r>
        <w:r>
          <w:t>57</w:t>
        </w:r>
        <w:r>
          <w:fldChar w:fldCharType="end"/>
        </w:r>
      </w:hyperlink>
    </w:p>
    <w:p>
      <w:pPr>
        <w:pStyle w:val="TOC2"/>
        <w:tabs>
          <w:tab w:val="right" w:leader="dot" w:pos="8306"/>
        </w:tabs>
      </w:pPr>
      <w:hyperlink w:anchor="_Toc17648" w:history="1">
        <w:r>
          <w:rPr>
            <w:rFonts w:ascii="仿宋" w:eastAsia="仿宋" w:hAnsi="仿宋" w:cs="仿宋" w:hint="eastAsia"/>
            <w:lang w:eastAsia="zh-CN"/>
          </w:rPr>
          <w:t>(一)、变更申请与评估</w:t>
        </w:r>
        <w:r>
          <w:tab/>
        </w:r>
        <w:r>
          <w:fldChar w:fldCharType="begin"/>
        </w:r>
        <w:r>
          <w:instrText xml:space="preserve"> PAGEREF _Toc17648 \h </w:instrText>
        </w:r>
        <w:r>
          <w:fldChar w:fldCharType="separate"/>
        </w:r>
        <w:r>
          <w:t>57</w:t>
        </w:r>
        <w:r>
          <w:fldChar w:fldCharType="end"/>
        </w:r>
      </w:hyperlink>
    </w:p>
    <w:p>
      <w:pPr>
        <w:pStyle w:val="TOC2"/>
        <w:tabs>
          <w:tab w:val="right" w:leader="dot" w:pos="8306"/>
        </w:tabs>
      </w:pPr>
      <w:hyperlink w:anchor="_Toc703" w:history="1">
        <w:r>
          <w:rPr>
            <w:rFonts w:ascii="仿宋" w:eastAsia="仿宋" w:hAnsi="仿宋" w:cs="仿宋" w:hint="eastAsia"/>
            <w:lang w:eastAsia="zh-CN"/>
          </w:rPr>
          <w:t>(二)、变更实施与控制</w:t>
        </w:r>
        <w:r>
          <w:tab/>
        </w:r>
        <w:r>
          <w:fldChar w:fldCharType="begin"/>
        </w:r>
        <w:r>
          <w:instrText xml:space="preserve"> PAGEREF _Toc703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52"/>
      <w:r>
        <w:rPr>
          <w:rFonts w:ascii="仿宋" w:eastAsia="仿宋" w:hAnsi="仿宋" w:cs="仿宋" w:hint="eastAsia"/>
          <w:sz w:val="28"/>
          <w:lang w:eastAsia="zh-CN"/>
        </w:rPr>
        <w:t>一、营林及木竹采伐机械项目土建工程</w:t>
      </w:r>
      <w:bookmarkEnd w:id="2"/>
    </w:p>
    <w:p>
      <w:pPr>
        <w:pStyle w:val="Heading2"/>
        <w:rPr>
          <w:rFonts w:ascii="仿宋" w:eastAsia="仿宋" w:hAnsi="仿宋" w:cs="仿宋" w:hint="eastAsia"/>
          <w:lang w:eastAsia="zh-CN"/>
        </w:rPr>
      </w:pPr>
      <w:bookmarkStart w:id="3" w:name="_Toc232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在营林及木竹采伐机械项目的建筑工程设计中，我们将秉承一系列重要的设计原则，以确保营林及木竹采伐机械项目建筑在功能、美观、可持续性等方面达到最佳效果。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首要原则是确保建筑的功能性得到最大化的发挥。我们将充分理解营林及木竹采伐机械项目的实际需求，合理布局各个功能区域，保证建筑在满足业务需求的同时，提供高效的工作环境。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在建筑设计中，我们将综合考虑建设和运营成本。通过精细的经济效益分析，确保设计方案在高效利用资源的同时，对营林及木竹采伐机械项目的长期盈利能力有积极的贡献。</w:t>
      </w:r>
    </w:p>
    <w:p>
      <w:pPr>
        <w:pStyle w:val="Heading2"/>
        <w:ind w:firstLine="560" w:firstLineChars="200"/>
        <w:rPr>
          <w:rFonts w:ascii="仿宋" w:eastAsia="仿宋" w:hAnsi="仿宋" w:cs="仿宋" w:hint="eastAsia"/>
          <w:sz w:val="28"/>
          <w:lang w:eastAsia="zh-CN"/>
        </w:rPr>
      </w:pPr>
      <w:bookmarkStart w:id="4" w:name="_Toc84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的土建工程设计中，我们将精准设定设计年限，结合营林及木竹采伐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营林及木竹采伐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营林及木竹采伐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营林及木竹采伐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营林及木竹采伐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本期工程营林及木竹采伐机械项目预计总建筑面积XXX平方米，其中：计容建筑面积XXX平方米，计划建筑工程投资XX万元，占营林及木竹采伐机械项目总投资的XX%。</w:t>
      </w:r>
    </w:p>
    <w:p>
      <w:pPr>
        <w:pStyle w:val="Heading1"/>
        <w:ind w:firstLine="560" w:firstLineChars="200"/>
        <w:rPr>
          <w:rFonts w:ascii="仿宋" w:eastAsia="仿宋" w:hAnsi="仿宋" w:cs="仿宋" w:hint="eastAsia"/>
          <w:sz w:val="28"/>
          <w:lang w:eastAsia="zh-CN"/>
        </w:rPr>
      </w:pPr>
      <w:bookmarkStart w:id="7" w:name="_Toc7568"/>
      <w:r>
        <w:rPr>
          <w:rFonts w:ascii="仿宋" w:eastAsia="仿宋" w:hAnsi="仿宋" w:cs="仿宋" w:hint="eastAsia"/>
          <w:sz w:val="28"/>
          <w:lang w:eastAsia="zh-CN"/>
        </w:rPr>
        <w:t>二、营林及木竹采伐机械项目建设单位说明</w:t>
      </w:r>
      <w:bookmarkEnd w:id="7"/>
    </w:p>
    <w:p>
      <w:pPr>
        <w:pStyle w:val="Heading2"/>
        <w:rPr>
          <w:rFonts w:ascii="仿宋" w:eastAsia="仿宋" w:hAnsi="仿宋" w:cs="仿宋" w:hint="eastAsia"/>
          <w:lang w:eastAsia="zh-CN"/>
        </w:rPr>
      </w:pPr>
      <w:bookmarkStart w:id="8" w:name="_Toc14427"/>
      <w:r>
        <w:rPr>
          <w:rFonts w:ascii="仿宋" w:eastAsia="仿宋" w:hAnsi="仿宋" w:cs="仿宋" w:hint="eastAsia"/>
          <w:lang w:eastAsia="zh-CN"/>
        </w:rPr>
        <w:t>(一)、营林及木竹采伐机械项目承办单位基本情况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27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营林及木竹采伐机械项目承办单位的XXXX，我们着眼于实现可持续的经济效益。通过技术创新和解决方案的提供，公司预计在营林及木竹采伐机械项目执行期间将获得可观的收入增长。这一收入来源主要包括营林及木竹采伐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同时，我们注重成本控制和效率提升，以确保营林及木竹采伐机械项目的可持续盈利。透过精细的管理和资源优化，公司期望实现营林及木竹采伐机械项目利润最大化。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营林及木竹采伐机械项目实施进行全面的投资评估，包括营林及木竹采伐机械项目启动阶段的资金投入和后续运营成本。通过对营林及木竹采伐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营林及木竹采伐机械项目实施过程中具备足够的资金流动性，公司将进行详尽的现金流分析。这包括资金需求的合理预测、营林及木竹采伐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86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478"/>
      <w:r>
        <w:rPr>
          <w:rFonts w:ascii="仿宋" w:eastAsia="仿宋" w:hAnsi="仿宋" w:cs="仿宋" w:hint="eastAsia"/>
          <w:lang w:eastAsia="zh-CN"/>
        </w:rPr>
        <w:t>(一)、营林及木竹采伐机械行业分析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行业一直以来都是市场的关注焦点。行业内的发展趋势、竞争态势以及潜在机会都对营林及木竹采伐机械项目的推进产生深远的影响。通过深入研究行业的整体概貌，我们将更好地理解行业的核心特征，为营林及木竹采伐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行业，技术一直是推动创新和发展的关键因素。我们将对当前技术趋势进行详尽分析，包括但不限于人工智能、大数据应用、先进制造技术等。这有助于营林及木竹采伐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营林及木竹采伐机械项目成功的基础。我们将对主要竞争对手进行深入研究，包括其市场份额、产品特点、市场定位等。通过全面了解竞争对手的优势和劣势，营林及木竹采伐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3653"/>
      <w:r>
        <w:rPr>
          <w:rFonts w:ascii="仿宋" w:eastAsia="仿宋" w:hAnsi="仿宋" w:cs="仿宋" w:hint="eastAsia"/>
          <w:sz w:val="28"/>
          <w:lang w:eastAsia="zh-CN"/>
        </w:rPr>
        <w:t>(二)、营林及木竹采伐机械市场分析预测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营林及木竹采伐机械市场未来的增长趋势。这包括市场的整体规模、各细分领域的发展趋势等。营林及木竹采伐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营林及木竹采伐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营林及木竹采伐机械项目实施过程中需要充分考虑的因素。我们将对市场风险进行全面评估，包括但不限于政策法规风险、市场竞争风险、技术变革风险等。通过对潜在风险的深入分析，营林及木竹采伐机械项目可以制定相应的风险缓解策略，降低不确定性对营林及木竹采伐机械项目的影响。</w:t>
      </w:r>
    </w:p>
    <w:p>
      <w:pPr>
        <w:pStyle w:val="Heading1"/>
        <w:ind w:firstLine="560" w:firstLineChars="200"/>
        <w:rPr>
          <w:rFonts w:ascii="仿宋" w:eastAsia="仿宋" w:hAnsi="仿宋" w:cs="仿宋" w:hint="eastAsia"/>
          <w:sz w:val="28"/>
          <w:lang w:eastAsia="zh-CN"/>
        </w:rPr>
      </w:pPr>
      <w:bookmarkStart w:id="13" w:name="_Toc438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86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营林及木竹采伐机械项目的主要产品是XXXX，预计年产值为XXX万元。这一产品在市场中占据着重要的地位，其广泛的应用范围使得该营林及木竹采伐机械项目的市场前景非常广阔。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营林及木竹采伐机械项目的xxx产品作为重要的原材料之一，将在多个领域发挥关键作用。其在建筑、交通、能源等方面的广泛应用将为整个产业链提供强大的支持，形成产业协同效应。营林及木竹采伐机械项目的年产值XXX万XXX万XXX万万元不仅反映了其在市场上的巨大潜力，更预示着它对国民经济的积极贡献。这种关联度高、涉及面广的产业关系，使得该营林及木竹采伐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17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总征地面积为XXXX平方米，相当于约XX.XX亩，其中净用地面积为XXXX平方米，红线范围内相当于约XX.XX亩。这一用地规模充分考虑了营林及木竹采伐机械项目的建设需求，保障了营林及木竹采伐机械项目在合适的空间内得以充分发展。营林及木竹采伐机械项目规划的总建筑面积为XXXX平方米，其中主体工程建设占XXXX平方米，计容建筑面积达XXXX平方米。预计建筑工程的投资将达到XXXX万元，为营林及木竹采伐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购置的设备共计XXXX台（套），设备购置费用为XXXX万元。这一设备购置计划充分考虑到营林及木竹采伐机械项目的生产需求和技术要求，确保了营林及木竹采伐机械项目在生产运营中具备先进的技术装备和高效的生产能力。设备的合理配置将为营林及木竹采伐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营林及木竹采伐机械项目计划总投资为XXXX万元，预计年实现营业收入为XXXX万元。这一产能规模的设定旨在确保营林及木竹采伐机械项目能够在投资与回报之间取得平衡，实现长期可持续的发展。营林及木竹采伐机械项目的总投资充分考虑到各个方面的需求，包括用地建设、设备购置等多个环节，以确保营林及木竹采伐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1485"/>
      <w:r>
        <w:rPr>
          <w:rFonts w:ascii="仿宋" w:eastAsia="仿宋" w:hAnsi="仿宋" w:cs="仿宋" w:hint="eastAsia"/>
          <w:sz w:val="28"/>
          <w:lang w:eastAsia="zh-CN"/>
        </w:rPr>
        <w:t>五、营林及木竹采伐机械项目建设背景及必要性分析</w:t>
      </w:r>
      <w:bookmarkEnd w:id="16"/>
    </w:p>
    <w:p>
      <w:pPr>
        <w:pStyle w:val="Heading2"/>
        <w:rPr>
          <w:rFonts w:ascii="仿宋" w:eastAsia="仿宋" w:hAnsi="仿宋" w:cs="仿宋" w:hint="eastAsia"/>
          <w:lang w:eastAsia="zh-CN"/>
        </w:rPr>
      </w:pPr>
      <w:bookmarkStart w:id="17" w:name="_Toc5999"/>
      <w:r>
        <w:rPr>
          <w:rFonts w:ascii="仿宋" w:eastAsia="仿宋" w:hAnsi="仿宋" w:cs="仿宋" w:hint="eastAsia"/>
          <w:lang w:eastAsia="zh-CN"/>
        </w:rPr>
        <w:t>(一)、营林及木竹采伐机械项目背景分析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林及木竹采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林及木竹采伐机械项目在这个潮流中的定位。同时，我们将关注行业内涌现的新兴机遇，以便营林及木竹采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林及木竹采伐机械项目提供了强大的发展动力。我们将聚焦于行业内最新的技术发展趋势，包括但不限于人工智能、大数据分析、物联网等领域。通过深度的技术研究，我们将确保营林及木竹采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林及木竹采伐机械项目发展的源泉。我们将投入更多的精力对市场需求进行深入剖析，超越表面的需求，深入挖掘潜在的市场痛点和机遇。通过对市场需求的细致了解，营林及木竹采伐机械项目将更有针对性地设计解决方案，满足市场的多样化需求，从而更好地促进营林及木竹采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林及木竹采伐机械项目战略至关重要。我们将对竞争态势进行更为深入的分析，包括但不限于市场份额、产品特点、客户满意度等多个维度。通过深度的竞争分析，营林及木竹采伐机械项目将能够更准确地把握市场脉搏，制定具有竞争力的营林及木竹采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营林及木竹采伐机械项目的发展具有直接的影响。我们将进行更为全面的法规和政策分析，了解行业发展中的潜在法律风险和合规挑战。通过充分了解和遵守相关法规，营林及木竹采伐机械项目将确保在法律框架内合法合规运营，为营林及木竹采伐机械项目的稳健发展提供有力支持。</w:t>
      </w:r>
    </w:p>
    <w:p>
      <w:pPr>
        <w:pStyle w:val="Heading2"/>
        <w:ind w:firstLine="560" w:firstLineChars="200"/>
        <w:rPr>
          <w:rFonts w:ascii="仿宋" w:eastAsia="仿宋" w:hAnsi="仿宋" w:cs="仿宋" w:hint="eastAsia"/>
          <w:sz w:val="28"/>
          <w:lang w:eastAsia="zh-CN"/>
        </w:rPr>
      </w:pPr>
      <w:bookmarkStart w:id="18" w:name="_Toc13646"/>
      <w:r>
        <w:rPr>
          <w:rFonts w:ascii="仿宋" w:eastAsia="仿宋" w:hAnsi="仿宋" w:cs="仿宋" w:hint="eastAsia"/>
          <w:sz w:val="28"/>
          <w:lang w:eastAsia="zh-CN"/>
        </w:rPr>
        <w:t>(二)、营林及木竹采伐机械项目建设必要性分析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迫切性源于对行业发展趋势的深刻洞察。我们正处于一个行业变革的时代，科技创新、数字化转型成为企业发展的关键动力。营林及木竹采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不仅仅是为了跟上潮流，更是为了通过技术创新推动企业的持续发展。通过引入先进的技术和解决方案，营林及木竹采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林及木竹采伐机械项目的建设成为必然选择，通过提高产品质量、拓展服务领域，从而在竞争中获得更多的机会。营林及木竹采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林及木竹采伐机械项目建设的必要性体现在对客户需求更精准的满足。通过营林及木竹采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背后是对企业持续创新的追求。只有通过不断创新，企业才能在竞争中立于不败之地。营林及木竹采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9680"/>
      <w:r>
        <w:rPr>
          <w:rFonts w:ascii="仿宋" w:eastAsia="仿宋" w:hAnsi="仿宋" w:cs="仿宋" w:hint="eastAsia"/>
          <w:sz w:val="28"/>
          <w:lang w:eastAsia="zh-CN"/>
        </w:rPr>
        <w:t>六、营林及木竹采伐机械项目可持续发展</w:t>
      </w:r>
      <w:bookmarkEnd w:id="19"/>
    </w:p>
    <w:p>
      <w:pPr>
        <w:pStyle w:val="Heading2"/>
        <w:rPr>
          <w:rFonts w:ascii="仿宋" w:eastAsia="仿宋" w:hAnsi="仿宋" w:cs="仿宋" w:hint="eastAsia"/>
          <w:lang w:eastAsia="zh-CN"/>
        </w:rPr>
      </w:pPr>
      <w:bookmarkStart w:id="20" w:name="_Toc1509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中，营林及木竹采伐机械项目团队着眼于未来，明确了可持续发展的战略方向。制定的具体可持续发展目标包括降低资源使用、采用环保技术、最大化社会效益等。这一步骤不仅有助于营林及木竹采伐机械项目在环保和社会责任方面达到最高标准，也为未来提供了明确的指引，确保营林及木竹采伐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可持续实践的融入营林及木竹采伐机械项目管理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营林及木竹采伐机械项目管理周期。从营林及木竹采伐机械项目规划开始，营林及木竹采伐机械项目团队就考虑了环境和社会的因素。在执行阶段，营林及木竹采伐机械项目团队积极推动绿色技术的应用，优化资源利用。此外，关注员工的社会责任，通过培训和沟通活动提高员工对可持续发展的认知，使他们能够在日常工作中践行可持续实践。这些举措不仅为营林及木竹采伐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4837"/>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林及木竹采伐机械项目的可持续发展理念，我们深信环保与社会责任是营林及木竹采伐机械项目成功的关键支柱。在营林及木竹采伐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团队通过引入先进的环保技术、建立高效的废物处理系统以及推动能源节约措施，积极履行环保责任。定期的环保监测和评估确保营林及木竹采伐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不仅致力于自身可持续发展，还注重对社会的回馈。通过支持社区营林及木竹采伐机械项目、参与慈善事业、提供培训机会等方式，营林及木竹采伐机械项目积极履行社会责任。与当地社区建立积极互动，关注员工的工作与生活平衡，以及员工的身心健康，是营林及木竹采伐机械项目在社会责任层面的关键举措。这样的实践不仅增强了营林及木竹采伐机械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https://d.book118.com/056042004202010055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B0F9F"/>
    <w:rsid w:val="0A9B0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4200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2024-02-26T19:23:00Z</dcterms:created>
  <dcterms:modified xsi:type="dcterms:W3CDTF">2024-02-26T19:23:44Z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00EBE7AF681144A299286158E7DD534A_11</vt:lpwstr>
  </property>
  <property fmtid="{D5CDD505-2E9C-101B-9397-08002B2CF9AE}" pid="3" name="KSOProductBuildVer">
    <vt:lpwstr>2052-12.1.0.16388</vt:lpwstr>
  </property>
</Properties>
</file>