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人降钙素基因相关肽脂质体项目规划设计蓝图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99" w:history="1">
        <w:r>
          <w:rPr>
            <w:rFonts w:ascii="仿宋" w:eastAsia="仿宋" w:hAnsi="仿宋" w:cs="仿宋" w:hint="eastAsia"/>
            <w:lang w:eastAsia="zh-CN"/>
          </w:rPr>
          <w:t>序言</w:t>
        </w:r>
        <w:r>
          <w:tab/>
        </w:r>
        <w:r>
          <w:fldChar w:fldCharType="begin"/>
        </w:r>
        <w:r>
          <w:instrText xml:space="preserve"> PAGEREF _Toc28699 \h </w:instrText>
        </w:r>
        <w:r>
          <w:fldChar w:fldCharType="separate"/>
        </w:r>
        <w:r>
          <w:t>3</w:t>
        </w:r>
        <w:r>
          <w:fldChar w:fldCharType="end"/>
        </w:r>
      </w:hyperlink>
    </w:p>
    <w:p>
      <w:pPr>
        <w:pStyle w:val="TOC1"/>
        <w:tabs>
          <w:tab w:val="right" w:leader="dot" w:pos="8306"/>
        </w:tabs>
      </w:pPr>
      <w:hyperlink w:anchor="_Toc12129" w:history="1">
        <w:r>
          <w:rPr>
            <w:rFonts w:ascii="仿宋" w:eastAsia="仿宋" w:hAnsi="仿宋" w:cs="仿宋" w:hint="eastAsia"/>
            <w:lang w:eastAsia="zh-CN"/>
          </w:rPr>
          <w:t>一、工艺说明</w:t>
        </w:r>
        <w:r>
          <w:tab/>
        </w:r>
        <w:r>
          <w:fldChar w:fldCharType="begin"/>
        </w:r>
        <w:r>
          <w:instrText xml:space="preserve"> PAGEREF _Toc12129 \h </w:instrText>
        </w:r>
        <w:r>
          <w:fldChar w:fldCharType="separate"/>
        </w:r>
        <w:r>
          <w:t>3</w:t>
        </w:r>
        <w:r>
          <w:fldChar w:fldCharType="end"/>
        </w:r>
      </w:hyperlink>
    </w:p>
    <w:p>
      <w:pPr>
        <w:pStyle w:val="TOC2"/>
        <w:tabs>
          <w:tab w:val="right" w:leader="dot" w:pos="8306"/>
        </w:tabs>
      </w:pPr>
      <w:hyperlink w:anchor="_Toc28238" w:history="1">
        <w:r>
          <w:rPr>
            <w:rFonts w:ascii="仿宋" w:eastAsia="仿宋" w:hAnsi="仿宋" w:cs="仿宋" w:hint="eastAsia"/>
            <w:lang w:eastAsia="zh-CN"/>
          </w:rPr>
          <w:t>(一)、技术管理特点</w:t>
        </w:r>
        <w:r>
          <w:tab/>
        </w:r>
        <w:r>
          <w:fldChar w:fldCharType="begin"/>
        </w:r>
        <w:r>
          <w:instrText xml:space="preserve"> PAGEREF _Toc28238 \h </w:instrText>
        </w:r>
        <w:r>
          <w:fldChar w:fldCharType="separate"/>
        </w:r>
        <w:r>
          <w:t>3</w:t>
        </w:r>
        <w:r>
          <w:fldChar w:fldCharType="end"/>
        </w:r>
      </w:hyperlink>
    </w:p>
    <w:p>
      <w:pPr>
        <w:pStyle w:val="TOC2"/>
        <w:tabs>
          <w:tab w:val="right" w:leader="dot" w:pos="8306"/>
        </w:tabs>
      </w:pPr>
      <w:hyperlink w:anchor="_Toc13176" w:history="1">
        <w:r>
          <w:rPr>
            <w:rFonts w:ascii="仿宋" w:eastAsia="仿宋" w:hAnsi="仿宋" w:cs="仿宋" w:hint="eastAsia"/>
            <w:lang w:eastAsia="zh-CN"/>
          </w:rPr>
          <w:t>(二)、人降钙素基因相关肽脂质体项目工艺技术设计方案</w:t>
        </w:r>
        <w:r>
          <w:tab/>
        </w:r>
        <w:r>
          <w:fldChar w:fldCharType="begin"/>
        </w:r>
        <w:r>
          <w:instrText xml:space="preserve"> PAGEREF _Toc13176 \h </w:instrText>
        </w:r>
        <w:r>
          <w:fldChar w:fldCharType="separate"/>
        </w:r>
        <w:r>
          <w:t>4</w:t>
        </w:r>
        <w:r>
          <w:fldChar w:fldCharType="end"/>
        </w:r>
      </w:hyperlink>
    </w:p>
    <w:p>
      <w:pPr>
        <w:pStyle w:val="TOC2"/>
        <w:tabs>
          <w:tab w:val="right" w:leader="dot" w:pos="8306"/>
        </w:tabs>
      </w:pPr>
      <w:hyperlink w:anchor="_Toc13723" w:history="1">
        <w:r>
          <w:rPr>
            <w:rFonts w:ascii="仿宋" w:eastAsia="仿宋" w:hAnsi="仿宋" w:cs="仿宋" w:hint="eastAsia"/>
            <w:lang w:eastAsia="zh-CN"/>
          </w:rPr>
          <w:t>(三)、设备选型方案</w:t>
        </w:r>
        <w:r>
          <w:tab/>
        </w:r>
        <w:r>
          <w:fldChar w:fldCharType="begin"/>
        </w:r>
        <w:r>
          <w:instrText xml:space="preserve"> PAGEREF _Toc13723 \h </w:instrText>
        </w:r>
        <w:r>
          <w:fldChar w:fldCharType="separate"/>
        </w:r>
        <w:r>
          <w:t>6</w:t>
        </w:r>
        <w:r>
          <w:fldChar w:fldCharType="end"/>
        </w:r>
      </w:hyperlink>
    </w:p>
    <w:p>
      <w:pPr>
        <w:pStyle w:val="TOC1"/>
        <w:tabs>
          <w:tab w:val="right" w:leader="dot" w:pos="8306"/>
        </w:tabs>
      </w:pPr>
      <w:hyperlink w:anchor="_Toc29692" w:history="1">
        <w:r>
          <w:rPr>
            <w:rFonts w:ascii="仿宋" w:eastAsia="仿宋" w:hAnsi="仿宋" w:cs="仿宋" w:hint="eastAsia"/>
            <w:lang w:eastAsia="zh-CN"/>
          </w:rPr>
          <w:t>二、人降钙素基因相关肽脂质体项目危机管理</w:t>
        </w:r>
        <w:r>
          <w:tab/>
        </w:r>
        <w:r>
          <w:fldChar w:fldCharType="begin"/>
        </w:r>
        <w:r>
          <w:instrText xml:space="preserve"> PAGEREF _Toc29692 \h </w:instrText>
        </w:r>
        <w:r>
          <w:fldChar w:fldCharType="separate"/>
        </w:r>
        <w:r>
          <w:t>7</w:t>
        </w:r>
        <w:r>
          <w:fldChar w:fldCharType="end"/>
        </w:r>
      </w:hyperlink>
    </w:p>
    <w:p>
      <w:pPr>
        <w:pStyle w:val="TOC2"/>
        <w:tabs>
          <w:tab w:val="right" w:leader="dot" w:pos="8306"/>
        </w:tabs>
      </w:pPr>
      <w:hyperlink w:anchor="_Toc32112" w:history="1">
        <w:r>
          <w:rPr>
            <w:rFonts w:ascii="仿宋" w:eastAsia="仿宋" w:hAnsi="仿宋" w:cs="仿宋" w:hint="eastAsia"/>
            <w:lang w:eastAsia="zh-CN"/>
          </w:rPr>
          <w:t>(一)、危机预警与识别</w:t>
        </w:r>
        <w:r>
          <w:tab/>
        </w:r>
        <w:r>
          <w:fldChar w:fldCharType="begin"/>
        </w:r>
        <w:r>
          <w:instrText xml:space="preserve"> PAGEREF _Toc32112 \h </w:instrText>
        </w:r>
        <w:r>
          <w:fldChar w:fldCharType="separate"/>
        </w:r>
        <w:r>
          <w:t>7</w:t>
        </w:r>
        <w:r>
          <w:fldChar w:fldCharType="end"/>
        </w:r>
      </w:hyperlink>
    </w:p>
    <w:p>
      <w:pPr>
        <w:pStyle w:val="TOC2"/>
        <w:tabs>
          <w:tab w:val="right" w:leader="dot" w:pos="8306"/>
        </w:tabs>
      </w:pPr>
      <w:hyperlink w:anchor="_Toc6780" w:history="1">
        <w:r>
          <w:rPr>
            <w:rFonts w:ascii="仿宋" w:eastAsia="仿宋" w:hAnsi="仿宋" w:cs="仿宋" w:hint="eastAsia"/>
            <w:lang w:eastAsia="zh-CN"/>
          </w:rPr>
          <w:t>(二)、危机应对与恢复</w:t>
        </w:r>
        <w:r>
          <w:tab/>
        </w:r>
        <w:r>
          <w:fldChar w:fldCharType="begin"/>
        </w:r>
        <w:r>
          <w:instrText xml:space="preserve"> PAGEREF _Toc6780 \h </w:instrText>
        </w:r>
        <w:r>
          <w:fldChar w:fldCharType="separate"/>
        </w:r>
        <w:r>
          <w:t>8</w:t>
        </w:r>
        <w:r>
          <w:fldChar w:fldCharType="end"/>
        </w:r>
      </w:hyperlink>
    </w:p>
    <w:p>
      <w:pPr>
        <w:pStyle w:val="TOC1"/>
        <w:tabs>
          <w:tab w:val="right" w:leader="dot" w:pos="8306"/>
        </w:tabs>
      </w:pPr>
      <w:hyperlink w:anchor="_Toc16786" w:history="1">
        <w:r>
          <w:rPr>
            <w:rFonts w:ascii="仿宋" w:eastAsia="仿宋" w:hAnsi="仿宋" w:cs="仿宋" w:hint="eastAsia"/>
            <w:lang w:eastAsia="zh-CN"/>
          </w:rPr>
          <w:t>三、人降钙素基因相关肽脂质体项目选址可行性分析</w:t>
        </w:r>
        <w:r>
          <w:tab/>
        </w:r>
        <w:r>
          <w:fldChar w:fldCharType="begin"/>
        </w:r>
        <w:r>
          <w:instrText xml:space="preserve"> PAGEREF _Toc16786 \h </w:instrText>
        </w:r>
        <w:r>
          <w:fldChar w:fldCharType="separate"/>
        </w:r>
        <w:r>
          <w:t>10</w:t>
        </w:r>
        <w:r>
          <w:fldChar w:fldCharType="end"/>
        </w:r>
      </w:hyperlink>
    </w:p>
    <w:p>
      <w:pPr>
        <w:pStyle w:val="TOC2"/>
        <w:tabs>
          <w:tab w:val="right" w:leader="dot" w:pos="8306"/>
        </w:tabs>
      </w:pPr>
      <w:hyperlink w:anchor="_Toc4694" w:history="1">
        <w:r>
          <w:rPr>
            <w:rFonts w:ascii="仿宋" w:eastAsia="仿宋" w:hAnsi="仿宋" w:cs="仿宋" w:hint="eastAsia"/>
            <w:lang w:eastAsia="zh-CN"/>
          </w:rPr>
          <w:t>(一)、人降钙素基因相关肽脂质体项目选址</w:t>
        </w:r>
        <w:r>
          <w:tab/>
        </w:r>
        <w:r>
          <w:fldChar w:fldCharType="begin"/>
        </w:r>
        <w:r>
          <w:instrText xml:space="preserve"> PAGEREF _Toc4694 \h </w:instrText>
        </w:r>
        <w:r>
          <w:fldChar w:fldCharType="separate"/>
        </w:r>
        <w:r>
          <w:t>10</w:t>
        </w:r>
        <w:r>
          <w:fldChar w:fldCharType="end"/>
        </w:r>
      </w:hyperlink>
    </w:p>
    <w:p>
      <w:pPr>
        <w:pStyle w:val="TOC2"/>
        <w:tabs>
          <w:tab w:val="right" w:leader="dot" w:pos="8306"/>
        </w:tabs>
      </w:pPr>
      <w:hyperlink w:anchor="_Toc19428" w:history="1">
        <w:r>
          <w:rPr>
            <w:rFonts w:ascii="仿宋" w:eastAsia="仿宋" w:hAnsi="仿宋" w:cs="仿宋" w:hint="eastAsia"/>
            <w:lang w:eastAsia="zh-CN"/>
          </w:rPr>
          <w:t>(二)、用地控制指标</w:t>
        </w:r>
        <w:r>
          <w:tab/>
        </w:r>
        <w:r>
          <w:fldChar w:fldCharType="begin"/>
        </w:r>
        <w:r>
          <w:instrText xml:space="preserve"> PAGEREF _Toc19428 \h </w:instrText>
        </w:r>
        <w:r>
          <w:fldChar w:fldCharType="separate"/>
        </w:r>
        <w:r>
          <w:t>10</w:t>
        </w:r>
        <w:r>
          <w:fldChar w:fldCharType="end"/>
        </w:r>
      </w:hyperlink>
    </w:p>
    <w:p>
      <w:pPr>
        <w:pStyle w:val="TOC2"/>
        <w:tabs>
          <w:tab w:val="right" w:leader="dot" w:pos="8306"/>
        </w:tabs>
      </w:pPr>
      <w:hyperlink w:anchor="_Toc25048" w:history="1">
        <w:r>
          <w:rPr>
            <w:rFonts w:ascii="仿宋" w:eastAsia="仿宋" w:hAnsi="仿宋" w:cs="仿宋" w:hint="eastAsia"/>
            <w:lang w:eastAsia="zh-CN"/>
          </w:rPr>
          <w:t>(三)、节约用地措施</w:t>
        </w:r>
        <w:r>
          <w:tab/>
        </w:r>
        <w:r>
          <w:fldChar w:fldCharType="begin"/>
        </w:r>
        <w:r>
          <w:instrText xml:space="preserve"> PAGEREF _Toc25048 \h </w:instrText>
        </w:r>
        <w:r>
          <w:fldChar w:fldCharType="separate"/>
        </w:r>
        <w:r>
          <w:t>12</w:t>
        </w:r>
        <w:r>
          <w:fldChar w:fldCharType="end"/>
        </w:r>
      </w:hyperlink>
    </w:p>
    <w:p>
      <w:pPr>
        <w:pStyle w:val="TOC2"/>
        <w:tabs>
          <w:tab w:val="right" w:leader="dot" w:pos="8306"/>
        </w:tabs>
      </w:pPr>
      <w:hyperlink w:anchor="_Toc17813" w:history="1">
        <w:r>
          <w:rPr>
            <w:rFonts w:ascii="仿宋" w:eastAsia="仿宋" w:hAnsi="仿宋" w:cs="仿宋" w:hint="eastAsia"/>
            <w:lang w:eastAsia="zh-CN"/>
          </w:rPr>
          <w:t>(四)、总图布置方案</w:t>
        </w:r>
        <w:r>
          <w:tab/>
        </w:r>
        <w:r>
          <w:fldChar w:fldCharType="begin"/>
        </w:r>
        <w:r>
          <w:instrText xml:space="preserve"> PAGEREF _Toc17813 \h </w:instrText>
        </w:r>
        <w:r>
          <w:fldChar w:fldCharType="separate"/>
        </w:r>
        <w:r>
          <w:t>13</w:t>
        </w:r>
        <w:r>
          <w:fldChar w:fldCharType="end"/>
        </w:r>
      </w:hyperlink>
    </w:p>
    <w:p>
      <w:pPr>
        <w:pStyle w:val="TOC2"/>
        <w:tabs>
          <w:tab w:val="right" w:leader="dot" w:pos="8306"/>
        </w:tabs>
      </w:pPr>
      <w:hyperlink w:anchor="_Toc8512" w:history="1">
        <w:r>
          <w:rPr>
            <w:rFonts w:ascii="仿宋" w:eastAsia="仿宋" w:hAnsi="仿宋" w:cs="仿宋" w:hint="eastAsia"/>
            <w:lang w:eastAsia="zh-CN"/>
          </w:rPr>
          <w:t>(五)、选址综合评价</w:t>
        </w:r>
        <w:r>
          <w:tab/>
        </w:r>
        <w:r>
          <w:fldChar w:fldCharType="begin"/>
        </w:r>
        <w:r>
          <w:instrText xml:space="preserve"> PAGEREF _Toc8512 \h </w:instrText>
        </w:r>
        <w:r>
          <w:fldChar w:fldCharType="separate"/>
        </w:r>
        <w:r>
          <w:t>14</w:t>
        </w:r>
        <w:r>
          <w:fldChar w:fldCharType="end"/>
        </w:r>
      </w:hyperlink>
    </w:p>
    <w:p>
      <w:pPr>
        <w:pStyle w:val="TOC1"/>
        <w:tabs>
          <w:tab w:val="right" w:leader="dot" w:pos="8306"/>
        </w:tabs>
      </w:pPr>
      <w:hyperlink w:anchor="_Toc21131" w:history="1">
        <w:r>
          <w:rPr>
            <w:rFonts w:ascii="仿宋" w:eastAsia="仿宋" w:hAnsi="仿宋" w:cs="仿宋" w:hint="eastAsia"/>
            <w:lang w:eastAsia="zh-CN"/>
          </w:rPr>
          <w:t>四、人降钙素基因相关肽脂质体项目可持续发展</w:t>
        </w:r>
        <w:r>
          <w:tab/>
        </w:r>
        <w:r>
          <w:fldChar w:fldCharType="begin"/>
        </w:r>
        <w:r>
          <w:instrText xml:space="preserve"> PAGEREF _Toc21131 \h </w:instrText>
        </w:r>
        <w:r>
          <w:fldChar w:fldCharType="separate"/>
        </w:r>
        <w:r>
          <w:t>16</w:t>
        </w:r>
        <w:r>
          <w:fldChar w:fldCharType="end"/>
        </w:r>
      </w:hyperlink>
    </w:p>
    <w:p>
      <w:pPr>
        <w:pStyle w:val="TOC2"/>
        <w:tabs>
          <w:tab w:val="right" w:leader="dot" w:pos="8306"/>
        </w:tabs>
      </w:pPr>
      <w:hyperlink w:anchor="_Toc9974" w:history="1">
        <w:r>
          <w:rPr>
            <w:rFonts w:ascii="仿宋" w:eastAsia="仿宋" w:hAnsi="仿宋" w:cs="仿宋" w:hint="eastAsia"/>
            <w:lang w:eastAsia="zh-CN"/>
          </w:rPr>
          <w:t>(一)、可持续战略与实践</w:t>
        </w:r>
        <w:r>
          <w:tab/>
        </w:r>
        <w:r>
          <w:fldChar w:fldCharType="begin"/>
        </w:r>
        <w:r>
          <w:instrText xml:space="preserve"> PAGEREF _Toc9974 \h </w:instrText>
        </w:r>
        <w:r>
          <w:fldChar w:fldCharType="separate"/>
        </w:r>
        <w:r>
          <w:t>16</w:t>
        </w:r>
        <w:r>
          <w:fldChar w:fldCharType="end"/>
        </w:r>
      </w:hyperlink>
    </w:p>
    <w:p>
      <w:pPr>
        <w:pStyle w:val="TOC2"/>
        <w:tabs>
          <w:tab w:val="right" w:leader="dot" w:pos="8306"/>
        </w:tabs>
      </w:pPr>
      <w:hyperlink w:anchor="_Toc4414" w:history="1">
        <w:r>
          <w:rPr>
            <w:rFonts w:ascii="仿宋" w:eastAsia="仿宋" w:hAnsi="仿宋" w:cs="仿宋" w:hint="eastAsia"/>
            <w:lang w:eastAsia="zh-CN"/>
          </w:rPr>
          <w:t>(二)、环保与社会责任</w:t>
        </w:r>
        <w:r>
          <w:tab/>
        </w:r>
        <w:r>
          <w:fldChar w:fldCharType="begin"/>
        </w:r>
        <w:r>
          <w:instrText xml:space="preserve"> PAGEREF _Toc4414 \h </w:instrText>
        </w:r>
        <w:r>
          <w:fldChar w:fldCharType="separate"/>
        </w:r>
        <w:r>
          <w:t>16</w:t>
        </w:r>
        <w:r>
          <w:fldChar w:fldCharType="end"/>
        </w:r>
      </w:hyperlink>
    </w:p>
    <w:p>
      <w:pPr>
        <w:pStyle w:val="TOC1"/>
        <w:tabs>
          <w:tab w:val="right" w:leader="dot" w:pos="8306"/>
        </w:tabs>
      </w:pPr>
      <w:hyperlink w:anchor="_Toc31357" w:history="1">
        <w:r>
          <w:rPr>
            <w:rFonts w:ascii="仿宋" w:eastAsia="仿宋" w:hAnsi="仿宋" w:cs="仿宋" w:hint="eastAsia"/>
            <w:lang w:eastAsia="zh-CN"/>
          </w:rPr>
          <w:t>五、人降钙素基因相关肽脂质体项目土建工程</w:t>
        </w:r>
        <w:r>
          <w:tab/>
        </w:r>
        <w:r>
          <w:fldChar w:fldCharType="begin"/>
        </w:r>
        <w:r>
          <w:instrText xml:space="preserve"> PAGEREF _Toc31357 \h </w:instrText>
        </w:r>
        <w:r>
          <w:fldChar w:fldCharType="separate"/>
        </w:r>
        <w:r>
          <w:t>18</w:t>
        </w:r>
        <w:r>
          <w:fldChar w:fldCharType="end"/>
        </w:r>
      </w:hyperlink>
    </w:p>
    <w:p>
      <w:pPr>
        <w:pStyle w:val="TOC2"/>
        <w:tabs>
          <w:tab w:val="right" w:leader="dot" w:pos="8306"/>
        </w:tabs>
      </w:pPr>
      <w:hyperlink w:anchor="_Toc27239" w:history="1">
        <w:r>
          <w:rPr>
            <w:rFonts w:ascii="仿宋" w:eastAsia="仿宋" w:hAnsi="仿宋" w:cs="仿宋" w:hint="eastAsia"/>
            <w:lang w:eastAsia="zh-CN"/>
          </w:rPr>
          <w:t>(一)、建筑工程设计原则</w:t>
        </w:r>
        <w:r>
          <w:tab/>
        </w:r>
        <w:r>
          <w:fldChar w:fldCharType="begin"/>
        </w:r>
        <w:r>
          <w:instrText xml:space="preserve"> PAGEREF _Toc27239 \h </w:instrText>
        </w:r>
        <w:r>
          <w:fldChar w:fldCharType="separate"/>
        </w:r>
        <w:r>
          <w:t>18</w:t>
        </w:r>
        <w:r>
          <w:fldChar w:fldCharType="end"/>
        </w:r>
      </w:hyperlink>
    </w:p>
    <w:p>
      <w:pPr>
        <w:pStyle w:val="TOC2"/>
        <w:tabs>
          <w:tab w:val="right" w:leader="dot" w:pos="8306"/>
        </w:tabs>
      </w:pPr>
      <w:hyperlink w:anchor="_Toc27621" w:history="1">
        <w:r>
          <w:rPr>
            <w:rFonts w:ascii="仿宋" w:eastAsia="仿宋" w:hAnsi="仿宋" w:cs="仿宋" w:hint="eastAsia"/>
            <w:lang w:eastAsia="zh-CN"/>
          </w:rPr>
          <w:t>(二)、土建工程设计年限及安全等级</w:t>
        </w:r>
        <w:r>
          <w:tab/>
        </w:r>
        <w:r>
          <w:fldChar w:fldCharType="begin"/>
        </w:r>
        <w:r>
          <w:instrText xml:space="preserve"> PAGEREF _Toc27621 \h </w:instrText>
        </w:r>
        <w:r>
          <w:fldChar w:fldCharType="separate"/>
        </w:r>
        <w:r>
          <w:t>19</w:t>
        </w:r>
        <w:r>
          <w:fldChar w:fldCharType="end"/>
        </w:r>
      </w:hyperlink>
    </w:p>
    <w:p>
      <w:pPr>
        <w:pStyle w:val="TOC2"/>
        <w:tabs>
          <w:tab w:val="right" w:leader="dot" w:pos="8306"/>
        </w:tabs>
      </w:pPr>
      <w:hyperlink w:anchor="_Toc14125" w:history="1">
        <w:r>
          <w:rPr>
            <w:rFonts w:ascii="仿宋" w:eastAsia="仿宋" w:hAnsi="仿宋" w:cs="仿宋" w:hint="eastAsia"/>
            <w:lang w:eastAsia="zh-CN"/>
          </w:rPr>
          <w:t>(三)、建筑工程设计总体要求</w:t>
        </w:r>
        <w:r>
          <w:tab/>
        </w:r>
        <w:r>
          <w:fldChar w:fldCharType="begin"/>
        </w:r>
        <w:r>
          <w:instrText xml:space="preserve"> PAGEREF _Toc14125 \h </w:instrText>
        </w:r>
        <w:r>
          <w:fldChar w:fldCharType="separate"/>
        </w:r>
        <w:r>
          <w:t>20</w:t>
        </w:r>
        <w:r>
          <w:fldChar w:fldCharType="end"/>
        </w:r>
      </w:hyperlink>
    </w:p>
    <w:p>
      <w:pPr>
        <w:pStyle w:val="TOC2"/>
        <w:tabs>
          <w:tab w:val="right" w:leader="dot" w:pos="8306"/>
        </w:tabs>
      </w:pPr>
      <w:hyperlink w:anchor="_Toc23487" w:history="1">
        <w:r>
          <w:rPr>
            <w:rFonts w:ascii="仿宋" w:eastAsia="仿宋" w:hAnsi="仿宋" w:cs="仿宋" w:hint="eastAsia"/>
            <w:lang w:eastAsia="zh-CN"/>
          </w:rPr>
          <w:t>(四)、土建工程建设指标</w:t>
        </w:r>
        <w:r>
          <w:tab/>
        </w:r>
        <w:r>
          <w:fldChar w:fldCharType="begin"/>
        </w:r>
        <w:r>
          <w:instrText xml:space="preserve"> PAGEREF _Toc23487 \h </w:instrText>
        </w:r>
        <w:r>
          <w:fldChar w:fldCharType="separate"/>
        </w:r>
        <w:r>
          <w:t>21</w:t>
        </w:r>
        <w:r>
          <w:fldChar w:fldCharType="end"/>
        </w:r>
      </w:hyperlink>
    </w:p>
    <w:p>
      <w:pPr>
        <w:pStyle w:val="TOC1"/>
        <w:tabs>
          <w:tab w:val="right" w:leader="dot" w:pos="8306"/>
        </w:tabs>
      </w:pPr>
      <w:hyperlink w:anchor="_Toc14776" w:history="1">
        <w:r>
          <w:rPr>
            <w:rFonts w:ascii="仿宋" w:eastAsia="仿宋" w:hAnsi="仿宋" w:cs="仿宋" w:hint="eastAsia"/>
            <w:lang w:eastAsia="zh-CN"/>
          </w:rPr>
          <w:t>六、人降钙素基因相关肽脂质体项目概论</w:t>
        </w:r>
        <w:r>
          <w:tab/>
        </w:r>
        <w:r>
          <w:fldChar w:fldCharType="begin"/>
        </w:r>
        <w:r>
          <w:instrText xml:space="preserve"> PAGEREF _Toc14776 \h </w:instrText>
        </w:r>
        <w:r>
          <w:fldChar w:fldCharType="separate"/>
        </w:r>
        <w:r>
          <w:t>21</w:t>
        </w:r>
        <w:r>
          <w:fldChar w:fldCharType="end"/>
        </w:r>
      </w:hyperlink>
    </w:p>
    <w:p>
      <w:pPr>
        <w:pStyle w:val="TOC2"/>
        <w:tabs>
          <w:tab w:val="right" w:leader="dot" w:pos="8306"/>
        </w:tabs>
      </w:pPr>
      <w:hyperlink w:anchor="_Toc24561" w:history="1">
        <w:r>
          <w:rPr>
            <w:rFonts w:ascii="仿宋" w:eastAsia="仿宋" w:hAnsi="仿宋" w:cs="仿宋" w:hint="eastAsia"/>
            <w:lang w:eastAsia="zh-CN"/>
          </w:rPr>
          <w:t>(一)、人降钙素基因相关肽脂质体项目概况</w:t>
        </w:r>
        <w:r>
          <w:tab/>
        </w:r>
        <w:r>
          <w:fldChar w:fldCharType="begin"/>
        </w:r>
        <w:r>
          <w:instrText xml:space="preserve"> PAGEREF _Toc24561 \h </w:instrText>
        </w:r>
        <w:r>
          <w:fldChar w:fldCharType="separate"/>
        </w:r>
        <w:r>
          <w:t>21</w:t>
        </w:r>
        <w:r>
          <w:fldChar w:fldCharType="end"/>
        </w:r>
      </w:hyperlink>
    </w:p>
    <w:p>
      <w:pPr>
        <w:pStyle w:val="TOC2"/>
        <w:tabs>
          <w:tab w:val="right" w:leader="dot" w:pos="8306"/>
        </w:tabs>
      </w:pPr>
      <w:hyperlink w:anchor="_Toc845" w:history="1">
        <w:r>
          <w:rPr>
            <w:rFonts w:ascii="仿宋" w:eastAsia="仿宋" w:hAnsi="仿宋" w:cs="仿宋" w:hint="eastAsia"/>
            <w:lang w:eastAsia="zh-CN"/>
          </w:rPr>
          <w:t>(二)、人降钙素基因相关肽脂质体项目目标</w:t>
        </w:r>
        <w:r>
          <w:tab/>
        </w:r>
        <w:r>
          <w:fldChar w:fldCharType="begin"/>
        </w:r>
        <w:r>
          <w:instrText xml:space="preserve"> PAGEREF _Toc845 \h </w:instrText>
        </w:r>
        <w:r>
          <w:fldChar w:fldCharType="separate"/>
        </w:r>
        <w:r>
          <w:t>24</w:t>
        </w:r>
        <w:r>
          <w:fldChar w:fldCharType="end"/>
        </w:r>
      </w:hyperlink>
    </w:p>
    <w:p>
      <w:pPr>
        <w:pStyle w:val="TOC2"/>
        <w:tabs>
          <w:tab w:val="right" w:leader="dot" w:pos="8306"/>
        </w:tabs>
      </w:pPr>
      <w:hyperlink w:anchor="_Toc5075" w:history="1">
        <w:r>
          <w:rPr>
            <w:rFonts w:ascii="仿宋" w:eastAsia="仿宋" w:hAnsi="仿宋" w:cs="仿宋" w:hint="eastAsia"/>
            <w:lang w:eastAsia="zh-CN"/>
          </w:rPr>
          <w:t>(三)、人降钙素基因相关肽脂质体项目提出的理由</w:t>
        </w:r>
        <w:r>
          <w:tab/>
        </w:r>
        <w:r>
          <w:fldChar w:fldCharType="begin"/>
        </w:r>
        <w:r>
          <w:instrText xml:space="preserve"> PAGEREF _Toc5075 \h </w:instrText>
        </w:r>
        <w:r>
          <w:fldChar w:fldCharType="separate"/>
        </w:r>
        <w:r>
          <w:t>25</w:t>
        </w:r>
        <w:r>
          <w:fldChar w:fldCharType="end"/>
        </w:r>
      </w:hyperlink>
    </w:p>
    <w:p>
      <w:pPr>
        <w:pStyle w:val="TOC2"/>
        <w:tabs>
          <w:tab w:val="right" w:leader="dot" w:pos="8306"/>
        </w:tabs>
      </w:pPr>
      <w:hyperlink w:anchor="_Toc31844" w:history="1">
        <w:r>
          <w:rPr>
            <w:rFonts w:ascii="仿宋" w:eastAsia="仿宋" w:hAnsi="仿宋" w:cs="仿宋" w:hint="eastAsia"/>
            <w:lang w:eastAsia="zh-CN"/>
          </w:rPr>
          <w:t>(四)、人降钙素基因相关肽脂质体项目意义</w:t>
        </w:r>
        <w:r>
          <w:tab/>
        </w:r>
        <w:r>
          <w:fldChar w:fldCharType="begin"/>
        </w:r>
        <w:r>
          <w:instrText xml:space="preserve"> PAGEREF _Toc31844 \h </w:instrText>
        </w:r>
        <w:r>
          <w:fldChar w:fldCharType="separate"/>
        </w:r>
        <w:r>
          <w:t>26</w:t>
        </w:r>
        <w:r>
          <w:fldChar w:fldCharType="end"/>
        </w:r>
      </w:hyperlink>
    </w:p>
    <w:p>
      <w:pPr>
        <w:pStyle w:val="TOC2"/>
        <w:tabs>
          <w:tab w:val="right" w:leader="dot" w:pos="8306"/>
        </w:tabs>
      </w:pPr>
      <w:hyperlink w:anchor="_Toc5751" w:history="1">
        <w:r>
          <w:rPr>
            <w:rFonts w:ascii="仿宋" w:eastAsia="仿宋" w:hAnsi="仿宋" w:cs="仿宋" w:hint="eastAsia"/>
            <w:lang w:eastAsia="zh-CN"/>
          </w:rPr>
          <w:t>(五)、人降钙素基因相关肽脂质体项目背景</w:t>
        </w:r>
        <w:r>
          <w:tab/>
        </w:r>
        <w:r>
          <w:fldChar w:fldCharType="begin"/>
        </w:r>
        <w:r>
          <w:instrText xml:space="preserve"> PAGEREF _Toc5751 \h </w:instrText>
        </w:r>
        <w:r>
          <w:fldChar w:fldCharType="separate"/>
        </w:r>
        <w:r>
          <w:t>27</w:t>
        </w:r>
        <w:r>
          <w:fldChar w:fldCharType="end"/>
        </w:r>
      </w:hyperlink>
    </w:p>
    <w:p>
      <w:pPr>
        <w:pStyle w:val="TOC1"/>
        <w:tabs>
          <w:tab w:val="right" w:leader="dot" w:pos="8306"/>
        </w:tabs>
      </w:pPr>
      <w:hyperlink w:anchor="_Toc9816" w:history="1">
        <w:r>
          <w:rPr>
            <w:rFonts w:ascii="仿宋" w:eastAsia="仿宋" w:hAnsi="仿宋" w:cs="仿宋" w:hint="eastAsia"/>
            <w:lang w:eastAsia="zh-CN"/>
          </w:rPr>
          <w:t>七、人降钙素基因相关肽脂质体项目经营效益</w:t>
        </w:r>
        <w:r>
          <w:tab/>
        </w:r>
        <w:r>
          <w:fldChar w:fldCharType="begin"/>
        </w:r>
        <w:r>
          <w:instrText xml:space="preserve"> PAGEREF _Toc9816 \h </w:instrText>
        </w:r>
        <w:r>
          <w:fldChar w:fldCharType="separate"/>
        </w:r>
        <w:r>
          <w:t>28</w:t>
        </w:r>
        <w:r>
          <w:fldChar w:fldCharType="end"/>
        </w:r>
      </w:hyperlink>
    </w:p>
    <w:p>
      <w:pPr>
        <w:pStyle w:val="TOC2"/>
        <w:tabs>
          <w:tab w:val="right" w:leader="dot" w:pos="8306"/>
        </w:tabs>
      </w:pPr>
      <w:hyperlink w:anchor="_Toc4120" w:history="1">
        <w:r>
          <w:rPr>
            <w:rFonts w:ascii="仿宋" w:eastAsia="仿宋" w:hAnsi="仿宋" w:cs="仿宋" w:hint="eastAsia"/>
            <w:lang w:eastAsia="zh-CN"/>
          </w:rPr>
          <w:t>(一)、经济评价财务测算</w:t>
        </w:r>
        <w:r>
          <w:tab/>
        </w:r>
        <w:r>
          <w:fldChar w:fldCharType="begin"/>
        </w:r>
        <w:r>
          <w:instrText xml:space="preserve"> PAGEREF _Toc4120 \h </w:instrText>
        </w:r>
        <w:r>
          <w:fldChar w:fldCharType="separate"/>
        </w:r>
        <w:r>
          <w:t>28</w:t>
        </w:r>
        <w:r>
          <w:fldChar w:fldCharType="end"/>
        </w:r>
      </w:hyperlink>
    </w:p>
    <w:p>
      <w:pPr>
        <w:pStyle w:val="TOC2"/>
        <w:tabs>
          <w:tab w:val="right" w:leader="dot" w:pos="8306"/>
        </w:tabs>
      </w:pPr>
      <w:hyperlink w:anchor="_Toc11164" w:history="1">
        <w:r>
          <w:rPr>
            <w:rFonts w:ascii="仿宋" w:eastAsia="仿宋" w:hAnsi="仿宋" w:cs="仿宋" w:hint="eastAsia"/>
            <w:lang w:eastAsia="zh-CN"/>
          </w:rPr>
          <w:t>(二)、人降钙素基因相关肽脂质体项目盈利能力分析</w:t>
        </w:r>
        <w:r>
          <w:tab/>
        </w:r>
        <w:r>
          <w:fldChar w:fldCharType="begin"/>
        </w:r>
        <w:r>
          <w:instrText xml:space="preserve"> PAGEREF _Toc11164 \h </w:instrText>
        </w:r>
        <w:r>
          <w:fldChar w:fldCharType="separate"/>
        </w:r>
        <w:r>
          <w:t>30</w:t>
        </w:r>
        <w:r>
          <w:fldChar w:fldCharType="end"/>
        </w:r>
      </w:hyperlink>
    </w:p>
    <w:p>
      <w:pPr>
        <w:pStyle w:val="TOC1"/>
        <w:tabs>
          <w:tab w:val="right" w:leader="dot" w:pos="8306"/>
        </w:tabs>
      </w:pPr>
      <w:hyperlink w:anchor="_Toc8183" w:history="1">
        <w:r>
          <w:rPr>
            <w:rFonts w:ascii="仿宋" w:eastAsia="仿宋" w:hAnsi="仿宋" w:cs="仿宋" w:hint="eastAsia"/>
            <w:lang w:eastAsia="zh-CN"/>
          </w:rPr>
          <w:t>八、人降钙素基因相关肽脂质体项目投资规划</w:t>
        </w:r>
        <w:r>
          <w:tab/>
        </w:r>
        <w:r>
          <w:fldChar w:fldCharType="begin"/>
        </w:r>
        <w:r>
          <w:instrText xml:space="preserve"> PAGEREF _Toc8183 \h </w:instrText>
        </w:r>
        <w:r>
          <w:fldChar w:fldCharType="separate"/>
        </w:r>
        <w:r>
          <w:t>31</w:t>
        </w:r>
        <w:r>
          <w:fldChar w:fldCharType="end"/>
        </w:r>
      </w:hyperlink>
    </w:p>
    <w:p>
      <w:pPr>
        <w:pStyle w:val="TOC2"/>
        <w:tabs>
          <w:tab w:val="right" w:leader="dot" w:pos="8306"/>
        </w:tabs>
      </w:pPr>
      <w:hyperlink w:anchor="_Toc15006" w:history="1">
        <w:r>
          <w:rPr>
            <w:rFonts w:ascii="仿宋" w:eastAsia="仿宋" w:hAnsi="仿宋" w:cs="仿宋" w:hint="eastAsia"/>
            <w:lang w:eastAsia="zh-CN"/>
          </w:rPr>
          <w:t>(一)、人降钙素基因相关肽脂质体项目总投资估算</w:t>
        </w:r>
        <w:r>
          <w:tab/>
        </w:r>
        <w:r>
          <w:fldChar w:fldCharType="begin"/>
        </w:r>
        <w:r>
          <w:instrText xml:space="preserve"> PAGEREF _Toc15006 \h </w:instrText>
        </w:r>
        <w:r>
          <w:fldChar w:fldCharType="separate"/>
        </w:r>
        <w:r>
          <w:t>31</w:t>
        </w:r>
        <w:r>
          <w:fldChar w:fldCharType="end"/>
        </w:r>
      </w:hyperlink>
    </w:p>
    <w:p>
      <w:pPr>
        <w:pStyle w:val="TOC2"/>
        <w:tabs>
          <w:tab w:val="right" w:leader="dot" w:pos="8306"/>
        </w:tabs>
      </w:pPr>
      <w:hyperlink w:anchor="_Toc24117" w:history="1">
        <w:r>
          <w:rPr>
            <w:rFonts w:ascii="仿宋" w:eastAsia="仿宋" w:hAnsi="仿宋" w:cs="仿宋" w:hint="eastAsia"/>
            <w:lang w:eastAsia="zh-CN"/>
          </w:rPr>
          <w:t>(二)、资金筹措</w:t>
        </w:r>
        <w:r>
          <w:tab/>
        </w:r>
        <w:r>
          <w:fldChar w:fldCharType="begin"/>
        </w:r>
        <w:r>
          <w:instrText xml:space="preserve"> PAGEREF _Toc24117 \h </w:instrText>
        </w:r>
        <w:r>
          <w:fldChar w:fldCharType="separate"/>
        </w:r>
        <w:r>
          <w:t>32</w:t>
        </w:r>
        <w:r>
          <w:fldChar w:fldCharType="end"/>
        </w:r>
      </w:hyperlink>
    </w:p>
    <w:p>
      <w:pPr>
        <w:pStyle w:val="TOC1"/>
        <w:tabs>
          <w:tab w:val="right" w:leader="dot" w:pos="8306"/>
        </w:tabs>
      </w:pPr>
      <w:hyperlink w:anchor="_Toc18621" w:history="1">
        <w:r>
          <w:rPr>
            <w:rFonts w:ascii="仿宋" w:eastAsia="仿宋" w:hAnsi="仿宋" w:cs="仿宋" w:hint="eastAsia"/>
            <w:lang w:eastAsia="zh-CN"/>
          </w:rPr>
          <w:t>九、人降钙素基因相关肽脂质体项目社会影响</w:t>
        </w:r>
        <w:r>
          <w:tab/>
        </w:r>
        <w:r>
          <w:fldChar w:fldCharType="begin"/>
        </w:r>
        <w:r>
          <w:instrText xml:space="preserve"> PAGEREF _Toc18621 \h </w:instrText>
        </w:r>
        <w:r>
          <w:fldChar w:fldCharType="separate"/>
        </w:r>
        <w:r>
          <w:t>33</w:t>
        </w:r>
        <w:r>
          <w:fldChar w:fldCharType="end"/>
        </w:r>
      </w:hyperlink>
    </w:p>
    <w:p>
      <w:pPr>
        <w:pStyle w:val="TOC2"/>
        <w:tabs>
          <w:tab w:val="right" w:leader="dot" w:pos="8306"/>
        </w:tabs>
      </w:pPr>
      <w:hyperlink w:anchor="_Toc14699" w:history="1">
        <w:r>
          <w:rPr>
            <w:rFonts w:ascii="仿宋" w:eastAsia="仿宋" w:hAnsi="仿宋" w:cs="仿宋" w:hint="eastAsia"/>
            <w:lang w:eastAsia="zh-CN"/>
          </w:rPr>
          <w:t>(一)、社会责任与义务</w:t>
        </w:r>
        <w:r>
          <w:tab/>
        </w:r>
        <w:r>
          <w:fldChar w:fldCharType="begin"/>
        </w:r>
        <w:r>
          <w:instrText xml:space="preserve"> PAGEREF _Toc14699 \h </w:instrText>
        </w:r>
        <w:r>
          <w:fldChar w:fldCharType="separate"/>
        </w:r>
        <w:r>
          <w:t>33</w:t>
        </w:r>
        <w:r>
          <w:fldChar w:fldCharType="end"/>
        </w:r>
      </w:hyperlink>
    </w:p>
    <w:p>
      <w:pPr>
        <w:pStyle w:val="TOC2"/>
        <w:tabs>
          <w:tab w:val="right" w:leader="dot" w:pos="8306"/>
        </w:tabs>
      </w:pPr>
      <w:hyperlink w:anchor="_Toc1538" w:history="1">
        <w:r>
          <w:rPr>
            <w:rFonts w:ascii="仿宋" w:eastAsia="仿宋" w:hAnsi="仿宋" w:cs="仿宋" w:hint="eastAsia"/>
            <w:lang w:eastAsia="zh-CN"/>
          </w:rPr>
          <w:t>(二)、社会参与与沟通</w:t>
        </w:r>
        <w:r>
          <w:tab/>
        </w:r>
        <w:r>
          <w:fldChar w:fldCharType="begin"/>
        </w:r>
        <w:r>
          <w:instrText xml:space="preserve"> PAGEREF _Toc1538 \h </w:instrText>
        </w:r>
        <w:r>
          <w:fldChar w:fldCharType="separate"/>
        </w:r>
        <w:r>
          <w:t>34</w:t>
        </w:r>
        <w:r>
          <w:fldChar w:fldCharType="end"/>
        </w:r>
      </w:hyperlink>
    </w:p>
    <w:p>
      <w:pPr>
        <w:pStyle w:val="TOC1"/>
        <w:tabs>
          <w:tab w:val="right" w:leader="dot" w:pos="8306"/>
        </w:tabs>
      </w:pPr>
      <w:hyperlink w:anchor="_Toc30219" w:history="1">
        <w:r>
          <w:rPr>
            <w:rFonts w:ascii="仿宋" w:eastAsia="仿宋" w:hAnsi="仿宋" w:cs="仿宋" w:hint="eastAsia"/>
            <w:lang w:eastAsia="zh-CN"/>
          </w:rPr>
          <w:t>十、人降钙素基因相关肽脂质体项目人力资源培养与发展</w:t>
        </w:r>
        <w:r>
          <w:tab/>
        </w:r>
        <w:r>
          <w:fldChar w:fldCharType="begin"/>
        </w:r>
        <w:r>
          <w:instrText xml:space="preserve"> PAGEREF _Toc30219 \h </w:instrText>
        </w:r>
        <w:r>
          <w:fldChar w:fldCharType="separate"/>
        </w:r>
        <w:r>
          <w:t>35</w:t>
        </w:r>
        <w:r>
          <w:fldChar w:fldCharType="end"/>
        </w:r>
      </w:hyperlink>
    </w:p>
    <w:p>
      <w:pPr>
        <w:pStyle w:val="TOC2"/>
        <w:tabs>
          <w:tab w:val="right" w:leader="dot" w:pos="8306"/>
        </w:tabs>
      </w:pPr>
      <w:hyperlink w:anchor="_Toc20340" w:history="1">
        <w:r>
          <w:rPr>
            <w:rFonts w:ascii="仿宋" w:eastAsia="仿宋" w:hAnsi="仿宋" w:cs="仿宋" w:hint="eastAsia"/>
            <w:lang w:eastAsia="zh-CN"/>
          </w:rPr>
          <w:t>(一)、人才需求与规划</w:t>
        </w:r>
        <w:r>
          <w:tab/>
        </w:r>
        <w:r>
          <w:fldChar w:fldCharType="begin"/>
        </w:r>
        <w:r>
          <w:instrText xml:space="preserve"> PAGEREF _Toc20340 \h </w:instrText>
        </w:r>
        <w:r>
          <w:fldChar w:fldCharType="separate"/>
        </w:r>
        <w:r>
          <w:t>35</w:t>
        </w:r>
        <w:r>
          <w:fldChar w:fldCharType="end"/>
        </w:r>
      </w:hyperlink>
    </w:p>
    <w:p>
      <w:pPr>
        <w:pStyle w:val="TOC2"/>
        <w:tabs>
          <w:tab w:val="right" w:leader="dot" w:pos="8306"/>
        </w:tabs>
      </w:pPr>
      <w:hyperlink w:anchor="_Toc1495" w:history="1">
        <w:r>
          <w:rPr>
            <w:rFonts w:ascii="仿宋" w:eastAsia="仿宋" w:hAnsi="仿宋" w:cs="仿宋" w:hint="eastAsia"/>
            <w:lang w:eastAsia="zh-CN"/>
          </w:rPr>
          <w:t>(二)、培训与发展计划</w:t>
        </w:r>
        <w:r>
          <w:tab/>
        </w:r>
        <w:r>
          <w:fldChar w:fldCharType="begin"/>
        </w:r>
        <w:r>
          <w:instrText xml:space="preserve"> PAGEREF _Toc1495 \h </w:instrText>
        </w:r>
        <w:r>
          <w:fldChar w:fldCharType="separate"/>
        </w:r>
        <w:r>
          <w:t>35</w:t>
        </w:r>
        <w:r>
          <w:fldChar w:fldCharType="end"/>
        </w:r>
      </w:hyperlink>
    </w:p>
    <w:p>
      <w:pPr>
        <w:pStyle w:val="TOC1"/>
        <w:tabs>
          <w:tab w:val="right" w:leader="dot" w:pos="8306"/>
        </w:tabs>
      </w:pPr>
      <w:hyperlink w:anchor="_Toc7493" w:history="1">
        <w:r>
          <w:rPr>
            <w:rFonts w:ascii="仿宋" w:eastAsia="仿宋" w:hAnsi="仿宋" w:cs="仿宋" w:hint="eastAsia"/>
            <w:lang w:eastAsia="zh-CN"/>
          </w:rPr>
          <w:t>十一、人降钙素基因相关肽脂质体项目人力资源管理</w:t>
        </w:r>
        <w:r>
          <w:tab/>
        </w:r>
        <w:r>
          <w:fldChar w:fldCharType="begin"/>
        </w:r>
        <w:r>
          <w:instrText xml:space="preserve"> PAGEREF _Toc7493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3" w:history="1">
        <w:r>
          <w:rPr>
            <w:rFonts w:ascii="仿宋" w:eastAsia="仿宋" w:hAnsi="仿宋" w:cs="仿宋" w:hint="eastAsia"/>
            <w:lang w:eastAsia="zh-CN"/>
          </w:rPr>
          <w:t>(一)、建立健全的预算管理制度</w:t>
        </w:r>
        <w:r>
          <w:tab/>
        </w:r>
        <w:r>
          <w:fldChar w:fldCharType="begin"/>
        </w:r>
        <w:r>
          <w:instrText xml:space="preserve"> PAGEREF _Toc24553 \h </w:instrText>
        </w:r>
        <w:r>
          <w:fldChar w:fldCharType="separate"/>
        </w:r>
        <w:r>
          <w:t>36</w:t>
        </w:r>
        <w:r>
          <w:fldChar w:fldCharType="end"/>
        </w:r>
      </w:hyperlink>
    </w:p>
    <w:p>
      <w:pPr>
        <w:pStyle w:val="TOC2"/>
        <w:tabs>
          <w:tab w:val="right" w:leader="dot" w:pos="8306"/>
        </w:tabs>
      </w:pPr>
      <w:hyperlink w:anchor="_Toc4902" w:history="1">
        <w:r>
          <w:rPr>
            <w:rFonts w:ascii="仿宋" w:eastAsia="仿宋" w:hAnsi="仿宋" w:cs="仿宋" w:hint="eastAsia"/>
            <w:lang w:eastAsia="zh-CN"/>
          </w:rPr>
          <w:t>(二)、加强资金流动监控</w:t>
        </w:r>
        <w:r>
          <w:tab/>
        </w:r>
        <w:r>
          <w:fldChar w:fldCharType="begin"/>
        </w:r>
        <w:r>
          <w:instrText xml:space="preserve"> PAGEREF _Toc4902 \h </w:instrText>
        </w:r>
        <w:r>
          <w:fldChar w:fldCharType="separate"/>
        </w:r>
        <w:r>
          <w:t>38</w:t>
        </w:r>
        <w:r>
          <w:fldChar w:fldCharType="end"/>
        </w:r>
      </w:hyperlink>
    </w:p>
    <w:p>
      <w:pPr>
        <w:pStyle w:val="TOC2"/>
        <w:tabs>
          <w:tab w:val="right" w:leader="dot" w:pos="8306"/>
        </w:tabs>
      </w:pPr>
      <w:hyperlink w:anchor="_Toc1570" w:history="1">
        <w:r>
          <w:rPr>
            <w:rFonts w:ascii="仿宋" w:eastAsia="仿宋" w:hAnsi="仿宋" w:cs="仿宋" w:hint="eastAsia"/>
            <w:lang w:eastAsia="zh-CN"/>
          </w:rPr>
          <w:t>(三)、制定完善的风险控制机制</w:t>
        </w:r>
        <w:r>
          <w:tab/>
        </w:r>
        <w:r>
          <w:fldChar w:fldCharType="begin"/>
        </w:r>
        <w:r>
          <w:instrText xml:space="preserve"> PAGEREF _Toc1570 \h </w:instrText>
        </w:r>
        <w:r>
          <w:fldChar w:fldCharType="separate"/>
        </w:r>
        <w:r>
          <w:t>39</w:t>
        </w:r>
        <w:r>
          <w:fldChar w:fldCharType="end"/>
        </w:r>
      </w:hyperlink>
    </w:p>
    <w:p>
      <w:pPr>
        <w:pStyle w:val="TOC2"/>
        <w:tabs>
          <w:tab w:val="right" w:leader="dot" w:pos="8306"/>
        </w:tabs>
      </w:pPr>
      <w:hyperlink w:anchor="_Toc19591" w:history="1">
        <w:r>
          <w:rPr>
            <w:rFonts w:ascii="仿宋" w:eastAsia="仿宋" w:hAnsi="仿宋" w:cs="仿宋" w:hint="eastAsia"/>
            <w:lang w:eastAsia="zh-CN"/>
          </w:rPr>
          <w:t>(四)、优化成本管理</w:t>
        </w:r>
        <w:r>
          <w:tab/>
        </w:r>
        <w:r>
          <w:fldChar w:fldCharType="begin"/>
        </w:r>
        <w:r>
          <w:instrText xml:space="preserve"> PAGEREF _Toc19591 \h </w:instrText>
        </w:r>
        <w:r>
          <w:fldChar w:fldCharType="separate"/>
        </w:r>
        <w:r>
          <w:t>41</w:t>
        </w:r>
        <w:r>
          <w:fldChar w:fldCharType="end"/>
        </w:r>
      </w:hyperlink>
    </w:p>
    <w:p>
      <w:pPr>
        <w:pStyle w:val="TOC1"/>
        <w:tabs>
          <w:tab w:val="right" w:leader="dot" w:pos="8306"/>
        </w:tabs>
      </w:pPr>
      <w:hyperlink w:anchor="_Toc2815" w:history="1">
        <w:r>
          <w:rPr>
            <w:rFonts w:ascii="仿宋" w:eastAsia="仿宋" w:hAnsi="仿宋" w:cs="仿宋" w:hint="eastAsia"/>
            <w:lang w:eastAsia="zh-CN"/>
          </w:rPr>
          <w:t>十二、人降钙素基因相关肽脂质体项目技术管理</w:t>
        </w:r>
        <w:r>
          <w:tab/>
        </w:r>
        <w:r>
          <w:fldChar w:fldCharType="begin"/>
        </w:r>
        <w:r>
          <w:instrText xml:space="preserve"> PAGEREF _Toc2815 \h </w:instrText>
        </w:r>
        <w:r>
          <w:fldChar w:fldCharType="separate"/>
        </w:r>
        <w:r>
          <w:t>42</w:t>
        </w:r>
        <w:r>
          <w:fldChar w:fldCharType="end"/>
        </w:r>
      </w:hyperlink>
    </w:p>
    <w:p>
      <w:pPr>
        <w:pStyle w:val="TOC2"/>
        <w:tabs>
          <w:tab w:val="right" w:leader="dot" w:pos="8306"/>
        </w:tabs>
      </w:pPr>
      <w:hyperlink w:anchor="_Toc2959" w:history="1">
        <w:r>
          <w:rPr>
            <w:rFonts w:ascii="仿宋" w:eastAsia="仿宋" w:hAnsi="仿宋" w:cs="仿宋" w:hint="eastAsia"/>
            <w:lang w:eastAsia="zh-CN"/>
          </w:rPr>
          <w:t>(一)、技术方案选用方向</w:t>
        </w:r>
        <w:r>
          <w:tab/>
        </w:r>
        <w:r>
          <w:fldChar w:fldCharType="begin"/>
        </w:r>
        <w:r>
          <w:instrText xml:space="preserve"> PAGEREF _Toc2959 \h </w:instrText>
        </w:r>
        <w:r>
          <w:fldChar w:fldCharType="separate"/>
        </w:r>
        <w:r>
          <w:t>42</w:t>
        </w:r>
        <w:r>
          <w:fldChar w:fldCharType="end"/>
        </w:r>
      </w:hyperlink>
    </w:p>
    <w:p>
      <w:pPr>
        <w:pStyle w:val="TOC2"/>
        <w:tabs>
          <w:tab w:val="right" w:leader="dot" w:pos="8306"/>
        </w:tabs>
      </w:pPr>
      <w:hyperlink w:anchor="_Toc17188" w:history="1">
        <w:r>
          <w:rPr>
            <w:rFonts w:ascii="仿宋" w:eastAsia="仿宋" w:hAnsi="仿宋" w:cs="仿宋" w:hint="eastAsia"/>
            <w:lang w:eastAsia="zh-CN"/>
          </w:rPr>
          <w:t>(二)、工艺技术方案选用原则</w:t>
        </w:r>
        <w:r>
          <w:tab/>
        </w:r>
        <w:r>
          <w:fldChar w:fldCharType="begin"/>
        </w:r>
        <w:r>
          <w:instrText xml:space="preserve"> PAGEREF _Toc17188 \h </w:instrText>
        </w:r>
        <w:r>
          <w:fldChar w:fldCharType="separate"/>
        </w:r>
        <w:r>
          <w:t>44</w:t>
        </w:r>
        <w:r>
          <w:fldChar w:fldCharType="end"/>
        </w:r>
      </w:hyperlink>
    </w:p>
    <w:p>
      <w:pPr>
        <w:pStyle w:val="TOC2"/>
        <w:tabs>
          <w:tab w:val="right" w:leader="dot" w:pos="8306"/>
        </w:tabs>
      </w:pPr>
      <w:hyperlink w:anchor="_Toc26890" w:history="1">
        <w:r>
          <w:rPr>
            <w:rFonts w:ascii="仿宋" w:eastAsia="仿宋" w:hAnsi="仿宋" w:cs="仿宋" w:hint="eastAsia"/>
            <w:lang w:eastAsia="zh-CN"/>
          </w:rPr>
          <w:t>(三)、工艺技术方案要求</w:t>
        </w:r>
        <w:r>
          <w:tab/>
        </w:r>
        <w:r>
          <w:fldChar w:fldCharType="begin"/>
        </w:r>
        <w:r>
          <w:instrText xml:space="preserve"> PAGEREF _Toc26890 \h </w:instrText>
        </w:r>
        <w:r>
          <w:fldChar w:fldCharType="separate"/>
        </w:r>
        <w:r>
          <w:t>46</w:t>
        </w:r>
        <w:r>
          <w:fldChar w:fldCharType="end"/>
        </w:r>
      </w:hyperlink>
    </w:p>
    <w:p>
      <w:pPr>
        <w:pStyle w:val="TOC1"/>
        <w:tabs>
          <w:tab w:val="right" w:leader="dot" w:pos="8306"/>
        </w:tabs>
      </w:pPr>
      <w:hyperlink w:anchor="_Toc26646" w:history="1">
        <w:r>
          <w:rPr>
            <w:rFonts w:ascii="仿宋" w:eastAsia="仿宋" w:hAnsi="仿宋" w:cs="仿宋" w:hint="eastAsia"/>
            <w:lang w:eastAsia="zh-CN"/>
          </w:rPr>
          <w:t>十三、利益相关者分析与沟通计划</w:t>
        </w:r>
        <w:r>
          <w:tab/>
        </w:r>
        <w:r>
          <w:fldChar w:fldCharType="begin"/>
        </w:r>
        <w:r>
          <w:instrText xml:space="preserve"> PAGEREF _Toc26646 \h </w:instrText>
        </w:r>
        <w:r>
          <w:fldChar w:fldCharType="separate"/>
        </w:r>
        <w:r>
          <w:t>48</w:t>
        </w:r>
        <w:r>
          <w:fldChar w:fldCharType="end"/>
        </w:r>
      </w:hyperlink>
    </w:p>
    <w:p>
      <w:pPr>
        <w:pStyle w:val="TOC2"/>
        <w:tabs>
          <w:tab w:val="right" w:leader="dot" w:pos="8306"/>
        </w:tabs>
      </w:pPr>
      <w:hyperlink w:anchor="_Toc21673" w:history="1">
        <w:r>
          <w:rPr>
            <w:rFonts w:ascii="仿宋" w:eastAsia="仿宋" w:hAnsi="仿宋" w:cs="仿宋" w:hint="eastAsia"/>
            <w:lang w:eastAsia="zh-CN"/>
          </w:rPr>
          <w:t>(一)、利益相关者分析</w:t>
        </w:r>
        <w:r>
          <w:tab/>
        </w:r>
        <w:r>
          <w:fldChar w:fldCharType="begin"/>
        </w:r>
        <w:r>
          <w:instrText xml:space="preserve"> PAGEREF _Toc21673 \h </w:instrText>
        </w:r>
        <w:r>
          <w:fldChar w:fldCharType="separate"/>
        </w:r>
        <w:r>
          <w:t>48</w:t>
        </w:r>
        <w:r>
          <w:fldChar w:fldCharType="end"/>
        </w:r>
      </w:hyperlink>
    </w:p>
    <w:p>
      <w:pPr>
        <w:pStyle w:val="TOC2"/>
        <w:tabs>
          <w:tab w:val="right" w:leader="dot" w:pos="8306"/>
        </w:tabs>
      </w:pPr>
      <w:hyperlink w:anchor="_Toc24064" w:history="1">
        <w:r>
          <w:rPr>
            <w:rFonts w:ascii="仿宋" w:eastAsia="仿宋" w:hAnsi="仿宋" w:cs="仿宋" w:hint="eastAsia"/>
            <w:lang w:eastAsia="zh-CN"/>
          </w:rPr>
          <w:t>(二)、沟通计划</w:t>
        </w:r>
        <w:r>
          <w:tab/>
        </w:r>
        <w:r>
          <w:fldChar w:fldCharType="begin"/>
        </w:r>
        <w:r>
          <w:instrText xml:space="preserve"> PAGEREF _Toc24064 \h </w:instrText>
        </w:r>
        <w:r>
          <w:fldChar w:fldCharType="separate"/>
        </w:r>
        <w:r>
          <w:t>50</w:t>
        </w:r>
        <w:r>
          <w:fldChar w:fldCharType="end"/>
        </w:r>
      </w:hyperlink>
    </w:p>
    <w:p>
      <w:pPr>
        <w:pStyle w:val="TOC1"/>
        <w:tabs>
          <w:tab w:val="right" w:leader="dot" w:pos="8306"/>
        </w:tabs>
      </w:pPr>
      <w:hyperlink w:anchor="_Toc28730" w:history="1">
        <w:r>
          <w:rPr>
            <w:rFonts w:ascii="仿宋" w:eastAsia="仿宋" w:hAnsi="仿宋" w:cs="仿宋" w:hint="eastAsia"/>
            <w:lang w:eastAsia="zh-CN"/>
          </w:rPr>
          <w:t>十四、人降钙素基因相关肽脂质体项目实施保障措施</w:t>
        </w:r>
        <w:r>
          <w:tab/>
        </w:r>
        <w:r>
          <w:fldChar w:fldCharType="begin"/>
        </w:r>
        <w:r>
          <w:instrText xml:space="preserve"> PAGEREF _Toc28730 \h </w:instrText>
        </w:r>
        <w:r>
          <w:fldChar w:fldCharType="separate"/>
        </w:r>
        <w:r>
          <w:t>51</w:t>
        </w:r>
        <w:r>
          <w:fldChar w:fldCharType="end"/>
        </w:r>
      </w:hyperlink>
    </w:p>
    <w:p>
      <w:pPr>
        <w:pStyle w:val="TOC2"/>
        <w:tabs>
          <w:tab w:val="right" w:leader="dot" w:pos="8306"/>
        </w:tabs>
      </w:pPr>
      <w:hyperlink w:anchor="_Toc7294" w:history="1">
        <w:r>
          <w:rPr>
            <w:rFonts w:ascii="仿宋" w:eastAsia="仿宋" w:hAnsi="仿宋" w:cs="仿宋" w:hint="eastAsia"/>
            <w:lang w:eastAsia="zh-CN"/>
          </w:rPr>
          <w:t>(一)、人降钙素基因相关肽脂质体项目实施保障机制</w:t>
        </w:r>
        <w:r>
          <w:tab/>
        </w:r>
        <w:r>
          <w:fldChar w:fldCharType="begin"/>
        </w:r>
        <w:r>
          <w:instrText xml:space="preserve"> PAGEREF _Toc7294 \h </w:instrText>
        </w:r>
        <w:r>
          <w:fldChar w:fldCharType="separate"/>
        </w:r>
        <w:r>
          <w:t>51</w:t>
        </w:r>
        <w:r>
          <w:fldChar w:fldCharType="end"/>
        </w:r>
      </w:hyperlink>
    </w:p>
    <w:p>
      <w:pPr>
        <w:pStyle w:val="TOC2"/>
        <w:tabs>
          <w:tab w:val="right" w:leader="dot" w:pos="8306"/>
        </w:tabs>
      </w:pPr>
      <w:hyperlink w:anchor="_Toc26063" w:history="1">
        <w:r>
          <w:rPr>
            <w:rFonts w:ascii="仿宋" w:eastAsia="仿宋" w:hAnsi="仿宋" w:cs="仿宋" w:hint="eastAsia"/>
            <w:lang w:eastAsia="zh-CN"/>
          </w:rPr>
          <w:t>(二)、人降钙素基因相关肽脂质体项目法律合规要求</w:t>
        </w:r>
        <w:r>
          <w:tab/>
        </w:r>
        <w:r>
          <w:fldChar w:fldCharType="begin"/>
        </w:r>
        <w:r>
          <w:instrText xml:space="preserve"> PAGEREF _Toc26063 \h </w:instrText>
        </w:r>
        <w:r>
          <w:fldChar w:fldCharType="separate"/>
        </w:r>
        <w:r>
          <w:t>55</w:t>
        </w:r>
        <w:r>
          <w:fldChar w:fldCharType="end"/>
        </w:r>
      </w:hyperlink>
    </w:p>
    <w:p>
      <w:pPr>
        <w:pStyle w:val="TOC2"/>
        <w:tabs>
          <w:tab w:val="right" w:leader="dot" w:pos="8306"/>
        </w:tabs>
      </w:pPr>
      <w:hyperlink w:anchor="_Toc31412" w:history="1">
        <w:r>
          <w:rPr>
            <w:rFonts w:ascii="仿宋" w:eastAsia="仿宋" w:hAnsi="仿宋" w:cs="仿宋" w:hint="eastAsia"/>
            <w:lang w:eastAsia="zh-CN"/>
          </w:rPr>
          <w:t>(三)、人降钙素基因相关肽脂质体项目合同管理与法律事务</w:t>
        </w:r>
        <w:r>
          <w:tab/>
        </w:r>
        <w:r>
          <w:fldChar w:fldCharType="begin"/>
        </w:r>
        <w:r>
          <w:instrText xml:space="preserve"> PAGEREF _Toc31412 \h </w:instrText>
        </w:r>
        <w:r>
          <w:fldChar w:fldCharType="separate"/>
        </w:r>
        <w:r>
          <w:t>60</w:t>
        </w:r>
        <w:r>
          <w:fldChar w:fldCharType="end"/>
        </w:r>
      </w:hyperlink>
    </w:p>
    <w:p>
      <w:pPr>
        <w:pStyle w:val="TOC2"/>
        <w:tabs>
          <w:tab w:val="right" w:leader="dot" w:pos="8306"/>
        </w:tabs>
      </w:pPr>
      <w:hyperlink w:anchor="_Toc6122" w:history="1">
        <w:r>
          <w:rPr>
            <w:rFonts w:ascii="仿宋" w:eastAsia="仿宋" w:hAnsi="仿宋" w:cs="仿宋" w:hint="eastAsia"/>
            <w:lang w:eastAsia="zh-CN"/>
          </w:rPr>
          <w:t>(四)、人降钙素基因相关肽脂质体项目知识产权保护策略</w:t>
        </w:r>
        <w:r>
          <w:tab/>
        </w:r>
        <w:r>
          <w:fldChar w:fldCharType="begin"/>
        </w:r>
        <w:r>
          <w:instrText xml:space="preserve"> PAGEREF _Toc6122 \h </w:instrText>
        </w:r>
        <w:r>
          <w:fldChar w:fldCharType="separate"/>
        </w:r>
        <w:r>
          <w:t>66</w:t>
        </w:r>
        <w:r>
          <w:fldChar w:fldCharType="end"/>
        </w:r>
      </w:hyperlink>
    </w:p>
    <w:p>
      <w:pPr>
        <w:pStyle w:val="TOC1"/>
        <w:tabs>
          <w:tab w:val="right" w:leader="dot" w:pos="8306"/>
        </w:tabs>
      </w:pPr>
      <w:hyperlink w:anchor="_Toc24903" w:history="1">
        <w:r>
          <w:rPr>
            <w:rFonts w:ascii="仿宋" w:eastAsia="仿宋" w:hAnsi="仿宋" w:cs="仿宋" w:hint="eastAsia"/>
            <w:lang w:eastAsia="zh-CN"/>
          </w:rPr>
          <w:t>十五、人降钙素基因相关肽脂质体项目治理与监督</w:t>
        </w:r>
        <w:r>
          <w:tab/>
        </w:r>
        <w:r>
          <w:fldChar w:fldCharType="begin"/>
        </w:r>
        <w:r>
          <w:instrText xml:space="preserve"> PAGEREF _Toc24903 \h </w:instrText>
        </w:r>
        <w:r>
          <w:fldChar w:fldCharType="separate"/>
        </w:r>
        <w:r>
          <w:t>69</w:t>
        </w:r>
        <w:r>
          <w:fldChar w:fldCharType="end"/>
        </w:r>
      </w:hyperlink>
    </w:p>
    <w:p>
      <w:pPr>
        <w:pStyle w:val="TOC2"/>
        <w:tabs>
          <w:tab w:val="right" w:leader="dot" w:pos="8306"/>
        </w:tabs>
      </w:pPr>
      <w:hyperlink w:anchor="_Toc17442" w:history="1">
        <w:r>
          <w:rPr>
            <w:rFonts w:ascii="仿宋" w:eastAsia="仿宋" w:hAnsi="仿宋" w:cs="仿宋" w:hint="eastAsia"/>
            <w:lang w:eastAsia="zh-CN"/>
          </w:rPr>
          <w:t>(一)、人降钙素基因相关肽脂质体项目治理结构</w:t>
        </w:r>
        <w:r>
          <w:tab/>
        </w:r>
        <w:r>
          <w:fldChar w:fldCharType="begin"/>
        </w:r>
        <w:r>
          <w:instrText xml:space="preserve"> PAGEREF _Toc17442 \h </w:instrText>
        </w:r>
        <w:r>
          <w:fldChar w:fldCharType="separate"/>
        </w:r>
        <w:r>
          <w:t>69</w:t>
        </w:r>
        <w:r>
          <w:fldChar w:fldCharType="end"/>
        </w:r>
      </w:hyperlink>
    </w:p>
    <w:p>
      <w:pPr>
        <w:pStyle w:val="TOC2"/>
        <w:tabs>
          <w:tab w:val="right" w:leader="dot" w:pos="8306"/>
        </w:tabs>
      </w:pPr>
      <w:hyperlink w:anchor="_Toc14574" w:history="1">
        <w:r>
          <w:rPr>
            <w:rFonts w:ascii="仿宋" w:eastAsia="仿宋" w:hAnsi="仿宋" w:cs="仿宋" w:hint="eastAsia"/>
            <w:lang w:eastAsia="zh-CN"/>
          </w:rPr>
          <w:t>(二)、监督与审计</w:t>
        </w:r>
        <w:r>
          <w:tab/>
        </w:r>
        <w:r>
          <w:fldChar w:fldCharType="begin"/>
        </w:r>
        <w:r>
          <w:instrText xml:space="preserve"> PAGEREF _Toc14574 \h </w:instrText>
        </w:r>
        <w:r>
          <w:fldChar w:fldCharType="separate"/>
        </w:r>
        <w:r>
          <w:t>71</w:t>
        </w:r>
        <w:r>
          <w:fldChar w:fldCharType="end"/>
        </w:r>
      </w:hyperlink>
    </w:p>
    <w:p>
      <w:pPr>
        <w:pStyle w:val="TOC1"/>
        <w:tabs>
          <w:tab w:val="right" w:leader="dot" w:pos="8306"/>
        </w:tabs>
      </w:pPr>
      <w:hyperlink w:anchor="_Toc13281" w:history="1">
        <w:r>
          <w:rPr>
            <w:rFonts w:ascii="仿宋" w:eastAsia="仿宋" w:hAnsi="仿宋" w:cs="仿宋" w:hint="eastAsia"/>
            <w:lang w:eastAsia="zh-CN"/>
          </w:rPr>
          <w:t>十六、风险识别与分类</w:t>
        </w:r>
        <w:r>
          <w:tab/>
        </w:r>
        <w:r>
          <w:fldChar w:fldCharType="begin"/>
        </w:r>
        <w:r>
          <w:instrText xml:space="preserve"> PAGEREF _Toc13281 \h </w:instrText>
        </w:r>
        <w:r>
          <w:fldChar w:fldCharType="separate"/>
        </w:r>
        <w:r>
          <w:t>72</w:t>
        </w:r>
        <w:r>
          <w:fldChar w:fldCharType="end"/>
        </w:r>
      </w:hyperlink>
    </w:p>
    <w:p>
      <w:pPr>
        <w:pStyle w:val="TOC2"/>
        <w:tabs>
          <w:tab w:val="right" w:leader="dot" w:pos="8306"/>
        </w:tabs>
      </w:pPr>
      <w:hyperlink w:anchor="_Toc25268" w:history="1">
        <w:r>
          <w:rPr>
            <w:rFonts w:ascii="仿宋" w:eastAsia="仿宋" w:hAnsi="仿宋" w:cs="仿宋" w:hint="eastAsia"/>
            <w:lang w:eastAsia="zh-CN"/>
          </w:rPr>
          <w:t>(一)、风险识别</w:t>
        </w:r>
        <w:r>
          <w:tab/>
        </w:r>
        <w:r>
          <w:fldChar w:fldCharType="begin"/>
        </w:r>
        <w:r>
          <w:instrText xml:space="preserve"> PAGEREF _Toc25268 \h </w:instrText>
        </w:r>
        <w:r>
          <w:fldChar w:fldCharType="separate"/>
        </w:r>
        <w:r>
          <w:t>72</w:t>
        </w:r>
        <w:r>
          <w:fldChar w:fldCharType="end"/>
        </w:r>
      </w:hyperlink>
    </w:p>
    <w:p>
      <w:pPr>
        <w:pStyle w:val="TOC2"/>
        <w:tabs>
          <w:tab w:val="right" w:leader="dot" w:pos="8306"/>
        </w:tabs>
      </w:pPr>
      <w:hyperlink w:anchor="_Toc13356" w:history="1">
        <w:r>
          <w:rPr>
            <w:rFonts w:ascii="仿宋" w:eastAsia="仿宋" w:hAnsi="仿宋" w:cs="仿宋" w:hint="eastAsia"/>
            <w:lang w:eastAsia="zh-CN"/>
          </w:rPr>
          <w:t>(二)、风险分类</w:t>
        </w:r>
        <w:r>
          <w:tab/>
        </w:r>
        <w:r>
          <w:fldChar w:fldCharType="begin"/>
        </w:r>
        <w:r>
          <w:instrText xml:space="preserve"> PAGEREF _Toc13356 \h </w:instrText>
        </w:r>
        <w:r>
          <w:fldChar w:fldCharType="separate"/>
        </w:r>
        <w:r>
          <w:t>73</w:t>
        </w:r>
        <w:r>
          <w:fldChar w:fldCharType="end"/>
        </w:r>
      </w:hyperlink>
    </w:p>
    <w:p>
      <w:pPr>
        <w:pStyle w:val="TOC1"/>
        <w:tabs>
          <w:tab w:val="right" w:leader="dot" w:pos="8306"/>
        </w:tabs>
      </w:pPr>
      <w:hyperlink w:anchor="_Toc12066" w:history="1">
        <w:r>
          <w:rPr>
            <w:rFonts w:ascii="仿宋" w:eastAsia="仿宋" w:hAnsi="仿宋" w:cs="仿宋" w:hint="eastAsia"/>
            <w:lang w:eastAsia="zh-CN"/>
          </w:rPr>
          <w:t>十七、营销与推广策略</w:t>
        </w:r>
        <w:r>
          <w:tab/>
        </w:r>
        <w:r>
          <w:fldChar w:fldCharType="begin"/>
        </w:r>
        <w:r>
          <w:instrText xml:space="preserve"> PAGEREF _Toc12066 \h </w:instrText>
        </w:r>
        <w:r>
          <w:fldChar w:fldCharType="separate"/>
        </w:r>
        <w:r>
          <w:t>75</w:t>
        </w:r>
        <w:r>
          <w:fldChar w:fldCharType="end"/>
        </w:r>
      </w:hyperlink>
    </w:p>
    <w:p>
      <w:pPr>
        <w:pStyle w:val="TOC2"/>
        <w:tabs>
          <w:tab w:val="right" w:leader="dot" w:pos="8306"/>
        </w:tabs>
      </w:pPr>
      <w:hyperlink w:anchor="_Toc5269" w:history="1">
        <w:r>
          <w:rPr>
            <w:rFonts w:ascii="仿宋" w:eastAsia="仿宋" w:hAnsi="仿宋" w:cs="仿宋" w:hint="eastAsia"/>
            <w:lang w:eastAsia="zh-CN"/>
          </w:rPr>
          <w:t>(一)、产品/服务定位与特点</w:t>
        </w:r>
        <w:r>
          <w:tab/>
        </w:r>
        <w:r>
          <w:fldChar w:fldCharType="begin"/>
        </w:r>
        <w:r>
          <w:instrText xml:space="preserve"> PAGEREF _Toc5269 \h </w:instrText>
        </w:r>
        <w:r>
          <w:fldChar w:fldCharType="separate"/>
        </w:r>
        <w:r>
          <w:t>75</w:t>
        </w:r>
        <w:r>
          <w:fldChar w:fldCharType="end"/>
        </w:r>
      </w:hyperlink>
    </w:p>
    <w:p>
      <w:pPr>
        <w:pStyle w:val="TOC2"/>
        <w:tabs>
          <w:tab w:val="right" w:leader="dot" w:pos="8306"/>
        </w:tabs>
      </w:pPr>
      <w:hyperlink w:anchor="_Toc13292" w:history="1">
        <w:r>
          <w:rPr>
            <w:rFonts w:ascii="仿宋" w:eastAsia="仿宋" w:hAnsi="仿宋" w:cs="仿宋" w:hint="eastAsia"/>
            <w:lang w:eastAsia="zh-CN"/>
          </w:rPr>
          <w:t>(二)、市场定位与竞争分析</w:t>
        </w:r>
        <w:r>
          <w:tab/>
        </w:r>
        <w:r>
          <w:fldChar w:fldCharType="begin"/>
        </w:r>
        <w:r>
          <w:instrText xml:space="preserve"> PAGEREF _Toc13292 \h </w:instrText>
        </w:r>
        <w:r>
          <w:fldChar w:fldCharType="separate"/>
        </w:r>
        <w:r>
          <w:t>77</w:t>
        </w:r>
        <w:r>
          <w:fldChar w:fldCharType="end"/>
        </w:r>
      </w:hyperlink>
    </w:p>
    <w:p>
      <w:pPr>
        <w:pStyle w:val="TOC2"/>
        <w:tabs>
          <w:tab w:val="right" w:leader="dot" w:pos="8306"/>
        </w:tabs>
      </w:pPr>
      <w:hyperlink w:anchor="_Toc11971" w:history="1">
        <w:r>
          <w:rPr>
            <w:rFonts w:ascii="仿宋" w:eastAsia="仿宋" w:hAnsi="仿宋" w:cs="仿宋" w:hint="eastAsia"/>
            <w:lang w:eastAsia="zh-CN"/>
          </w:rPr>
          <w:t>(三)、营销渠道与策略</w:t>
        </w:r>
        <w:r>
          <w:tab/>
        </w:r>
        <w:r>
          <w:fldChar w:fldCharType="begin"/>
        </w:r>
        <w:r>
          <w:instrText xml:space="preserve"> PAGEREF _Toc11971 \h </w:instrText>
        </w:r>
        <w:r>
          <w:fldChar w:fldCharType="separate"/>
        </w:r>
        <w:r>
          <w:t>78</w:t>
        </w:r>
        <w:r>
          <w:fldChar w:fldCharType="end"/>
        </w:r>
      </w:hyperlink>
    </w:p>
    <w:p>
      <w:pPr>
        <w:pStyle w:val="TOC2"/>
        <w:tabs>
          <w:tab w:val="right" w:leader="dot" w:pos="8306"/>
        </w:tabs>
      </w:pPr>
      <w:hyperlink w:anchor="_Toc7129" w:history="1">
        <w:r>
          <w:rPr>
            <w:rFonts w:ascii="仿宋" w:eastAsia="仿宋" w:hAnsi="仿宋" w:cs="仿宋" w:hint="eastAsia"/>
            <w:lang w:eastAsia="zh-CN"/>
          </w:rPr>
          <w:t>(四)、推广与宣传活动</w:t>
        </w:r>
        <w:r>
          <w:tab/>
        </w:r>
        <w:r>
          <w:fldChar w:fldCharType="begin"/>
        </w:r>
        <w:r>
          <w:instrText xml:space="preserve"> PAGEREF _Toc7129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技术管理特点体现在其创新导向。通过引入最先进的技术趋势和解决方案，人降钙素基因相关肽脂质体项目致力于提升科技含量、提高质量和效率水平。这意味着我们将采用最新的工具和方法，确保人降钙素基因相关肽脂质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降钙素基因相关肽脂质体项目技术管理的显著特征。通过整合不同领域的技术资源，我们实现了跨学科的协同工作。这有助于优化技术架构，提高整体效能。此外，整合性策略还促进了不同技术团队之间的紧密沟通和高效合作，确保人降钙素基因相关肽脂质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降钙素基因相关肽脂质体项目所采用的技术。通过不断优化技术方案，人降钙素基因相关肽脂质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降钙素基因相关肽脂质体项目团队将在人降钙素基因相关肽脂质体项目初期识别可能的技术风险，并采取相应的预防和应对措施。通过建立健全的风险评估机制，人降钙素基因相关肽脂质体项目能够在实施过程中及时发现并解决潜在的技术问题，保障人降钙素基因相关肽脂质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降钙素基因相关肽脂质体项目中，技术将成为人降钙素基因相关肽脂质体项目成功的有力支持。这一深度剖析揭示了技术管理在人降钙素基因相关肽脂质体项目实施中的关键作用，为人降钙素基因相关肽脂质体项目的技术基础奠定了坚实的基础。</w:t>
      </w:r>
    </w:p>
    <w:p>
      <w:pPr>
        <w:pStyle w:val="Heading2"/>
        <w:ind w:firstLine="560" w:firstLineChars="200"/>
        <w:rPr>
          <w:rFonts w:ascii="仿宋" w:eastAsia="仿宋" w:hAnsi="仿宋" w:cs="仿宋" w:hint="eastAsia"/>
          <w:sz w:val="28"/>
          <w:lang w:eastAsia="zh-CN"/>
        </w:rPr>
      </w:pPr>
      <w:bookmarkStart w:id="4" w:name="_Toc13176"/>
      <w:r>
        <w:rPr>
          <w:rFonts w:ascii="仿宋" w:eastAsia="仿宋" w:hAnsi="仿宋" w:cs="仿宋" w:hint="eastAsia"/>
          <w:sz w:val="28"/>
          <w:lang w:eastAsia="zh-CN"/>
        </w:rPr>
        <w:t>(二)、人降钙素基因相关肽脂质体项目工艺技术设计方案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降钙素基因相关肽脂质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降钙素基因相关肽脂质体项目将严格按照相关行业规范要求进行组织。通过有效控制产品质量，人降钙素基因相关肽脂质体项目将致力于为顾客提供优质的人降钙素基因相关肽脂质体项目产品和良好的服务。这体现了人降钙素基因相关肽脂质体项目对于生产活动合规性和质量标准的高度重视，为人降钙素基因相关肽脂质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降钙素基因相关肽脂质体项目注重生态效益和清洁生产原则。人降钙素基因相关肽脂质体项目建设将紧密结合地方特色经济发展，与社会经济发展规划和区域环境保护规划方案相协调一致。通过与当地区域自然生态系统的结合，人降钙素基因相关肽脂质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降钙素基因相关肽脂质体项目产品具有多样化的客户需求和个性化的特点。因此，人降钙素基因相关肽脂质体项目产品规格品种多样，且单批生产数量较小。为满足这一特点，人降钙素基因相关肽脂质体项目承办单位将建设先进的柔性制造生产线。通过广泛应用柔性制造技术，人降钙素基因相关肽脂质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人降钙素基因相关肽脂质体项目采用的技术具有较高的技术含量和自动化水平，处于国内先进水平。这一技术选用不仅体现了对生产效率、质量和环境友好性的高标准要求，同时为人降钙素基因相关肽脂质体项目的可持续发展奠定了坚实的基础。</w:t>
      </w:r>
    </w:p>
    <w:p>
      <w:pPr>
        <w:pStyle w:val="Heading2"/>
        <w:ind w:firstLine="560" w:firstLineChars="200"/>
        <w:rPr>
          <w:rFonts w:ascii="仿宋" w:eastAsia="仿宋" w:hAnsi="仿宋" w:cs="仿宋" w:hint="eastAsia"/>
          <w:sz w:val="28"/>
          <w:lang w:eastAsia="zh-CN"/>
        </w:rPr>
      </w:pPr>
      <w:bookmarkStart w:id="5" w:name="_Toc137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为确保人降钙素基因相关肽脂质体项目的高效生产和技术实施，我们制定了一套精心设计的设备选型方案，以满足人降钙素基因相关肽脂质体项目生产、质量和环保的要求。该方案的主要特点如下：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降钙素基因相关肽脂质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降钙素基因相关肽脂质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92"/>
      <w:r>
        <w:rPr>
          <w:rFonts w:ascii="仿宋" w:eastAsia="仿宋" w:hAnsi="仿宋" w:cs="仿宋" w:hint="eastAsia"/>
          <w:sz w:val="28"/>
          <w:lang w:eastAsia="zh-CN"/>
        </w:rPr>
        <w:t>二、人降钙素基因相关肽脂质体项目危机管理</w:t>
      </w:r>
      <w:bookmarkEnd w:id="6"/>
    </w:p>
    <w:p>
      <w:pPr>
        <w:pStyle w:val="Heading2"/>
        <w:rPr>
          <w:rFonts w:ascii="仿宋" w:eastAsia="仿宋" w:hAnsi="仿宋" w:cs="仿宋" w:hint="eastAsia"/>
          <w:lang w:eastAsia="zh-CN"/>
        </w:rPr>
      </w:pPr>
      <w:bookmarkStart w:id="7" w:name="_Toc3211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危机管理中，危机预警与识别是确保人降钙素基因相关肽脂质体项目稳健运行的核心步骤。通过建立全面的监测机制，人降钙素基因相关肽脂质体项目团队旨在及时发现和理解潜在的风险和危机因素，以便采取及时的预防和应对措施，确保人降钙素基因相关肽脂质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降钙素基因相关肽脂质体项目团队全面分析了整个人降钙素基因相关肽脂质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降钙素基因相关肽脂质体项目团队着重于明确定义人降钙素基因相关肽脂质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降钙素基因相关肽脂质体项目进展的持续监控，团队能够及时发现潜在问题并作出迅速反应。人降钙素基因相关肽脂质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降钙素基因相关肽脂质体项目得以更有序、可控地推进。</w:t>
      </w:r>
    </w:p>
    <w:p>
      <w:pPr>
        <w:pStyle w:val="Heading2"/>
        <w:ind w:firstLine="560" w:firstLineChars="200"/>
        <w:rPr>
          <w:rFonts w:ascii="仿宋" w:eastAsia="仿宋" w:hAnsi="仿宋" w:cs="仿宋" w:hint="eastAsia"/>
          <w:sz w:val="28"/>
          <w:lang w:eastAsia="zh-CN"/>
        </w:rPr>
      </w:pPr>
      <w:bookmarkStart w:id="8" w:name="_Toc678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在危机发生时，人降钙素基因相关肽脂质体项目团队立即行动，成立了应急小组。该小组的任务是迅速制定并实施紧急应对措施，以最小化潜在损失。以下是采取的主要措施：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暂停人降钙素基因相关肽脂质体项目进度：为遏制危机蔓延，人降钙素基因相关肽脂质体项目暂时停止进行，以便全面评估当前状况。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资源重新分配：重新评估人降钙素基因相关肽脂质体项目资源的分配，确保最大限度地减小损失。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实时沟通：与关键利益相关者建立实时沟通机制，向他们传递人降钙素基因相关肽脂质体项目危机的实际状况，保障人降钙素基因相关肽脂质体项目核心利益。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在紧急应对的同时，人降钙素基因相关肽脂质体项目团队强调了团队协作和有效沟通的重要性。以下是团队协作的关键举措：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信息共享机制：建立了信息共享平台，确保团队成员能够及时获取人降钙素基因相关肽脂质体项目危机的实时信息。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领导者沟通：人降钙素基因相关肽脂质体项目领导者通过定期会议和即时沟通工具，指导团队应对危机，保持团队稳定运行。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随着危机得到初步控制，人降钙素基因相关肽脂质体项目团队转向制定恢复计划，以确保人降钙素基因相关肽脂质体项目能够从中迅速恢复。主要恢复计划包括：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修复受损的进度计划：重新评估人降钙素基因相关肽脂质体项目进度，制定修复计划，确保人降钙素基因相关肽脂质体项目尽快回归正常进程。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重新调整资源分配：优化资源分配，确保人降钙素基因相关肽脂质体项目在有限资源下高效运转。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风险管理机制加强：对人降钙素基因相关肽脂质体项目风险进行全面评估，制定更强化的风险管理策略，以预防未来可能的危机。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786"/>
      <w:r>
        <w:rPr>
          <w:rFonts w:ascii="仿宋" w:eastAsia="仿宋" w:hAnsi="仿宋" w:cs="仿宋" w:hint="eastAsia"/>
          <w:sz w:val="28"/>
          <w:lang w:eastAsia="zh-CN"/>
        </w:rPr>
        <w:t>三、人降钙素基因相关肽脂质体项目选址可行性分析</w:t>
      </w:r>
      <w:bookmarkEnd w:id="9"/>
    </w:p>
    <w:p>
      <w:pPr>
        <w:pStyle w:val="Heading2"/>
        <w:rPr>
          <w:rFonts w:ascii="仿宋" w:eastAsia="仿宋" w:hAnsi="仿宋" w:cs="仿宋" w:hint="eastAsia"/>
          <w:lang w:eastAsia="zh-CN"/>
        </w:rPr>
      </w:pPr>
      <w:bookmarkStart w:id="10" w:name="_Toc4694"/>
      <w:r>
        <w:rPr>
          <w:rFonts w:ascii="仿宋" w:eastAsia="仿宋" w:hAnsi="仿宋" w:cs="仿宋" w:hint="eastAsia"/>
          <w:lang w:eastAsia="zh-CN"/>
        </w:rPr>
        <w:t>(一)、人降钙素基因相关肽脂质体项目选址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该人降钙素基因相关肽脂质体项目选址位于XX省XX市XX区XXX街道</w:t>
      </w:r>
    </w:p>
    <w:p>
      <w:pPr>
        <w:pStyle w:val="Heading2"/>
        <w:ind w:firstLine="560" w:firstLineChars="200"/>
        <w:rPr>
          <w:rFonts w:ascii="仿宋" w:eastAsia="仿宋" w:hAnsi="仿宋" w:cs="仿宋" w:hint="eastAsia"/>
          <w:sz w:val="28"/>
          <w:lang w:eastAsia="zh-CN"/>
        </w:rPr>
      </w:pPr>
      <w:bookmarkStart w:id="11" w:name="_Toc1942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降钙素基因相关肽脂质体项目的征地面积将根据人降钙素基因相关肽脂质体项目的实际规模和需求进行精确规划。具体面积XXX平方米，旨在确保人降钙素基因相关肽脂质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净用地面积是在征地面积基础上去除不可利用面积后的实际可开发用地。具体面积XXX平方米，考虑到环保、交通、安全等多方面因素，以确保人降钙素基因相关肽脂质体项目在整体利用效率上达到最优。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降钙素基因相关肽脂质体项目计划建设的建筑总规模具体面积XXX平方米。这一规模的确定综合考虑了人降钙素基因相关肽脂质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绿地率是人降钙素基因相关肽脂质体项目用地中被规划为绿地的比例。具体面积XXX平方米，旨在通过合理规划绿地，改善人降钙素基因相关肽脂质体项目周边环境，提升居民生活质量，并符合城市整体绿化规划。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容积率是用地上可以建设的建筑总体积与用地面积之比。具体面积XXX，通过合理的容积率规划，确保人降钙素基因相关肽脂质体项目建筑规模与周边环境和谐共生。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降钙素基因相关肽脂质体项目选址与当地城市规划相一致，具体面积XXX平方米。通过与城市规划部门深入沟通，确保人降钙素基因相关肽脂质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降钙素基因相关肽脂质体项目选址符合当地产业政策，具体面积XXX平方米。这包括人降钙素基因相关肽脂质体项目对当地经济的促进作用，以及对相关产业的带动效应，确保人降钙素基因相关肽脂质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降钙素基因相关肽脂质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确保人降钙素基因相关肽脂质体项目选址具备必要的公共设施配套，具体面积XXX平方米。这包括交通便利性、教育、医疗等基础设施，以提高居民生活品质，使得人降钙素基因相关肽脂质体项目选址更具吸引力。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考虑用地总体要求对当地社会稳定性的影响，具体面积XXX平方米。通过深入了解当地社区反馈，确保人降钙素基因相关肽脂质体项目的选址和建设过程对当地社会和谐稳定产生积极作用。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降钙素基因相关肽脂质体项目选址不仅符合法规和规划，还在实际操作中具有可行性。这一全面规划将为人降钙素基因相关肽脂质体项目的成功实施提供坚实的基础，确保人降钙素基因相关肽脂质体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04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降钙素基因相关肽脂质体项目的设备规划和空间设计中，我们将采取灵活设备布局的措施。设备布局将根据实际需求进行灵活设计，避免不必要的浪费。通过合理规划设备摆放位置，我们将提高设备的利用率，减少设备间距，以确保人降钙素基因相关肽脂质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降钙素基因相关肽脂质体项目内部引入共享设施的概念，例如共享会议室、办公区等。通过这种方式，我们可以减少对资源的重复建设，提高资源共享效率，从而减小人降钙素基因相关肽脂质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8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降钙素基因相关肽脂质体项目的总图布置中，我们将不同功能区域进行明确的规划，以最大程度满足人降钙素基因相关肽脂质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51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降钙素基因相关肽脂质体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降钙素基因相关肽脂质体项目对环境的影响是综合评价的重要因素之一。我们将详细考虑选址周边的自然环境、生态保护区、水源地等情况，确保人降钙素基因相关肽脂质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降钙素基因相关肽脂质体项目所在地的相关政策，确保人降钙素基因相关肽脂质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考虑到社会稳定性对企业运营的重要性，我们将评估选址地区的社会安全情况、劳工关系、社区反馈等方面，以确保人降钙素基因相关肽脂质体项目的建设和运营不会受到社会稳定性的负面影响。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最后，我们将综合考虑用地成本，包括土地购置费用、土地开发成本等。通过对用地成本的详细评估，我们能够做出更为精确的经济效益分析，为人降钙素基因相关肽脂质体项目的投资决策提供有力支持。</w:t>
      </w:r>
    </w:p>
    <w:p>
      <w:pPr>
        <w:pStyle w:val="Heading1"/>
        <w:ind w:firstLine="560" w:firstLineChars="200"/>
        <w:rPr>
          <w:rFonts w:ascii="仿宋" w:eastAsia="仿宋" w:hAnsi="仿宋" w:cs="仿宋" w:hint="eastAsia"/>
          <w:sz w:val="28"/>
          <w:lang w:eastAsia="zh-CN"/>
        </w:rPr>
      </w:pPr>
      <w:bookmarkStart w:id="15" w:name="_Toc21131"/>
      <w:r>
        <w:rPr>
          <w:rFonts w:ascii="仿宋" w:eastAsia="仿宋" w:hAnsi="仿宋" w:cs="仿宋" w:hint="eastAsia"/>
          <w:sz w:val="28"/>
          <w:lang w:eastAsia="zh-CN"/>
        </w:rPr>
        <w:t>四、人降钙素基因相关肽脂质体项目可持续发展</w:t>
      </w:r>
      <w:bookmarkEnd w:id="15"/>
    </w:p>
    <w:p>
      <w:pPr>
        <w:pStyle w:val="Heading2"/>
        <w:rPr>
          <w:rFonts w:ascii="仿宋" w:eastAsia="仿宋" w:hAnsi="仿宋" w:cs="仿宋" w:hint="eastAsia"/>
          <w:lang w:eastAsia="zh-CN"/>
        </w:rPr>
      </w:pPr>
      <w:bookmarkStart w:id="16" w:name="_Toc997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中，人降钙素基因相关肽脂质体项目团队着眼于未来，明确了可持续发展的战略方向。制定的具体可持续发展目标包括降低资源使用、采用环保技术、最大化社会效益等。这一步骤不仅有助于人降钙素基因相关肽脂质体项目在环保和社会责任方面达到最高标准，也为未来提供了明确的指引，确保人降钙素基因相关肽脂质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可持续实践的融入人降钙素基因相关肽脂质体项目管理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降钙素基因相关肽脂质体项目管理周期。从人降钙素基因相关肽脂质体项目规划开始，人降钙素基因相关肽脂质体项目团队就考虑了环境和社会的因素。在执行阶段，人降钙素基因相关肽脂质体项目团队积极推动绿色技术的应用，优化资源利用。此外，关注员工的社会责任，通过培训和沟通活动提高员工对可持续发展的认知，使他们能够在日常工作中践行可持续实践。这些举措不仅为人降钙素基因相关肽脂质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41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https://d.book118.com/056044242033010044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14EF3"/>
    <w:rsid w:val="3C214E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4424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2024-02-01T16:02:00Z</dcterms:created>
  <dcterms:modified xsi:type="dcterms:W3CDTF">2024-02-01T16:03:07Z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0A68B735AEFF4B2591190250EEB74985_11</vt:lpwstr>
  </property>
  <property fmtid="{D5CDD505-2E9C-101B-9397-08002B2CF9AE}" pid="3" name="KSOProductBuildVer">
    <vt:lpwstr>2052-12.1.0.16250</vt:lpwstr>
  </property>
</Properties>
</file>