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防静电帘项目规划设计纲要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34" w:history="1">
        <w:r>
          <w:rPr>
            <w:rFonts w:ascii="仿宋" w:eastAsia="仿宋" w:hAnsi="仿宋" w:cs="仿宋" w:hint="eastAsia"/>
            <w:lang w:eastAsia="zh-CN"/>
          </w:rPr>
          <w:t>前言</w:t>
        </w:r>
        <w:r>
          <w:tab/>
        </w:r>
        <w:r>
          <w:fldChar w:fldCharType="begin"/>
        </w:r>
        <w:r>
          <w:instrText xml:space="preserve"> PAGEREF _Toc30534 \h </w:instrText>
        </w:r>
        <w:r>
          <w:fldChar w:fldCharType="separate"/>
        </w:r>
        <w:r>
          <w:t>3</w:t>
        </w:r>
        <w:r>
          <w:fldChar w:fldCharType="end"/>
        </w:r>
      </w:hyperlink>
    </w:p>
    <w:p>
      <w:pPr>
        <w:pStyle w:val="TOC1"/>
        <w:tabs>
          <w:tab w:val="right" w:leader="dot" w:pos="8306"/>
        </w:tabs>
      </w:pPr>
      <w:hyperlink w:anchor="_Toc21847" w:history="1">
        <w:r>
          <w:rPr>
            <w:rFonts w:ascii="仿宋" w:eastAsia="仿宋" w:hAnsi="仿宋" w:cs="仿宋" w:hint="eastAsia"/>
            <w:lang w:eastAsia="zh-CN"/>
          </w:rPr>
          <w:t>一、市场分析、调研</w:t>
        </w:r>
        <w:r>
          <w:tab/>
        </w:r>
        <w:r>
          <w:fldChar w:fldCharType="begin"/>
        </w:r>
        <w:r>
          <w:instrText xml:space="preserve"> PAGEREF _Toc21847 \h </w:instrText>
        </w:r>
        <w:r>
          <w:fldChar w:fldCharType="separate"/>
        </w:r>
        <w:r>
          <w:t>3</w:t>
        </w:r>
        <w:r>
          <w:fldChar w:fldCharType="end"/>
        </w:r>
      </w:hyperlink>
    </w:p>
    <w:p>
      <w:pPr>
        <w:pStyle w:val="TOC2"/>
        <w:tabs>
          <w:tab w:val="right" w:leader="dot" w:pos="8306"/>
        </w:tabs>
      </w:pPr>
      <w:hyperlink w:anchor="_Toc6714" w:history="1">
        <w:r>
          <w:rPr>
            <w:rFonts w:ascii="仿宋" w:eastAsia="仿宋" w:hAnsi="仿宋" w:cs="仿宋" w:hint="eastAsia"/>
            <w:lang w:eastAsia="zh-CN"/>
          </w:rPr>
          <w:t>(一)、防静电帘行业分析</w:t>
        </w:r>
        <w:r>
          <w:tab/>
        </w:r>
        <w:r>
          <w:fldChar w:fldCharType="begin"/>
        </w:r>
        <w:r>
          <w:instrText xml:space="preserve"> PAGEREF _Toc6714 \h </w:instrText>
        </w:r>
        <w:r>
          <w:fldChar w:fldCharType="separate"/>
        </w:r>
        <w:r>
          <w:t>3</w:t>
        </w:r>
        <w:r>
          <w:fldChar w:fldCharType="end"/>
        </w:r>
      </w:hyperlink>
    </w:p>
    <w:p>
      <w:pPr>
        <w:pStyle w:val="TOC2"/>
        <w:tabs>
          <w:tab w:val="right" w:leader="dot" w:pos="8306"/>
        </w:tabs>
      </w:pPr>
      <w:hyperlink w:anchor="_Toc9659" w:history="1">
        <w:r>
          <w:rPr>
            <w:rFonts w:ascii="仿宋" w:eastAsia="仿宋" w:hAnsi="仿宋" w:cs="仿宋" w:hint="eastAsia"/>
            <w:lang w:eastAsia="zh-CN"/>
          </w:rPr>
          <w:t>(二)、防静电帘市场分析预测</w:t>
        </w:r>
        <w:r>
          <w:tab/>
        </w:r>
        <w:r>
          <w:fldChar w:fldCharType="begin"/>
        </w:r>
        <w:r>
          <w:instrText xml:space="preserve"> PAGEREF _Toc9659 \h </w:instrText>
        </w:r>
        <w:r>
          <w:fldChar w:fldCharType="separate"/>
        </w:r>
        <w:r>
          <w:t>4</w:t>
        </w:r>
        <w:r>
          <w:fldChar w:fldCharType="end"/>
        </w:r>
      </w:hyperlink>
    </w:p>
    <w:p>
      <w:pPr>
        <w:pStyle w:val="TOC1"/>
        <w:tabs>
          <w:tab w:val="right" w:leader="dot" w:pos="8306"/>
        </w:tabs>
      </w:pPr>
      <w:hyperlink w:anchor="_Toc20073" w:history="1">
        <w:r>
          <w:rPr>
            <w:rFonts w:ascii="仿宋" w:eastAsia="仿宋" w:hAnsi="仿宋" w:cs="仿宋" w:hint="eastAsia"/>
            <w:lang w:eastAsia="zh-CN"/>
          </w:rPr>
          <w:t>二、工艺说明</w:t>
        </w:r>
        <w:r>
          <w:tab/>
        </w:r>
        <w:r>
          <w:fldChar w:fldCharType="begin"/>
        </w:r>
        <w:r>
          <w:instrText xml:space="preserve"> PAGEREF _Toc20073 \h </w:instrText>
        </w:r>
        <w:r>
          <w:fldChar w:fldCharType="separate"/>
        </w:r>
        <w:r>
          <w:t>5</w:t>
        </w:r>
        <w:r>
          <w:fldChar w:fldCharType="end"/>
        </w:r>
      </w:hyperlink>
    </w:p>
    <w:p>
      <w:pPr>
        <w:pStyle w:val="TOC2"/>
        <w:tabs>
          <w:tab w:val="right" w:leader="dot" w:pos="8306"/>
        </w:tabs>
      </w:pPr>
      <w:hyperlink w:anchor="_Toc9663" w:history="1">
        <w:r>
          <w:rPr>
            <w:rFonts w:ascii="仿宋" w:eastAsia="仿宋" w:hAnsi="仿宋" w:cs="仿宋" w:hint="eastAsia"/>
            <w:lang w:eastAsia="zh-CN"/>
          </w:rPr>
          <w:t>(一)、技术管理特点</w:t>
        </w:r>
        <w:r>
          <w:tab/>
        </w:r>
        <w:r>
          <w:fldChar w:fldCharType="begin"/>
        </w:r>
        <w:r>
          <w:instrText xml:space="preserve"> PAGEREF _Toc9663 \h </w:instrText>
        </w:r>
        <w:r>
          <w:fldChar w:fldCharType="separate"/>
        </w:r>
        <w:r>
          <w:t>5</w:t>
        </w:r>
        <w:r>
          <w:fldChar w:fldCharType="end"/>
        </w:r>
      </w:hyperlink>
    </w:p>
    <w:p>
      <w:pPr>
        <w:pStyle w:val="TOC2"/>
        <w:tabs>
          <w:tab w:val="right" w:leader="dot" w:pos="8306"/>
        </w:tabs>
      </w:pPr>
      <w:hyperlink w:anchor="_Toc21196" w:history="1">
        <w:r>
          <w:rPr>
            <w:rFonts w:ascii="仿宋" w:eastAsia="仿宋" w:hAnsi="仿宋" w:cs="仿宋" w:hint="eastAsia"/>
            <w:lang w:eastAsia="zh-CN"/>
          </w:rPr>
          <w:t>(二)、防静电帘项目工艺技术设计方案</w:t>
        </w:r>
        <w:r>
          <w:tab/>
        </w:r>
        <w:r>
          <w:fldChar w:fldCharType="begin"/>
        </w:r>
        <w:r>
          <w:instrText xml:space="preserve"> PAGEREF _Toc21196 \h </w:instrText>
        </w:r>
        <w:r>
          <w:fldChar w:fldCharType="separate"/>
        </w:r>
        <w:r>
          <w:t>6</w:t>
        </w:r>
        <w:r>
          <w:fldChar w:fldCharType="end"/>
        </w:r>
      </w:hyperlink>
    </w:p>
    <w:p>
      <w:pPr>
        <w:pStyle w:val="TOC2"/>
        <w:tabs>
          <w:tab w:val="right" w:leader="dot" w:pos="8306"/>
        </w:tabs>
      </w:pPr>
      <w:hyperlink w:anchor="_Toc31974" w:history="1">
        <w:r>
          <w:rPr>
            <w:rFonts w:ascii="仿宋" w:eastAsia="仿宋" w:hAnsi="仿宋" w:cs="仿宋" w:hint="eastAsia"/>
            <w:lang w:eastAsia="zh-CN"/>
          </w:rPr>
          <w:t>(三)、设备选型方案</w:t>
        </w:r>
        <w:r>
          <w:tab/>
        </w:r>
        <w:r>
          <w:fldChar w:fldCharType="begin"/>
        </w:r>
        <w:r>
          <w:instrText xml:space="preserve"> PAGEREF _Toc31974 \h </w:instrText>
        </w:r>
        <w:r>
          <w:fldChar w:fldCharType="separate"/>
        </w:r>
        <w:r>
          <w:t>7</w:t>
        </w:r>
        <w:r>
          <w:fldChar w:fldCharType="end"/>
        </w:r>
      </w:hyperlink>
    </w:p>
    <w:p>
      <w:pPr>
        <w:pStyle w:val="TOC1"/>
        <w:tabs>
          <w:tab w:val="right" w:leader="dot" w:pos="8306"/>
        </w:tabs>
      </w:pPr>
      <w:hyperlink w:anchor="_Toc19333" w:history="1">
        <w:r>
          <w:rPr>
            <w:rFonts w:ascii="仿宋" w:eastAsia="仿宋" w:hAnsi="仿宋" w:cs="仿宋" w:hint="eastAsia"/>
            <w:lang w:eastAsia="zh-CN"/>
          </w:rPr>
          <w:t>三、产品规划分析</w:t>
        </w:r>
        <w:r>
          <w:tab/>
        </w:r>
        <w:r>
          <w:fldChar w:fldCharType="begin"/>
        </w:r>
        <w:r>
          <w:instrText xml:space="preserve"> PAGEREF _Toc19333 \h </w:instrText>
        </w:r>
        <w:r>
          <w:fldChar w:fldCharType="separate"/>
        </w:r>
        <w:r>
          <w:t>8</w:t>
        </w:r>
        <w:r>
          <w:fldChar w:fldCharType="end"/>
        </w:r>
      </w:hyperlink>
    </w:p>
    <w:p>
      <w:pPr>
        <w:pStyle w:val="TOC2"/>
        <w:tabs>
          <w:tab w:val="right" w:leader="dot" w:pos="8306"/>
        </w:tabs>
      </w:pPr>
      <w:hyperlink w:anchor="_Toc5836" w:history="1">
        <w:r>
          <w:rPr>
            <w:rFonts w:ascii="仿宋" w:eastAsia="仿宋" w:hAnsi="仿宋" w:cs="仿宋" w:hint="eastAsia"/>
            <w:lang w:eastAsia="zh-CN"/>
          </w:rPr>
          <w:t>(一)、产品规划</w:t>
        </w:r>
        <w:r>
          <w:tab/>
        </w:r>
        <w:r>
          <w:fldChar w:fldCharType="begin"/>
        </w:r>
        <w:r>
          <w:instrText xml:space="preserve"> PAGEREF _Toc5836 \h </w:instrText>
        </w:r>
        <w:r>
          <w:fldChar w:fldCharType="separate"/>
        </w:r>
        <w:r>
          <w:t>8</w:t>
        </w:r>
        <w:r>
          <w:fldChar w:fldCharType="end"/>
        </w:r>
      </w:hyperlink>
    </w:p>
    <w:p>
      <w:pPr>
        <w:pStyle w:val="TOC2"/>
        <w:tabs>
          <w:tab w:val="right" w:leader="dot" w:pos="8306"/>
        </w:tabs>
      </w:pPr>
      <w:hyperlink w:anchor="_Toc30140" w:history="1">
        <w:r>
          <w:rPr>
            <w:rFonts w:ascii="仿宋" w:eastAsia="仿宋" w:hAnsi="仿宋" w:cs="仿宋" w:hint="eastAsia"/>
            <w:lang w:eastAsia="zh-CN"/>
          </w:rPr>
          <w:t>(二)、建设规模</w:t>
        </w:r>
        <w:r>
          <w:tab/>
        </w:r>
        <w:r>
          <w:fldChar w:fldCharType="begin"/>
        </w:r>
        <w:r>
          <w:instrText xml:space="preserve"> PAGEREF _Toc30140 \h </w:instrText>
        </w:r>
        <w:r>
          <w:fldChar w:fldCharType="separate"/>
        </w:r>
        <w:r>
          <w:t>9</w:t>
        </w:r>
        <w:r>
          <w:fldChar w:fldCharType="end"/>
        </w:r>
      </w:hyperlink>
    </w:p>
    <w:p>
      <w:pPr>
        <w:pStyle w:val="TOC1"/>
        <w:tabs>
          <w:tab w:val="right" w:leader="dot" w:pos="8306"/>
        </w:tabs>
      </w:pPr>
      <w:hyperlink w:anchor="_Toc9230" w:history="1">
        <w:r>
          <w:rPr>
            <w:rFonts w:ascii="仿宋" w:eastAsia="仿宋" w:hAnsi="仿宋" w:cs="仿宋" w:hint="eastAsia"/>
            <w:lang w:eastAsia="zh-CN"/>
          </w:rPr>
          <w:t>四、防静电帘项目概论</w:t>
        </w:r>
        <w:r>
          <w:tab/>
        </w:r>
        <w:r>
          <w:fldChar w:fldCharType="begin"/>
        </w:r>
        <w:r>
          <w:instrText xml:space="preserve"> PAGEREF _Toc9230 \h </w:instrText>
        </w:r>
        <w:r>
          <w:fldChar w:fldCharType="separate"/>
        </w:r>
        <w:r>
          <w:t>10</w:t>
        </w:r>
        <w:r>
          <w:fldChar w:fldCharType="end"/>
        </w:r>
      </w:hyperlink>
    </w:p>
    <w:p>
      <w:pPr>
        <w:pStyle w:val="TOC2"/>
        <w:tabs>
          <w:tab w:val="right" w:leader="dot" w:pos="8306"/>
        </w:tabs>
      </w:pPr>
      <w:hyperlink w:anchor="_Toc20323" w:history="1">
        <w:r>
          <w:rPr>
            <w:rFonts w:ascii="仿宋" w:eastAsia="仿宋" w:hAnsi="仿宋" w:cs="仿宋" w:hint="eastAsia"/>
            <w:lang w:eastAsia="zh-CN"/>
          </w:rPr>
          <w:t>(一)、防静电帘项目概况</w:t>
        </w:r>
        <w:r>
          <w:tab/>
        </w:r>
        <w:r>
          <w:fldChar w:fldCharType="begin"/>
        </w:r>
        <w:r>
          <w:instrText xml:space="preserve"> PAGEREF _Toc20323 \h </w:instrText>
        </w:r>
        <w:r>
          <w:fldChar w:fldCharType="separate"/>
        </w:r>
        <w:r>
          <w:t>10</w:t>
        </w:r>
        <w:r>
          <w:fldChar w:fldCharType="end"/>
        </w:r>
      </w:hyperlink>
    </w:p>
    <w:p>
      <w:pPr>
        <w:pStyle w:val="TOC2"/>
        <w:tabs>
          <w:tab w:val="right" w:leader="dot" w:pos="8306"/>
        </w:tabs>
      </w:pPr>
      <w:hyperlink w:anchor="_Toc9081" w:history="1">
        <w:r>
          <w:rPr>
            <w:rFonts w:ascii="仿宋" w:eastAsia="仿宋" w:hAnsi="仿宋" w:cs="仿宋" w:hint="eastAsia"/>
            <w:lang w:eastAsia="zh-CN"/>
          </w:rPr>
          <w:t>(二)、防静电帘项目目标</w:t>
        </w:r>
        <w:r>
          <w:tab/>
        </w:r>
        <w:r>
          <w:fldChar w:fldCharType="begin"/>
        </w:r>
        <w:r>
          <w:instrText xml:space="preserve"> PAGEREF _Toc9081 \h </w:instrText>
        </w:r>
        <w:r>
          <w:fldChar w:fldCharType="separate"/>
        </w:r>
        <w:r>
          <w:t>13</w:t>
        </w:r>
        <w:r>
          <w:fldChar w:fldCharType="end"/>
        </w:r>
      </w:hyperlink>
    </w:p>
    <w:p>
      <w:pPr>
        <w:pStyle w:val="TOC2"/>
        <w:tabs>
          <w:tab w:val="right" w:leader="dot" w:pos="8306"/>
        </w:tabs>
      </w:pPr>
      <w:hyperlink w:anchor="_Toc31276" w:history="1">
        <w:r>
          <w:rPr>
            <w:rFonts w:ascii="仿宋" w:eastAsia="仿宋" w:hAnsi="仿宋" w:cs="仿宋" w:hint="eastAsia"/>
            <w:lang w:eastAsia="zh-CN"/>
          </w:rPr>
          <w:t>(三)、防静电帘项目提出的理由</w:t>
        </w:r>
        <w:r>
          <w:tab/>
        </w:r>
        <w:r>
          <w:fldChar w:fldCharType="begin"/>
        </w:r>
        <w:r>
          <w:instrText xml:space="preserve"> PAGEREF _Toc31276 \h </w:instrText>
        </w:r>
        <w:r>
          <w:fldChar w:fldCharType="separate"/>
        </w:r>
        <w:r>
          <w:t>13</w:t>
        </w:r>
        <w:r>
          <w:fldChar w:fldCharType="end"/>
        </w:r>
      </w:hyperlink>
    </w:p>
    <w:p>
      <w:pPr>
        <w:pStyle w:val="TOC2"/>
        <w:tabs>
          <w:tab w:val="right" w:leader="dot" w:pos="8306"/>
        </w:tabs>
      </w:pPr>
      <w:hyperlink w:anchor="_Toc15779" w:history="1">
        <w:r>
          <w:rPr>
            <w:rFonts w:ascii="仿宋" w:eastAsia="仿宋" w:hAnsi="仿宋" w:cs="仿宋" w:hint="eastAsia"/>
            <w:lang w:eastAsia="zh-CN"/>
          </w:rPr>
          <w:t>(四)、防静电帘项目意义</w:t>
        </w:r>
        <w:r>
          <w:tab/>
        </w:r>
        <w:r>
          <w:fldChar w:fldCharType="begin"/>
        </w:r>
        <w:r>
          <w:instrText xml:space="preserve"> PAGEREF _Toc15779 \h </w:instrText>
        </w:r>
        <w:r>
          <w:fldChar w:fldCharType="separate"/>
        </w:r>
        <w:r>
          <w:t>15</w:t>
        </w:r>
        <w:r>
          <w:fldChar w:fldCharType="end"/>
        </w:r>
      </w:hyperlink>
    </w:p>
    <w:p>
      <w:pPr>
        <w:pStyle w:val="TOC2"/>
        <w:tabs>
          <w:tab w:val="right" w:leader="dot" w:pos="8306"/>
        </w:tabs>
      </w:pPr>
      <w:hyperlink w:anchor="_Toc6974" w:history="1">
        <w:r>
          <w:rPr>
            <w:rFonts w:ascii="仿宋" w:eastAsia="仿宋" w:hAnsi="仿宋" w:cs="仿宋" w:hint="eastAsia"/>
            <w:lang w:eastAsia="zh-CN"/>
          </w:rPr>
          <w:t>(五)、防静电帘项目背景</w:t>
        </w:r>
        <w:r>
          <w:tab/>
        </w:r>
        <w:r>
          <w:fldChar w:fldCharType="begin"/>
        </w:r>
        <w:r>
          <w:instrText xml:space="preserve"> PAGEREF _Toc6974 \h </w:instrText>
        </w:r>
        <w:r>
          <w:fldChar w:fldCharType="separate"/>
        </w:r>
        <w:r>
          <w:t>16</w:t>
        </w:r>
        <w:r>
          <w:fldChar w:fldCharType="end"/>
        </w:r>
      </w:hyperlink>
    </w:p>
    <w:p>
      <w:pPr>
        <w:pStyle w:val="TOC1"/>
        <w:tabs>
          <w:tab w:val="right" w:leader="dot" w:pos="8306"/>
        </w:tabs>
      </w:pPr>
      <w:hyperlink w:anchor="_Toc20061" w:history="1">
        <w:r>
          <w:rPr>
            <w:rFonts w:ascii="仿宋" w:eastAsia="仿宋" w:hAnsi="仿宋" w:cs="仿宋" w:hint="eastAsia"/>
            <w:lang w:eastAsia="zh-CN"/>
          </w:rPr>
          <w:t>五、防静电帘项目危机管理</w:t>
        </w:r>
        <w:r>
          <w:tab/>
        </w:r>
        <w:r>
          <w:fldChar w:fldCharType="begin"/>
        </w:r>
        <w:r>
          <w:instrText xml:space="preserve"> PAGEREF _Toc20061 \h </w:instrText>
        </w:r>
        <w:r>
          <w:fldChar w:fldCharType="separate"/>
        </w:r>
        <w:r>
          <w:t>17</w:t>
        </w:r>
        <w:r>
          <w:fldChar w:fldCharType="end"/>
        </w:r>
      </w:hyperlink>
    </w:p>
    <w:p>
      <w:pPr>
        <w:pStyle w:val="TOC2"/>
        <w:tabs>
          <w:tab w:val="right" w:leader="dot" w:pos="8306"/>
        </w:tabs>
      </w:pPr>
      <w:hyperlink w:anchor="_Toc17761" w:history="1">
        <w:r>
          <w:rPr>
            <w:rFonts w:ascii="仿宋" w:eastAsia="仿宋" w:hAnsi="仿宋" w:cs="仿宋" w:hint="eastAsia"/>
            <w:lang w:eastAsia="zh-CN"/>
          </w:rPr>
          <w:t>(一)、危机预警与识别</w:t>
        </w:r>
        <w:r>
          <w:tab/>
        </w:r>
        <w:r>
          <w:fldChar w:fldCharType="begin"/>
        </w:r>
        <w:r>
          <w:instrText xml:space="preserve"> PAGEREF _Toc17761 \h </w:instrText>
        </w:r>
        <w:r>
          <w:fldChar w:fldCharType="separate"/>
        </w:r>
        <w:r>
          <w:t>17</w:t>
        </w:r>
        <w:r>
          <w:fldChar w:fldCharType="end"/>
        </w:r>
      </w:hyperlink>
    </w:p>
    <w:p>
      <w:pPr>
        <w:pStyle w:val="TOC2"/>
        <w:tabs>
          <w:tab w:val="right" w:leader="dot" w:pos="8306"/>
        </w:tabs>
      </w:pPr>
      <w:hyperlink w:anchor="_Toc4765" w:history="1">
        <w:r>
          <w:rPr>
            <w:rFonts w:ascii="仿宋" w:eastAsia="仿宋" w:hAnsi="仿宋" w:cs="仿宋" w:hint="eastAsia"/>
            <w:lang w:eastAsia="zh-CN"/>
          </w:rPr>
          <w:t>(二)、危机应对与恢复</w:t>
        </w:r>
        <w:r>
          <w:tab/>
        </w:r>
        <w:r>
          <w:fldChar w:fldCharType="begin"/>
        </w:r>
        <w:r>
          <w:instrText xml:space="preserve"> PAGEREF _Toc4765 \h </w:instrText>
        </w:r>
        <w:r>
          <w:fldChar w:fldCharType="separate"/>
        </w:r>
        <w:r>
          <w:t>18</w:t>
        </w:r>
        <w:r>
          <w:fldChar w:fldCharType="end"/>
        </w:r>
      </w:hyperlink>
    </w:p>
    <w:p>
      <w:pPr>
        <w:pStyle w:val="TOC1"/>
        <w:tabs>
          <w:tab w:val="right" w:leader="dot" w:pos="8306"/>
        </w:tabs>
      </w:pPr>
      <w:hyperlink w:anchor="_Toc10686" w:history="1">
        <w:r>
          <w:rPr>
            <w:rFonts w:ascii="仿宋" w:eastAsia="仿宋" w:hAnsi="仿宋" w:cs="仿宋" w:hint="eastAsia"/>
            <w:lang w:eastAsia="zh-CN"/>
          </w:rPr>
          <w:t>六、防静电帘项目可持续发展</w:t>
        </w:r>
        <w:r>
          <w:tab/>
        </w:r>
        <w:r>
          <w:fldChar w:fldCharType="begin"/>
        </w:r>
        <w:r>
          <w:instrText xml:space="preserve"> PAGEREF _Toc10686 \h </w:instrText>
        </w:r>
        <w:r>
          <w:fldChar w:fldCharType="separate"/>
        </w:r>
        <w:r>
          <w:t>19</w:t>
        </w:r>
        <w:r>
          <w:fldChar w:fldCharType="end"/>
        </w:r>
      </w:hyperlink>
    </w:p>
    <w:p>
      <w:pPr>
        <w:pStyle w:val="TOC2"/>
        <w:tabs>
          <w:tab w:val="right" w:leader="dot" w:pos="8306"/>
        </w:tabs>
      </w:pPr>
      <w:hyperlink w:anchor="_Toc26321" w:history="1">
        <w:r>
          <w:rPr>
            <w:rFonts w:ascii="仿宋" w:eastAsia="仿宋" w:hAnsi="仿宋" w:cs="仿宋" w:hint="eastAsia"/>
            <w:lang w:eastAsia="zh-CN"/>
          </w:rPr>
          <w:t>(一)、可持续战略与实践</w:t>
        </w:r>
        <w:r>
          <w:tab/>
        </w:r>
        <w:r>
          <w:fldChar w:fldCharType="begin"/>
        </w:r>
        <w:r>
          <w:instrText xml:space="preserve"> PAGEREF _Toc26321 \h </w:instrText>
        </w:r>
        <w:r>
          <w:fldChar w:fldCharType="separate"/>
        </w:r>
        <w:r>
          <w:t>19</w:t>
        </w:r>
        <w:r>
          <w:fldChar w:fldCharType="end"/>
        </w:r>
      </w:hyperlink>
    </w:p>
    <w:p>
      <w:pPr>
        <w:pStyle w:val="TOC2"/>
        <w:tabs>
          <w:tab w:val="right" w:leader="dot" w:pos="8306"/>
        </w:tabs>
      </w:pPr>
      <w:hyperlink w:anchor="_Toc27490" w:history="1">
        <w:r>
          <w:rPr>
            <w:rFonts w:ascii="仿宋" w:eastAsia="仿宋" w:hAnsi="仿宋" w:cs="仿宋" w:hint="eastAsia"/>
            <w:lang w:eastAsia="zh-CN"/>
          </w:rPr>
          <w:t>(二)、环保与社会责任</w:t>
        </w:r>
        <w:r>
          <w:tab/>
        </w:r>
        <w:r>
          <w:fldChar w:fldCharType="begin"/>
        </w:r>
        <w:r>
          <w:instrText xml:space="preserve"> PAGEREF _Toc27490 \h </w:instrText>
        </w:r>
        <w:r>
          <w:fldChar w:fldCharType="separate"/>
        </w:r>
        <w:r>
          <w:t>20</w:t>
        </w:r>
        <w:r>
          <w:fldChar w:fldCharType="end"/>
        </w:r>
      </w:hyperlink>
    </w:p>
    <w:p>
      <w:pPr>
        <w:pStyle w:val="TOC1"/>
        <w:tabs>
          <w:tab w:val="right" w:leader="dot" w:pos="8306"/>
        </w:tabs>
      </w:pPr>
      <w:hyperlink w:anchor="_Toc8383" w:history="1">
        <w:r>
          <w:rPr>
            <w:rFonts w:ascii="仿宋" w:eastAsia="仿宋" w:hAnsi="仿宋" w:cs="仿宋" w:hint="eastAsia"/>
            <w:lang w:eastAsia="zh-CN"/>
          </w:rPr>
          <w:t>七、防静电帘项目创新与研发</w:t>
        </w:r>
        <w:r>
          <w:tab/>
        </w:r>
        <w:r>
          <w:fldChar w:fldCharType="begin"/>
        </w:r>
        <w:r>
          <w:instrText xml:space="preserve"> PAGEREF _Toc8383 \h </w:instrText>
        </w:r>
        <w:r>
          <w:fldChar w:fldCharType="separate"/>
        </w:r>
        <w:r>
          <w:t>21</w:t>
        </w:r>
        <w:r>
          <w:fldChar w:fldCharType="end"/>
        </w:r>
      </w:hyperlink>
    </w:p>
    <w:p>
      <w:pPr>
        <w:pStyle w:val="TOC2"/>
        <w:tabs>
          <w:tab w:val="right" w:leader="dot" w:pos="8306"/>
        </w:tabs>
      </w:pPr>
      <w:hyperlink w:anchor="_Toc5162" w:history="1">
        <w:r>
          <w:rPr>
            <w:rFonts w:ascii="仿宋" w:eastAsia="仿宋" w:hAnsi="仿宋" w:cs="仿宋" w:hint="eastAsia"/>
            <w:lang w:eastAsia="zh-CN"/>
          </w:rPr>
          <w:t>(一)、创新策略与方向</w:t>
        </w:r>
        <w:r>
          <w:tab/>
        </w:r>
        <w:r>
          <w:fldChar w:fldCharType="begin"/>
        </w:r>
        <w:r>
          <w:instrText xml:space="preserve"> PAGEREF _Toc5162 \h </w:instrText>
        </w:r>
        <w:r>
          <w:fldChar w:fldCharType="separate"/>
        </w:r>
        <w:r>
          <w:t>21</w:t>
        </w:r>
        <w:r>
          <w:fldChar w:fldCharType="end"/>
        </w:r>
      </w:hyperlink>
    </w:p>
    <w:p>
      <w:pPr>
        <w:pStyle w:val="TOC2"/>
        <w:tabs>
          <w:tab w:val="right" w:leader="dot" w:pos="8306"/>
        </w:tabs>
      </w:pPr>
      <w:hyperlink w:anchor="_Toc10581" w:history="1">
        <w:r>
          <w:rPr>
            <w:rFonts w:ascii="仿宋" w:eastAsia="仿宋" w:hAnsi="仿宋" w:cs="仿宋" w:hint="eastAsia"/>
            <w:lang w:eastAsia="zh-CN"/>
          </w:rPr>
          <w:t>(二)、研发规划与投入</w:t>
        </w:r>
        <w:r>
          <w:tab/>
        </w:r>
        <w:r>
          <w:fldChar w:fldCharType="begin"/>
        </w:r>
        <w:r>
          <w:instrText xml:space="preserve"> PAGEREF _Toc10581 \h </w:instrText>
        </w:r>
        <w:r>
          <w:fldChar w:fldCharType="separate"/>
        </w:r>
        <w:r>
          <w:t>22</w:t>
        </w:r>
        <w:r>
          <w:fldChar w:fldCharType="end"/>
        </w:r>
      </w:hyperlink>
    </w:p>
    <w:p>
      <w:pPr>
        <w:pStyle w:val="TOC1"/>
        <w:tabs>
          <w:tab w:val="right" w:leader="dot" w:pos="8306"/>
        </w:tabs>
      </w:pPr>
      <w:hyperlink w:anchor="_Toc24002" w:history="1">
        <w:r>
          <w:rPr>
            <w:rFonts w:ascii="仿宋" w:eastAsia="仿宋" w:hAnsi="仿宋" w:cs="仿宋" w:hint="eastAsia"/>
            <w:lang w:eastAsia="zh-CN"/>
          </w:rPr>
          <w:t>八、防静电帘项目环境影响分析</w:t>
        </w:r>
        <w:r>
          <w:tab/>
        </w:r>
        <w:r>
          <w:fldChar w:fldCharType="begin"/>
        </w:r>
        <w:r>
          <w:instrText xml:space="preserve"> PAGEREF _Toc24002 \h </w:instrText>
        </w:r>
        <w:r>
          <w:fldChar w:fldCharType="separate"/>
        </w:r>
        <w:r>
          <w:t>24</w:t>
        </w:r>
        <w:r>
          <w:fldChar w:fldCharType="end"/>
        </w:r>
      </w:hyperlink>
    </w:p>
    <w:p>
      <w:pPr>
        <w:pStyle w:val="TOC2"/>
        <w:tabs>
          <w:tab w:val="right" w:leader="dot" w:pos="8306"/>
        </w:tabs>
      </w:pPr>
      <w:hyperlink w:anchor="_Toc24093" w:history="1">
        <w:r>
          <w:rPr>
            <w:rFonts w:ascii="仿宋" w:eastAsia="仿宋" w:hAnsi="仿宋" w:cs="仿宋" w:hint="eastAsia"/>
            <w:lang w:eastAsia="zh-CN"/>
          </w:rPr>
          <w:t>(一)、建设区域环境质量现状</w:t>
        </w:r>
        <w:r>
          <w:tab/>
        </w:r>
        <w:r>
          <w:fldChar w:fldCharType="begin"/>
        </w:r>
        <w:r>
          <w:instrText xml:space="preserve"> PAGEREF _Toc24093 \h </w:instrText>
        </w:r>
        <w:r>
          <w:fldChar w:fldCharType="separate"/>
        </w:r>
        <w:r>
          <w:t>24</w:t>
        </w:r>
        <w:r>
          <w:fldChar w:fldCharType="end"/>
        </w:r>
      </w:hyperlink>
    </w:p>
    <w:p>
      <w:pPr>
        <w:pStyle w:val="TOC2"/>
        <w:tabs>
          <w:tab w:val="right" w:leader="dot" w:pos="8306"/>
        </w:tabs>
      </w:pPr>
      <w:hyperlink w:anchor="_Toc22489" w:history="1">
        <w:r>
          <w:rPr>
            <w:rFonts w:ascii="仿宋" w:eastAsia="仿宋" w:hAnsi="仿宋" w:cs="仿宋" w:hint="eastAsia"/>
            <w:lang w:eastAsia="zh-CN"/>
          </w:rPr>
          <w:t>(二)、建设期环境保护</w:t>
        </w:r>
        <w:r>
          <w:tab/>
        </w:r>
        <w:r>
          <w:fldChar w:fldCharType="begin"/>
        </w:r>
        <w:r>
          <w:instrText xml:space="preserve"> PAGEREF _Toc22489 \h </w:instrText>
        </w:r>
        <w:r>
          <w:fldChar w:fldCharType="separate"/>
        </w:r>
        <w:r>
          <w:t>25</w:t>
        </w:r>
        <w:r>
          <w:fldChar w:fldCharType="end"/>
        </w:r>
      </w:hyperlink>
    </w:p>
    <w:p>
      <w:pPr>
        <w:pStyle w:val="TOC2"/>
        <w:tabs>
          <w:tab w:val="right" w:leader="dot" w:pos="8306"/>
        </w:tabs>
      </w:pPr>
      <w:hyperlink w:anchor="_Toc16176" w:history="1">
        <w:r>
          <w:rPr>
            <w:rFonts w:ascii="仿宋" w:eastAsia="仿宋" w:hAnsi="仿宋" w:cs="仿宋" w:hint="eastAsia"/>
            <w:lang w:eastAsia="zh-CN"/>
          </w:rPr>
          <w:t>(三)、运营期环境保护</w:t>
        </w:r>
        <w:r>
          <w:tab/>
        </w:r>
        <w:r>
          <w:fldChar w:fldCharType="begin"/>
        </w:r>
        <w:r>
          <w:instrText xml:space="preserve"> PAGEREF _Toc16176 \h </w:instrText>
        </w:r>
        <w:r>
          <w:fldChar w:fldCharType="separate"/>
        </w:r>
        <w:r>
          <w:t>27</w:t>
        </w:r>
        <w:r>
          <w:fldChar w:fldCharType="end"/>
        </w:r>
      </w:hyperlink>
    </w:p>
    <w:p>
      <w:pPr>
        <w:pStyle w:val="TOC2"/>
        <w:tabs>
          <w:tab w:val="right" w:leader="dot" w:pos="8306"/>
        </w:tabs>
      </w:pPr>
      <w:hyperlink w:anchor="_Toc31930" w:history="1">
        <w:r>
          <w:rPr>
            <w:rFonts w:ascii="仿宋" w:eastAsia="仿宋" w:hAnsi="仿宋" w:cs="仿宋" w:hint="eastAsia"/>
            <w:lang w:eastAsia="zh-CN"/>
          </w:rPr>
          <w:t>(四)、防静电帘项目建设对区域经济的影响</w:t>
        </w:r>
        <w:r>
          <w:tab/>
        </w:r>
        <w:r>
          <w:fldChar w:fldCharType="begin"/>
        </w:r>
        <w:r>
          <w:instrText xml:space="preserve"> PAGEREF _Toc31930 \h </w:instrText>
        </w:r>
        <w:r>
          <w:fldChar w:fldCharType="separate"/>
        </w:r>
        <w:r>
          <w:t>28</w:t>
        </w:r>
        <w:r>
          <w:fldChar w:fldCharType="end"/>
        </w:r>
      </w:hyperlink>
    </w:p>
    <w:p>
      <w:pPr>
        <w:pStyle w:val="TOC2"/>
        <w:tabs>
          <w:tab w:val="right" w:leader="dot" w:pos="8306"/>
        </w:tabs>
      </w:pPr>
      <w:hyperlink w:anchor="_Toc21980" w:history="1">
        <w:r>
          <w:rPr>
            <w:rFonts w:ascii="仿宋" w:eastAsia="仿宋" w:hAnsi="仿宋" w:cs="仿宋" w:hint="eastAsia"/>
            <w:lang w:eastAsia="zh-CN"/>
          </w:rPr>
          <w:t>(五)、废弃物处理</w:t>
        </w:r>
        <w:r>
          <w:tab/>
        </w:r>
        <w:r>
          <w:fldChar w:fldCharType="begin"/>
        </w:r>
        <w:r>
          <w:instrText xml:space="preserve"> PAGEREF _Toc21980 \h </w:instrText>
        </w:r>
        <w:r>
          <w:fldChar w:fldCharType="separate"/>
        </w:r>
        <w:r>
          <w:t>30</w:t>
        </w:r>
        <w:r>
          <w:fldChar w:fldCharType="end"/>
        </w:r>
      </w:hyperlink>
    </w:p>
    <w:p>
      <w:pPr>
        <w:pStyle w:val="TOC2"/>
        <w:tabs>
          <w:tab w:val="right" w:leader="dot" w:pos="8306"/>
        </w:tabs>
      </w:pPr>
      <w:hyperlink w:anchor="_Toc4073" w:history="1">
        <w:r>
          <w:rPr>
            <w:rFonts w:ascii="仿宋" w:eastAsia="仿宋" w:hAnsi="仿宋" w:cs="仿宋" w:hint="eastAsia"/>
            <w:lang w:eastAsia="zh-CN"/>
          </w:rPr>
          <w:t>(六)、特殊环境影响分析</w:t>
        </w:r>
        <w:r>
          <w:tab/>
        </w:r>
        <w:r>
          <w:fldChar w:fldCharType="begin"/>
        </w:r>
        <w:r>
          <w:instrText xml:space="preserve"> PAGEREF _Toc4073 \h </w:instrText>
        </w:r>
        <w:r>
          <w:fldChar w:fldCharType="separate"/>
        </w:r>
        <w:r>
          <w:t>31</w:t>
        </w:r>
        <w:r>
          <w:fldChar w:fldCharType="end"/>
        </w:r>
      </w:hyperlink>
    </w:p>
    <w:p>
      <w:pPr>
        <w:pStyle w:val="TOC2"/>
        <w:tabs>
          <w:tab w:val="right" w:leader="dot" w:pos="8306"/>
        </w:tabs>
      </w:pPr>
      <w:hyperlink w:anchor="_Toc24919" w:history="1">
        <w:r>
          <w:rPr>
            <w:rFonts w:ascii="仿宋" w:eastAsia="仿宋" w:hAnsi="仿宋" w:cs="仿宋" w:hint="eastAsia"/>
            <w:lang w:eastAsia="zh-CN"/>
          </w:rPr>
          <w:t>(七)、清洁生产</w:t>
        </w:r>
        <w:r>
          <w:tab/>
        </w:r>
        <w:r>
          <w:fldChar w:fldCharType="begin"/>
        </w:r>
        <w:r>
          <w:instrText xml:space="preserve"> PAGEREF _Toc24919 \h </w:instrText>
        </w:r>
        <w:r>
          <w:fldChar w:fldCharType="separate"/>
        </w:r>
        <w:r>
          <w:t>32</w:t>
        </w:r>
        <w:r>
          <w:fldChar w:fldCharType="end"/>
        </w:r>
      </w:hyperlink>
    </w:p>
    <w:p>
      <w:pPr>
        <w:pStyle w:val="TOC2"/>
        <w:tabs>
          <w:tab w:val="right" w:leader="dot" w:pos="8306"/>
        </w:tabs>
      </w:pPr>
      <w:hyperlink w:anchor="_Toc15995" w:history="1">
        <w:r>
          <w:rPr>
            <w:rFonts w:ascii="仿宋" w:eastAsia="仿宋" w:hAnsi="仿宋" w:cs="仿宋" w:hint="eastAsia"/>
            <w:lang w:eastAsia="zh-CN"/>
          </w:rPr>
          <w:t>(八)、环境保护综合评价</w:t>
        </w:r>
        <w:r>
          <w:tab/>
        </w:r>
        <w:r>
          <w:fldChar w:fldCharType="begin"/>
        </w:r>
        <w:r>
          <w:instrText xml:space="preserve"> PAGEREF _Toc15995 \h </w:instrText>
        </w:r>
        <w:r>
          <w:fldChar w:fldCharType="separate"/>
        </w:r>
        <w:r>
          <w:t>33</w:t>
        </w:r>
        <w:r>
          <w:fldChar w:fldCharType="end"/>
        </w:r>
      </w:hyperlink>
    </w:p>
    <w:p>
      <w:pPr>
        <w:pStyle w:val="TOC1"/>
        <w:tabs>
          <w:tab w:val="right" w:leader="dot" w:pos="8306"/>
        </w:tabs>
      </w:pPr>
      <w:hyperlink w:anchor="_Toc569" w:history="1">
        <w:r>
          <w:rPr>
            <w:rFonts w:ascii="仿宋" w:eastAsia="仿宋" w:hAnsi="仿宋" w:cs="仿宋" w:hint="eastAsia"/>
            <w:lang w:eastAsia="zh-CN"/>
          </w:rPr>
          <w:t>九、防静电帘项目风险管理</w:t>
        </w:r>
        <w:r>
          <w:tab/>
        </w:r>
        <w:r>
          <w:fldChar w:fldCharType="begin"/>
        </w:r>
        <w:r>
          <w:instrText xml:space="preserve"> PAGEREF _Toc569 \h </w:instrText>
        </w:r>
        <w:r>
          <w:fldChar w:fldCharType="separate"/>
        </w:r>
        <w:r>
          <w:t>34</w:t>
        </w:r>
        <w:r>
          <w:fldChar w:fldCharType="end"/>
        </w:r>
      </w:hyperlink>
    </w:p>
    <w:p>
      <w:pPr>
        <w:pStyle w:val="TOC2"/>
        <w:tabs>
          <w:tab w:val="right" w:leader="dot" w:pos="8306"/>
        </w:tabs>
      </w:pPr>
      <w:hyperlink w:anchor="_Toc30516" w:history="1">
        <w:r>
          <w:rPr>
            <w:rFonts w:ascii="仿宋" w:eastAsia="仿宋" w:hAnsi="仿宋" w:cs="仿宋" w:hint="eastAsia"/>
            <w:lang w:eastAsia="zh-CN"/>
          </w:rPr>
          <w:t>(一)、风险识别与评估</w:t>
        </w:r>
        <w:r>
          <w:tab/>
        </w:r>
        <w:r>
          <w:fldChar w:fldCharType="begin"/>
        </w:r>
        <w:r>
          <w:instrText xml:space="preserve"> PAGEREF _Toc30516 \h </w:instrText>
        </w:r>
        <w:r>
          <w:fldChar w:fldCharType="separate"/>
        </w:r>
        <w:r>
          <w:t>34</w:t>
        </w:r>
        <w:r>
          <w:fldChar w:fldCharType="end"/>
        </w:r>
      </w:hyperlink>
    </w:p>
    <w:p>
      <w:pPr>
        <w:pStyle w:val="TOC2"/>
        <w:tabs>
          <w:tab w:val="right" w:leader="dot" w:pos="8306"/>
        </w:tabs>
      </w:pPr>
      <w:hyperlink w:anchor="_Toc8848" w:history="1">
        <w:r>
          <w:rPr>
            <w:rFonts w:ascii="仿宋" w:eastAsia="仿宋" w:hAnsi="仿宋" w:cs="仿宋" w:hint="eastAsia"/>
            <w:lang w:eastAsia="zh-CN"/>
          </w:rPr>
          <w:t>(二)、风险应对策略</w:t>
        </w:r>
        <w:r>
          <w:tab/>
        </w:r>
        <w:r>
          <w:fldChar w:fldCharType="begin"/>
        </w:r>
        <w:r>
          <w:instrText xml:space="preserve"> PAGEREF _Toc8848 \h </w:instrText>
        </w:r>
        <w:r>
          <w:fldChar w:fldCharType="separate"/>
        </w:r>
        <w:r>
          <w:t>35</w:t>
        </w:r>
        <w:r>
          <w:fldChar w:fldCharType="end"/>
        </w:r>
      </w:hyperlink>
    </w:p>
    <w:p>
      <w:pPr>
        <w:pStyle w:val="TOC2"/>
        <w:tabs>
          <w:tab w:val="right" w:leader="dot" w:pos="8306"/>
        </w:tabs>
      </w:pPr>
      <w:hyperlink w:anchor="_Toc24769" w:history="1">
        <w:r>
          <w:rPr>
            <w:rFonts w:ascii="仿宋" w:eastAsia="仿宋" w:hAnsi="仿宋" w:cs="仿宋" w:hint="eastAsia"/>
            <w:lang w:eastAsia="zh-CN"/>
          </w:rPr>
          <w:t>(三)、风险监控与控制</w:t>
        </w:r>
        <w:r>
          <w:tab/>
        </w:r>
        <w:r>
          <w:fldChar w:fldCharType="begin"/>
        </w:r>
        <w:r>
          <w:instrText xml:space="preserve"> PAGEREF _Toc24769 \h </w:instrText>
        </w:r>
        <w:r>
          <w:fldChar w:fldCharType="separate"/>
        </w:r>
        <w:r>
          <w:t>37</w:t>
        </w:r>
        <w:r>
          <w:fldChar w:fldCharType="end"/>
        </w:r>
      </w:hyperlink>
    </w:p>
    <w:p>
      <w:pPr>
        <w:pStyle w:val="TOC1"/>
        <w:tabs>
          <w:tab w:val="right" w:leader="dot" w:pos="8306"/>
        </w:tabs>
      </w:pPr>
      <w:hyperlink w:anchor="_Toc1996" w:history="1">
        <w:r>
          <w:rPr>
            <w:rFonts w:ascii="仿宋" w:eastAsia="仿宋" w:hAnsi="仿宋" w:cs="仿宋" w:hint="eastAsia"/>
            <w:lang w:eastAsia="zh-CN"/>
          </w:rPr>
          <w:t>十、防静电帘项目技术管理</w:t>
        </w:r>
        <w:r>
          <w:tab/>
        </w:r>
        <w:r>
          <w:fldChar w:fldCharType="begin"/>
        </w:r>
        <w:r>
          <w:instrText xml:space="preserve"> PAGEREF _Toc1996 \h </w:instrText>
        </w:r>
        <w:r>
          <w:fldChar w:fldCharType="separate"/>
        </w:r>
        <w:r>
          <w:t>38</w:t>
        </w:r>
        <w:r>
          <w:fldChar w:fldCharType="end"/>
        </w:r>
      </w:hyperlink>
    </w:p>
    <w:p>
      <w:pPr>
        <w:pStyle w:val="TOC2"/>
        <w:tabs>
          <w:tab w:val="right" w:leader="dot" w:pos="8306"/>
        </w:tabs>
      </w:pPr>
      <w:hyperlink w:anchor="_Toc18048" w:history="1">
        <w:r>
          <w:rPr>
            <w:rFonts w:ascii="仿宋" w:eastAsia="仿宋" w:hAnsi="仿宋" w:cs="仿宋" w:hint="eastAsia"/>
            <w:lang w:eastAsia="zh-CN"/>
          </w:rPr>
          <w:t>(一)、技术方案选用方向</w:t>
        </w:r>
        <w:r>
          <w:tab/>
        </w:r>
        <w:r>
          <w:fldChar w:fldCharType="begin"/>
        </w:r>
        <w:r>
          <w:instrText xml:space="preserve"> PAGEREF _Toc18048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31" w:history="1">
        <w:r>
          <w:rPr>
            <w:rFonts w:ascii="仿宋" w:eastAsia="仿宋" w:hAnsi="仿宋" w:cs="仿宋" w:hint="eastAsia"/>
            <w:lang w:eastAsia="zh-CN"/>
          </w:rPr>
          <w:t>(二)、工艺技术方案选用原则</w:t>
        </w:r>
        <w:r>
          <w:tab/>
        </w:r>
        <w:r>
          <w:fldChar w:fldCharType="begin"/>
        </w:r>
        <w:r>
          <w:instrText xml:space="preserve"> PAGEREF _Toc9431 \h </w:instrText>
        </w:r>
        <w:r>
          <w:fldChar w:fldCharType="separate"/>
        </w:r>
        <w:r>
          <w:t>40</w:t>
        </w:r>
        <w:r>
          <w:fldChar w:fldCharType="end"/>
        </w:r>
      </w:hyperlink>
    </w:p>
    <w:p>
      <w:pPr>
        <w:pStyle w:val="TOC2"/>
        <w:tabs>
          <w:tab w:val="right" w:leader="dot" w:pos="8306"/>
        </w:tabs>
      </w:pPr>
      <w:hyperlink w:anchor="_Toc22700" w:history="1">
        <w:r>
          <w:rPr>
            <w:rFonts w:ascii="仿宋" w:eastAsia="仿宋" w:hAnsi="仿宋" w:cs="仿宋" w:hint="eastAsia"/>
            <w:lang w:eastAsia="zh-CN"/>
          </w:rPr>
          <w:t>(三)、工艺技术方案要求</w:t>
        </w:r>
        <w:r>
          <w:tab/>
        </w:r>
        <w:r>
          <w:fldChar w:fldCharType="begin"/>
        </w:r>
        <w:r>
          <w:instrText xml:space="preserve"> PAGEREF _Toc22700 \h </w:instrText>
        </w:r>
        <w:r>
          <w:fldChar w:fldCharType="separate"/>
        </w:r>
        <w:r>
          <w:t>42</w:t>
        </w:r>
        <w:r>
          <w:fldChar w:fldCharType="end"/>
        </w:r>
      </w:hyperlink>
    </w:p>
    <w:p>
      <w:pPr>
        <w:pStyle w:val="TOC1"/>
        <w:tabs>
          <w:tab w:val="right" w:leader="dot" w:pos="8306"/>
        </w:tabs>
      </w:pPr>
      <w:hyperlink w:anchor="_Toc13838" w:history="1">
        <w:r>
          <w:rPr>
            <w:rFonts w:ascii="仿宋" w:eastAsia="仿宋" w:hAnsi="仿宋" w:cs="仿宋" w:hint="eastAsia"/>
            <w:lang w:eastAsia="zh-CN"/>
          </w:rPr>
          <w:t>十一、防静电帘项目经营效益</w:t>
        </w:r>
        <w:r>
          <w:tab/>
        </w:r>
        <w:r>
          <w:fldChar w:fldCharType="begin"/>
        </w:r>
        <w:r>
          <w:instrText xml:space="preserve"> PAGEREF _Toc13838 \h </w:instrText>
        </w:r>
        <w:r>
          <w:fldChar w:fldCharType="separate"/>
        </w:r>
        <w:r>
          <w:t>44</w:t>
        </w:r>
        <w:r>
          <w:fldChar w:fldCharType="end"/>
        </w:r>
      </w:hyperlink>
    </w:p>
    <w:p>
      <w:pPr>
        <w:pStyle w:val="TOC2"/>
        <w:tabs>
          <w:tab w:val="right" w:leader="dot" w:pos="8306"/>
        </w:tabs>
      </w:pPr>
      <w:hyperlink w:anchor="_Toc17142" w:history="1">
        <w:r>
          <w:rPr>
            <w:rFonts w:ascii="仿宋" w:eastAsia="仿宋" w:hAnsi="仿宋" w:cs="仿宋" w:hint="eastAsia"/>
            <w:lang w:eastAsia="zh-CN"/>
          </w:rPr>
          <w:t>(一)、经济评价财务测算</w:t>
        </w:r>
        <w:r>
          <w:tab/>
        </w:r>
        <w:r>
          <w:fldChar w:fldCharType="begin"/>
        </w:r>
        <w:r>
          <w:instrText xml:space="preserve"> PAGEREF _Toc17142 \h </w:instrText>
        </w:r>
        <w:r>
          <w:fldChar w:fldCharType="separate"/>
        </w:r>
        <w:r>
          <w:t>44</w:t>
        </w:r>
        <w:r>
          <w:fldChar w:fldCharType="end"/>
        </w:r>
      </w:hyperlink>
    </w:p>
    <w:p>
      <w:pPr>
        <w:pStyle w:val="TOC2"/>
        <w:tabs>
          <w:tab w:val="right" w:leader="dot" w:pos="8306"/>
        </w:tabs>
      </w:pPr>
      <w:hyperlink w:anchor="_Toc15873" w:history="1">
        <w:r>
          <w:rPr>
            <w:rFonts w:ascii="仿宋" w:eastAsia="仿宋" w:hAnsi="仿宋" w:cs="仿宋" w:hint="eastAsia"/>
            <w:lang w:eastAsia="zh-CN"/>
          </w:rPr>
          <w:t>(二)、防静电帘项目盈利能力分析</w:t>
        </w:r>
        <w:r>
          <w:tab/>
        </w:r>
        <w:r>
          <w:fldChar w:fldCharType="begin"/>
        </w:r>
        <w:r>
          <w:instrText xml:space="preserve"> PAGEREF _Toc15873 \h </w:instrText>
        </w:r>
        <w:r>
          <w:fldChar w:fldCharType="separate"/>
        </w:r>
        <w:r>
          <w:t>46</w:t>
        </w:r>
        <w:r>
          <w:fldChar w:fldCharType="end"/>
        </w:r>
      </w:hyperlink>
    </w:p>
    <w:p>
      <w:pPr>
        <w:pStyle w:val="TOC1"/>
        <w:tabs>
          <w:tab w:val="right" w:leader="dot" w:pos="8306"/>
        </w:tabs>
      </w:pPr>
      <w:hyperlink w:anchor="_Toc29900" w:history="1">
        <w:r>
          <w:rPr>
            <w:rFonts w:ascii="仿宋" w:eastAsia="仿宋" w:hAnsi="仿宋" w:cs="仿宋" w:hint="eastAsia"/>
            <w:lang w:eastAsia="zh-CN"/>
          </w:rPr>
          <w:t>十二、防静电帘项目社会影响</w:t>
        </w:r>
        <w:r>
          <w:tab/>
        </w:r>
        <w:r>
          <w:fldChar w:fldCharType="begin"/>
        </w:r>
        <w:r>
          <w:instrText xml:space="preserve"> PAGEREF _Toc29900 \h </w:instrText>
        </w:r>
        <w:r>
          <w:fldChar w:fldCharType="separate"/>
        </w:r>
        <w:r>
          <w:t>46</w:t>
        </w:r>
        <w:r>
          <w:fldChar w:fldCharType="end"/>
        </w:r>
      </w:hyperlink>
    </w:p>
    <w:p>
      <w:pPr>
        <w:pStyle w:val="TOC2"/>
        <w:tabs>
          <w:tab w:val="right" w:leader="dot" w:pos="8306"/>
        </w:tabs>
      </w:pPr>
      <w:hyperlink w:anchor="_Toc28954" w:history="1">
        <w:r>
          <w:rPr>
            <w:rFonts w:ascii="仿宋" w:eastAsia="仿宋" w:hAnsi="仿宋" w:cs="仿宋" w:hint="eastAsia"/>
            <w:lang w:eastAsia="zh-CN"/>
          </w:rPr>
          <w:t>(一)、社会责任与义务</w:t>
        </w:r>
        <w:r>
          <w:tab/>
        </w:r>
        <w:r>
          <w:fldChar w:fldCharType="begin"/>
        </w:r>
        <w:r>
          <w:instrText xml:space="preserve"> PAGEREF _Toc28954 \h </w:instrText>
        </w:r>
        <w:r>
          <w:fldChar w:fldCharType="separate"/>
        </w:r>
        <w:r>
          <w:t>46</w:t>
        </w:r>
        <w:r>
          <w:fldChar w:fldCharType="end"/>
        </w:r>
      </w:hyperlink>
    </w:p>
    <w:p>
      <w:pPr>
        <w:pStyle w:val="TOC2"/>
        <w:tabs>
          <w:tab w:val="right" w:leader="dot" w:pos="8306"/>
        </w:tabs>
      </w:pPr>
      <w:hyperlink w:anchor="_Toc4310" w:history="1">
        <w:r>
          <w:rPr>
            <w:rFonts w:ascii="仿宋" w:eastAsia="仿宋" w:hAnsi="仿宋" w:cs="仿宋" w:hint="eastAsia"/>
            <w:lang w:eastAsia="zh-CN"/>
          </w:rPr>
          <w:t>(二)、社会参与与沟通</w:t>
        </w:r>
        <w:r>
          <w:tab/>
        </w:r>
        <w:r>
          <w:fldChar w:fldCharType="begin"/>
        </w:r>
        <w:r>
          <w:instrText xml:space="preserve"> PAGEREF _Toc4310 \h </w:instrText>
        </w:r>
        <w:r>
          <w:fldChar w:fldCharType="separate"/>
        </w:r>
        <w:r>
          <w:t>47</w:t>
        </w:r>
        <w:r>
          <w:fldChar w:fldCharType="end"/>
        </w:r>
      </w:hyperlink>
    </w:p>
    <w:p>
      <w:pPr>
        <w:pStyle w:val="TOC1"/>
        <w:tabs>
          <w:tab w:val="right" w:leader="dot" w:pos="8306"/>
        </w:tabs>
      </w:pPr>
      <w:hyperlink w:anchor="_Toc20383" w:history="1">
        <w:r>
          <w:rPr>
            <w:rFonts w:ascii="仿宋" w:eastAsia="仿宋" w:hAnsi="仿宋" w:cs="仿宋" w:hint="eastAsia"/>
            <w:lang w:eastAsia="zh-CN"/>
          </w:rPr>
          <w:t>十三、防静电帘项目变更管理</w:t>
        </w:r>
        <w:r>
          <w:tab/>
        </w:r>
        <w:r>
          <w:fldChar w:fldCharType="begin"/>
        </w:r>
        <w:r>
          <w:instrText xml:space="preserve"> PAGEREF _Toc20383 \h </w:instrText>
        </w:r>
        <w:r>
          <w:fldChar w:fldCharType="separate"/>
        </w:r>
        <w:r>
          <w:t>48</w:t>
        </w:r>
        <w:r>
          <w:fldChar w:fldCharType="end"/>
        </w:r>
      </w:hyperlink>
    </w:p>
    <w:p>
      <w:pPr>
        <w:pStyle w:val="TOC2"/>
        <w:tabs>
          <w:tab w:val="right" w:leader="dot" w:pos="8306"/>
        </w:tabs>
      </w:pPr>
      <w:hyperlink w:anchor="_Toc25978" w:history="1">
        <w:r>
          <w:rPr>
            <w:rFonts w:ascii="仿宋" w:eastAsia="仿宋" w:hAnsi="仿宋" w:cs="仿宋" w:hint="eastAsia"/>
            <w:lang w:eastAsia="zh-CN"/>
          </w:rPr>
          <w:t>(一)、变更申请与评估</w:t>
        </w:r>
        <w:r>
          <w:tab/>
        </w:r>
        <w:r>
          <w:fldChar w:fldCharType="begin"/>
        </w:r>
        <w:r>
          <w:instrText xml:space="preserve"> PAGEREF _Toc25978 \h </w:instrText>
        </w:r>
        <w:r>
          <w:fldChar w:fldCharType="separate"/>
        </w:r>
        <w:r>
          <w:t>48</w:t>
        </w:r>
        <w:r>
          <w:fldChar w:fldCharType="end"/>
        </w:r>
      </w:hyperlink>
    </w:p>
    <w:p>
      <w:pPr>
        <w:pStyle w:val="TOC2"/>
        <w:tabs>
          <w:tab w:val="right" w:leader="dot" w:pos="8306"/>
        </w:tabs>
      </w:pPr>
      <w:hyperlink w:anchor="_Toc26800" w:history="1">
        <w:r>
          <w:rPr>
            <w:rFonts w:ascii="仿宋" w:eastAsia="仿宋" w:hAnsi="仿宋" w:cs="仿宋" w:hint="eastAsia"/>
            <w:lang w:eastAsia="zh-CN"/>
          </w:rPr>
          <w:t>(二)、变更实施与控制</w:t>
        </w:r>
        <w:r>
          <w:tab/>
        </w:r>
        <w:r>
          <w:fldChar w:fldCharType="begin"/>
        </w:r>
        <w:r>
          <w:instrText xml:space="preserve"> PAGEREF _Toc26800 \h </w:instrText>
        </w:r>
        <w:r>
          <w:fldChar w:fldCharType="separate"/>
        </w:r>
        <w:r>
          <w:t>48</w:t>
        </w:r>
        <w:r>
          <w:fldChar w:fldCharType="end"/>
        </w:r>
      </w:hyperlink>
    </w:p>
    <w:p>
      <w:pPr>
        <w:pStyle w:val="TOC1"/>
        <w:tabs>
          <w:tab w:val="right" w:leader="dot" w:pos="8306"/>
        </w:tabs>
      </w:pPr>
      <w:hyperlink w:anchor="_Toc7784" w:history="1">
        <w:r>
          <w:rPr>
            <w:rFonts w:ascii="仿宋" w:eastAsia="仿宋" w:hAnsi="仿宋" w:cs="仿宋" w:hint="eastAsia"/>
            <w:lang w:eastAsia="zh-CN"/>
          </w:rPr>
          <w:t>十四、质量管理体系</w:t>
        </w:r>
        <w:r>
          <w:tab/>
        </w:r>
        <w:r>
          <w:fldChar w:fldCharType="begin"/>
        </w:r>
        <w:r>
          <w:instrText xml:space="preserve"> PAGEREF _Toc7784 \h </w:instrText>
        </w:r>
        <w:r>
          <w:fldChar w:fldCharType="separate"/>
        </w:r>
        <w:r>
          <w:t>49</w:t>
        </w:r>
        <w:r>
          <w:fldChar w:fldCharType="end"/>
        </w:r>
      </w:hyperlink>
    </w:p>
    <w:p>
      <w:pPr>
        <w:pStyle w:val="TOC2"/>
        <w:tabs>
          <w:tab w:val="right" w:leader="dot" w:pos="8306"/>
        </w:tabs>
      </w:pPr>
      <w:hyperlink w:anchor="_Toc22053" w:history="1">
        <w:r>
          <w:rPr>
            <w:rFonts w:ascii="仿宋" w:eastAsia="仿宋" w:hAnsi="仿宋" w:cs="仿宋" w:hint="eastAsia"/>
            <w:lang w:eastAsia="zh-CN"/>
          </w:rPr>
          <w:t>(一)、质量目标与方针</w:t>
        </w:r>
        <w:r>
          <w:tab/>
        </w:r>
        <w:r>
          <w:fldChar w:fldCharType="begin"/>
        </w:r>
        <w:r>
          <w:instrText xml:space="preserve"> PAGEREF _Toc22053 \h </w:instrText>
        </w:r>
        <w:r>
          <w:fldChar w:fldCharType="separate"/>
        </w:r>
        <w:r>
          <w:t>49</w:t>
        </w:r>
        <w:r>
          <w:fldChar w:fldCharType="end"/>
        </w:r>
      </w:hyperlink>
    </w:p>
    <w:p>
      <w:pPr>
        <w:pStyle w:val="TOC2"/>
        <w:tabs>
          <w:tab w:val="right" w:leader="dot" w:pos="8306"/>
        </w:tabs>
      </w:pPr>
      <w:hyperlink w:anchor="_Toc8047" w:history="1">
        <w:r>
          <w:rPr>
            <w:rFonts w:ascii="仿宋" w:eastAsia="仿宋" w:hAnsi="仿宋" w:cs="仿宋" w:hint="eastAsia"/>
            <w:lang w:eastAsia="zh-CN"/>
          </w:rPr>
          <w:t>(二)、质量管理责任</w:t>
        </w:r>
        <w:r>
          <w:tab/>
        </w:r>
        <w:r>
          <w:fldChar w:fldCharType="begin"/>
        </w:r>
        <w:r>
          <w:instrText xml:space="preserve"> PAGEREF _Toc8047 \h </w:instrText>
        </w:r>
        <w:r>
          <w:fldChar w:fldCharType="separate"/>
        </w:r>
        <w:r>
          <w:t>50</w:t>
        </w:r>
        <w:r>
          <w:fldChar w:fldCharType="end"/>
        </w:r>
      </w:hyperlink>
    </w:p>
    <w:p>
      <w:pPr>
        <w:pStyle w:val="TOC2"/>
        <w:tabs>
          <w:tab w:val="right" w:leader="dot" w:pos="8306"/>
        </w:tabs>
      </w:pPr>
      <w:hyperlink w:anchor="_Toc16511" w:history="1">
        <w:r>
          <w:rPr>
            <w:rFonts w:ascii="仿宋" w:eastAsia="仿宋" w:hAnsi="仿宋" w:cs="仿宋" w:hint="eastAsia"/>
            <w:lang w:eastAsia="zh-CN"/>
          </w:rPr>
          <w:t>(三)、质量管理体系文件</w:t>
        </w:r>
        <w:r>
          <w:tab/>
        </w:r>
        <w:r>
          <w:fldChar w:fldCharType="begin"/>
        </w:r>
        <w:r>
          <w:instrText xml:space="preserve"> PAGEREF _Toc16511 \h </w:instrText>
        </w:r>
        <w:r>
          <w:fldChar w:fldCharType="separate"/>
        </w:r>
        <w:r>
          <w:t>51</w:t>
        </w:r>
        <w:r>
          <w:fldChar w:fldCharType="end"/>
        </w:r>
      </w:hyperlink>
    </w:p>
    <w:p>
      <w:pPr>
        <w:pStyle w:val="TOC2"/>
        <w:tabs>
          <w:tab w:val="right" w:leader="dot" w:pos="8306"/>
        </w:tabs>
      </w:pPr>
      <w:hyperlink w:anchor="_Toc15158" w:history="1">
        <w:r>
          <w:rPr>
            <w:rFonts w:ascii="仿宋" w:eastAsia="仿宋" w:hAnsi="仿宋" w:cs="仿宋" w:hint="eastAsia"/>
            <w:lang w:eastAsia="zh-CN"/>
          </w:rPr>
          <w:t>(四)、质量培训与教育</w:t>
        </w:r>
        <w:r>
          <w:tab/>
        </w:r>
        <w:r>
          <w:fldChar w:fldCharType="begin"/>
        </w:r>
        <w:r>
          <w:instrText xml:space="preserve"> PAGEREF _Toc15158 \h </w:instrText>
        </w:r>
        <w:r>
          <w:fldChar w:fldCharType="separate"/>
        </w:r>
        <w:r>
          <w:t>54</w:t>
        </w:r>
        <w:r>
          <w:fldChar w:fldCharType="end"/>
        </w:r>
      </w:hyperlink>
    </w:p>
    <w:p>
      <w:pPr>
        <w:pStyle w:val="TOC2"/>
        <w:tabs>
          <w:tab w:val="right" w:leader="dot" w:pos="8306"/>
        </w:tabs>
      </w:pPr>
      <w:hyperlink w:anchor="_Toc29516" w:history="1">
        <w:r>
          <w:rPr>
            <w:rFonts w:ascii="仿宋" w:eastAsia="仿宋" w:hAnsi="仿宋" w:cs="仿宋" w:hint="eastAsia"/>
            <w:lang w:eastAsia="zh-CN"/>
          </w:rPr>
          <w:t>(五)、质量审核与评价</w:t>
        </w:r>
        <w:r>
          <w:tab/>
        </w:r>
        <w:r>
          <w:fldChar w:fldCharType="begin"/>
        </w:r>
        <w:r>
          <w:instrText xml:space="preserve"> PAGEREF _Toc29516 \h </w:instrText>
        </w:r>
        <w:r>
          <w:fldChar w:fldCharType="separate"/>
        </w:r>
        <w:r>
          <w:t>55</w:t>
        </w:r>
        <w:r>
          <w:fldChar w:fldCharType="end"/>
        </w:r>
      </w:hyperlink>
    </w:p>
    <w:p>
      <w:pPr>
        <w:pStyle w:val="TOC2"/>
        <w:tabs>
          <w:tab w:val="right" w:leader="dot" w:pos="8306"/>
        </w:tabs>
      </w:pPr>
      <w:hyperlink w:anchor="_Toc19599" w:history="1">
        <w:r>
          <w:rPr>
            <w:rFonts w:ascii="仿宋" w:eastAsia="仿宋" w:hAnsi="仿宋" w:cs="仿宋" w:hint="eastAsia"/>
            <w:lang w:eastAsia="zh-CN"/>
          </w:rPr>
          <w:t>(六)、不符合与纠正措施</w:t>
        </w:r>
        <w:r>
          <w:tab/>
        </w:r>
        <w:r>
          <w:fldChar w:fldCharType="begin"/>
        </w:r>
        <w:r>
          <w:instrText xml:space="preserve"> PAGEREF _Toc19599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84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6714"/>
      <w:r>
        <w:rPr>
          <w:rFonts w:ascii="仿宋" w:eastAsia="仿宋" w:hAnsi="仿宋" w:cs="仿宋" w:hint="eastAsia"/>
          <w:lang w:eastAsia="zh-CN"/>
        </w:rPr>
        <w:t>(一)、防静电帘行业分析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行业一直以来都是市场的关注焦点。行业内的发展趋势、竞争态势以及潜在机会都对防静电帘项目的推进产生深远的影响。通过深入研究行业的整体概貌，我们将更好地理解行业的核心特征，为防静电帘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帘行业，技术一直是推动创新和发展的关键因素。我们将对当前技术趋势进行详尽分析，包括但不限于人工智能、大数据应用、先进制造技术等。这有助于防静电帘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防静电帘项目成功的基础。我们将对主要竞争对手进行深入研究，包括其市场份额、产品特点、市场定位等。通过全面了解竞争对手的优势和劣势，防静电帘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9659"/>
      <w:r>
        <w:rPr>
          <w:rFonts w:ascii="仿宋" w:eastAsia="仿宋" w:hAnsi="仿宋" w:cs="仿宋" w:hint="eastAsia"/>
          <w:sz w:val="28"/>
          <w:lang w:eastAsia="zh-CN"/>
        </w:rPr>
        <w:t>(二)、防静电帘市场分析预测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通过对市场规模的深入调研，我们将预测防静电帘市场未来的增长趋势。这包括市场的整体规模、各细分领域的发展趋势等。防静电帘项目可以根据市场的扩张速度和潜在机会，制定更符合市场需求的发展策略。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防静电帘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防静电帘项目实施过程中需要充分考虑的因素。我们将对市场风险进行全面评估，包括但不限于政策法规风险、市场竞争风险、技术变革风险等。通过对潜在风险的深入分析，防静电帘项目可以制定相应的风险缓解策略，降低不确定性对防静电帘项目的影响。</w:t>
      </w:r>
    </w:p>
    <w:p>
      <w:pPr>
        <w:pStyle w:val="Heading1"/>
        <w:ind w:firstLine="560" w:firstLineChars="200"/>
        <w:rPr>
          <w:rFonts w:ascii="仿宋" w:eastAsia="仿宋" w:hAnsi="仿宋" w:cs="仿宋" w:hint="eastAsia"/>
          <w:sz w:val="28"/>
          <w:lang w:eastAsia="zh-CN"/>
        </w:rPr>
      </w:pPr>
      <w:bookmarkStart w:id="5" w:name="_Toc2007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966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的技术管理特点体现在其创新导向。通过引入最先进的技术趋势和解决方案，防静电帘项目致力于提升科技含量、提高质量和效率水平。这意味着我们将采用最新的工具和方法，确保防静电帘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防静电帘项目技术管理的显著特征。通过整合不同领域的技术资源，我们实现了跨学科的协同工作。这有助于优化技术架构，提高整体效能。此外，整合性策略还促进了不同技术团队之间的紧密沟通和高效合作，确保防静电帘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防静电帘项目所采用的技术。通过不断优化技术方案，防静电帘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防静电帘项目团队将在防静电帘项目初期识别可能的技术风险，并采取相应的预防和应对措施。通过建立健全的风险评估机制，防静电帘项目能够在实施过程中及时发现并解决潜在的技术问题，保障防静电帘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防静电帘项目中，技术将成为防静电帘项目成功的有力支持。这一深度剖析揭示了技术管理在防静电帘项目实施中的关键作用，为防静电帘项目的技术基础奠定了坚实的基础。</w:t>
      </w:r>
    </w:p>
    <w:p>
      <w:pPr>
        <w:pStyle w:val="Heading2"/>
        <w:ind w:firstLine="560" w:firstLineChars="200"/>
        <w:rPr>
          <w:rFonts w:ascii="仿宋" w:eastAsia="仿宋" w:hAnsi="仿宋" w:cs="仿宋" w:hint="eastAsia"/>
          <w:sz w:val="28"/>
          <w:lang w:eastAsia="zh-CN"/>
        </w:rPr>
      </w:pPr>
      <w:bookmarkStart w:id="7" w:name="_Toc21196"/>
      <w:r>
        <w:rPr>
          <w:rFonts w:ascii="仿宋" w:eastAsia="仿宋" w:hAnsi="仿宋" w:cs="仿宋" w:hint="eastAsia"/>
          <w:sz w:val="28"/>
          <w:lang w:eastAsia="zh-CN"/>
        </w:rPr>
        <w:t>(二)、防静电帘项目工艺技术设计方案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防静电帘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防静电帘项目将严格按照相关行业规范要求进行组织。通过有效控制产品质量，防静电帘项目将致力于为顾客提供优质的防静电帘项目产品和良好的服务。这体现了防静电帘项目对于生产活动合规性和质量标准的高度重视，为防静电帘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防静电帘项目注重生态效益和清洁生产原则。防静电帘项目建设将紧密结合地方特色经济发展，与社会经济发展规划和区域环境保护规划方案相协调一致。通过与当地区域自然生态系统的结合，防静电帘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防静电帘项目产品具有多样化的客户需求和个性化的特点。因此，防静电帘项目产品规格品种多样，且单批生产数量较小。为满足这一特点，防静电帘项目承办单位将建设先进的柔性制造生产线。通过广泛应用柔性制造技术，防静电帘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防静电帘项目采用的技术具有较高的技术含量和自动化水平，处于国内先进水平。这一技术选用不仅体现了对生产效率、质量和环境友好性的高标准要求，同时为防静电帘项目的可持续发展奠定了坚实的基础。</w:t>
      </w:r>
    </w:p>
    <w:p>
      <w:pPr>
        <w:pStyle w:val="Heading2"/>
        <w:ind w:firstLine="560" w:firstLineChars="200"/>
        <w:rPr>
          <w:rFonts w:ascii="仿宋" w:eastAsia="仿宋" w:hAnsi="仿宋" w:cs="仿宋" w:hint="eastAsia"/>
          <w:sz w:val="28"/>
          <w:lang w:eastAsia="zh-CN"/>
        </w:rPr>
      </w:pPr>
      <w:bookmarkStart w:id="8" w:name="_Toc3197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为确保防静电帘项目的高效生产和技术实施，我们制定了一套精心设计的设备选型方案，以满足防静电帘项目生产、质量和环保的要求。该方案的主要特点如下：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防静电帘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针对防静电帘项目产品的多样性和小批量生产的特点，我们将建设柔性制造生产线。通过在设备选型中考虑柔性制造技术，可以灵活应对不同产品规格和生产需求，实现生产线的高度灵活性和适应性。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9333"/>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5836"/>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防静电帘项目的主要产品是XXXX，预计年产值为XXX万元。这一产品在市场中占据着重要的地位，其广泛的应用范围使得该防静电帘项目的市场前景非常广阔。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防静电帘项目的xxx产品作为重要的原材料之一，将在多个领域发挥关键作用。其在建筑、交通、能源等方面的广泛应用将为整个产业链提供强大的支持，形成产业协同效应。防静电帘项目的年产值XXX万XXX万XXX万万元不仅反映了其在市场上的巨大潜力，更预示着它对国民经济的积极贡献。这种关联度高、涉及面广的产业关系，使得该防静电帘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30140"/>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防静电帘项目总征地面积为XXXX平方米，相当于约XX.XX亩，其中净用地面积为XXXX平方米，红线范围内相当于约XX.XX亩。这一用地规模充分考虑了防静电帘项目的建设需求，保障了防静电帘项目在合适的空间内得以充分发展。防静电帘项目规划的总建筑面积为XXXX平方米，其中主体工程建设占XXXX平方米，计容建筑面积达XXXX平方米。预计建筑工程的投资将达到XXXX万元，为防静电帘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计划购置的设备共计XXXX台（套），设备购置费用为XXXX万元。这一设备购置计划充分考虑到防静电帘项目的生产需求和技术要求，确保了防静电帘项目在生产运营中具备先进的技术装备和高效的生产能力。设备的合理配置将为防静电帘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计划总投资为XXXX万元，预计年实现营业收入为XXXX万元。这一产能规模的设定旨在确保防静电帘项目能够在投资与回报之间取得平衡，实现长期可持续的发展。防静电帘项目的总投资充分考虑到各个方面的需求，包括用地建设、设备购置等多个环节，以确保防静电帘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9230"/>
      <w:r>
        <w:rPr>
          <w:rFonts w:ascii="仿宋" w:eastAsia="仿宋" w:hAnsi="仿宋" w:cs="仿宋" w:hint="eastAsia"/>
          <w:sz w:val="28"/>
          <w:lang w:eastAsia="zh-CN"/>
        </w:rPr>
        <w:t>四、防静电帘项目概论</w:t>
      </w:r>
      <w:bookmarkEnd w:id="12"/>
    </w:p>
    <w:p>
      <w:pPr>
        <w:pStyle w:val="Heading2"/>
        <w:rPr>
          <w:rFonts w:ascii="仿宋" w:eastAsia="仿宋" w:hAnsi="仿宋" w:cs="仿宋" w:hint="eastAsia"/>
          <w:lang w:eastAsia="zh-CN"/>
        </w:rPr>
      </w:pPr>
      <w:bookmarkStart w:id="13" w:name="_Toc20323"/>
      <w:r>
        <w:rPr>
          <w:rFonts w:ascii="仿宋" w:eastAsia="仿宋" w:hAnsi="仿宋" w:cs="仿宋" w:hint="eastAsia"/>
          <w:lang w:eastAsia="zh-CN"/>
        </w:rPr>
        <w:t>(一)、防静电帘项目概况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的起源追溯至对市场的深入洞察。市场的不断演变与变革为防静电帘项目提供了难得的机遇。当前市场存在的需求缺口和变革的大环境共同构成了防静电帘项目的背景。这个防静电帘项目旨在充分利用市场机遇，填补行业中尚未满足的需求，为客户提供全新的解决方案。市场的变革和需求的增长使得这个防静电帘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防静电帘项目名称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正式命名为防静电帘。这个名称不仅仅是一个标识，更代表了防静电帘项目的核心理念和愿景。它蕴含着防静电帘项目所要解决问题的关键字，具有强烈的表达和辨识度，为防静电帘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防静电帘项目目标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的核心目标是提供一种全新、高效的解决方案，满足客户日益增长的需求。防静电帘项目追求的不仅仅是满足市场需求，更是在市场中获得卓越的竞争优势。通过不断提升产品或服务的质量和创新水平，防静电帘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防静电帘项目范围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全面涵盖了产品研发、制造、市场推广和售后服务，确保从产品设计到最终用户体验的全方位关注。这一全面的防静电帘项目范围是为了确保防静电帘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防静电帘项目时间表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防静电帘项目计划在未来18个月内完成，包括研发、测试、市场试点和正式推出等不同阶段。这个时间表的合理设计是为了确保防静电帘项目各个阶段的顺利推进，以便按时交付高质量的成果。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1.6 防静电帘项目预算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防静电帘项目总预算估算为XX百万美元，主要分配在研发、市场推广、人员培训和运营等方面。这一充足的预算为防静电帘项目提供了充足的资源，确保防静电帘项目在各个方面都能取得优异的表现。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防静电帘项目风险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防静电帘项目可能面临的风险包括市场接受度低、技术难题、竞争激烈等。防静电帘项目团队已经制定了相应的风险应对计划，通过前瞻性的风险管理，确保防静电帘项目在面对不确定性时能够迅速做出应对。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防静电帘项目团队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防静电帘项目汇聚了一支经验丰富、多领域专业素养的核心团队，确保防静电帘项目在各个方面都能拥有高水平的执行力。团队的协同作战是防静电帘项目成功的关键因素之一。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防静电帘项目背景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防静电帘项目的背景根植于市场对更高效、创新产品的渴望，同时也受到科技发展对行业格局的深刻改变的影响。这为防静电帘项目提供了广阔的发展空间和市场需求。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防静电帘项目现状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截至目前，防静电帘项目已完成市场调研和技术验证，取得了初步的成功。这为防静电帘项目在未来的发展奠定了坚实的基础，为更远大的目标打下了坚实的基石。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9081"/>
      <w:r>
        <w:rPr>
          <w:rFonts w:ascii="仿宋" w:eastAsia="仿宋" w:hAnsi="仿宋" w:cs="仿宋" w:hint="eastAsia"/>
          <w:sz w:val="28"/>
          <w:lang w:eastAsia="zh-CN"/>
        </w:rPr>
        <w:t>(二)、防静电帘项目目标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keyword》防静电帘项目首要业务目标是在市场中占据有利地位，实现产品/服务的成功推广和销售。通过不断提升产品质量、创新性，防静电帘项目追求成为行业中的领导者，赢得更多客户的青睐。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在科技迅速发展的时代，防静电帘项目着眼于技术创新。通过持续的研发和技术升级，防静电帘项目旨在推出更具创新性的产品或服务，以满足市场对新鲜、先进解决方案的需求。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为了建立可持续的客户关系，防静电帘项目设定了客户满意度目标。通过提供卓越的产品质量和优质的客户服务，防静电帘项目追求赢得客户的信任和忠诚度，确保他们的满意度达到行业领先水平。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防静电帘项目注重社会责任和可持续发展。通过实施环保、社会责任防静电帘项目，防静电帘项目致力于在经济发展的同时保护环境，促进社会公平，实现可持续经营。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防静电帘项目的团队是实现目标的核心驱动力。因此，防静电帘项目设定了团队发展目标，包括提升团队成员的专业技能、培养领导力，以及搭建协同高效的团队工作氛围。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1276"/>
      <w:r>
        <w:rPr>
          <w:rFonts w:ascii="仿宋" w:eastAsia="仿宋" w:hAnsi="仿宋" w:cs="仿宋" w:hint="eastAsia"/>
          <w:sz w:val="28"/>
          <w:lang w:eastAsia="zh-CN"/>
        </w:rPr>
        <w:t>(三)、防静电帘项目提出的理由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防静电帘项目提出的理由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的提出源于对市场机遇的深刻洞察。当前市场中存在的需求缺口和行业发展趋势表明，有巨大的商业机会等待被开发。通过准确捕捉市场机遇，防静电帘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的理念基于对技术创新的信仰。通过持续的研发和技术投入，防静电帘项目有望推出更具创新性的产品或服务。在科技飞速发展的当下，防静电帘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的提出是为了增强企业的行业竞争力。通过提升产品或服务的质量和独特性，防静电帘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响应了消费者需求的变化。随着社会和科技的不断发展，消费者对产品和服务的需求也在发生变化。通过深入了解并及时回应消费者的新需求，防静电帘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防静电帘项目的提出是企业战略发展规划的一部分。在面对日益激烈的市场竞争和不断变化的商业环境中，防静电帘项目作为企业战略的一环，旨在为企业开辟新的增长领域，巩固企业在行业中的地位。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的提出不仅仅是基于商业考量，还注重社会责任。通过推出环保、社会责任等方面的防静电帘项目，防静电帘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防静电帘项目的提出反映了对利益相关者期望的关注。包括客户、员工、投资者等利益相关者在企业发展中都有着各自的期望，防静电帘项目力求在满足这些期望的同时，取得更大的共赢。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5779"/>
      <w:r>
        <w:rPr>
          <w:rFonts w:ascii="仿宋" w:eastAsia="仿宋" w:hAnsi="仿宋" w:cs="仿宋" w:hint="eastAsia"/>
          <w:sz w:val="28"/>
          <w:lang w:eastAsia="zh-CN"/>
        </w:rPr>
        <w:t>(四)、防静电帘项目意义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在实施防静电帘项目的过程中，我们不仅仅是在追逐商业成功，更是为企业和社会的多个层面创造了深远的意义。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的首要意义在于提升企业的市场竞争力。通过持续的创新和对产品质量的高标准要求，防静电帘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防静电帘项目的推进将促使行业技术水平的提升。通过引入先进技术和创新性解决方案，防静电帘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防静电帘项目不仅创造了大量就业机会，提高了就业水平，还注重社会责任和环保。通过参与社会公益事业和推动环保防静电帘项目，防静电帘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综合而言，防静电帘项目意义重大，不仅推动了企业的发展，也为行业和社会的进步贡献了积极力量。这是一个全面而深刻的影响，将在未来产生可持续的正面效应。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6974"/>
      <w:r>
        <w:rPr>
          <w:rFonts w:ascii="仿宋" w:eastAsia="仿宋" w:hAnsi="仿宋" w:cs="仿宋" w:hint="eastAsia"/>
          <w:sz w:val="28"/>
          <w:lang w:eastAsia="zh-CN"/>
        </w:rPr>
        <w:t>(五)、防静电帘项目背景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在当今迅猛发展的商业环境中，防静电帘项目的动因根植于对多方面因素的审慎考量。这个防静电帘项目的提出并非孤立的决策，而是对企业所处背景深入思考的产物。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市场的不断演变是防静电帘项目背后的首要原因。科技的迅速发展和全球市场的快速变化使得企业必须灵活应对。防静电帘项目应运而生，旨在通过创新性的解决方案迎合市场的多变需求，赢得竞争中的先机。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竞争的激烈程度也是防静电帘项目背景中不可忽视的一环。企业需要在激烈竞争中脱颖而出，为此，防静电帘项目致力于打破常规，提供独特的价值主张，以吸引客户并确保市场份额的增长。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技术的迅速发展为企业带来了机遇与挑战。作为防静电帘项目启动的背景之一，对新兴技术的应用将有助于提升企业的技术水平，使其在不断演进的商业环境中保持竞争优势。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https://d.book118.com/056052155104010033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8D1140"/>
    <w:rsid w:val="2E8D11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05215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2024-01-10T11:49:00Z</dcterms:created>
  <dcterms:modified xsi:type="dcterms:W3CDTF">2024-01-10T11:49:40Z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3C695C70A3D943A6A168755D762B15F1_11</vt:lpwstr>
  </property>
  <property fmtid="{D5CDD505-2E9C-101B-9397-08002B2CF9AE}" pid="3" name="KSOProductBuildVer">
    <vt:lpwstr>2052-12.1.0.16120</vt:lpwstr>
  </property>
</Properties>
</file>