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19" w:lineRule="exact"/>
      </w:pPr>
      <w:r>
        <w:pict>
          <v:rect id="_x0000_s1025" style="width:594.55pt;height:6.55pt;margin-top:59.64pt;margin-left:0.81pt;mso-position-horizontal-relative:page;mso-position-vertical-relative:page;position:absolute;z-index:251659264" o:allowincell="f" filled="t" fillcolor="#ccc" stroked="f"/>
        </w:pict>
      </w:r>
    </w:p>
    <w:tbl>
      <w:tblPr>
        <w:tblStyle w:val="TableNormal"/>
        <w:tblW w:w="1189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4764"/>
        <w:gridCol w:w="2681"/>
        <w:gridCol w:w="4445"/>
      </w:tblGrid>
      <w:tr>
        <w:tblPrEx>
          <w:tblW w:w="11890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625"/>
        </w:trPr>
        <w:tc>
          <w:tcPr>
            <w:tcW w:w="4764" w:type="dxa"/>
            <w:vAlign w:val="top"/>
          </w:tcPr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spacing w:line="30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7" w:line="211" w:lineRule="auto"/>
              <w:ind w:left="848"/>
              <w:rPr>
                <w:sz w:val="25"/>
                <w:szCs w:val="25"/>
              </w:rPr>
            </w:pPr>
            <w:r>
              <w:drawing>
                <wp:anchor distT="0" distB="0" distL="0" distR="0" simplePos="0" relativeHeight="251658240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-373238</wp:posOffset>
                  </wp:positionV>
                  <wp:extent cx="7550229" cy="1023001"/>
                  <wp:effectExtent l="0" t="0" r="0" b="0"/>
                  <wp:wrapNone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xmlns:r="http://schemas.openxmlformats.org/officeDocument/2006/relationships"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50229" cy="10230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b/>
                <w:bCs/>
                <w:color w:val="FFFFFF"/>
                <w:spacing w:val="18"/>
                <w:sz w:val="25"/>
                <w:szCs w:val="25"/>
                <w14:textOutline w14:w="4702">
                  <w14:solidFill>
                    <w14:srgbClr w14:val="FFFFFF"/>
                  </w14:solidFill>
                  <w14:prstDash w14:val="solid"/>
                  <w14:miter w14:lim="10"/>
                </w14:textOutline>
              </w:rPr>
              <w:t>公司深度报告●公用事业</w:t>
            </w:r>
          </w:p>
        </w:tc>
        <w:tc>
          <w:tcPr>
            <w:tcW w:w="2681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3" w:line="178" w:lineRule="auto"/>
              <w:ind w:right="30"/>
              <w:jc w:val="right"/>
              <w:rPr>
                <w:sz w:val="24"/>
                <w:szCs w:val="24"/>
              </w:rPr>
            </w:pPr>
            <w:r>
              <w:rPr>
                <w:b/>
                <w:bCs/>
                <w:color w:val="FFFFFF"/>
                <w:spacing w:val="-19"/>
                <w:sz w:val="24"/>
                <w:szCs w:val="24"/>
                <w14:textOutline w14:w="4354">
                  <w14:solidFill>
                    <w14:srgbClr w14:val="FFFFFF"/>
                  </w14:solidFill>
                  <w14:prstDash w14:val="solid"/>
                  <w14:miter w14:lim="10"/>
                </w14:textOutline>
              </w:rPr>
              <w:t>2024</w:t>
            </w:r>
            <w:r>
              <w:rPr>
                <w:b/>
                <w:bCs/>
                <w:color w:val="FFFFFF"/>
                <w:spacing w:val="-19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FFFFFF"/>
                <w:spacing w:val="-19"/>
                <w:sz w:val="24"/>
                <w:szCs w:val="24"/>
                <w14:textOutline w14:w="4354">
                  <w14:solidFill>
                    <w14:srgbClr w14:val="FFFFFF"/>
                  </w14:solidFill>
                  <w14:prstDash w14:val="solid"/>
                  <w14:miter w14:lim="10"/>
                </w14:textOutline>
              </w:rPr>
              <w:t>年</w:t>
            </w:r>
            <w:r>
              <w:rPr>
                <w:b/>
                <w:bCs/>
                <w:color w:val="FFFFFF"/>
                <w:spacing w:val="-19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FFFFFF"/>
                <w:spacing w:val="-19"/>
                <w:sz w:val="24"/>
                <w:szCs w:val="24"/>
                <w14:textOutline w14:w="4354">
                  <w14:solidFill>
                    <w14:srgbClr w14:val="FFFFFF"/>
                  </w14:solidFill>
                  <w14:prstDash w14:val="solid"/>
                  <w14:miter w14:lim="10"/>
                </w14:textOutline>
              </w:rPr>
              <w:t>2</w:t>
            </w:r>
            <w:r>
              <w:rPr>
                <w:b/>
                <w:bCs/>
                <w:color w:val="FFFFFF"/>
                <w:spacing w:val="1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FFFFFF"/>
                <w:spacing w:val="-19"/>
                <w:sz w:val="24"/>
                <w:szCs w:val="24"/>
                <w14:textOutline w14:w="4354">
                  <w14:solidFill>
                    <w14:srgbClr w14:val="FFFFFF"/>
                  </w14:solidFill>
                  <w14:prstDash w14:val="solid"/>
                  <w14:miter w14:lim="10"/>
                </w14:textOutline>
              </w:rPr>
              <w:t>月</w:t>
            </w:r>
            <w:r>
              <w:rPr>
                <w:b/>
                <w:bCs/>
                <w:color w:val="FFFFFF"/>
                <w:spacing w:val="-3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FFFFFF"/>
                <w:spacing w:val="-19"/>
                <w:sz w:val="24"/>
                <w:szCs w:val="24"/>
                <w14:textOutline w14:w="4354">
                  <w14:solidFill>
                    <w14:srgbClr w14:val="FFFFFF"/>
                  </w14:solidFill>
                  <w14:prstDash w14:val="solid"/>
                  <w14:miter w14:lim="10"/>
                </w14:textOutline>
              </w:rPr>
              <w:t>27</w:t>
            </w:r>
          </w:p>
        </w:tc>
        <w:tc>
          <w:tcPr>
            <w:tcW w:w="4445" w:type="dxa"/>
            <w:vAlign w:val="top"/>
          </w:tcPr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line="1004" w:lineRule="exact"/>
              <w:ind w:firstLine="57"/>
            </w:pPr>
            <w:r>
              <w:rPr>
                <w:position w:val="-20"/>
              </w:rPr>
              <w:pict>
                <v:group id="_x0000_i1026" style="width:219.4pt;height:50.25pt;mso-position-horizontal-relative:char;mso-position-vertical-relative:line" coordorigin="0,0" coordsize="4387,1005" filled="f" stroked="f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_x0000_s1027" type="#_x0000_t75" style="width:4373;height:1005;left:13;position:absolute" filled="f" stroked="f">
                    <v:imagedata r:id="rId5" o:title="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_x0000_s1028" type="#_x0000_t202" style="width:4427;height:1045;left:-20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spacing w:line="319" w:lineRule="auto"/>
                            <w:rPr>
                              <w:rFonts w:ascii="Arial"/>
                              <w:sz w:val="21"/>
                            </w:rPr>
                          </w:pPr>
                        </w:p>
                        <w:p>
                          <w:pPr>
                            <w:spacing w:before="103" w:line="164" w:lineRule="auto"/>
                            <w:ind w:left="20"/>
                            <w:rPr>
                              <w:rFonts w:ascii="Microsoft YaHei" w:eastAsia="Microsoft YaHei" w:hAnsi="Microsoft YaHei" w:cs="Microsoft YaHei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b/>
                              <w:bCs/>
                              <w:color w:val="FFFFFF"/>
                              <w:sz w:val="24"/>
                              <w:szCs w:val="24"/>
                              <w14:textOutline w14:w="4354">
                                <w14:solidFill>
                                  <w14:srgbClr w14:val="FFFFFF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日</w:t>
                          </w:r>
                        </w:p>
                      </w:txbxContent>
                    </v:textbox>
                  </v:shape>
                  <w10:wrap type="none"/>
                </v:group>
              </w:pict>
            </w:r>
          </w:p>
        </w:tc>
      </w:tr>
    </w:tbl>
    <w:p>
      <w:pPr>
        <w:sectPr>
          <w:headerReference w:type="default" r:id="rId6"/>
          <w:footerReference w:type="default" r:id="rId7"/>
          <w:pgSz w:w="11907" w:h="16839"/>
          <w:pgMar w:top="1173" w:right="0" w:bottom="1096" w:left="16" w:header="255" w:footer="867" w:gutter="0"/>
          <w:cols w:space="708"/>
        </w:sectPr>
      </w:pPr>
    </w:p>
    <w:tbl>
      <w:tblPr>
        <w:tblStyle w:val="TableNormal0"/>
        <w:tblW w:w="1189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7777"/>
        <w:gridCol w:w="4113"/>
      </w:tblGrid>
      <w:tr>
        <w:tblPrEx>
          <w:tblW w:w="11890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2561"/>
        </w:trPr>
        <w:tc>
          <w:tcPr>
            <w:tcW w:w="7777" w:type="dxa"/>
            <w:tcBorders>
              <w:bottom w:val="single" w:sz="6" w:space="0" w:color="1A0B7E"/>
            </w:tcBorders>
            <w:vAlign w:val="top"/>
          </w:tcPr>
          <w:p>
            <w:pPr>
              <w:pStyle w:val="TableText"/>
              <w:spacing w:before="304" w:line="180" w:lineRule="auto"/>
              <w:ind w:left="948"/>
              <w:rPr>
                <w:sz w:val="36"/>
                <w:szCs w:val="36"/>
              </w:rPr>
            </w:pPr>
            <w:r>
              <w:drawing>
                <wp:anchor distT="0" distB="0" distL="0" distR="0" simplePos="0" relativeHeight="251660288" behindDoc="0" locked="0" layoutInCell="1" allowOverlap="1">
                  <wp:simplePos x="0" y="0"/>
                  <wp:positionH relativeFrom="rightMargin">
                    <wp:posOffset>-4407710</wp:posOffset>
                  </wp:positionH>
                  <wp:positionV relativeFrom="topMargin">
                    <wp:posOffset>1117273</wp:posOffset>
                  </wp:positionV>
                  <wp:extent cx="4313809" cy="9143"/>
                  <wp:effectExtent l="0" t="0" r="0" b="0"/>
                  <wp:wrapNone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xmlns:r="http://schemas.openxmlformats.org/officeDocument/2006/relationships"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13809" cy="91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b/>
                <w:bCs/>
                <w:color w:val="FF0000"/>
                <w:spacing w:val="-3"/>
                <w:sz w:val="36"/>
                <w:szCs w:val="36"/>
                <w14:textOutline w14:w="6531">
                  <w14:solidFill>
                    <w14:srgbClr w14:val="FF0000"/>
                  </w14:solidFill>
                  <w14:prstDash w14:val="solid"/>
                  <w14:miter w14:lim="10"/>
                </w14:textOutline>
              </w:rPr>
              <w:t>雅砻江成长空间广阔</w:t>
            </w:r>
            <w:r>
              <w:rPr>
                <w:b/>
                <w:bCs/>
                <w:color w:val="FF0000"/>
                <w:spacing w:val="-38"/>
                <w:sz w:val="36"/>
                <w:szCs w:val="36"/>
              </w:rPr>
              <w:t xml:space="preserve"> </w:t>
            </w:r>
            <w:r>
              <w:rPr>
                <w:b/>
                <w:bCs/>
                <w:color w:val="FF0000"/>
                <w:spacing w:val="-3"/>
                <w:sz w:val="36"/>
                <w:szCs w:val="36"/>
                <w14:textOutline w14:w="6531">
                  <w14:solidFill>
                    <w14:srgbClr w14:val="FF0000"/>
                  </w14:solidFill>
                  <w14:prstDash w14:val="solid"/>
                  <w14:miter w14:lim="10"/>
                </w14:textOutline>
              </w:rPr>
              <w:t>，大渡河量价齐升</w:t>
            </w: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3" w:line="179" w:lineRule="auto"/>
              <w:ind w:left="843"/>
              <w:rPr>
                <w:sz w:val="24"/>
                <w:szCs w:val="24"/>
              </w:rPr>
            </w:pPr>
            <w:r>
              <w:rPr>
                <w:b/>
                <w:bCs/>
                <w:color w:val="13007C"/>
                <w:spacing w:val="-6"/>
                <w:sz w:val="24"/>
                <w:szCs w:val="24"/>
                <w14:textOutline w14:w="4354">
                  <w14:solidFill>
                    <w14:srgbClr w14:val="13007C"/>
                  </w14:solidFill>
                  <w14:prstDash w14:val="solid"/>
                  <w14:miter w14:lim="10"/>
                </w14:textOutline>
              </w:rPr>
              <w:t>核心观点：</w:t>
            </w:r>
          </w:p>
          <w:p>
            <w:pPr>
              <w:pStyle w:val="TableText"/>
              <w:spacing w:before="136" w:line="208" w:lineRule="auto"/>
              <w:ind w:left="1277" w:right="92" w:hanging="427"/>
            </w:pPr>
            <w:r>
              <w:rPr>
                <w:rFonts w:ascii="Wingdings" w:eastAsia="Wingdings" w:hAnsi="Wingdings" w:cs="Wingdings"/>
                <w:color w:val="13007C"/>
                <w:spacing w:val="-4"/>
              </w:rPr>
              <w:t>.</w:t>
            </w:r>
            <w:r>
              <w:rPr>
                <w:rFonts w:ascii="Wingdings" w:eastAsia="Wingdings" w:hAnsi="Wingdings" w:cs="Wingdings"/>
                <w:color w:val="13007C"/>
                <w:spacing w:val="132"/>
              </w:rPr>
              <w:t xml:space="preserve"> </w:t>
            </w:r>
            <w:r>
              <w:rPr>
                <w:b/>
                <w:bCs/>
                <w:color w:val="FF0000"/>
                <w:spacing w:val="-4"/>
                <w:sz w:val="18"/>
                <w:szCs w:val="18"/>
                <w14:textOutline w14:w="3265">
                  <w14:solidFill>
                    <w14:srgbClr w14:val="FF0000"/>
                  </w14:solidFill>
                  <w14:prstDash w14:val="solid"/>
                  <w14:miter w14:lim="10"/>
                </w14:textOutline>
              </w:rPr>
              <w:t>水电</w:t>
            </w:r>
            <w:r>
              <w:rPr>
                <w:b/>
                <w:bCs/>
                <w:color w:val="FF0000"/>
                <w:spacing w:val="-21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FF0000"/>
                <w:spacing w:val="-4"/>
                <w:sz w:val="18"/>
                <w:szCs w:val="18"/>
                <w14:textOutline w14:w="3265">
                  <w14:solidFill>
                    <w14:srgbClr w14:val="FF0000"/>
                  </w14:solidFill>
                  <w14:prstDash w14:val="solid"/>
                  <w14:miter w14:lim="10"/>
                </w14:textOutline>
              </w:rPr>
              <w:t>为</w:t>
            </w:r>
            <w:r>
              <w:rPr>
                <w:b/>
                <w:bCs/>
                <w:color w:val="FF0000"/>
                <w:spacing w:val="-19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FF0000"/>
                <w:spacing w:val="-4"/>
                <w:sz w:val="18"/>
                <w:szCs w:val="18"/>
                <w14:textOutline w14:w="3265">
                  <w14:solidFill>
                    <w14:srgbClr w14:val="FF0000"/>
                  </w14:solidFill>
                  <w14:prstDash w14:val="solid"/>
                  <w14:miter w14:lim="10"/>
                </w14:textOutline>
              </w:rPr>
              <w:t>主业</w:t>
            </w:r>
            <w:r>
              <w:rPr>
                <w:b/>
                <w:bCs/>
                <w:color w:val="FF0000"/>
                <w:spacing w:val="-21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FF0000"/>
                <w:spacing w:val="-4"/>
                <w:sz w:val="18"/>
                <w:szCs w:val="18"/>
                <w14:textOutline w14:w="3265">
                  <w14:solidFill>
                    <w14:srgbClr w14:val="FF0000"/>
                  </w14:solidFill>
                  <w14:prstDash w14:val="solid"/>
                  <w14:miter w14:lim="10"/>
                </w14:textOutline>
              </w:rPr>
              <w:t>，</w:t>
            </w:r>
            <w:r>
              <w:rPr>
                <w:b/>
                <w:bCs/>
                <w:color w:val="FF0000"/>
                <w:spacing w:val="-4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FF0000"/>
                <w:spacing w:val="-4"/>
                <w:sz w:val="18"/>
                <w:szCs w:val="18"/>
                <w14:textOutline w14:w="3265">
                  <w14:solidFill>
                    <w14:srgbClr w14:val="FF0000"/>
                  </w14:solidFill>
                  <w14:prstDash w14:val="solid"/>
                  <w14:miter w14:lim="10"/>
                </w14:textOutline>
              </w:rPr>
              <w:t>自</w:t>
            </w:r>
            <w:r>
              <w:rPr>
                <w:b/>
                <w:bCs/>
                <w:color w:val="FF0000"/>
                <w:spacing w:val="-26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FF0000"/>
                <w:spacing w:val="-4"/>
                <w:sz w:val="18"/>
                <w:szCs w:val="18"/>
                <w14:textOutline w14:w="3265">
                  <w14:solidFill>
                    <w14:srgbClr w14:val="FF0000"/>
                  </w14:solidFill>
                  <w14:prstDash w14:val="solid"/>
                  <w14:miter w14:lim="10"/>
                </w14:textOutline>
              </w:rPr>
              <w:t>建和</w:t>
            </w:r>
            <w:r>
              <w:rPr>
                <w:b/>
                <w:bCs/>
                <w:color w:val="FF0000"/>
                <w:spacing w:val="-28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FF0000"/>
                <w:spacing w:val="-4"/>
                <w:sz w:val="18"/>
                <w:szCs w:val="18"/>
                <w14:textOutline w14:w="3265">
                  <w14:solidFill>
                    <w14:srgbClr w14:val="FF0000"/>
                  </w14:solidFill>
                  <w14:prstDash w14:val="solid"/>
                  <w14:miter w14:lim="10"/>
                </w14:textOutline>
              </w:rPr>
              <w:t>并</w:t>
            </w:r>
            <w:r>
              <w:rPr>
                <w:b/>
                <w:bCs/>
                <w:color w:val="FF0000"/>
                <w:spacing w:val="-24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FF0000"/>
                <w:spacing w:val="-4"/>
                <w:sz w:val="18"/>
                <w:szCs w:val="18"/>
                <w14:textOutline w14:w="3265">
                  <w14:solidFill>
                    <w14:srgbClr w14:val="FF0000"/>
                  </w14:solidFill>
                  <w14:prstDash w14:val="solid"/>
                  <w14:miter w14:lim="10"/>
                </w14:textOutline>
              </w:rPr>
              <w:t>购</w:t>
            </w:r>
            <w:r>
              <w:rPr>
                <w:b/>
                <w:bCs/>
                <w:color w:val="FF0000"/>
                <w:spacing w:val="-25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FF0000"/>
                <w:spacing w:val="-4"/>
                <w:sz w:val="18"/>
                <w:szCs w:val="18"/>
                <w14:textOutline w14:w="3265">
                  <w14:solidFill>
                    <w14:srgbClr w14:val="FF0000"/>
                  </w14:solidFill>
                  <w14:prstDash w14:val="solid"/>
                  <w14:miter w14:lim="10"/>
                </w14:textOutline>
              </w:rPr>
              <w:t>推动</w:t>
            </w:r>
            <w:r>
              <w:rPr>
                <w:b/>
                <w:bCs/>
                <w:color w:val="FF0000"/>
                <w:spacing w:val="-27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FF0000"/>
                <w:spacing w:val="-4"/>
                <w:sz w:val="18"/>
                <w:szCs w:val="18"/>
                <w14:textOutline w14:w="3265">
                  <w14:solidFill>
                    <w14:srgbClr w14:val="FF0000"/>
                  </w14:solidFill>
                  <w14:prstDash w14:val="solid"/>
                  <w14:miter w14:lim="10"/>
                </w14:textOutline>
              </w:rPr>
              <w:t>装</w:t>
            </w:r>
            <w:r>
              <w:rPr>
                <w:b/>
                <w:bCs/>
                <w:color w:val="FF0000"/>
                <w:spacing w:val="-25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FF0000"/>
                <w:spacing w:val="-4"/>
                <w:sz w:val="18"/>
                <w:szCs w:val="18"/>
                <w14:textOutline w14:w="3265">
                  <w14:solidFill>
                    <w14:srgbClr w14:val="FF0000"/>
                  </w14:solidFill>
                  <w14:prstDash w14:val="solid"/>
                  <w14:miter w14:lim="10"/>
                </w14:textOutline>
              </w:rPr>
              <w:t>机</w:t>
            </w:r>
            <w:r>
              <w:rPr>
                <w:b/>
                <w:bCs/>
                <w:color w:val="FF0000"/>
                <w:spacing w:val="-25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FF0000"/>
                <w:spacing w:val="-4"/>
                <w:sz w:val="18"/>
                <w:szCs w:val="18"/>
                <w14:textOutline w14:w="3265">
                  <w14:solidFill>
                    <w14:srgbClr w14:val="FF0000"/>
                  </w14:solidFill>
                  <w14:prstDash w14:val="solid"/>
                  <w14:miter w14:lim="10"/>
                </w14:textOutline>
              </w:rPr>
              <w:t>持续</w:t>
            </w:r>
            <w:r>
              <w:rPr>
                <w:b/>
                <w:bCs/>
                <w:color w:val="FF0000"/>
                <w:spacing w:val="-27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FF0000"/>
                <w:spacing w:val="-4"/>
                <w:sz w:val="18"/>
                <w:szCs w:val="18"/>
                <w14:textOutline w14:w="3265">
                  <w14:solidFill>
                    <w14:srgbClr w14:val="FF0000"/>
                  </w14:solidFill>
                  <w14:prstDash w14:val="solid"/>
                  <w14:miter w14:lim="10"/>
                </w14:textOutline>
              </w:rPr>
              <w:t>增</w:t>
            </w:r>
            <w:r>
              <w:rPr>
                <w:b/>
                <w:bCs/>
                <w:color w:val="FF0000"/>
                <w:spacing w:val="-24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FF0000"/>
                <w:spacing w:val="-4"/>
                <w:sz w:val="18"/>
                <w:szCs w:val="18"/>
                <w14:textOutline w14:w="3265">
                  <w14:solidFill>
                    <w14:srgbClr w14:val="FF0000"/>
                  </w14:solidFill>
                  <w14:prstDash w14:val="solid"/>
                  <w14:miter w14:lim="10"/>
                </w14:textOutline>
              </w:rPr>
              <w:t>长</w:t>
            </w:r>
            <w:r>
              <w:rPr>
                <w:b/>
                <w:bCs/>
                <w:color w:val="FF0000"/>
                <w:spacing w:val="-4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FF0000"/>
                <w:spacing w:val="-4"/>
                <w:sz w:val="18"/>
                <w:szCs w:val="18"/>
                <w14:textOutline w14:w="3265">
                  <w14:solidFill>
                    <w14:srgbClr w14:val="FF0000"/>
                  </w14:solidFill>
                  <w14:prstDash w14:val="solid"/>
                  <w14:miter w14:lim="10"/>
                </w14:textOutline>
              </w:rPr>
              <w:t>。</w:t>
            </w:r>
            <w:r>
              <w:rPr>
                <w:color w:val="13007C"/>
                <w:spacing w:val="-4"/>
              </w:rPr>
              <w:t>公</w:t>
            </w:r>
            <w:r>
              <w:rPr>
                <w:color w:val="13007C"/>
                <w:spacing w:val="-17"/>
              </w:rPr>
              <w:t xml:space="preserve"> </w:t>
            </w:r>
            <w:r>
              <w:rPr>
                <w:color w:val="13007C"/>
                <w:spacing w:val="-4"/>
              </w:rPr>
              <w:t>司</w:t>
            </w:r>
            <w:r>
              <w:rPr>
                <w:color w:val="13007C"/>
                <w:spacing w:val="-25"/>
              </w:rPr>
              <w:t xml:space="preserve"> </w:t>
            </w:r>
            <w:r>
              <w:rPr>
                <w:color w:val="13007C"/>
                <w:spacing w:val="-4"/>
              </w:rPr>
              <w:t>坚</w:t>
            </w:r>
            <w:r>
              <w:rPr>
                <w:color w:val="13007C"/>
                <w:spacing w:val="-24"/>
              </w:rPr>
              <w:t xml:space="preserve"> </w:t>
            </w:r>
            <w:r>
              <w:rPr>
                <w:color w:val="13007C"/>
                <w:spacing w:val="-4"/>
              </w:rPr>
              <w:t>持“</w:t>
            </w:r>
            <w:r>
              <w:rPr>
                <w:color w:val="13007C"/>
                <w:spacing w:val="-25"/>
              </w:rPr>
              <w:t xml:space="preserve"> </w:t>
            </w:r>
            <w:r>
              <w:rPr>
                <w:color w:val="13007C"/>
                <w:spacing w:val="-4"/>
              </w:rPr>
              <w:t>一</w:t>
            </w:r>
            <w:r>
              <w:rPr>
                <w:color w:val="13007C"/>
                <w:spacing w:val="-16"/>
              </w:rPr>
              <w:t xml:space="preserve"> </w:t>
            </w:r>
            <w:r>
              <w:rPr>
                <w:color w:val="13007C"/>
                <w:spacing w:val="-4"/>
              </w:rPr>
              <w:t>主</w:t>
            </w:r>
            <w:r>
              <w:rPr>
                <w:color w:val="13007C"/>
                <w:spacing w:val="-24"/>
              </w:rPr>
              <w:t xml:space="preserve"> </w:t>
            </w:r>
            <w:r>
              <w:rPr>
                <w:color w:val="13007C"/>
                <w:spacing w:val="-4"/>
              </w:rPr>
              <w:t>两</w:t>
            </w:r>
            <w:r>
              <w:rPr>
                <w:color w:val="13007C"/>
                <w:spacing w:val="-26"/>
              </w:rPr>
              <w:t xml:space="preserve"> </w:t>
            </w:r>
            <w:r>
              <w:rPr>
                <w:color w:val="13007C"/>
                <w:spacing w:val="-4"/>
              </w:rPr>
              <w:t>辅</w:t>
            </w:r>
            <w:r>
              <w:rPr>
                <w:color w:val="13007C"/>
                <w:spacing w:val="-15"/>
              </w:rPr>
              <w:t xml:space="preserve"> </w:t>
            </w:r>
            <w:r>
              <w:rPr>
                <w:color w:val="13007C"/>
                <w:spacing w:val="-4"/>
              </w:rPr>
              <w:t>”产</w:t>
            </w:r>
            <w:r>
              <w:rPr>
                <w:color w:val="13007C"/>
                <w:spacing w:val="-26"/>
              </w:rPr>
              <w:t xml:space="preserve"> </w:t>
            </w:r>
            <w:r>
              <w:rPr>
                <w:color w:val="13007C"/>
                <w:spacing w:val="-4"/>
              </w:rPr>
              <w:t xml:space="preserve">业  </w:t>
            </w:r>
            <w:r>
              <w:rPr>
                <w:color w:val="13007C"/>
                <w:spacing w:val="-4"/>
              </w:rPr>
              <w:t>布</w:t>
            </w:r>
            <w:r>
              <w:rPr>
                <w:color w:val="13007C"/>
                <w:spacing w:val="-23"/>
              </w:rPr>
              <w:t xml:space="preserve"> </w:t>
            </w:r>
            <w:r>
              <w:rPr>
                <w:color w:val="13007C"/>
                <w:spacing w:val="-4"/>
              </w:rPr>
              <w:t>局</w:t>
            </w:r>
            <w:r>
              <w:rPr>
                <w:color w:val="13007C"/>
                <w:spacing w:val="-24"/>
              </w:rPr>
              <w:t xml:space="preserve"> </w:t>
            </w:r>
            <w:r>
              <w:rPr>
                <w:color w:val="13007C"/>
                <w:spacing w:val="-4"/>
              </w:rPr>
              <w:t>，</w:t>
            </w:r>
            <w:r>
              <w:rPr>
                <w:color w:val="13007C"/>
                <w:spacing w:val="-15"/>
              </w:rPr>
              <w:t xml:space="preserve"> </w:t>
            </w:r>
            <w:r>
              <w:rPr>
                <w:color w:val="13007C"/>
                <w:spacing w:val="-4"/>
              </w:rPr>
              <w:t>以</w:t>
            </w:r>
            <w:r>
              <w:rPr>
                <w:color w:val="13007C"/>
                <w:spacing w:val="-26"/>
              </w:rPr>
              <w:t xml:space="preserve"> </w:t>
            </w:r>
            <w:r>
              <w:rPr>
                <w:color w:val="13007C"/>
                <w:spacing w:val="-4"/>
              </w:rPr>
              <w:t>水电</w:t>
            </w:r>
            <w:r>
              <w:rPr>
                <w:color w:val="13007C"/>
                <w:spacing w:val="-21"/>
              </w:rPr>
              <w:t xml:space="preserve"> </w:t>
            </w:r>
            <w:r>
              <w:rPr>
                <w:color w:val="13007C"/>
                <w:spacing w:val="-4"/>
              </w:rPr>
              <w:t>为</w:t>
            </w:r>
            <w:r>
              <w:rPr>
                <w:color w:val="13007C"/>
                <w:spacing w:val="-23"/>
              </w:rPr>
              <w:t xml:space="preserve"> </w:t>
            </w:r>
            <w:r>
              <w:rPr>
                <w:color w:val="13007C"/>
                <w:spacing w:val="-4"/>
              </w:rPr>
              <w:t>核</w:t>
            </w:r>
            <w:r>
              <w:rPr>
                <w:color w:val="13007C"/>
                <w:spacing w:val="-24"/>
              </w:rPr>
              <w:t xml:space="preserve"> </w:t>
            </w:r>
            <w:r>
              <w:rPr>
                <w:color w:val="13007C"/>
                <w:spacing w:val="-4"/>
              </w:rPr>
              <w:t>心</w:t>
            </w:r>
            <w:r>
              <w:rPr>
                <w:color w:val="13007C"/>
                <w:spacing w:val="-16"/>
              </w:rPr>
              <w:t xml:space="preserve"> </w:t>
            </w:r>
            <w:r>
              <w:rPr>
                <w:color w:val="13007C"/>
                <w:spacing w:val="-4"/>
              </w:rPr>
              <w:t>主</w:t>
            </w:r>
            <w:r>
              <w:rPr>
                <w:color w:val="13007C"/>
                <w:spacing w:val="-27"/>
              </w:rPr>
              <w:t xml:space="preserve"> </w:t>
            </w:r>
            <w:r>
              <w:rPr>
                <w:color w:val="13007C"/>
                <w:spacing w:val="-4"/>
              </w:rPr>
              <w:t>业</w:t>
            </w:r>
            <w:r>
              <w:rPr>
                <w:color w:val="13007C"/>
                <w:spacing w:val="-24"/>
              </w:rPr>
              <w:t xml:space="preserve"> </w:t>
            </w:r>
            <w:r>
              <w:rPr>
                <w:color w:val="13007C"/>
                <w:spacing w:val="-4"/>
              </w:rPr>
              <w:t>，</w:t>
            </w:r>
            <w:r>
              <w:rPr>
                <w:color w:val="13007C"/>
                <w:spacing w:val="-30"/>
              </w:rPr>
              <w:t xml:space="preserve"> </w:t>
            </w:r>
            <w:r>
              <w:rPr>
                <w:color w:val="13007C"/>
                <w:spacing w:val="-4"/>
              </w:rPr>
              <w:t>依</w:t>
            </w:r>
            <w:r>
              <w:rPr>
                <w:color w:val="13007C"/>
                <w:spacing w:val="-22"/>
              </w:rPr>
              <w:t xml:space="preserve"> </w:t>
            </w:r>
            <w:r>
              <w:rPr>
                <w:color w:val="13007C"/>
                <w:spacing w:val="-4"/>
              </w:rPr>
              <w:t>托</w:t>
            </w:r>
            <w:r>
              <w:rPr>
                <w:color w:val="13007C"/>
                <w:spacing w:val="-26"/>
              </w:rPr>
              <w:t xml:space="preserve"> </w:t>
            </w:r>
            <w:r>
              <w:rPr>
                <w:color w:val="13007C"/>
                <w:spacing w:val="-4"/>
              </w:rPr>
              <w:t>具</w:t>
            </w:r>
            <w:r>
              <w:rPr>
                <w:color w:val="13007C"/>
                <w:spacing w:val="-25"/>
              </w:rPr>
              <w:t xml:space="preserve"> </w:t>
            </w:r>
            <w:r>
              <w:rPr>
                <w:color w:val="13007C"/>
                <w:spacing w:val="-4"/>
              </w:rPr>
              <w:t>有</w:t>
            </w:r>
            <w:r>
              <w:rPr>
                <w:color w:val="13007C"/>
                <w:spacing w:val="-25"/>
              </w:rPr>
              <w:t xml:space="preserve"> </w:t>
            </w:r>
            <w:r>
              <w:rPr>
                <w:color w:val="13007C"/>
                <w:spacing w:val="-4"/>
              </w:rPr>
              <w:t>独</w:t>
            </w:r>
            <w:r>
              <w:rPr>
                <w:color w:val="13007C"/>
                <w:spacing w:val="-21"/>
              </w:rPr>
              <w:t xml:space="preserve"> </w:t>
            </w:r>
            <w:r>
              <w:rPr>
                <w:color w:val="13007C"/>
                <w:spacing w:val="-4"/>
              </w:rPr>
              <w:t>特</w:t>
            </w:r>
            <w:r>
              <w:rPr>
                <w:color w:val="13007C"/>
                <w:spacing w:val="-21"/>
              </w:rPr>
              <w:t xml:space="preserve"> </w:t>
            </w:r>
            <w:r>
              <w:rPr>
                <w:color w:val="13007C"/>
                <w:spacing w:val="-4"/>
              </w:rPr>
              <w:t>资</w:t>
            </w:r>
            <w:r>
              <w:rPr>
                <w:color w:val="13007C"/>
                <w:spacing w:val="-23"/>
              </w:rPr>
              <w:t xml:space="preserve"> </w:t>
            </w:r>
            <w:r>
              <w:rPr>
                <w:color w:val="13007C"/>
                <w:spacing w:val="-4"/>
              </w:rPr>
              <w:t>源</w:t>
            </w:r>
            <w:r>
              <w:rPr>
                <w:color w:val="13007C"/>
                <w:spacing w:val="-25"/>
              </w:rPr>
              <w:t xml:space="preserve"> </w:t>
            </w:r>
            <w:r>
              <w:rPr>
                <w:color w:val="13007C"/>
                <w:spacing w:val="-4"/>
              </w:rPr>
              <w:t>优</w:t>
            </w:r>
            <w:r>
              <w:rPr>
                <w:color w:val="13007C"/>
                <w:spacing w:val="-21"/>
              </w:rPr>
              <w:t xml:space="preserve"> </w:t>
            </w:r>
            <w:r>
              <w:rPr>
                <w:color w:val="13007C"/>
                <w:spacing w:val="-4"/>
              </w:rPr>
              <w:t>势</w:t>
            </w:r>
            <w:r>
              <w:rPr>
                <w:color w:val="13007C"/>
                <w:spacing w:val="-12"/>
              </w:rPr>
              <w:t xml:space="preserve"> </w:t>
            </w:r>
            <w:r>
              <w:rPr>
                <w:color w:val="13007C"/>
                <w:spacing w:val="-4"/>
              </w:rPr>
              <w:t>的</w:t>
            </w:r>
            <w:r>
              <w:rPr>
                <w:color w:val="13007C"/>
                <w:spacing w:val="-25"/>
              </w:rPr>
              <w:t xml:space="preserve"> </w:t>
            </w:r>
            <w:r>
              <w:rPr>
                <w:color w:val="13007C"/>
                <w:spacing w:val="-4"/>
              </w:rPr>
              <w:t>雅</w:t>
            </w:r>
            <w:r>
              <w:rPr>
                <w:color w:val="13007C"/>
                <w:spacing w:val="-26"/>
              </w:rPr>
              <w:t xml:space="preserve"> </w:t>
            </w:r>
            <w:r>
              <w:rPr>
                <w:color w:val="13007C"/>
                <w:spacing w:val="-4"/>
              </w:rPr>
              <w:t>砻</w:t>
            </w:r>
            <w:r>
              <w:rPr>
                <w:color w:val="13007C"/>
                <w:spacing w:val="-19"/>
              </w:rPr>
              <w:t xml:space="preserve"> </w:t>
            </w:r>
            <w:r>
              <w:rPr>
                <w:color w:val="13007C"/>
                <w:spacing w:val="-5"/>
              </w:rPr>
              <w:t>江</w:t>
            </w:r>
            <w:r>
              <w:rPr>
                <w:color w:val="13007C"/>
                <w:spacing w:val="-10"/>
              </w:rPr>
              <w:t xml:space="preserve"> </w:t>
            </w:r>
            <w:r>
              <w:rPr>
                <w:color w:val="13007C"/>
                <w:spacing w:val="-5"/>
              </w:rPr>
              <w:t>、大</w:t>
            </w:r>
            <w:r>
              <w:rPr>
                <w:color w:val="13007C"/>
                <w:spacing w:val="-23"/>
              </w:rPr>
              <w:t xml:space="preserve"> </w:t>
            </w:r>
            <w:r>
              <w:rPr>
                <w:color w:val="13007C"/>
                <w:spacing w:val="-5"/>
              </w:rPr>
              <w:t>渡</w:t>
            </w:r>
            <w:r>
              <w:rPr>
                <w:color w:val="13007C"/>
                <w:spacing w:val="-23"/>
              </w:rPr>
              <w:t xml:space="preserve"> </w:t>
            </w:r>
            <w:r>
              <w:rPr>
                <w:color w:val="13007C"/>
                <w:spacing w:val="-5"/>
              </w:rPr>
              <w:t>河</w:t>
            </w:r>
            <w:r>
              <w:rPr>
                <w:color w:val="13007C"/>
                <w:spacing w:val="-10"/>
              </w:rPr>
              <w:t xml:space="preserve"> </w:t>
            </w:r>
            <w:r>
              <w:rPr>
                <w:color w:val="13007C"/>
                <w:spacing w:val="-5"/>
              </w:rPr>
              <w:t>、</w:t>
            </w:r>
            <w:r>
              <w:rPr>
                <w:color w:val="13007C"/>
                <w:spacing w:val="-20"/>
              </w:rPr>
              <w:t xml:space="preserve"> </w:t>
            </w:r>
            <w:r>
              <w:rPr>
                <w:color w:val="13007C"/>
                <w:spacing w:val="-5"/>
              </w:rPr>
              <w:t>田</w:t>
            </w:r>
            <w:r>
              <w:rPr>
                <w:color w:val="13007C"/>
                <w:spacing w:val="-23"/>
              </w:rPr>
              <w:t xml:space="preserve"> </w:t>
            </w:r>
            <w:r>
              <w:rPr>
                <w:color w:val="13007C"/>
                <w:spacing w:val="-5"/>
              </w:rPr>
              <w:t>湾</w:t>
            </w:r>
            <w:r>
              <w:rPr>
                <w:color w:val="13007C"/>
              </w:rPr>
              <w:t xml:space="preserve">  </w:t>
            </w:r>
            <w:r>
              <w:rPr>
                <w:color w:val="13007C"/>
                <w:spacing w:val="8"/>
              </w:rPr>
              <w:t>河等</w:t>
            </w:r>
            <w:r>
              <w:rPr>
                <w:color w:val="13007C"/>
                <w:spacing w:val="-5"/>
              </w:rPr>
              <w:t xml:space="preserve"> </w:t>
            </w:r>
            <w:r>
              <w:rPr>
                <w:color w:val="13007C"/>
                <w:spacing w:val="8"/>
              </w:rPr>
              <w:t>流域， 以参股</w:t>
            </w:r>
            <w:r>
              <w:rPr>
                <w:color w:val="13007C"/>
                <w:spacing w:val="-20"/>
              </w:rPr>
              <w:t xml:space="preserve"> </w:t>
            </w:r>
            <w:r>
              <w:rPr>
                <w:color w:val="13007C"/>
                <w:spacing w:val="8"/>
              </w:rPr>
              <w:t>和控股相结合</w:t>
            </w:r>
            <w:r>
              <w:rPr>
                <w:color w:val="13007C"/>
                <w:spacing w:val="-11"/>
              </w:rPr>
              <w:t xml:space="preserve"> </w:t>
            </w:r>
            <w:r>
              <w:rPr>
                <w:color w:val="13007C"/>
                <w:spacing w:val="8"/>
              </w:rPr>
              <w:t>的形式进行项 目开发。 截至</w:t>
            </w:r>
            <w:r>
              <w:rPr>
                <w:color w:val="13007C"/>
                <w:spacing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13007C"/>
                <w:spacing w:val="8"/>
              </w:rPr>
              <w:t xml:space="preserve">2023 </w:t>
            </w:r>
            <w:r>
              <w:rPr>
                <w:color w:val="13007C"/>
                <w:spacing w:val="8"/>
              </w:rPr>
              <w:t>年上半年，</w:t>
            </w:r>
            <w:r>
              <w:rPr>
                <w:color w:val="13007C"/>
              </w:rPr>
              <w:t xml:space="preserve">   </w:t>
            </w:r>
            <w:r>
              <w:rPr>
                <w:color w:val="13007C"/>
                <w:spacing w:val="11"/>
              </w:rPr>
              <w:t>公司</w:t>
            </w:r>
            <w:r>
              <w:rPr>
                <w:color w:val="13007C"/>
                <w:spacing w:val="-26"/>
              </w:rPr>
              <w:t xml:space="preserve"> </w:t>
            </w:r>
            <w:r>
              <w:rPr>
                <w:color w:val="13007C"/>
                <w:spacing w:val="11"/>
              </w:rPr>
              <w:t>权益装机容量</w:t>
            </w:r>
            <w:r>
              <w:rPr>
                <w:color w:val="13007C"/>
                <w:spacing w:val="3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13007C"/>
                <w:spacing w:val="11"/>
              </w:rPr>
              <w:t>14.82</w:t>
            </w:r>
            <w:r>
              <w:rPr>
                <w:rFonts w:ascii="Times New Roman" w:eastAsia="Times New Roman" w:hAnsi="Times New Roman" w:cs="Times New Roman"/>
                <w:color w:val="13007C"/>
              </w:rPr>
              <w:t>GW</w:t>
            </w:r>
            <w:r>
              <w:rPr>
                <w:color w:val="13007C"/>
                <w:spacing w:val="11"/>
              </w:rPr>
              <w:t>，控股</w:t>
            </w:r>
            <w:r>
              <w:rPr>
                <w:color w:val="13007C"/>
                <w:spacing w:val="-26"/>
              </w:rPr>
              <w:t xml:space="preserve"> </w:t>
            </w:r>
            <w:r>
              <w:rPr>
                <w:color w:val="13007C"/>
                <w:spacing w:val="11"/>
              </w:rPr>
              <w:t>装机容量</w:t>
            </w:r>
            <w:r>
              <w:rPr>
                <w:color w:val="13007C"/>
                <w:spacing w:val="37"/>
                <w:w w:val="10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13007C"/>
                <w:spacing w:val="11"/>
              </w:rPr>
              <w:t>1.41</w:t>
            </w:r>
            <w:r>
              <w:rPr>
                <w:rFonts w:ascii="Times New Roman" w:eastAsia="Times New Roman" w:hAnsi="Times New Roman" w:cs="Times New Roman"/>
                <w:color w:val="13007C"/>
              </w:rPr>
              <w:t>GW</w:t>
            </w:r>
            <w:r>
              <w:rPr>
                <w:color w:val="13007C"/>
                <w:spacing w:val="10"/>
              </w:rPr>
              <w:t>。十四五</w:t>
            </w:r>
            <w:r>
              <w:rPr>
                <w:color w:val="13007C"/>
                <w:spacing w:val="-12"/>
              </w:rPr>
              <w:t xml:space="preserve"> </w:t>
            </w:r>
            <w:r>
              <w:rPr>
                <w:color w:val="13007C"/>
                <w:spacing w:val="10"/>
              </w:rPr>
              <w:t xml:space="preserve">以来，受益于雅  </w:t>
            </w:r>
            <w:r>
              <w:rPr>
                <w:color w:val="13007C"/>
                <w:spacing w:val="3"/>
              </w:rPr>
              <w:t>砻</w:t>
            </w:r>
            <w:r>
              <w:rPr>
                <w:color w:val="13007C"/>
                <w:spacing w:val="-21"/>
              </w:rPr>
              <w:t xml:space="preserve"> </w:t>
            </w:r>
            <w:r>
              <w:rPr>
                <w:color w:val="13007C"/>
                <w:spacing w:val="3"/>
              </w:rPr>
              <w:t>江</w:t>
            </w:r>
            <w:r>
              <w:rPr>
                <w:color w:val="13007C"/>
                <w:spacing w:val="-24"/>
              </w:rPr>
              <w:t xml:space="preserve"> </w:t>
            </w:r>
            <w:r>
              <w:rPr>
                <w:color w:val="13007C"/>
                <w:spacing w:val="3"/>
              </w:rPr>
              <w:t>两河 口、 杨房</w:t>
            </w:r>
            <w:r>
              <w:rPr>
                <w:color w:val="13007C"/>
                <w:spacing w:val="-22"/>
              </w:rPr>
              <w:t xml:space="preserve"> </w:t>
            </w:r>
            <w:r>
              <w:rPr>
                <w:color w:val="13007C"/>
                <w:spacing w:val="3"/>
              </w:rPr>
              <w:t>沟电</w:t>
            </w:r>
            <w:r>
              <w:rPr>
                <w:color w:val="13007C"/>
                <w:spacing w:val="-23"/>
              </w:rPr>
              <w:t xml:space="preserve"> </w:t>
            </w:r>
            <w:r>
              <w:rPr>
                <w:color w:val="13007C"/>
                <w:spacing w:val="3"/>
              </w:rPr>
              <w:t>站相继</w:t>
            </w:r>
            <w:r>
              <w:rPr>
                <w:color w:val="13007C"/>
                <w:spacing w:val="-25"/>
              </w:rPr>
              <w:t xml:space="preserve"> </w:t>
            </w:r>
            <w:r>
              <w:rPr>
                <w:color w:val="13007C"/>
                <w:spacing w:val="3"/>
              </w:rPr>
              <w:t>投</w:t>
            </w:r>
            <w:r>
              <w:rPr>
                <w:color w:val="13007C"/>
                <w:spacing w:val="-25"/>
              </w:rPr>
              <w:t xml:space="preserve"> </w:t>
            </w:r>
            <w:r>
              <w:rPr>
                <w:color w:val="13007C"/>
                <w:spacing w:val="3"/>
              </w:rPr>
              <w:t>产， 增持</w:t>
            </w:r>
            <w:r>
              <w:rPr>
                <w:color w:val="13007C"/>
                <w:spacing w:val="-8"/>
              </w:rPr>
              <w:t xml:space="preserve"> </w:t>
            </w:r>
            <w:r>
              <w:rPr>
                <w:color w:val="13007C"/>
                <w:spacing w:val="3"/>
              </w:rPr>
              <w:t>国能</w:t>
            </w:r>
            <w:r>
              <w:rPr>
                <w:color w:val="13007C"/>
                <w:spacing w:val="-22"/>
              </w:rPr>
              <w:t xml:space="preserve"> </w:t>
            </w:r>
            <w:r>
              <w:rPr>
                <w:color w:val="13007C"/>
                <w:spacing w:val="3"/>
              </w:rPr>
              <w:t>大渡河</w:t>
            </w:r>
            <w:r>
              <w:rPr>
                <w:color w:val="13007C"/>
                <w:spacing w:val="19"/>
                <w:w w:val="101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color w:val="13007C"/>
                <w:spacing w:val="2"/>
              </w:rPr>
              <w:t>10%</w:t>
            </w:r>
            <w:r>
              <w:rPr>
                <w:color w:val="13007C"/>
                <w:spacing w:val="2"/>
              </w:rPr>
              <w:t>股</w:t>
            </w:r>
            <w:r>
              <w:rPr>
                <w:color w:val="13007C"/>
                <w:spacing w:val="-26"/>
              </w:rPr>
              <w:t xml:space="preserve"> </w:t>
            </w:r>
            <w:r>
              <w:rPr>
                <w:color w:val="13007C"/>
                <w:spacing w:val="2"/>
              </w:rPr>
              <w:t>权</w:t>
            </w:r>
            <w:r>
              <w:rPr>
                <w:color w:val="13007C"/>
                <w:spacing w:val="-25"/>
              </w:rPr>
              <w:t xml:space="preserve"> </w:t>
            </w:r>
            <w:r>
              <w:rPr>
                <w:color w:val="13007C"/>
                <w:spacing w:val="2"/>
              </w:rPr>
              <w:t>，</w:t>
            </w:r>
            <w:r>
              <w:rPr>
                <w:color w:val="13007C"/>
                <w:spacing w:val="-15"/>
              </w:rPr>
              <w:t xml:space="preserve"> </w:t>
            </w:r>
            <w:r>
              <w:rPr>
                <w:color w:val="13007C"/>
                <w:spacing w:val="2"/>
              </w:rPr>
              <w:t>以及</w:t>
            </w:r>
            <w:r>
              <w:rPr>
                <w:color w:val="13007C"/>
                <w:spacing w:val="-19"/>
              </w:rPr>
              <w:t xml:space="preserve"> </w:t>
            </w:r>
            <w:r>
              <w:rPr>
                <w:color w:val="13007C"/>
                <w:spacing w:val="2"/>
              </w:rPr>
              <w:t xml:space="preserve">收购中  </w:t>
            </w:r>
            <w:r>
              <w:rPr>
                <w:color w:val="13007C"/>
                <w:spacing w:val="7"/>
              </w:rPr>
              <w:t>核汇能</w:t>
            </w:r>
            <w:r>
              <w:rPr>
                <w:color w:val="13007C"/>
                <w:spacing w:val="27"/>
                <w:w w:val="10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13007C"/>
                <w:spacing w:val="7"/>
              </w:rPr>
              <w:t>6.4%</w:t>
            </w:r>
            <w:r>
              <w:rPr>
                <w:color w:val="13007C"/>
                <w:spacing w:val="7"/>
              </w:rPr>
              <w:t>股权，</w:t>
            </w:r>
            <w:r>
              <w:rPr>
                <w:color w:val="13007C"/>
                <w:spacing w:val="18"/>
              </w:rPr>
              <w:t xml:space="preserve">  </w:t>
            </w:r>
            <w:r>
              <w:rPr>
                <w:color w:val="13007C"/>
                <w:spacing w:val="7"/>
              </w:rPr>
              <w:t>权益</w:t>
            </w:r>
            <w:r>
              <w:rPr>
                <w:color w:val="13007C"/>
                <w:spacing w:val="-26"/>
              </w:rPr>
              <w:t xml:space="preserve"> </w:t>
            </w:r>
            <w:r>
              <w:rPr>
                <w:color w:val="13007C"/>
                <w:spacing w:val="7"/>
              </w:rPr>
              <w:t>装机实现</w:t>
            </w:r>
            <w:r>
              <w:rPr>
                <w:color w:val="13007C"/>
                <w:spacing w:val="-24"/>
              </w:rPr>
              <w:t xml:space="preserve"> </w:t>
            </w:r>
            <w:r>
              <w:rPr>
                <w:color w:val="13007C"/>
                <w:spacing w:val="7"/>
              </w:rPr>
              <w:t>持续增长</w:t>
            </w:r>
            <w:r>
              <w:rPr>
                <w:color w:val="13007C"/>
                <w:spacing w:val="-25"/>
              </w:rPr>
              <w:t xml:space="preserve"> </w:t>
            </w:r>
            <w:r>
              <w:rPr>
                <w:color w:val="13007C"/>
                <w:spacing w:val="7"/>
              </w:rPr>
              <w:t>，</w:t>
            </w:r>
            <w:r>
              <w:rPr>
                <w:color w:val="13007C"/>
                <w:spacing w:val="-29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13007C"/>
                <w:spacing w:val="7"/>
              </w:rPr>
              <w:t>2021-2023</w:t>
            </w:r>
            <w:r>
              <w:rPr>
                <w:rFonts w:ascii="Times New Roman" w:eastAsia="Times New Roman" w:hAnsi="Times New Roman" w:cs="Times New Roman"/>
                <w:color w:val="13007C"/>
                <w:spacing w:val="6"/>
              </w:rPr>
              <w:t xml:space="preserve"> </w:t>
            </w:r>
            <w:r>
              <w:rPr>
                <w:color w:val="13007C"/>
                <w:spacing w:val="6"/>
              </w:rPr>
              <w:t>上半年</w:t>
            </w:r>
            <w:r>
              <w:rPr>
                <w:color w:val="13007C"/>
                <w:spacing w:val="-21"/>
              </w:rPr>
              <w:t xml:space="preserve"> </w:t>
            </w:r>
            <w:r>
              <w:rPr>
                <w:color w:val="13007C"/>
                <w:spacing w:val="6"/>
              </w:rPr>
              <w:t>复合增速</w:t>
            </w:r>
            <w:r>
              <w:rPr>
                <w:color w:val="13007C"/>
                <w:spacing w:val="37"/>
                <w:w w:val="10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13007C"/>
                <w:spacing w:val="6"/>
              </w:rPr>
              <w:t>18%</w:t>
            </w:r>
            <w:r>
              <w:rPr>
                <w:color w:val="13007C"/>
                <w:spacing w:val="6"/>
              </w:rPr>
              <w:t>。</w:t>
            </w:r>
          </w:p>
          <w:p>
            <w:pPr>
              <w:pStyle w:val="TableText"/>
              <w:spacing w:before="123" w:line="209" w:lineRule="auto"/>
              <w:ind w:left="1278" w:right="90" w:hanging="428"/>
            </w:pPr>
            <w:r>
              <w:rPr>
                <w:rFonts w:ascii="Wingdings" w:eastAsia="Wingdings" w:hAnsi="Wingdings" w:cs="Wingdings"/>
                <w:color w:val="13007C"/>
                <w:spacing w:val="8"/>
              </w:rPr>
              <w:t>.</w:t>
            </w:r>
            <w:r>
              <w:rPr>
                <w:rFonts w:ascii="Wingdings" w:eastAsia="Wingdings" w:hAnsi="Wingdings" w:cs="Wingdings"/>
                <w:color w:val="13007C"/>
                <w:spacing w:val="128"/>
              </w:rPr>
              <w:t xml:space="preserve"> </w:t>
            </w:r>
            <w:r>
              <w:rPr>
                <w:b/>
                <w:bCs/>
                <w:color w:val="FF0000"/>
                <w:spacing w:val="8"/>
                <w:sz w:val="18"/>
                <w:szCs w:val="18"/>
                <w14:textOutline w14:w="3265">
                  <w14:solidFill>
                    <w14:srgbClr w14:val="FF0000"/>
                  </w14:solidFill>
                  <w14:prstDash w14:val="solid"/>
                  <w14:miter w14:lim="10"/>
                </w14:textOutline>
              </w:rPr>
              <w:t>雅砻江水电装机增长空间</w:t>
            </w:r>
            <w:r>
              <w:rPr>
                <w:b/>
                <w:bCs/>
                <w:color w:val="FF0000"/>
                <w:spacing w:val="-27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FF0000"/>
                <w:spacing w:val="8"/>
                <w:sz w:val="18"/>
                <w:szCs w:val="18"/>
                <w14:textOutline w14:w="3265">
                  <w14:solidFill>
                    <w14:srgbClr w14:val="FF0000"/>
                  </w14:solidFill>
                  <w14:prstDash w14:val="solid"/>
                  <w14:miter w14:lim="10"/>
                </w14:textOutline>
              </w:rPr>
              <w:t>超过</w:t>
            </w:r>
            <w:r>
              <w:rPr>
                <w:b/>
                <w:bCs/>
                <w:color w:val="FF0000"/>
                <w:spacing w:val="24"/>
                <w:w w:val="10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8"/>
                <w:sz w:val="18"/>
                <w:szCs w:val="18"/>
              </w:rPr>
              <w:t>50%</w:t>
            </w:r>
            <w:r>
              <w:rPr>
                <w:b/>
                <w:bCs/>
                <w:color w:val="FF0000"/>
                <w:spacing w:val="8"/>
                <w:sz w:val="18"/>
                <w:szCs w:val="18"/>
                <w14:textOutline w14:w="3265">
                  <w14:solidFill>
                    <w14:srgbClr w14:val="FF0000"/>
                  </w14:solidFill>
                  <w14:prstDash w14:val="solid"/>
                  <w14:miter w14:lim="10"/>
                </w14:textOutline>
              </w:rPr>
              <w:t>，新能源远期规划</w:t>
            </w:r>
            <w:r>
              <w:rPr>
                <w:b/>
                <w:bCs/>
                <w:color w:val="FF0000"/>
                <w:spacing w:val="22"/>
                <w:w w:val="101"/>
                <w:sz w:val="18"/>
                <w:szCs w:val="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8"/>
                <w:sz w:val="18"/>
                <w:szCs w:val="18"/>
              </w:rPr>
              <w:t>40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z w:val="18"/>
                <w:szCs w:val="18"/>
              </w:rPr>
              <w:t>GW</w:t>
            </w:r>
            <w:r>
              <w:rPr>
                <w:rFonts w:ascii="Times New Roman" w:eastAsia="Times New Roman" w:hAnsi="Times New Roman" w:cs="Times New Roman"/>
                <w:b/>
                <w:bCs/>
                <w:color w:val="FF0000"/>
                <w:spacing w:val="-16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FF0000"/>
                <w:spacing w:val="8"/>
                <w:sz w:val="18"/>
                <w:szCs w:val="18"/>
                <w14:textOutline w14:w="3265">
                  <w14:solidFill>
                    <w14:srgbClr w14:val="FF0000"/>
                  </w14:solidFill>
                  <w14:prstDash w14:val="solid"/>
                  <w14:miter w14:lim="10"/>
                </w14:textOutline>
              </w:rPr>
              <w:t>。</w:t>
            </w:r>
            <w:r>
              <w:rPr>
                <w:color w:val="13007C"/>
                <w:spacing w:val="8"/>
              </w:rPr>
              <w:t>参股</w:t>
            </w:r>
            <w:r>
              <w:rPr>
                <w:color w:val="13007C"/>
                <w:spacing w:val="2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13007C"/>
                <w:spacing w:val="8"/>
              </w:rPr>
              <w:t>48%</w:t>
            </w:r>
            <w:r>
              <w:rPr>
                <w:color w:val="13007C"/>
                <w:spacing w:val="8"/>
              </w:rPr>
              <w:t xml:space="preserve">的  </w:t>
            </w:r>
            <w:r>
              <w:rPr>
                <w:color w:val="13007C"/>
                <w:spacing w:val="-3"/>
              </w:rPr>
              <w:t>雅</w:t>
            </w:r>
            <w:r>
              <w:rPr>
                <w:color w:val="13007C"/>
                <w:spacing w:val="-24"/>
              </w:rPr>
              <w:t xml:space="preserve"> </w:t>
            </w:r>
            <w:r>
              <w:rPr>
                <w:color w:val="13007C"/>
                <w:spacing w:val="-3"/>
              </w:rPr>
              <w:t>砻</w:t>
            </w:r>
            <w:r>
              <w:rPr>
                <w:color w:val="13007C"/>
                <w:spacing w:val="-22"/>
              </w:rPr>
              <w:t xml:space="preserve"> </w:t>
            </w:r>
            <w:r>
              <w:rPr>
                <w:color w:val="13007C"/>
                <w:spacing w:val="-3"/>
              </w:rPr>
              <w:t>江</w:t>
            </w:r>
            <w:r>
              <w:rPr>
                <w:color w:val="13007C"/>
                <w:spacing w:val="-26"/>
              </w:rPr>
              <w:t xml:space="preserve"> </w:t>
            </w:r>
            <w:r>
              <w:rPr>
                <w:color w:val="13007C"/>
                <w:spacing w:val="-3"/>
              </w:rPr>
              <w:t>水</w:t>
            </w:r>
            <w:r>
              <w:rPr>
                <w:color w:val="13007C"/>
                <w:spacing w:val="-9"/>
              </w:rPr>
              <w:t xml:space="preserve"> </w:t>
            </w:r>
            <w:r>
              <w:rPr>
                <w:color w:val="13007C"/>
                <w:spacing w:val="-3"/>
              </w:rPr>
              <w:t>电</w:t>
            </w:r>
            <w:r>
              <w:rPr>
                <w:color w:val="13007C"/>
                <w:spacing w:val="-25"/>
              </w:rPr>
              <w:t xml:space="preserve"> </w:t>
            </w:r>
            <w:r>
              <w:rPr>
                <w:color w:val="13007C"/>
                <w:spacing w:val="-3"/>
              </w:rPr>
              <w:t>公</w:t>
            </w:r>
            <w:r>
              <w:rPr>
                <w:color w:val="13007C"/>
                <w:spacing w:val="-16"/>
              </w:rPr>
              <w:t xml:space="preserve"> </w:t>
            </w:r>
            <w:r>
              <w:rPr>
                <w:color w:val="13007C"/>
                <w:spacing w:val="-3"/>
              </w:rPr>
              <w:t>司</w:t>
            </w:r>
            <w:r>
              <w:rPr>
                <w:color w:val="13007C"/>
                <w:spacing w:val="-25"/>
              </w:rPr>
              <w:t xml:space="preserve"> </w:t>
            </w:r>
            <w:r>
              <w:rPr>
                <w:color w:val="13007C"/>
                <w:spacing w:val="-3"/>
              </w:rPr>
              <w:t>拥有</w:t>
            </w:r>
            <w:r>
              <w:rPr>
                <w:color w:val="13007C"/>
                <w:spacing w:val="-23"/>
              </w:rPr>
              <w:t xml:space="preserve"> </w:t>
            </w:r>
            <w:r>
              <w:rPr>
                <w:color w:val="13007C"/>
                <w:spacing w:val="-3"/>
              </w:rPr>
              <w:t>全国</w:t>
            </w:r>
            <w:r>
              <w:rPr>
                <w:color w:val="13007C"/>
                <w:spacing w:val="-26"/>
              </w:rPr>
              <w:t xml:space="preserve"> </w:t>
            </w:r>
            <w:r>
              <w:rPr>
                <w:color w:val="13007C"/>
                <w:spacing w:val="-3"/>
              </w:rPr>
              <w:t>第</w:t>
            </w:r>
            <w:r>
              <w:rPr>
                <w:color w:val="13007C"/>
                <w:spacing w:val="-22"/>
              </w:rPr>
              <w:t xml:space="preserve"> </w:t>
            </w:r>
            <w:r>
              <w:rPr>
                <w:color w:val="13007C"/>
                <w:spacing w:val="-3"/>
              </w:rPr>
              <w:t>三</w:t>
            </w:r>
            <w:r>
              <w:rPr>
                <w:color w:val="13007C"/>
                <w:spacing w:val="-19"/>
              </w:rPr>
              <w:t xml:space="preserve"> </w:t>
            </w:r>
            <w:r>
              <w:rPr>
                <w:color w:val="13007C"/>
                <w:spacing w:val="-3"/>
              </w:rPr>
              <w:t>大</w:t>
            </w:r>
            <w:r>
              <w:rPr>
                <w:color w:val="13007C"/>
                <w:spacing w:val="-26"/>
              </w:rPr>
              <w:t xml:space="preserve"> </w:t>
            </w:r>
            <w:r>
              <w:rPr>
                <w:color w:val="13007C"/>
                <w:spacing w:val="-3"/>
              </w:rPr>
              <w:t>水</w:t>
            </w:r>
            <w:r>
              <w:rPr>
                <w:color w:val="13007C"/>
                <w:spacing w:val="-10"/>
              </w:rPr>
              <w:t xml:space="preserve"> </w:t>
            </w:r>
            <w:r>
              <w:rPr>
                <w:color w:val="13007C"/>
                <w:spacing w:val="-3"/>
              </w:rPr>
              <w:t>电</w:t>
            </w:r>
            <w:r>
              <w:rPr>
                <w:color w:val="13007C"/>
                <w:spacing w:val="-26"/>
              </w:rPr>
              <w:t xml:space="preserve"> </w:t>
            </w:r>
            <w:r>
              <w:rPr>
                <w:color w:val="13007C"/>
                <w:spacing w:val="-3"/>
              </w:rPr>
              <w:t>基</w:t>
            </w:r>
            <w:r>
              <w:rPr>
                <w:color w:val="13007C"/>
                <w:spacing w:val="-22"/>
              </w:rPr>
              <w:t xml:space="preserve"> </w:t>
            </w:r>
            <w:r>
              <w:rPr>
                <w:color w:val="13007C"/>
                <w:spacing w:val="-3"/>
              </w:rPr>
              <w:t>地</w:t>
            </w:r>
            <w:r>
              <w:rPr>
                <w:color w:val="13007C"/>
                <w:spacing w:val="-26"/>
              </w:rPr>
              <w:t xml:space="preserve"> </w:t>
            </w:r>
            <w:r>
              <w:rPr>
                <w:color w:val="13007C"/>
                <w:spacing w:val="-3"/>
              </w:rPr>
              <w:t>雅</w:t>
            </w:r>
            <w:r>
              <w:rPr>
                <w:color w:val="13007C"/>
                <w:spacing w:val="-26"/>
              </w:rPr>
              <w:t xml:space="preserve"> </w:t>
            </w:r>
            <w:r>
              <w:rPr>
                <w:color w:val="13007C"/>
                <w:spacing w:val="-3"/>
              </w:rPr>
              <w:t>砻</w:t>
            </w:r>
            <w:r>
              <w:rPr>
                <w:color w:val="13007C"/>
                <w:spacing w:val="-21"/>
              </w:rPr>
              <w:t xml:space="preserve"> </w:t>
            </w:r>
            <w:r>
              <w:rPr>
                <w:color w:val="13007C"/>
                <w:spacing w:val="-3"/>
              </w:rPr>
              <w:t>江</w:t>
            </w:r>
            <w:r>
              <w:rPr>
                <w:color w:val="13007C"/>
                <w:spacing w:val="-22"/>
              </w:rPr>
              <w:t xml:space="preserve"> </w:t>
            </w:r>
            <w:r>
              <w:rPr>
                <w:color w:val="13007C"/>
                <w:spacing w:val="-3"/>
              </w:rPr>
              <w:t>独</w:t>
            </w:r>
            <w:r>
              <w:rPr>
                <w:color w:val="13007C"/>
                <w:spacing w:val="-23"/>
              </w:rPr>
              <w:t xml:space="preserve"> </w:t>
            </w:r>
            <w:r>
              <w:rPr>
                <w:color w:val="13007C"/>
                <w:spacing w:val="-3"/>
              </w:rPr>
              <w:t>家</w:t>
            </w:r>
            <w:r>
              <w:rPr>
                <w:color w:val="13007C"/>
                <w:spacing w:val="-22"/>
              </w:rPr>
              <w:t xml:space="preserve"> </w:t>
            </w:r>
            <w:r>
              <w:rPr>
                <w:color w:val="13007C"/>
                <w:spacing w:val="-4"/>
              </w:rPr>
              <w:t>开</w:t>
            </w:r>
            <w:r>
              <w:rPr>
                <w:color w:val="13007C"/>
                <w:spacing w:val="-24"/>
              </w:rPr>
              <w:t xml:space="preserve"> </w:t>
            </w:r>
            <w:r>
              <w:rPr>
                <w:color w:val="13007C"/>
                <w:spacing w:val="-4"/>
              </w:rPr>
              <w:t>发</w:t>
            </w:r>
            <w:r>
              <w:rPr>
                <w:color w:val="13007C"/>
                <w:spacing w:val="-24"/>
              </w:rPr>
              <w:t xml:space="preserve"> </w:t>
            </w:r>
            <w:r>
              <w:rPr>
                <w:color w:val="13007C"/>
                <w:spacing w:val="-4"/>
              </w:rPr>
              <w:t>权 。流</w:t>
            </w:r>
            <w:r>
              <w:rPr>
                <w:color w:val="13007C"/>
                <w:spacing w:val="-25"/>
              </w:rPr>
              <w:t xml:space="preserve"> </w:t>
            </w:r>
            <w:r>
              <w:rPr>
                <w:color w:val="13007C"/>
                <w:spacing w:val="-4"/>
              </w:rPr>
              <w:t>域</w:t>
            </w:r>
            <w:r>
              <w:rPr>
                <w:color w:val="13007C"/>
                <w:spacing w:val="-24"/>
              </w:rPr>
              <w:t xml:space="preserve"> </w:t>
            </w:r>
            <w:r>
              <w:rPr>
                <w:color w:val="13007C"/>
                <w:spacing w:val="-4"/>
              </w:rPr>
              <w:t>水</w:t>
            </w:r>
            <w:r>
              <w:rPr>
                <w:color w:val="13007C"/>
                <w:spacing w:val="-21"/>
              </w:rPr>
              <w:t xml:space="preserve"> </w:t>
            </w:r>
            <w:r>
              <w:rPr>
                <w:color w:val="13007C"/>
                <w:spacing w:val="-4"/>
              </w:rPr>
              <w:t>资</w:t>
            </w:r>
            <w:r>
              <w:rPr>
                <w:color w:val="13007C"/>
                <w:spacing w:val="-22"/>
              </w:rPr>
              <w:t xml:space="preserve"> </w:t>
            </w:r>
            <w:r>
              <w:rPr>
                <w:color w:val="13007C"/>
                <w:spacing w:val="-4"/>
              </w:rPr>
              <w:t>源</w:t>
            </w:r>
            <w:r>
              <w:rPr>
                <w:color w:val="13007C"/>
                <w:spacing w:val="-21"/>
              </w:rPr>
              <w:t xml:space="preserve"> </w:t>
            </w:r>
            <w:r>
              <w:rPr>
                <w:color w:val="13007C"/>
                <w:spacing w:val="-4"/>
              </w:rPr>
              <w:t xml:space="preserve">丰  </w:t>
            </w:r>
            <w:r>
              <w:rPr>
                <w:color w:val="13007C"/>
                <w:spacing w:val="8"/>
              </w:rPr>
              <w:t>沛且</w:t>
            </w:r>
            <w:r>
              <w:rPr>
                <w:color w:val="13007C"/>
                <w:spacing w:val="-17"/>
              </w:rPr>
              <w:t xml:space="preserve"> </w:t>
            </w:r>
            <w:r>
              <w:rPr>
                <w:color w:val="13007C"/>
                <w:spacing w:val="8"/>
              </w:rPr>
              <w:t>稳定， 多</w:t>
            </w:r>
            <w:r>
              <w:rPr>
                <w:color w:val="13007C"/>
                <w:spacing w:val="-23"/>
              </w:rPr>
              <w:t xml:space="preserve"> </w:t>
            </w:r>
            <w:r>
              <w:rPr>
                <w:color w:val="13007C"/>
                <w:spacing w:val="8"/>
              </w:rPr>
              <w:t>年来平均</w:t>
            </w:r>
            <w:r>
              <w:rPr>
                <w:color w:val="13007C"/>
                <w:spacing w:val="-25"/>
              </w:rPr>
              <w:t xml:space="preserve"> </w:t>
            </w:r>
            <w:r>
              <w:rPr>
                <w:color w:val="13007C"/>
                <w:spacing w:val="8"/>
              </w:rPr>
              <w:t>利用小时</w:t>
            </w:r>
            <w:r>
              <w:rPr>
                <w:color w:val="13007C"/>
                <w:spacing w:val="-26"/>
              </w:rPr>
              <w:t xml:space="preserve"> </w:t>
            </w:r>
            <w:r>
              <w:rPr>
                <w:color w:val="13007C"/>
                <w:spacing w:val="8"/>
              </w:rPr>
              <w:t xml:space="preserve">数在  </w:t>
            </w:r>
            <w:r>
              <w:rPr>
                <w:rFonts w:ascii="Times New Roman" w:eastAsia="Times New Roman" w:hAnsi="Times New Roman" w:cs="Times New Roman"/>
                <w:color w:val="13007C"/>
                <w:spacing w:val="8"/>
              </w:rPr>
              <w:t xml:space="preserve">4800  </w:t>
            </w:r>
            <w:r>
              <w:rPr>
                <w:color w:val="13007C"/>
                <w:spacing w:val="8"/>
              </w:rPr>
              <w:t>小时左</w:t>
            </w:r>
            <w:r>
              <w:rPr>
                <w:color w:val="13007C"/>
                <w:spacing w:val="-23"/>
              </w:rPr>
              <w:t xml:space="preserve"> </w:t>
            </w:r>
            <w:r>
              <w:rPr>
                <w:color w:val="13007C"/>
                <w:spacing w:val="8"/>
              </w:rPr>
              <w:t>右，</w:t>
            </w:r>
            <w:r>
              <w:rPr>
                <w:color w:val="13007C"/>
                <w:spacing w:val="-9"/>
              </w:rPr>
              <w:t xml:space="preserve"> </w:t>
            </w:r>
            <w:r>
              <w:rPr>
                <w:color w:val="13007C"/>
                <w:spacing w:val="8"/>
              </w:rPr>
              <w:t>远高于</w:t>
            </w:r>
            <w:r>
              <w:rPr>
                <w:color w:val="13007C"/>
                <w:spacing w:val="-24"/>
              </w:rPr>
              <w:t xml:space="preserve"> </w:t>
            </w:r>
            <w:r>
              <w:rPr>
                <w:color w:val="13007C"/>
                <w:spacing w:val="8"/>
              </w:rPr>
              <w:t xml:space="preserve">全国平均  </w:t>
            </w:r>
            <w:r>
              <w:rPr>
                <w:rFonts w:ascii="Times New Roman" w:eastAsia="Times New Roman" w:hAnsi="Times New Roman" w:cs="Times New Roman"/>
                <w:color w:val="13007C"/>
                <w:spacing w:val="8"/>
              </w:rPr>
              <w:t xml:space="preserve">3600  </w:t>
            </w:r>
            <w:r>
              <w:rPr>
                <w:color w:val="13007C"/>
                <w:spacing w:val="-5"/>
              </w:rPr>
              <w:t>小</w:t>
            </w:r>
            <w:r>
              <w:rPr>
                <w:color w:val="13007C"/>
                <w:spacing w:val="-15"/>
              </w:rPr>
              <w:t xml:space="preserve"> </w:t>
            </w:r>
            <w:r>
              <w:rPr>
                <w:color w:val="13007C"/>
                <w:spacing w:val="-5"/>
              </w:rPr>
              <w:t>时</w:t>
            </w:r>
            <w:r>
              <w:rPr>
                <w:color w:val="13007C"/>
                <w:spacing w:val="-24"/>
              </w:rPr>
              <w:t xml:space="preserve"> </w:t>
            </w:r>
            <w:r>
              <w:rPr>
                <w:color w:val="13007C"/>
                <w:spacing w:val="-5"/>
              </w:rPr>
              <w:t>及 四</w:t>
            </w:r>
            <w:r>
              <w:rPr>
                <w:color w:val="13007C"/>
                <w:spacing w:val="-23"/>
              </w:rPr>
              <w:t xml:space="preserve"> </w:t>
            </w:r>
            <w:r>
              <w:rPr>
                <w:color w:val="13007C"/>
                <w:spacing w:val="-5"/>
              </w:rPr>
              <w:t>川</w:t>
            </w:r>
            <w:r>
              <w:rPr>
                <w:color w:val="13007C"/>
                <w:spacing w:val="-25"/>
              </w:rPr>
              <w:t xml:space="preserve"> </w:t>
            </w:r>
            <w:r>
              <w:rPr>
                <w:color w:val="13007C"/>
                <w:spacing w:val="-5"/>
              </w:rPr>
              <w:t>省</w:t>
            </w:r>
            <w:r>
              <w:rPr>
                <w:color w:val="13007C"/>
                <w:spacing w:val="11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color w:val="13007C"/>
                <w:spacing w:val="-5"/>
              </w:rPr>
              <w:t xml:space="preserve">4300  </w:t>
            </w:r>
            <w:r>
              <w:rPr>
                <w:color w:val="13007C"/>
                <w:spacing w:val="-5"/>
              </w:rPr>
              <w:t>小</w:t>
            </w:r>
            <w:r>
              <w:rPr>
                <w:color w:val="13007C"/>
                <w:spacing w:val="-16"/>
              </w:rPr>
              <w:t xml:space="preserve"> </w:t>
            </w:r>
            <w:r>
              <w:rPr>
                <w:color w:val="13007C"/>
                <w:spacing w:val="-5"/>
              </w:rPr>
              <w:t>时 的</w:t>
            </w:r>
            <w:r>
              <w:rPr>
                <w:color w:val="13007C"/>
                <w:spacing w:val="-26"/>
              </w:rPr>
              <w:t xml:space="preserve"> </w:t>
            </w:r>
            <w:r>
              <w:rPr>
                <w:color w:val="13007C"/>
                <w:spacing w:val="-5"/>
              </w:rPr>
              <w:t>水</w:t>
            </w:r>
            <w:r>
              <w:rPr>
                <w:color w:val="13007C"/>
                <w:spacing w:val="-24"/>
              </w:rPr>
              <w:t xml:space="preserve"> </w:t>
            </w:r>
            <w:r>
              <w:rPr>
                <w:color w:val="13007C"/>
                <w:spacing w:val="-5"/>
              </w:rPr>
              <w:t>平</w:t>
            </w:r>
            <w:r>
              <w:rPr>
                <w:color w:val="13007C"/>
                <w:spacing w:val="-22"/>
              </w:rPr>
              <w:t xml:space="preserve"> </w:t>
            </w:r>
            <w:r>
              <w:rPr>
                <w:color w:val="13007C"/>
                <w:spacing w:val="-5"/>
              </w:rPr>
              <w:t>，</w:t>
            </w:r>
            <w:r>
              <w:rPr>
                <w:color w:val="13007C"/>
                <w:spacing w:val="-29"/>
              </w:rPr>
              <w:t xml:space="preserve"> </w:t>
            </w:r>
            <w:r>
              <w:rPr>
                <w:color w:val="13007C"/>
                <w:spacing w:val="-5"/>
              </w:rPr>
              <w:t>且</w:t>
            </w:r>
            <w:r>
              <w:rPr>
                <w:color w:val="13007C"/>
                <w:spacing w:val="-25"/>
              </w:rPr>
              <w:t xml:space="preserve"> </w:t>
            </w:r>
            <w:r>
              <w:rPr>
                <w:color w:val="13007C"/>
                <w:spacing w:val="-5"/>
              </w:rPr>
              <w:t>来</w:t>
            </w:r>
            <w:r>
              <w:rPr>
                <w:color w:val="13007C"/>
                <w:spacing w:val="-27"/>
              </w:rPr>
              <w:t xml:space="preserve"> </w:t>
            </w:r>
            <w:r>
              <w:rPr>
                <w:color w:val="13007C"/>
                <w:spacing w:val="-5"/>
              </w:rPr>
              <w:t>水</w:t>
            </w:r>
            <w:r>
              <w:rPr>
                <w:color w:val="13007C"/>
                <w:spacing w:val="-23"/>
              </w:rPr>
              <w:t xml:space="preserve"> </w:t>
            </w:r>
            <w:r>
              <w:rPr>
                <w:color w:val="13007C"/>
                <w:spacing w:val="-5"/>
              </w:rPr>
              <w:t>量</w:t>
            </w:r>
            <w:r>
              <w:rPr>
                <w:color w:val="13007C"/>
                <w:spacing w:val="-21"/>
              </w:rPr>
              <w:t xml:space="preserve"> </w:t>
            </w:r>
            <w:r>
              <w:rPr>
                <w:color w:val="13007C"/>
                <w:spacing w:val="-5"/>
              </w:rPr>
              <w:t>年</w:t>
            </w:r>
            <w:r>
              <w:rPr>
                <w:color w:val="13007C"/>
                <w:spacing w:val="-13"/>
              </w:rPr>
              <w:t xml:space="preserve"> </w:t>
            </w:r>
            <w:r>
              <w:rPr>
                <w:color w:val="13007C"/>
                <w:spacing w:val="-5"/>
              </w:rPr>
              <w:t>际</w:t>
            </w:r>
            <w:r>
              <w:rPr>
                <w:color w:val="13007C"/>
                <w:spacing w:val="-22"/>
              </w:rPr>
              <w:t xml:space="preserve"> </w:t>
            </w:r>
            <w:r>
              <w:rPr>
                <w:color w:val="13007C"/>
                <w:spacing w:val="-5"/>
              </w:rPr>
              <w:t>变</w:t>
            </w:r>
            <w:r>
              <w:rPr>
                <w:color w:val="13007C"/>
                <w:spacing w:val="-24"/>
              </w:rPr>
              <w:t xml:space="preserve"> </w:t>
            </w:r>
            <w:r>
              <w:rPr>
                <w:color w:val="13007C"/>
                <w:spacing w:val="-5"/>
              </w:rPr>
              <w:t>化</w:t>
            </w:r>
            <w:r>
              <w:rPr>
                <w:color w:val="13007C"/>
                <w:spacing w:val="-23"/>
              </w:rPr>
              <w:t xml:space="preserve"> </w:t>
            </w:r>
            <w:r>
              <w:rPr>
                <w:color w:val="13007C"/>
                <w:spacing w:val="-5"/>
              </w:rPr>
              <w:t>较</w:t>
            </w:r>
            <w:r>
              <w:rPr>
                <w:color w:val="13007C"/>
                <w:spacing w:val="-25"/>
              </w:rPr>
              <w:t xml:space="preserve"> </w:t>
            </w:r>
            <w:r>
              <w:rPr>
                <w:color w:val="13007C"/>
                <w:spacing w:val="-5"/>
              </w:rPr>
              <w:t>小 。 目</w:t>
            </w:r>
            <w:r>
              <w:rPr>
                <w:color w:val="13007C"/>
                <w:spacing w:val="-26"/>
              </w:rPr>
              <w:t xml:space="preserve"> </w:t>
            </w:r>
            <w:r>
              <w:rPr>
                <w:color w:val="13007C"/>
                <w:spacing w:val="-5"/>
              </w:rPr>
              <w:t>前 已</w:t>
            </w:r>
            <w:r>
              <w:rPr>
                <w:color w:val="13007C"/>
                <w:spacing w:val="-25"/>
              </w:rPr>
              <w:t xml:space="preserve"> </w:t>
            </w:r>
            <w:r>
              <w:rPr>
                <w:color w:val="13007C"/>
                <w:spacing w:val="-5"/>
              </w:rPr>
              <w:t>投</w:t>
            </w:r>
            <w:r>
              <w:rPr>
                <w:color w:val="13007C"/>
                <w:spacing w:val="-22"/>
              </w:rPr>
              <w:t xml:space="preserve"> </w:t>
            </w:r>
            <w:r>
              <w:rPr>
                <w:color w:val="13007C"/>
                <w:spacing w:val="-5"/>
              </w:rPr>
              <w:t>产</w:t>
            </w:r>
            <w:r>
              <w:rPr>
                <w:color w:val="13007C"/>
                <w:spacing w:val="-27"/>
              </w:rPr>
              <w:t xml:space="preserve"> </w:t>
            </w:r>
            <w:r>
              <w:rPr>
                <w:color w:val="13007C"/>
                <w:spacing w:val="-5"/>
              </w:rPr>
              <w:t>水</w:t>
            </w:r>
            <w:r>
              <w:rPr>
                <w:color w:val="13007C"/>
                <w:spacing w:val="-6"/>
              </w:rPr>
              <w:t xml:space="preserve"> 电  </w:t>
            </w:r>
            <w:r>
              <w:rPr>
                <w:rFonts w:ascii="Times New Roman" w:eastAsia="Times New Roman" w:hAnsi="Times New Roman" w:cs="Times New Roman"/>
                <w:color w:val="13007C"/>
                <w:spacing w:val="8"/>
              </w:rPr>
              <w:t>19.2</w:t>
            </w:r>
            <w:r>
              <w:rPr>
                <w:rFonts w:ascii="Times New Roman" w:eastAsia="Times New Roman" w:hAnsi="Times New Roman" w:cs="Times New Roman"/>
                <w:color w:val="13007C"/>
              </w:rPr>
              <w:t>GW</w:t>
            </w:r>
            <w:r>
              <w:rPr>
                <w:color w:val="13007C"/>
                <w:spacing w:val="8"/>
              </w:rPr>
              <w:t>，</w:t>
            </w:r>
            <w:r>
              <w:rPr>
                <w:color w:val="13007C"/>
                <w:spacing w:val="-8"/>
              </w:rPr>
              <w:t xml:space="preserve"> </w:t>
            </w:r>
            <w:r>
              <w:rPr>
                <w:color w:val="13007C"/>
                <w:spacing w:val="8"/>
              </w:rPr>
              <w:t>在</w:t>
            </w:r>
            <w:r>
              <w:rPr>
                <w:color w:val="13007C"/>
                <w:spacing w:val="-26"/>
              </w:rPr>
              <w:t xml:space="preserve"> </w:t>
            </w:r>
            <w:r>
              <w:rPr>
                <w:color w:val="13007C"/>
                <w:spacing w:val="8"/>
              </w:rPr>
              <w:t>建</w:t>
            </w:r>
            <w:r>
              <w:rPr>
                <w:color w:val="13007C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color w:val="13007C"/>
                <w:spacing w:val="8"/>
              </w:rPr>
              <w:t>3.72</w:t>
            </w:r>
            <w:r>
              <w:rPr>
                <w:rFonts w:ascii="Times New Roman" w:eastAsia="Times New Roman" w:hAnsi="Times New Roman" w:cs="Times New Roman"/>
                <w:color w:val="13007C"/>
              </w:rPr>
              <w:t>GW</w:t>
            </w:r>
            <w:r>
              <w:rPr>
                <w:rFonts w:ascii="Times New Roman" w:eastAsia="Times New Roman" w:hAnsi="Times New Roman" w:cs="Times New Roman"/>
                <w:color w:val="13007C"/>
                <w:spacing w:val="33"/>
                <w:w w:val="101"/>
              </w:rPr>
              <w:t xml:space="preserve"> </w:t>
            </w:r>
            <w:r>
              <w:rPr>
                <w:color w:val="13007C"/>
                <w:spacing w:val="8"/>
              </w:rPr>
              <w:t>预计十五</w:t>
            </w:r>
            <w:r>
              <w:rPr>
                <w:color w:val="13007C"/>
                <w:spacing w:val="-22"/>
              </w:rPr>
              <w:t xml:space="preserve"> </w:t>
            </w:r>
            <w:r>
              <w:rPr>
                <w:color w:val="13007C"/>
                <w:spacing w:val="8"/>
              </w:rPr>
              <w:t>五投产，</w:t>
            </w:r>
            <w:r>
              <w:rPr>
                <w:color w:val="13007C"/>
                <w:spacing w:val="-8"/>
              </w:rPr>
              <w:t xml:space="preserve"> </w:t>
            </w:r>
            <w:r>
              <w:rPr>
                <w:color w:val="13007C"/>
                <w:spacing w:val="8"/>
              </w:rPr>
              <w:t>远期</w:t>
            </w:r>
            <w:r>
              <w:rPr>
                <w:color w:val="13007C"/>
                <w:spacing w:val="-19"/>
              </w:rPr>
              <w:t xml:space="preserve"> </w:t>
            </w:r>
            <w:r>
              <w:rPr>
                <w:color w:val="13007C"/>
                <w:spacing w:val="8"/>
              </w:rPr>
              <w:t>总规划</w:t>
            </w:r>
            <w:r>
              <w:rPr>
                <w:color w:val="13007C"/>
                <w:spacing w:val="2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color w:val="13007C"/>
                <w:spacing w:val="8"/>
              </w:rPr>
              <w:t>30</w:t>
            </w:r>
            <w:r>
              <w:rPr>
                <w:rFonts w:ascii="Times New Roman" w:eastAsia="Times New Roman" w:hAnsi="Times New Roman" w:cs="Times New Roman"/>
                <w:color w:val="13007C"/>
              </w:rPr>
              <w:t>GW</w:t>
            </w:r>
            <w:r>
              <w:rPr>
                <w:color w:val="13007C"/>
                <w:spacing w:val="8"/>
              </w:rPr>
              <w:t>，</w:t>
            </w:r>
            <w:r>
              <w:rPr>
                <w:color w:val="13007C"/>
                <w:spacing w:val="-16"/>
              </w:rPr>
              <w:t xml:space="preserve"> </w:t>
            </w:r>
            <w:r>
              <w:rPr>
                <w:color w:val="13007C"/>
                <w:spacing w:val="8"/>
              </w:rPr>
              <w:t>水电增长空</w:t>
            </w:r>
            <w:r>
              <w:rPr>
                <w:color w:val="13007C"/>
                <w:spacing w:val="-13"/>
              </w:rPr>
              <w:t xml:space="preserve"> </w:t>
            </w:r>
            <w:r>
              <w:rPr>
                <w:color w:val="13007C"/>
                <w:spacing w:val="8"/>
              </w:rPr>
              <w:t xml:space="preserve">间  </w:t>
            </w:r>
            <w:r>
              <w:rPr>
                <w:rFonts w:ascii="Times New Roman" w:eastAsia="Times New Roman" w:hAnsi="Times New Roman" w:cs="Times New Roman"/>
                <w:color w:val="13007C"/>
                <w:spacing w:val="10"/>
              </w:rPr>
              <w:t>56%</w:t>
            </w:r>
            <w:r>
              <w:rPr>
                <w:color w:val="13007C"/>
                <w:spacing w:val="10"/>
              </w:rPr>
              <w:t>。雅砻江水风</w:t>
            </w:r>
            <w:r>
              <w:rPr>
                <w:color w:val="13007C"/>
                <w:spacing w:val="-17"/>
              </w:rPr>
              <w:t xml:space="preserve"> </w:t>
            </w:r>
            <w:r>
              <w:rPr>
                <w:color w:val="13007C"/>
                <w:spacing w:val="10"/>
              </w:rPr>
              <w:t>光一体化成长空</w:t>
            </w:r>
            <w:r>
              <w:rPr>
                <w:color w:val="13007C"/>
                <w:spacing w:val="-14"/>
              </w:rPr>
              <w:t xml:space="preserve"> </w:t>
            </w:r>
            <w:r>
              <w:rPr>
                <w:color w:val="13007C"/>
                <w:spacing w:val="10"/>
              </w:rPr>
              <w:t>间广阔，流域</w:t>
            </w:r>
            <w:r>
              <w:rPr>
                <w:color w:val="13007C"/>
                <w:spacing w:val="-24"/>
              </w:rPr>
              <w:t xml:space="preserve"> </w:t>
            </w:r>
            <w:r>
              <w:rPr>
                <w:color w:val="13007C"/>
                <w:spacing w:val="10"/>
              </w:rPr>
              <w:t>沿岸风光可开发</w:t>
            </w:r>
            <w:r>
              <w:rPr>
                <w:color w:val="13007C"/>
                <w:spacing w:val="-26"/>
              </w:rPr>
              <w:t xml:space="preserve"> </w:t>
            </w:r>
            <w:r>
              <w:rPr>
                <w:color w:val="13007C"/>
                <w:spacing w:val="10"/>
              </w:rPr>
              <w:t>量超过</w:t>
            </w:r>
            <w:r>
              <w:rPr>
                <w:color w:val="13007C"/>
                <w:spacing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13007C"/>
                <w:spacing w:val="10"/>
              </w:rPr>
              <w:t>40</w:t>
            </w:r>
            <w:r>
              <w:rPr>
                <w:rFonts w:ascii="Times New Roman" w:eastAsia="Times New Roman" w:hAnsi="Times New Roman" w:cs="Times New Roman"/>
                <w:color w:val="13007C"/>
              </w:rPr>
              <w:t>GW</w:t>
            </w:r>
            <w:r>
              <w:rPr>
                <w:color w:val="13007C"/>
                <w:spacing w:val="10"/>
              </w:rPr>
              <w:t>。</w:t>
            </w:r>
            <w:r>
              <w:rPr>
                <w:color w:val="13007C"/>
              </w:rPr>
              <w:t xml:space="preserve"> </w:t>
            </w:r>
            <w:r>
              <w:rPr>
                <w:color w:val="13007C"/>
                <w:spacing w:val="9"/>
              </w:rPr>
              <w:t>截至</w:t>
            </w:r>
            <w:r>
              <w:rPr>
                <w:color w:val="13007C"/>
                <w:spacing w:val="25"/>
                <w:w w:val="10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13007C"/>
                <w:spacing w:val="9"/>
              </w:rPr>
              <w:t xml:space="preserve">2023 </w:t>
            </w:r>
            <w:r>
              <w:rPr>
                <w:color w:val="13007C"/>
                <w:spacing w:val="9"/>
              </w:rPr>
              <w:t>年上半</w:t>
            </w:r>
            <w:r>
              <w:rPr>
                <w:color w:val="13007C"/>
                <w:spacing w:val="-24"/>
              </w:rPr>
              <w:t xml:space="preserve"> </w:t>
            </w:r>
            <w:r>
              <w:rPr>
                <w:color w:val="13007C"/>
                <w:spacing w:val="9"/>
              </w:rPr>
              <w:t>年， 已投运坷拉</w:t>
            </w:r>
            <w:r>
              <w:rPr>
                <w:color w:val="13007C"/>
                <w:spacing w:val="-25"/>
              </w:rPr>
              <w:t xml:space="preserve"> </w:t>
            </w:r>
            <w:r>
              <w:rPr>
                <w:color w:val="13007C"/>
                <w:spacing w:val="9"/>
              </w:rPr>
              <w:t>光伏</w:t>
            </w:r>
            <w:r>
              <w:rPr>
                <w:color w:val="13007C"/>
                <w:spacing w:val="4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13007C"/>
                <w:spacing w:val="9"/>
              </w:rPr>
              <w:t>1</w:t>
            </w:r>
            <w:r>
              <w:rPr>
                <w:rFonts w:ascii="Times New Roman" w:eastAsia="Times New Roman" w:hAnsi="Times New Roman" w:cs="Times New Roman"/>
                <w:color w:val="13007C"/>
              </w:rPr>
              <w:t>GW</w:t>
            </w:r>
            <w:r>
              <w:rPr>
                <w:color w:val="13007C"/>
                <w:spacing w:val="8"/>
              </w:rPr>
              <w:t xml:space="preserve">，在建风光  </w:t>
            </w:r>
            <w:r>
              <w:rPr>
                <w:rFonts w:ascii="Times New Roman" w:eastAsia="Times New Roman" w:hAnsi="Times New Roman" w:cs="Times New Roman"/>
                <w:color w:val="13007C"/>
                <w:spacing w:val="8"/>
              </w:rPr>
              <w:t>1.43</w:t>
            </w:r>
            <w:r>
              <w:rPr>
                <w:rFonts w:ascii="Times New Roman" w:eastAsia="Times New Roman" w:hAnsi="Times New Roman" w:cs="Times New Roman"/>
                <w:color w:val="13007C"/>
              </w:rPr>
              <w:t>GW</w:t>
            </w:r>
            <w:r>
              <w:rPr>
                <w:color w:val="13007C"/>
                <w:spacing w:val="8"/>
              </w:rPr>
              <w:t>。根据</w:t>
            </w:r>
            <w:r>
              <w:rPr>
                <w:color w:val="13007C"/>
                <w:spacing w:val="-25"/>
              </w:rPr>
              <w:t xml:space="preserve"> </w:t>
            </w:r>
            <w:r>
              <w:rPr>
                <w:color w:val="13007C"/>
                <w:spacing w:val="8"/>
              </w:rPr>
              <w:t>规划，</w:t>
            </w:r>
            <w:r>
              <w:rPr>
                <w:color w:val="13007C"/>
              </w:rPr>
              <w:t xml:space="preserve">   </w:t>
            </w:r>
            <w:r>
              <w:rPr>
                <w:color w:val="13007C"/>
                <w:spacing w:val="7"/>
              </w:rPr>
              <w:t>预计</w:t>
            </w:r>
            <w:r>
              <w:rPr>
                <w:color w:val="13007C"/>
                <w:spacing w:val="23"/>
                <w:w w:val="10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13007C"/>
                <w:spacing w:val="7"/>
              </w:rPr>
              <w:t xml:space="preserve">2030 </w:t>
            </w:r>
            <w:r>
              <w:rPr>
                <w:color w:val="13007C"/>
                <w:spacing w:val="7"/>
              </w:rPr>
              <w:t>年、</w:t>
            </w:r>
            <w:r>
              <w:rPr>
                <w:rFonts w:ascii="Times New Roman" w:eastAsia="Times New Roman" w:hAnsi="Times New Roman" w:cs="Times New Roman"/>
                <w:color w:val="13007C"/>
                <w:spacing w:val="7"/>
              </w:rPr>
              <w:t xml:space="preserve">2035 </w:t>
            </w:r>
            <w:r>
              <w:rPr>
                <w:color w:val="13007C"/>
                <w:spacing w:val="7"/>
              </w:rPr>
              <w:t>年</w:t>
            </w:r>
            <w:r>
              <w:rPr>
                <w:color w:val="13007C"/>
                <w:spacing w:val="-23"/>
              </w:rPr>
              <w:t xml:space="preserve"> </w:t>
            </w:r>
            <w:r>
              <w:rPr>
                <w:color w:val="13007C"/>
                <w:spacing w:val="7"/>
              </w:rPr>
              <w:t>、</w:t>
            </w:r>
            <w:r>
              <w:rPr>
                <w:rFonts w:ascii="Times New Roman" w:eastAsia="Times New Roman" w:hAnsi="Times New Roman" w:cs="Times New Roman"/>
                <w:color w:val="13007C"/>
                <w:spacing w:val="7"/>
              </w:rPr>
              <w:t xml:space="preserve">2050 </w:t>
            </w:r>
            <w:r>
              <w:rPr>
                <w:color w:val="13007C"/>
                <w:spacing w:val="7"/>
              </w:rPr>
              <w:t>年投</w:t>
            </w:r>
            <w:r>
              <w:rPr>
                <w:color w:val="13007C"/>
                <w:spacing w:val="-25"/>
              </w:rPr>
              <w:t xml:space="preserve"> </w:t>
            </w:r>
            <w:r>
              <w:rPr>
                <w:color w:val="13007C"/>
                <w:spacing w:val="7"/>
              </w:rPr>
              <w:t>产新能源将分</w:t>
            </w:r>
            <w:r>
              <w:rPr>
                <w:color w:val="13007C"/>
                <w:spacing w:val="-27"/>
              </w:rPr>
              <w:t xml:space="preserve"> </w:t>
            </w:r>
            <w:r>
              <w:rPr>
                <w:color w:val="13007C"/>
                <w:spacing w:val="7"/>
              </w:rPr>
              <w:t>别达</w:t>
            </w:r>
            <w:r>
              <w:rPr>
                <w:color w:val="13007C"/>
                <w:spacing w:val="6"/>
              </w:rPr>
              <w:t>到</w:t>
            </w:r>
            <w:r>
              <w:rPr>
                <w:color w:val="13007C"/>
                <w:spacing w:val="2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13007C"/>
                <w:spacing w:val="6"/>
              </w:rPr>
              <w:t>20</w:t>
            </w:r>
            <w:r>
              <w:rPr>
                <w:rFonts w:ascii="Times New Roman" w:eastAsia="Times New Roman" w:hAnsi="Times New Roman" w:cs="Times New Roman"/>
                <w:color w:val="13007C"/>
              </w:rPr>
              <w:t>GW</w:t>
            </w:r>
            <w:r>
              <w:rPr>
                <w:color w:val="13007C"/>
                <w:spacing w:val="6"/>
              </w:rPr>
              <w:t>、</w:t>
            </w:r>
            <w:r>
              <w:rPr>
                <w:rFonts w:ascii="Times New Roman" w:eastAsia="Times New Roman" w:hAnsi="Times New Roman" w:cs="Times New Roman"/>
                <w:color w:val="13007C"/>
                <w:spacing w:val="6"/>
              </w:rPr>
              <w:t>30</w:t>
            </w:r>
            <w:r>
              <w:rPr>
                <w:rFonts w:ascii="Times New Roman" w:eastAsia="Times New Roman" w:hAnsi="Times New Roman" w:cs="Times New Roman"/>
                <w:color w:val="13007C"/>
              </w:rPr>
              <w:t>GW</w:t>
            </w:r>
            <w:r>
              <w:rPr>
                <w:color w:val="13007C"/>
                <w:spacing w:val="6"/>
              </w:rPr>
              <w:t>、</w:t>
            </w:r>
            <w:r>
              <w:rPr>
                <w:rFonts w:ascii="Times New Roman" w:eastAsia="Times New Roman" w:hAnsi="Times New Roman" w:cs="Times New Roman"/>
                <w:color w:val="13007C"/>
                <w:spacing w:val="6"/>
              </w:rPr>
              <w:t>40</w:t>
            </w:r>
            <w:r>
              <w:rPr>
                <w:rFonts w:ascii="Times New Roman" w:eastAsia="Times New Roman" w:hAnsi="Times New Roman" w:cs="Times New Roman"/>
                <w:color w:val="13007C"/>
              </w:rPr>
              <w:t>GW</w:t>
            </w:r>
            <w:r>
              <w:rPr>
                <w:color w:val="13007C"/>
                <w:spacing w:val="6"/>
              </w:rPr>
              <w:t>。</w:t>
            </w:r>
          </w:p>
          <w:p>
            <w:pPr>
              <w:pStyle w:val="TableText"/>
              <w:spacing w:before="127" w:line="210" w:lineRule="auto"/>
              <w:ind w:left="1278" w:right="98" w:hanging="428"/>
            </w:pPr>
            <w:r>
              <w:rPr>
                <w:rFonts w:ascii="Wingdings" w:eastAsia="Wingdings" w:hAnsi="Wingdings" w:cs="Wingdings"/>
                <w:color w:val="13007C"/>
                <w:spacing w:val="5"/>
              </w:rPr>
              <w:t>.</w:t>
            </w:r>
            <w:r>
              <w:rPr>
                <w:rFonts w:ascii="Wingdings" w:eastAsia="Wingdings" w:hAnsi="Wingdings" w:cs="Wingdings"/>
                <w:color w:val="13007C"/>
                <w:spacing w:val="132"/>
              </w:rPr>
              <w:t xml:space="preserve"> </w:t>
            </w:r>
            <w:r>
              <w:rPr>
                <w:b/>
                <w:bCs/>
                <w:color w:val="FF0000"/>
                <w:spacing w:val="5"/>
                <w:sz w:val="18"/>
                <w:szCs w:val="18"/>
                <w14:textOutline w14:w="3265">
                  <w14:solidFill>
                    <w14:srgbClr w14:val="FF0000"/>
                  </w14:solidFill>
                  <w14:prstDash w14:val="solid"/>
                  <w14:miter w14:lim="10"/>
                </w14:textOutline>
              </w:rPr>
              <w:t>大渡河装机</w:t>
            </w:r>
            <w:r>
              <w:rPr>
                <w:b/>
                <w:bCs/>
                <w:color w:val="FF0000"/>
                <w:spacing w:val="-27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FF0000"/>
                <w:spacing w:val="5"/>
                <w:sz w:val="18"/>
                <w:szCs w:val="18"/>
                <w14:textOutline w14:w="3265">
                  <w14:solidFill>
                    <w14:srgbClr w14:val="FF0000"/>
                  </w14:solidFill>
                  <w14:prstDash w14:val="solid"/>
                  <w14:miter w14:lim="10"/>
                </w14:textOutline>
              </w:rPr>
              <w:t>增量明确</w:t>
            </w:r>
            <w:r>
              <w:rPr>
                <w:b/>
                <w:bCs/>
                <w:color w:val="FF0000"/>
                <w:spacing w:val="-23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FF0000"/>
                <w:spacing w:val="5"/>
                <w:sz w:val="18"/>
                <w:szCs w:val="18"/>
                <w14:textOutline w14:w="3265">
                  <w14:solidFill>
                    <w14:srgbClr w14:val="FF0000"/>
                  </w14:solidFill>
                  <w14:prstDash w14:val="solid"/>
                  <w14:miter w14:lim="10"/>
                </w14:textOutline>
              </w:rPr>
              <w:t>，</w:t>
            </w:r>
            <w:r>
              <w:rPr>
                <w:b/>
                <w:bCs/>
                <w:color w:val="FF0000"/>
                <w:spacing w:val="-27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FF0000"/>
                <w:spacing w:val="5"/>
                <w:sz w:val="18"/>
                <w:szCs w:val="18"/>
                <w14:textOutline w14:w="3265">
                  <w14:solidFill>
                    <w14:srgbClr w14:val="FF0000"/>
                  </w14:solidFill>
                  <w14:prstDash w14:val="solid"/>
                  <w14:miter w14:lim="10"/>
                </w14:textOutline>
              </w:rPr>
              <w:t>有望迎来量价齐</w:t>
            </w:r>
            <w:r>
              <w:rPr>
                <w:b/>
                <w:bCs/>
                <w:color w:val="FF0000"/>
                <w:spacing w:val="-23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FF0000"/>
                <w:spacing w:val="5"/>
                <w:sz w:val="18"/>
                <w:szCs w:val="18"/>
                <w14:textOutline w14:w="3265">
                  <w14:solidFill>
                    <w14:srgbClr w14:val="FF0000"/>
                  </w14:solidFill>
                  <w14:prstDash w14:val="solid"/>
                  <w14:miter w14:lim="10"/>
                </w14:textOutline>
              </w:rPr>
              <w:t>升</w:t>
            </w:r>
            <w:r>
              <w:rPr>
                <w:b/>
                <w:bCs/>
                <w:color w:val="FF0000"/>
                <w:spacing w:val="-10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FF0000"/>
                <w:spacing w:val="5"/>
                <w:sz w:val="18"/>
                <w:szCs w:val="18"/>
                <w14:textOutline w14:w="3265">
                  <w14:solidFill>
                    <w14:srgbClr w14:val="FF0000"/>
                  </w14:solidFill>
                  <w14:prstDash w14:val="solid"/>
                  <w14:miter w14:lim="10"/>
                </w14:textOutline>
              </w:rPr>
              <w:t>。</w:t>
            </w:r>
            <w:r>
              <w:rPr>
                <w:color w:val="13007C"/>
                <w:spacing w:val="5"/>
              </w:rPr>
              <w:t xml:space="preserve">参股  </w:t>
            </w:r>
            <w:r>
              <w:rPr>
                <w:rFonts w:ascii="Times New Roman" w:eastAsia="Times New Roman" w:hAnsi="Times New Roman" w:cs="Times New Roman"/>
                <w:color w:val="13007C"/>
                <w:spacing w:val="5"/>
              </w:rPr>
              <w:t>20%</w:t>
            </w:r>
            <w:r>
              <w:rPr>
                <w:color w:val="13007C"/>
                <w:spacing w:val="5"/>
              </w:rPr>
              <w:t>的国</w:t>
            </w:r>
            <w:r>
              <w:rPr>
                <w:color w:val="13007C"/>
                <w:spacing w:val="-21"/>
              </w:rPr>
              <w:t xml:space="preserve"> </w:t>
            </w:r>
            <w:r>
              <w:rPr>
                <w:color w:val="13007C"/>
                <w:spacing w:val="5"/>
              </w:rPr>
              <w:t>能</w:t>
            </w:r>
            <w:r>
              <w:rPr>
                <w:color w:val="13007C"/>
                <w:spacing w:val="-22"/>
              </w:rPr>
              <w:t xml:space="preserve"> </w:t>
            </w:r>
            <w:r>
              <w:rPr>
                <w:color w:val="13007C"/>
                <w:spacing w:val="5"/>
              </w:rPr>
              <w:t>大</w:t>
            </w:r>
            <w:r>
              <w:rPr>
                <w:color w:val="13007C"/>
                <w:spacing w:val="-22"/>
              </w:rPr>
              <w:t xml:space="preserve"> </w:t>
            </w:r>
            <w:r>
              <w:rPr>
                <w:color w:val="13007C"/>
                <w:spacing w:val="5"/>
              </w:rPr>
              <w:t>渡河</w:t>
            </w:r>
            <w:r>
              <w:rPr>
                <w:color w:val="13007C"/>
                <w:spacing w:val="-27"/>
              </w:rPr>
              <w:t xml:space="preserve"> </w:t>
            </w:r>
            <w:r>
              <w:rPr>
                <w:color w:val="13007C"/>
                <w:spacing w:val="5"/>
              </w:rPr>
              <w:t>公司</w:t>
            </w:r>
            <w:r>
              <w:rPr>
                <w:color w:val="13007C"/>
                <w:spacing w:val="-11"/>
              </w:rPr>
              <w:t xml:space="preserve"> </w:t>
            </w:r>
            <w:r>
              <w:rPr>
                <w:color w:val="13007C"/>
                <w:spacing w:val="5"/>
              </w:rPr>
              <w:t xml:space="preserve">已  </w:t>
            </w:r>
            <w:r>
              <w:rPr>
                <w:color w:val="13007C"/>
                <w:spacing w:val="10"/>
              </w:rPr>
              <w:t>投产</w:t>
            </w:r>
            <w:r>
              <w:rPr>
                <w:color w:val="13007C"/>
                <w:spacing w:val="-8"/>
              </w:rPr>
              <w:t xml:space="preserve"> </w:t>
            </w:r>
            <w:r>
              <w:rPr>
                <w:color w:val="13007C"/>
                <w:spacing w:val="10"/>
              </w:rPr>
              <w:t>水电约</w:t>
            </w:r>
            <w:r>
              <w:rPr>
                <w:color w:val="13007C"/>
                <w:spacing w:val="39"/>
                <w:w w:val="10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13007C"/>
                <w:spacing w:val="10"/>
              </w:rPr>
              <w:t>11</w:t>
            </w:r>
            <w:r>
              <w:rPr>
                <w:rFonts w:ascii="Times New Roman" w:eastAsia="Times New Roman" w:hAnsi="Times New Roman" w:cs="Times New Roman"/>
                <w:color w:val="13007C"/>
              </w:rPr>
              <w:t>GW</w:t>
            </w:r>
            <w:r>
              <w:rPr>
                <w:rFonts w:ascii="Times New Roman" w:eastAsia="Times New Roman" w:hAnsi="Times New Roman" w:cs="Times New Roman"/>
                <w:color w:val="13007C"/>
                <w:spacing w:val="10"/>
              </w:rPr>
              <w:t xml:space="preserve"> </w:t>
            </w:r>
            <w:r>
              <w:rPr>
                <w:color w:val="13007C"/>
                <w:spacing w:val="10"/>
              </w:rPr>
              <w:t>，</w:t>
            </w:r>
            <w:r>
              <w:rPr>
                <w:rFonts w:ascii="Times New Roman" w:eastAsia="Times New Roman" w:hAnsi="Times New Roman" w:cs="Times New Roman"/>
                <w:color w:val="13007C"/>
                <w:spacing w:val="10"/>
              </w:rPr>
              <w:t xml:space="preserve">2025 </w:t>
            </w:r>
            <w:r>
              <w:rPr>
                <w:color w:val="13007C"/>
                <w:spacing w:val="10"/>
              </w:rPr>
              <w:t>年前后</w:t>
            </w:r>
            <w:r>
              <w:rPr>
                <w:color w:val="13007C"/>
                <w:spacing w:val="-24"/>
              </w:rPr>
              <w:t xml:space="preserve"> </w:t>
            </w:r>
            <w:r>
              <w:rPr>
                <w:color w:val="13007C"/>
                <w:spacing w:val="10"/>
              </w:rPr>
              <w:t>待投产</w:t>
            </w:r>
            <w:r>
              <w:rPr>
                <w:color w:val="13007C"/>
                <w:spacing w:val="24"/>
                <w:w w:val="10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13007C"/>
                <w:spacing w:val="10"/>
              </w:rPr>
              <w:t>3.52</w:t>
            </w:r>
            <w:r>
              <w:rPr>
                <w:rFonts w:ascii="Times New Roman" w:eastAsia="Times New Roman" w:hAnsi="Times New Roman" w:cs="Times New Roman"/>
                <w:color w:val="13007C"/>
              </w:rPr>
              <w:t>GW</w:t>
            </w:r>
            <w:r>
              <w:rPr>
                <w:color w:val="13007C"/>
                <w:spacing w:val="10"/>
              </w:rPr>
              <w:t>。大渡河流域</w:t>
            </w:r>
            <w:r>
              <w:rPr>
                <w:color w:val="13007C"/>
                <w:spacing w:val="-26"/>
              </w:rPr>
              <w:t xml:space="preserve"> </w:t>
            </w:r>
            <w:r>
              <w:rPr>
                <w:color w:val="13007C"/>
                <w:spacing w:val="10"/>
              </w:rPr>
              <w:t>历来弃水严重，</w:t>
            </w:r>
            <w:r>
              <w:rPr>
                <w:color w:val="13007C"/>
              </w:rPr>
              <w:t xml:space="preserve">  </w:t>
            </w:r>
            <w:r>
              <w:rPr>
                <w:color w:val="13007C"/>
                <w:spacing w:val="4"/>
              </w:rPr>
              <w:t>水能</w:t>
            </w:r>
            <w:r>
              <w:rPr>
                <w:color w:val="13007C"/>
                <w:spacing w:val="-17"/>
              </w:rPr>
              <w:t xml:space="preserve"> </w:t>
            </w:r>
            <w:r>
              <w:rPr>
                <w:color w:val="13007C"/>
                <w:spacing w:val="4"/>
              </w:rPr>
              <w:t>利用率偏低</w:t>
            </w:r>
            <w:r>
              <w:rPr>
                <w:color w:val="13007C"/>
                <w:spacing w:val="-24"/>
              </w:rPr>
              <w:t xml:space="preserve"> </w:t>
            </w:r>
            <w:r>
              <w:rPr>
                <w:color w:val="13007C"/>
                <w:spacing w:val="4"/>
              </w:rPr>
              <w:t xml:space="preserve">，其中 </w:t>
            </w:r>
            <w:r>
              <w:rPr>
                <w:rFonts w:ascii="Times New Roman" w:eastAsia="Times New Roman" w:hAnsi="Times New Roman" w:cs="Times New Roman"/>
                <w:color w:val="13007C"/>
                <w:spacing w:val="4"/>
              </w:rPr>
              <w:t xml:space="preserve">2020 </w:t>
            </w:r>
            <w:r>
              <w:rPr>
                <w:color w:val="13007C"/>
                <w:spacing w:val="4"/>
              </w:rPr>
              <w:t>年弃水</w:t>
            </w:r>
            <w:r>
              <w:rPr>
                <w:color w:val="13007C"/>
                <w:spacing w:val="-10"/>
              </w:rPr>
              <w:t xml:space="preserve"> </w:t>
            </w:r>
            <w:r>
              <w:rPr>
                <w:color w:val="13007C"/>
                <w:spacing w:val="4"/>
              </w:rPr>
              <w:t>电量</w:t>
            </w:r>
            <w:r>
              <w:rPr>
                <w:color w:val="13007C"/>
                <w:spacing w:val="16"/>
                <w:w w:val="10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13007C"/>
                <w:spacing w:val="4"/>
              </w:rPr>
              <w:t>107</w:t>
            </w:r>
            <w:r>
              <w:rPr>
                <w:rFonts w:ascii="Times New Roman" w:eastAsia="Times New Roman" w:hAnsi="Times New Roman" w:cs="Times New Roman"/>
                <w:color w:val="13007C"/>
                <w:spacing w:val="-9"/>
              </w:rPr>
              <w:t xml:space="preserve"> </w:t>
            </w:r>
            <w:r>
              <w:rPr>
                <w:color w:val="13007C"/>
                <w:spacing w:val="4"/>
              </w:rPr>
              <w:t>亿千瓦时</w:t>
            </w:r>
            <w:r>
              <w:rPr>
                <w:color w:val="13007C"/>
                <w:spacing w:val="-25"/>
              </w:rPr>
              <w:t xml:space="preserve"> </w:t>
            </w:r>
            <w:r>
              <w:rPr>
                <w:color w:val="13007C"/>
                <w:spacing w:val="4"/>
              </w:rPr>
              <w:t>，占四川省</w:t>
            </w:r>
            <w:r>
              <w:rPr>
                <w:color w:val="13007C"/>
                <w:spacing w:val="-25"/>
              </w:rPr>
              <w:t xml:space="preserve"> </w:t>
            </w:r>
            <w:r>
              <w:rPr>
                <w:color w:val="13007C"/>
                <w:spacing w:val="4"/>
              </w:rPr>
              <w:t xml:space="preserve">弃水电量 </w:t>
            </w:r>
            <w:r>
              <w:rPr>
                <w:rFonts w:ascii="Times New Roman" w:eastAsia="Times New Roman" w:hAnsi="Times New Roman" w:cs="Times New Roman"/>
                <w:color w:val="13007C"/>
                <w:spacing w:val="4"/>
              </w:rPr>
              <w:t>53%</w:t>
            </w:r>
            <w:r>
              <w:rPr>
                <w:color w:val="13007C"/>
                <w:spacing w:val="4"/>
              </w:rPr>
              <w:t>，</w:t>
            </w:r>
            <w:r>
              <w:rPr>
                <w:color w:val="13007C"/>
              </w:rPr>
              <w:t xml:space="preserve"> </w:t>
            </w:r>
            <w:r>
              <w:rPr>
                <w:color w:val="13007C"/>
                <w:spacing w:val="5"/>
              </w:rPr>
              <w:t>占</w:t>
            </w:r>
            <w:r>
              <w:rPr>
                <w:color w:val="13007C"/>
                <w:spacing w:val="-25"/>
              </w:rPr>
              <w:t xml:space="preserve"> </w:t>
            </w:r>
            <w:r>
              <w:rPr>
                <w:color w:val="13007C"/>
                <w:spacing w:val="5"/>
              </w:rPr>
              <w:t>全</w:t>
            </w:r>
            <w:r>
              <w:rPr>
                <w:color w:val="13007C"/>
                <w:spacing w:val="-9"/>
              </w:rPr>
              <w:t xml:space="preserve"> </w:t>
            </w:r>
            <w:r>
              <w:rPr>
                <w:color w:val="13007C"/>
                <w:spacing w:val="5"/>
              </w:rPr>
              <w:t>国主</w:t>
            </w:r>
            <w:r>
              <w:rPr>
                <w:color w:val="13007C"/>
                <w:spacing w:val="-26"/>
              </w:rPr>
              <w:t xml:space="preserve"> </w:t>
            </w:r>
            <w:r>
              <w:rPr>
                <w:color w:val="13007C"/>
                <w:spacing w:val="5"/>
              </w:rPr>
              <w:t>要流</w:t>
            </w:r>
            <w:r>
              <w:rPr>
                <w:color w:val="13007C"/>
                <w:spacing w:val="-25"/>
              </w:rPr>
              <w:t xml:space="preserve"> </w:t>
            </w:r>
            <w:r>
              <w:rPr>
                <w:color w:val="13007C"/>
                <w:spacing w:val="5"/>
              </w:rPr>
              <w:t>域弃</w:t>
            </w:r>
            <w:r>
              <w:rPr>
                <w:color w:val="13007C"/>
                <w:spacing w:val="-26"/>
              </w:rPr>
              <w:t xml:space="preserve"> </w:t>
            </w:r>
            <w:r>
              <w:rPr>
                <w:color w:val="13007C"/>
                <w:spacing w:val="5"/>
              </w:rPr>
              <w:t xml:space="preserve">水电量  </w:t>
            </w:r>
            <w:r>
              <w:rPr>
                <w:rFonts w:ascii="Times New Roman" w:eastAsia="Times New Roman" w:hAnsi="Times New Roman" w:cs="Times New Roman"/>
                <w:color w:val="13007C"/>
                <w:spacing w:val="5"/>
              </w:rPr>
              <w:t>35%</w:t>
            </w:r>
            <w:r>
              <w:rPr>
                <w:color w:val="13007C"/>
                <w:spacing w:val="5"/>
              </w:rPr>
              <w:t>。 随</w:t>
            </w:r>
            <w:r>
              <w:rPr>
                <w:color w:val="13007C"/>
                <w:spacing w:val="-26"/>
              </w:rPr>
              <w:t xml:space="preserve"> </w:t>
            </w:r>
            <w:r>
              <w:rPr>
                <w:color w:val="13007C"/>
                <w:spacing w:val="5"/>
              </w:rPr>
              <w:t>着</w:t>
            </w:r>
            <w:r>
              <w:rPr>
                <w:color w:val="13007C"/>
                <w:spacing w:val="-25"/>
              </w:rPr>
              <w:t xml:space="preserve"> </w:t>
            </w:r>
            <w:r>
              <w:rPr>
                <w:color w:val="13007C"/>
                <w:spacing w:val="5"/>
              </w:rPr>
              <w:t>川渝</w:t>
            </w:r>
            <w:r>
              <w:rPr>
                <w:color w:val="13007C"/>
                <w:spacing w:val="-24"/>
              </w:rPr>
              <w:t xml:space="preserve"> </w:t>
            </w:r>
            <w:r>
              <w:rPr>
                <w:color w:val="13007C"/>
                <w:spacing w:val="5"/>
              </w:rPr>
              <w:t>特高</w:t>
            </w:r>
            <w:r>
              <w:rPr>
                <w:color w:val="13007C"/>
                <w:spacing w:val="-25"/>
              </w:rPr>
              <w:t xml:space="preserve"> </w:t>
            </w:r>
            <w:r>
              <w:rPr>
                <w:color w:val="13007C"/>
                <w:spacing w:val="5"/>
              </w:rPr>
              <w:t>压建</w:t>
            </w:r>
            <w:r>
              <w:rPr>
                <w:color w:val="13007C"/>
                <w:spacing w:val="-25"/>
              </w:rPr>
              <w:t xml:space="preserve"> </w:t>
            </w:r>
            <w:r>
              <w:rPr>
                <w:color w:val="13007C"/>
                <w:spacing w:val="5"/>
              </w:rPr>
              <w:t>成以</w:t>
            </w:r>
            <w:r>
              <w:rPr>
                <w:color w:val="13007C"/>
                <w:spacing w:val="-27"/>
              </w:rPr>
              <w:t xml:space="preserve"> </w:t>
            </w:r>
            <w:r>
              <w:rPr>
                <w:color w:val="13007C"/>
                <w:spacing w:val="5"/>
              </w:rPr>
              <w:t>及具</w:t>
            </w:r>
            <w:r>
              <w:rPr>
                <w:color w:val="13007C"/>
                <w:spacing w:val="-25"/>
              </w:rPr>
              <w:t xml:space="preserve"> </w:t>
            </w:r>
            <w:r>
              <w:rPr>
                <w:color w:val="13007C"/>
                <w:spacing w:val="5"/>
              </w:rPr>
              <w:t>有</w:t>
            </w:r>
            <w:r>
              <w:rPr>
                <w:color w:val="13007C"/>
                <w:spacing w:val="-24"/>
              </w:rPr>
              <w:t xml:space="preserve"> </w:t>
            </w:r>
            <w:r>
              <w:rPr>
                <w:color w:val="13007C"/>
                <w:spacing w:val="5"/>
              </w:rPr>
              <w:t>年调</w:t>
            </w:r>
            <w:r>
              <w:rPr>
                <w:color w:val="13007C"/>
                <w:spacing w:val="-25"/>
              </w:rPr>
              <w:t xml:space="preserve"> </w:t>
            </w:r>
            <w:r>
              <w:rPr>
                <w:color w:val="13007C"/>
                <w:spacing w:val="5"/>
              </w:rPr>
              <w:t>节能</w:t>
            </w:r>
            <w:r>
              <w:rPr>
                <w:color w:val="13007C"/>
                <w:spacing w:val="-25"/>
              </w:rPr>
              <w:t xml:space="preserve"> </w:t>
            </w:r>
            <w:r>
              <w:rPr>
                <w:color w:val="13007C"/>
                <w:spacing w:val="5"/>
              </w:rPr>
              <w:t>力的</w:t>
            </w:r>
            <w:r>
              <w:rPr>
                <w:color w:val="13007C"/>
                <w:spacing w:val="4"/>
              </w:rPr>
              <w:t xml:space="preserve">  </w:t>
            </w:r>
            <w:r>
              <w:rPr>
                <w:color w:val="13007C"/>
                <w:spacing w:val="-6"/>
              </w:rPr>
              <w:t>双</w:t>
            </w:r>
            <w:r>
              <w:rPr>
                <w:color w:val="13007C"/>
                <w:spacing w:val="-20"/>
              </w:rPr>
              <w:t xml:space="preserve"> </w:t>
            </w:r>
            <w:r>
              <w:rPr>
                <w:color w:val="13007C"/>
                <w:spacing w:val="-6"/>
              </w:rPr>
              <w:t>江 口</w:t>
            </w:r>
            <w:r>
              <w:rPr>
                <w:color w:val="13007C"/>
                <w:spacing w:val="-26"/>
              </w:rPr>
              <w:t xml:space="preserve"> </w:t>
            </w:r>
            <w:r>
              <w:rPr>
                <w:color w:val="13007C"/>
                <w:spacing w:val="-6"/>
              </w:rPr>
              <w:t>水 电</w:t>
            </w:r>
            <w:r>
              <w:rPr>
                <w:color w:val="13007C"/>
                <w:spacing w:val="-20"/>
              </w:rPr>
              <w:t xml:space="preserve"> </w:t>
            </w:r>
            <w:r>
              <w:rPr>
                <w:color w:val="13007C"/>
                <w:spacing w:val="-6"/>
              </w:rPr>
              <w:t>站</w:t>
            </w:r>
            <w:r>
              <w:rPr>
                <w:color w:val="13007C"/>
                <w:spacing w:val="-26"/>
              </w:rPr>
              <w:t xml:space="preserve"> </w:t>
            </w:r>
            <w:r>
              <w:rPr>
                <w:color w:val="13007C"/>
                <w:spacing w:val="-6"/>
              </w:rPr>
              <w:t>建</w:t>
            </w:r>
            <w:r>
              <w:rPr>
                <w:color w:val="13007C"/>
                <w:spacing w:val="-25"/>
              </w:rPr>
              <w:t xml:space="preserve"> </w:t>
            </w:r>
            <w:r>
              <w:rPr>
                <w:color w:val="13007C"/>
                <w:spacing w:val="-6"/>
              </w:rPr>
              <w:t>成</w:t>
            </w:r>
            <w:r>
              <w:rPr>
                <w:color w:val="13007C"/>
                <w:spacing w:val="-25"/>
              </w:rPr>
              <w:t xml:space="preserve"> </w:t>
            </w:r>
            <w:r>
              <w:rPr>
                <w:color w:val="13007C"/>
                <w:spacing w:val="-6"/>
              </w:rPr>
              <w:t>，</w:t>
            </w:r>
            <w:r>
              <w:rPr>
                <w:color w:val="13007C"/>
                <w:spacing w:val="-26"/>
              </w:rPr>
              <w:t xml:space="preserve"> </w:t>
            </w:r>
            <w:r>
              <w:rPr>
                <w:color w:val="13007C"/>
                <w:spacing w:val="-6"/>
              </w:rPr>
              <w:t>弃</w:t>
            </w:r>
            <w:r>
              <w:rPr>
                <w:color w:val="13007C"/>
                <w:spacing w:val="-26"/>
              </w:rPr>
              <w:t xml:space="preserve"> </w:t>
            </w:r>
            <w:r>
              <w:rPr>
                <w:color w:val="13007C"/>
                <w:spacing w:val="-6"/>
              </w:rPr>
              <w:t>水</w:t>
            </w:r>
            <w:r>
              <w:rPr>
                <w:color w:val="13007C"/>
                <w:spacing w:val="-27"/>
              </w:rPr>
              <w:t xml:space="preserve"> </w:t>
            </w:r>
            <w:r>
              <w:rPr>
                <w:color w:val="13007C"/>
                <w:spacing w:val="-6"/>
              </w:rPr>
              <w:t>将</w:t>
            </w:r>
            <w:r>
              <w:rPr>
                <w:color w:val="13007C"/>
                <w:spacing w:val="-24"/>
              </w:rPr>
              <w:t xml:space="preserve"> </w:t>
            </w:r>
            <w:r>
              <w:rPr>
                <w:color w:val="13007C"/>
                <w:spacing w:val="-6"/>
              </w:rPr>
              <w:t>得到</w:t>
            </w:r>
            <w:r>
              <w:rPr>
                <w:color w:val="13007C"/>
                <w:spacing w:val="-25"/>
              </w:rPr>
              <w:t xml:space="preserve"> </w:t>
            </w:r>
            <w:r>
              <w:rPr>
                <w:color w:val="13007C"/>
                <w:spacing w:val="-6"/>
              </w:rPr>
              <w:t>缓解。   四</w:t>
            </w:r>
            <w:r>
              <w:rPr>
                <w:color w:val="13007C"/>
                <w:spacing w:val="-26"/>
              </w:rPr>
              <w:t xml:space="preserve"> </w:t>
            </w:r>
            <w:r>
              <w:rPr>
                <w:color w:val="13007C"/>
                <w:spacing w:val="-6"/>
              </w:rPr>
              <w:t>川</w:t>
            </w:r>
            <w:r>
              <w:rPr>
                <w:color w:val="13007C"/>
                <w:spacing w:val="-24"/>
              </w:rPr>
              <w:t xml:space="preserve"> </w:t>
            </w:r>
            <w:r>
              <w:rPr>
                <w:color w:val="13007C"/>
                <w:spacing w:val="-6"/>
              </w:rPr>
              <w:t>省</w:t>
            </w:r>
            <w:r>
              <w:rPr>
                <w:color w:val="13007C"/>
                <w:spacing w:val="-23"/>
              </w:rPr>
              <w:t xml:space="preserve"> </w:t>
            </w:r>
            <w:r>
              <w:rPr>
                <w:color w:val="13007C"/>
                <w:spacing w:val="-6"/>
              </w:rPr>
              <w:t>经</w:t>
            </w:r>
            <w:r>
              <w:rPr>
                <w:color w:val="13007C"/>
                <w:spacing w:val="-22"/>
              </w:rPr>
              <w:t xml:space="preserve"> </w:t>
            </w:r>
            <w:r>
              <w:rPr>
                <w:color w:val="13007C"/>
                <w:spacing w:val="-6"/>
              </w:rPr>
              <w:t>济</w:t>
            </w:r>
            <w:r>
              <w:rPr>
                <w:color w:val="13007C"/>
                <w:spacing w:val="-24"/>
              </w:rPr>
              <w:t xml:space="preserve"> </w:t>
            </w:r>
            <w:r>
              <w:rPr>
                <w:color w:val="13007C"/>
                <w:spacing w:val="-6"/>
              </w:rPr>
              <w:t>发</w:t>
            </w:r>
            <w:r>
              <w:rPr>
                <w:color w:val="13007C"/>
                <w:spacing w:val="-25"/>
              </w:rPr>
              <w:t xml:space="preserve"> </w:t>
            </w:r>
            <w:r>
              <w:rPr>
                <w:color w:val="13007C"/>
                <w:spacing w:val="-6"/>
              </w:rPr>
              <w:t>展</w:t>
            </w:r>
            <w:r>
              <w:rPr>
                <w:color w:val="13007C"/>
                <w:spacing w:val="-26"/>
              </w:rPr>
              <w:t xml:space="preserve"> </w:t>
            </w:r>
            <w:r>
              <w:rPr>
                <w:color w:val="13007C"/>
                <w:spacing w:val="-6"/>
              </w:rPr>
              <w:t>迅</w:t>
            </w:r>
            <w:r>
              <w:rPr>
                <w:color w:val="13007C"/>
                <w:spacing w:val="-21"/>
              </w:rPr>
              <w:t xml:space="preserve"> </w:t>
            </w:r>
            <w:r>
              <w:rPr>
                <w:color w:val="13007C"/>
                <w:spacing w:val="-6"/>
              </w:rPr>
              <w:t>速</w:t>
            </w:r>
            <w:r>
              <w:rPr>
                <w:color w:val="13007C"/>
                <w:spacing w:val="-25"/>
              </w:rPr>
              <w:t xml:space="preserve"> </w:t>
            </w:r>
            <w:r>
              <w:rPr>
                <w:color w:val="13007C"/>
                <w:spacing w:val="-6"/>
              </w:rPr>
              <w:t>带</w:t>
            </w:r>
            <w:r>
              <w:rPr>
                <w:color w:val="13007C"/>
                <w:spacing w:val="-23"/>
              </w:rPr>
              <w:t xml:space="preserve"> </w:t>
            </w:r>
            <w:r>
              <w:rPr>
                <w:color w:val="13007C"/>
                <w:spacing w:val="-6"/>
              </w:rPr>
              <w:t>动</w:t>
            </w:r>
            <w:r>
              <w:rPr>
                <w:color w:val="13007C"/>
                <w:spacing w:val="-15"/>
              </w:rPr>
              <w:t xml:space="preserve"> </w:t>
            </w:r>
            <w:r>
              <w:rPr>
                <w:color w:val="13007C"/>
                <w:spacing w:val="-7"/>
              </w:rPr>
              <w:t>旺</w:t>
            </w:r>
            <w:r>
              <w:rPr>
                <w:color w:val="13007C"/>
                <w:spacing w:val="-22"/>
              </w:rPr>
              <w:t xml:space="preserve"> </w:t>
            </w:r>
            <w:r>
              <w:rPr>
                <w:color w:val="13007C"/>
                <w:spacing w:val="-7"/>
              </w:rPr>
              <w:t>盛</w:t>
            </w:r>
            <w:r>
              <w:rPr>
                <w:color w:val="13007C"/>
                <w:spacing w:val="-25"/>
              </w:rPr>
              <w:t xml:space="preserve"> </w:t>
            </w:r>
            <w:r>
              <w:rPr>
                <w:color w:val="13007C"/>
                <w:spacing w:val="-7"/>
              </w:rPr>
              <w:t>用 电</w:t>
            </w:r>
            <w:r>
              <w:rPr>
                <w:color w:val="13007C"/>
                <w:spacing w:val="-26"/>
              </w:rPr>
              <w:t xml:space="preserve"> </w:t>
            </w:r>
            <w:r>
              <w:rPr>
                <w:color w:val="13007C"/>
                <w:spacing w:val="-7"/>
              </w:rPr>
              <w:t xml:space="preserve">需  </w:t>
            </w:r>
            <w:r>
              <w:rPr>
                <w:color w:val="13007C"/>
                <w:spacing w:val="6"/>
              </w:rPr>
              <w:t>求</w:t>
            </w:r>
            <w:r>
              <w:rPr>
                <w:color w:val="13007C"/>
                <w:spacing w:val="-20"/>
              </w:rPr>
              <w:t xml:space="preserve"> </w:t>
            </w:r>
            <w:r>
              <w:rPr>
                <w:color w:val="13007C"/>
                <w:spacing w:val="6"/>
              </w:rPr>
              <w:t>。十三五以</w:t>
            </w:r>
            <w:r>
              <w:rPr>
                <w:color w:val="13007C"/>
                <w:spacing w:val="-28"/>
              </w:rPr>
              <w:t xml:space="preserve"> </w:t>
            </w:r>
            <w:r>
              <w:rPr>
                <w:color w:val="13007C"/>
                <w:spacing w:val="6"/>
              </w:rPr>
              <w:t>来，</w:t>
            </w:r>
            <w:r>
              <w:rPr>
                <w:rFonts w:ascii="Times New Roman" w:eastAsia="Times New Roman" w:hAnsi="Times New Roman" w:cs="Times New Roman"/>
                <w:color w:val="13007C"/>
                <w:spacing w:val="6"/>
              </w:rPr>
              <w:t xml:space="preserve">2016-2023 </w:t>
            </w:r>
            <w:r>
              <w:rPr>
                <w:color w:val="13007C"/>
                <w:spacing w:val="6"/>
              </w:rPr>
              <w:t>年四川省</w:t>
            </w:r>
            <w:r>
              <w:rPr>
                <w:color w:val="13007C"/>
                <w:spacing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13007C"/>
              </w:rPr>
              <w:t>GDP</w:t>
            </w:r>
            <w:r>
              <w:rPr>
                <w:rFonts w:ascii="Times New Roman" w:eastAsia="Times New Roman" w:hAnsi="Times New Roman" w:cs="Times New Roman"/>
                <w:color w:val="13007C"/>
                <w:spacing w:val="14"/>
              </w:rPr>
              <w:t xml:space="preserve"> </w:t>
            </w:r>
            <w:r>
              <w:rPr>
                <w:color w:val="13007C"/>
                <w:spacing w:val="6"/>
              </w:rPr>
              <w:t>复合增速</w:t>
            </w:r>
            <w:r>
              <w:rPr>
                <w:color w:val="13007C"/>
                <w:spacing w:val="2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13007C"/>
                <w:spacing w:val="6"/>
              </w:rPr>
              <w:t>6.5%</w:t>
            </w:r>
            <w:r>
              <w:rPr>
                <w:color w:val="13007C"/>
                <w:spacing w:val="6"/>
              </w:rPr>
              <w:t>，高于</w:t>
            </w:r>
            <w:r>
              <w:rPr>
                <w:color w:val="13007C"/>
                <w:spacing w:val="-9"/>
              </w:rPr>
              <w:t xml:space="preserve"> </w:t>
            </w:r>
            <w:r>
              <w:rPr>
                <w:color w:val="13007C"/>
                <w:spacing w:val="6"/>
              </w:rPr>
              <w:t>同期全</w:t>
            </w:r>
            <w:r>
              <w:rPr>
                <w:color w:val="13007C"/>
                <w:spacing w:val="5"/>
              </w:rPr>
              <w:t>国</w:t>
            </w:r>
            <w:r>
              <w:rPr>
                <w:color w:val="13007C"/>
                <w:spacing w:val="2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13007C"/>
              </w:rPr>
              <w:t>GDP</w:t>
            </w:r>
            <w:r>
              <w:rPr>
                <w:rFonts w:ascii="Times New Roman" w:eastAsia="Times New Roman" w:hAnsi="Times New Roman" w:cs="Times New Roman"/>
                <w:color w:val="13007C"/>
                <w:spacing w:val="5"/>
              </w:rPr>
              <w:t xml:space="preserve">  </w:t>
            </w:r>
            <w:r>
              <w:rPr>
                <w:color w:val="13007C"/>
                <w:spacing w:val="10"/>
              </w:rPr>
              <w:t>复合</w:t>
            </w:r>
            <w:r>
              <w:rPr>
                <w:color w:val="13007C"/>
                <w:spacing w:val="-26"/>
              </w:rPr>
              <w:t xml:space="preserve"> </w:t>
            </w:r>
            <w:r>
              <w:rPr>
                <w:color w:val="13007C"/>
                <w:spacing w:val="10"/>
              </w:rPr>
              <w:t>增速</w:t>
            </w:r>
            <w:r>
              <w:rPr>
                <w:color w:val="13007C"/>
                <w:spacing w:val="42"/>
                <w:w w:val="10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13007C"/>
                <w:spacing w:val="10"/>
              </w:rPr>
              <w:t>5.7%</w:t>
            </w:r>
            <w:r>
              <w:rPr>
                <w:color w:val="13007C"/>
                <w:spacing w:val="10"/>
              </w:rPr>
              <w:t>；</w:t>
            </w:r>
            <w:r>
              <w:rPr>
                <w:color w:val="13007C"/>
                <w:spacing w:val="-1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13007C"/>
                <w:spacing w:val="10"/>
              </w:rPr>
              <w:t>2016-2023</w:t>
            </w:r>
            <w:r>
              <w:rPr>
                <w:rFonts w:ascii="Times New Roman" w:eastAsia="Times New Roman" w:hAnsi="Times New Roman" w:cs="Times New Roman"/>
                <w:color w:val="13007C"/>
                <w:spacing w:val="21"/>
              </w:rPr>
              <w:t xml:space="preserve"> </w:t>
            </w:r>
            <w:r>
              <w:rPr>
                <w:color w:val="13007C"/>
                <w:spacing w:val="10"/>
              </w:rPr>
              <w:t>年</w:t>
            </w:r>
            <w:r>
              <w:rPr>
                <w:color w:val="13007C"/>
                <w:spacing w:val="9"/>
              </w:rPr>
              <w:t>四川用电量复合</w:t>
            </w:r>
            <w:r>
              <w:rPr>
                <w:color w:val="13007C"/>
                <w:spacing w:val="-27"/>
              </w:rPr>
              <w:t xml:space="preserve"> </w:t>
            </w:r>
            <w:r>
              <w:rPr>
                <w:color w:val="13007C"/>
                <w:spacing w:val="9"/>
              </w:rPr>
              <w:t>增速</w:t>
            </w:r>
            <w:r>
              <w:rPr>
                <w:color w:val="13007C"/>
                <w:spacing w:val="42"/>
                <w:w w:val="10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13007C"/>
                <w:spacing w:val="9"/>
              </w:rPr>
              <w:t>9.3%</w:t>
            </w:r>
            <w:r>
              <w:rPr>
                <w:color w:val="13007C"/>
                <w:spacing w:val="9"/>
              </w:rPr>
              <w:t>，</w:t>
            </w:r>
            <w:r>
              <w:rPr>
                <w:color w:val="13007C"/>
                <w:spacing w:val="-17"/>
              </w:rPr>
              <w:t xml:space="preserve"> </w:t>
            </w:r>
            <w:r>
              <w:rPr>
                <w:color w:val="13007C"/>
                <w:spacing w:val="9"/>
              </w:rPr>
              <w:t>高</w:t>
            </w:r>
            <w:r>
              <w:rPr>
                <w:color w:val="13007C"/>
                <w:spacing w:val="-20"/>
              </w:rPr>
              <w:t xml:space="preserve"> </w:t>
            </w:r>
            <w:r>
              <w:rPr>
                <w:color w:val="13007C"/>
                <w:spacing w:val="9"/>
              </w:rPr>
              <w:t>于同期四川省</w:t>
            </w:r>
            <w:r>
              <w:rPr>
                <w:color w:val="13007C"/>
                <w:spacing w:val="-23"/>
              </w:rPr>
              <w:t xml:space="preserve"> </w:t>
            </w:r>
            <w:r>
              <w:rPr>
                <w:color w:val="13007C"/>
                <w:spacing w:val="9"/>
              </w:rPr>
              <w:t>发</w:t>
            </w:r>
            <w:r>
              <w:rPr>
                <w:color w:val="13007C"/>
              </w:rPr>
              <w:t xml:space="preserve">  </w:t>
            </w:r>
            <w:r>
              <w:rPr>
                <w:color w:val="13007C"/>
                <w:spacing w:val="8"/>
              </w:rPr>
              <w:t>电量</w:t>
            </w:r>
            <w:r>
              <w:rPr>
                <w:color w:val="13007C"/>
                <w:spacing w:val="-8"/>
              </w:rPr>
              <w:t xml:space="preserve"> </w:t>
            </w:r>
            <w:r>
              <w:rPr>
                <w:color w:val="13007C"/>
                <w:spacing w:val="8"/>
              </w:rPr>
              <w:t>复合增速</w:t>
            </w:r>
            <w:r>
              <w:rPr>
                <w:color w:val="13007C"/>
                <w:spacing w:val="46"/>
                <w:w w:val="10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13007C"/>
                <w:spacing w:val="8"/>
              </w:rPr>
              <w:t>6.8%</w:t>
            </w:r>
            <w:r>
              <w:rPr>
                <w:rFonts w:ascii="Times New Roman" w:eastAsia="Times New Roman" w:hAnsi="Times New Roman" w:cs="Times New Roman"/>
                <w:color w:val="13007C"/>
                <w:spacing w:val="-16"/>
              </w:rPr>
              <w:t xml:space="preserve"> </w:t>
            </w:r>
            <w:r>
              <w:rPr>
                <w:color w:val="13007C"/>
                <w:spacing w:val="8"/>
              </w:rPr>
              <w:t>。</w:t>
            </w:r>
            <w:r>
              <w:rPr>
                <w:color w:val="13007C"/>
                <w:spacing w:val="-20"/>
              </w:rPr>
              <w:t xml:space="preserve"> </w:t>
            </w:r>
            <w:r>
              <w:rPr>
                <w:color w:val="13007C"/>
                <w:spacing w:val="8"/>
              </w:rPr>
              <w:t>由于</w:t>
            </w:r>
            <w:r>
              <w:rPr>
                <w:color w:val="13007C"/>
                <w:spacing w:val="-8"/>
              </w:rPr>
              <w:t xml:space="preserve"> </w:t>
            </w:r>
            <w:r>
              <w:rPr>
                <w:color w:val="13007C"/>
                <w:spacing w:val="8"/>
              </w:rPr>
              <w:t>四川省</w:t>
            </w:r>
            <w:r>
              <w:rPr>
                <w:color w:val="13007C"/>
                <w:spacing w:val="-10"/>
              </w:rPr>
              <w:t xml:space="preserve"> </w:t>
            </w:r>
            <w:r>
              <w:rPr>
                <w:color w:val="13007C"/>
                <w:spacing w:val="8"/>
              </w:rPr>
              <w:t>电源结构以水</w:t>
            </w:r>
            <w:r>
              <w:rPr>
                <w:color w:val="13007C"/>
                <w:spacing w:val="-9"/>
              </w:rPr>
              <w:t xml:space="preserve"> </w:t>
            </w:r>
            <w:r>
              <w:rPr>
                <w:color w:val="13007C"/>
                <w:spacing w:val="8"/>
              </w:rPr>
              <w:t>电为主，</w:t>
            </w:r>
            <w:r>
              <w:rPr>
                <w:color w:val="13007C"/>
                <w:spacing w:val="-8"/>
              </w:rPr>
              <w:t xml:space="preserve"> </w:t>
            </w:r>
            <w:r>
              <w:rPr>
                <w:color w:val="13007C"/>
                <w:spacing w:val="8"/>
              </w:rPr>
              <w:t>装机</w:t>
            </w:r>
            <w:r>
              <w:rPr>
                <w:color w:val="13007C"/>
                <w:spacing w:val="-26"/>
              </w:rPr>
              <w:t xml:space="preserve"> </w:t>
            </w:r>
            <w:r>
              <w:rPr>
                <w:color w:val="13007C"/>
                <w:spacing w:val="8"/>
              </w:rPr>
              <w:t>增量有限，</w:t>
            </w:r>
            <w:r>
              <w:rPr>
                <w:color w:val="13007C"/>
                <w:spacing w:val="-8"/>
              </w:rPr>
              <w:t xml:space="preserve"> </w:t>
            </w:r>
            <w:r>
              <w:rPr>
                <w:color w:val="13007C"/>
                <w:spacing w:val="8"/>
              </w:rPr>
              <w:t>且易</w:t>
            </w:r>
            <w:r>
              <w:rPr>
                <w:color w:val="13007C"/>
              </w:rPr>
              <w:t xml:space="preserve">  </w:t>
            </w:r>
            <w:r>
              <w:rPr>
                <w:color w:val="13007C"/>
                <w:spacing w:val="-3"/>
              </w:rPr>
              <w:t>受</w:t>
            </w:r>
            <w:r>
              <w:rPr>
                <w:color w:val="13007C"/>
                <w:spacing w:val="-18"/>
              </w:rPr>
              <w:t xml:space="preserve"> </w:t>
            </w:r>
            <w:r>
              <w:rPr>
                <w:color w:val="13007C"/>
                <w:spacing w:val="-3"/>
              </w:rPr>
              <w:t>到</w:t>
            </w:r>
            <w:r>
              <w:rPr>
                <w:color w:val="13007C"/>
                <w:spacing w:val="-28"/>
              </w:rPr>
              <w:t xml:space="preserve"> </w:t>
            </w:r>
            <w:r>
              <w:rPr>
                <w:color w:val="13007C"/>
                <w:spacing w:val="-3"/>
              </w:rPr>
              <w:t>来</w:t>
            </w:r>
            <w:r>
              <w:rPr>
                <w:color w:val="13007C"/>
                <w:spacing w:val="-26"/>
              </w:rPr>
              <w:t xml:space="preserve"> </w:t>
            </w:r>
            <w:r>
              <w:rPr>
                <w:color w:val="13007C"/>
                <w:spacing w:val="-3"/>
              </w:rPr>
              <w:t>水</w:t>
            </w:r>
            <w:r>
              <w:rPr>
                <w:color w:val="13007C"/>
                <w:spacing w:val="-23"/>
              </w:rPr>
              <w:t xml:space="preserve"> </w:t>
            </w:r>
            <w:r>
              <w:rPr>
                <w:color w:val="13007C"/>
                <w:spacing w:val="-3"/>
              </w:rPr>
              <w:t>波</w:t>
            </w:r>
            <w:r>
              <w:rPr>
                <w:color w:val="13007C"/>
                <w:spacing w:val="-20"/>
              </w:rPr>
              <w:t xml:space="preserve"> </w:t>
            </w:r>
            <w:r>
              <w:rPr>
                <w:color w:val="13007C"/>
                <w:spacing w:val="-3"/>
              </w:rPr>
              <w:t>动</w:t>
            </w:r>
            <w:r>
              <w:rPr>
                <w:color w:val="13007C"/>
                <w:spacing w:val="-26"/>
              </w:rPr>
              <w:t xml:space="preserve"> </w:t>
            </w:r>
            <w:r>
              <w:rPr>
                <w:color w:val="13007C"/>
                <w:spacing w:val="-3"/>
              </w:rPr>
              <w:t>影</w:t>
            </w:r>
            <w:r>
              <w:rPr>
                <w:color w:val="13007C"/>
                <w:spacing w:val="-15"/>
              </w:rPr>
              <w:t xml:space="preserve"> </w:t>
            </w:r>
            <w:r>
              <w:rPr>
                <w:color w:val="13007C"/>
                <w:spacing w:val="-3"/>
              </w:rPr>
              <w:t>响</w:t>
            </w:r>
            <w:r>
              <w:rPr>
                <w:color w:val="13007C"/>
                <w:spacing w:val="-25"/>
              </w:rPr>
              <w:t xml:space="preserve"> </w:t>
            </w:r>
            <w:r>
              <w:rPr>
                <w:color w:val="13007C"/>
                <w:spacing w:val="-3"/>
              </w:rPr>
              <w:t>，</w:t>
            </w:r>
            <w:r>
              <w:rPr>
                <w:color w:val="13007C"/>
                <w:spacing w:val="-22"/>
              </w:rPr>
              <w:t xml:space="preserve"> </w:t>
            </w:r>
            <w:r>
              <w:rPr>
                <w:color w:val="13007C"/>
                <w:spacing w:val="-3"/>
              </w:rPr>
              <w:t>预</w:t>
            </w:r>
            <w:r>
              <w:rPr>
                <w:color w:val="13007C"/>
                <w:spacing w:val="-27"/>
              </w:rPr>
              <w:t xml:space="preserve"> </w:t>
            </w:r>
            <w:r>
              <w:rPr>
                <w:color w:val="13007C"/>
                <w:spacing w:val="-3"/>
              </w:rPr>
              <w:t>计</w:t>
            </w:r>
            <w:r>
              <w:rPr>
                <w:color w:val="13007C"/>
                <w:spacing w:val="-24"/>
              </w:rPr>
              <w:t xml:space="preserve"> </w:t>
            </w:r>
            <w:r>
              <w:rPr>
                <w:color w:val="13007C"/>
                <w:spacing w:val="-3"/>
              </w:rPr>
              <w:t>整</w:t>
            </w:r>
            <w:r>
              <w:rPr>
                <w:color w:val="13007C"/>
                <w:spacing w:val="-25"/>
              </w:rPr>
              <w:t xml:space="preserve"> </w:t>
            </w:r>
            <w:r>
              <w:rPr>
                <w:color w:val="13007C"/>
                <w:spacing w:val="-3"/>
              </w:rPr>
              <w:t>体</w:t>
            </w:r>
            <w:r>
              <w:rPr>
                <w:color w:val="13007C"/>
                <w:spacing w:val="-24"/>
              </w:rPr>
              <w:t xml:space="preserve"> </w:t>
            </w:r>
            <w:r>
              <w:rPr>
                <w:color w:val="13007C"/>
                <w:spacing w:val="-3"/>
              </w:rPr>
              <w:t>供</w:t>
            </w:r>
            <w:r>
              <w:rPr>
                <w:color w:val="13007C"/>
                <w:spacing w:val="-26"/>
              </w:rPr>
              <w:t xml:space="preserve"> </w:t>
            </w:r>
            <w:r>
              <w:rPr>
                <w:color w:val="13007C"/>
                <w:spacing w:val="-3"/>
              </w:rPr>
              <w:t>需</w:t>
            </w:r>
            <w:r>
              <w:rPr>
                <w:color w:val="13007C"/>
                <w:spacing w:val="-27"/>
              </w:rPr>
              <w:t xml:space="preserve"> </w:t>
            </w:r>
            <w:r>
              <w:rPr>
                <w:color w:val="13007C"/>
                <w:spacing w:val="-3"/>
              </w:rPr>
              <w:t>将</w:t>
            </w:r>
            <w:r>
              <w:rPr>
                <w:color w:val="13007C"/>
                <w:spacing w:val="-24"/>
              </w:rPr>
              <w:t xml:space="preserve"> </w:t>
            </w:r>
            <w:r>
              <w:rPr>
                <w:color w:val="13007C"/>
                <w:spacing w:val="-3"/>
              </w:rPr>
              <w:t>逐年</w:t>
            </w:r>
            <w:r>
              <w:rPr>
                <w:color w:val="13007C"/>
                <w:spacing w:val="-26"/>
              </w:rPr>
              <w:t xml:space="preserve"> </w:t>
            </w:r>
            <w:r>
              <w:rPr>
                <w:color w:val="13007C"/>
                <w:spacing w:val="-3"/>
              </w:rPr>
              <w:t>偏</w:t>
            </w:r>
            <w:r>
              <w:rPr>
                <w:color w:val="13007C"/>
                <w:spacing w:val="-18"/>
              </w:rPr>
              <w:t xml:space="preserve"> </w:t>
            </w:r>
            <w:r>
              <w:rPr>
                <w:color w:val="13007C"/>
                <w:spacing w:val="-3"/>
              </w:rPr>
              <w:t>紧</w:t>
            </w:r>
            <w:r>
              <w:rPr>
                <w:color w:val="13007C"/>
                <w:spacing w:val="-4"/>
              </w:rPr>
              <w:t xml:space="preserve"> 。在</w:t>
            </w:r>
            <w:r>
              <w:rPr>
                <w:color w:val="13007C"/>
                <w:spacing w:val="-28"/>
              </w:rPr>
              <w:t xml:space="preserve"> </w:t>
            </w:r>
            <w:r>
              <w:rPr>
                <w:color w:val="13007C"/>
                <w:spacing w:val="-4"/>
              </w:rPr>
              <w:t>此</w:t>
            </w:r>
            <w:r>
              <w:rPr>
                <w:color w:val="13007C"/>
                <w:spacing w:val="-21"/>
              </w:rPr>
              <w:t xml:space="preserve"> </w:t>
            </w:r>
            <w:r>
              <w:rPr>
                <w:color w:val="13007C"/>
                <w:spacing w:val="-4"/>
              </w:rPr>
              <w:t>背</w:t>
            </w:r>
            <w:r>
              <w:rPr>
                <w:color w:val="13007C"/>
                <w:spacing w:val="-24"/>
              </w:rPr>
              <w:t xml:space="preserve"> </w:t>
            </w:r>
            <w:r>
              <w:rPr>
                <w:color w:val="13007C"/>
                <w:spacing w:val="-4"/>
              </w:rPr>
              <w:t>景</w:t>
            </w:r>
            <w:r>
              <w:rPr>
                <w:color w:val="13007C"/>
                <w:spacing w:val="-22"/>
              </w:rPr>
              <w:t xml:space="preserve"> </w:t>
            </w:r>
            <w:r>
              <w:rPr>
                <w:color w:val="13007C"/>
                <w:spacing w:val="-4"/>
              </w:rPr>
              <w:t>下</w:t>
            </w:r>
            <w:r>
              <w:rPr>
                <w:color w:val="13007C"/>
                <w:spacing w:val="-25"/>
              </w:rPr>
              <w:t xml:space="preserve"> </w:t>
            </w:r>
            <w:r>
              <w:rPr>
                <w:color w:val="13007C"/>
                <w:spacing w:val="-4"/>
              </w:rPr>
              <w:t>，</w:t>
            </w:r>
            <w:r>
              <w:rPr>
                <w:color w:val="13007C"/>
                <w:spacing w:val="-11"/>
              </w:rPr>
              <w:t xml:space="preserve"> </w:t>
            </w:r>
            <w:r>
              <w:rPr>
                <w:color w:val="13007C"/>
                <w:spacing w:val="-4"/>
              </w:rPr>
              <w:t>四</w:t>
            </w:r>
            <w:r>
              <w:rPr>
                <w:color w:val="13007C"/>
                <w:spacing w:val="-25"/>
              </w:rPr>
              <w:t xml:space="preserve"> </w:t>
            </w:r>
            <w:r>
              <w:rPr>
                <w:color w:val="13007C"/>
                <w:spacing w:val="-4"/>
              </w:rPr>
              <w:t>川</w:t>
            </w:r>
            <w:r>
              <w:rPr>
                <w:color w:val="13007C"/>
                <w:spacing w:val="-22"/>
              </w:rPr>
              <w:t xml:space="preserve"> </w:t>
            </w:r>
            <w:r>
              <w:rPr>
                <w:color w:val="13007C"/>
                <w:spacing w:val="-4"/>
              </w:rPr>
              <w:t>市</w:t>
            </w:r>
            <w:r>
              <w:rPr>
                <w:color w:val="13007C"/>
                <w:spacing w:val="-24"/>
              </w:rPr>
              <w:t xml:space="preserve"> </w:t>
            </w:r>
            <w:r>
              <w:rPr>
                <w:color w:val="13007C"/>
                <w:spacing w:val="-4"/>
              </w:rPr>
              <w:t>场</w:t>
            </w:r>
            <w:r>
              <w:rPr>
                <w:color w:val="13007C"/>
                <w:spacing w:val="-25"/>
              </w:rPr>
              <w:t xml:space="preserve"> </w:t>
            </w:r>
            <w:r>
              <w:rPr>
                <w:color w:val="13007C"/>
                <w:spacing w:val="-4"/>
              </w:rPr>
              <w:t>化</w:t>
            </w:r>
            <w:r>
              <w:rPr>
                <w:color w:val="13007C"/>
                <w:spacing w:val="-26"/>
              </w:rPr>
              <w:t xml:space="preserve"> </w:t>
            </w:r>
            <w:r>
              <w:rPr>
                <w:color w:val="13007C"/>
                <w:spacing w:val="-4"/>
              </w:rPr>
              <w:t xml:space="preserve">水  </w:t>
            </w:r>
            <w:r>
              <w:rPr>
                <w:color w:val="13007C"/>
                <w:spacing w:val="11"/>
              </w:rPr>
              <w:t>电电</w:t>
            </w:r>
            <w:r>
              <w:rPr>
                <w:color w:val="13007C"/>
                <w:spacing w:val="-24"/>
              </w:rPr>
              <w:t xml:space="preserve"> </w:t>
            </w:r>
            <w:r>
              <w:rPr>
                <w:color w:val="13007C"/>
                <w:spacing w:val="11"/>
              </w:rPr>
              <w:t>价上涨明显，</w:t>
            </w:r>
            <w:r>
              <w:rPr>
                <w:color w:val="13007C"/>
                <w:spacing w:val="-7"/>
              </w:rPr>
              <w:t xml:space="preserve"> </w:t>
            </w:r>
            <w:r>
              <w:rPr>
                <w:color w:val="13007C"/>
                <w:spacing w:val="11"/>
              </w:rPr>
              <w:t>其中十四五以</w:t>
            </w:r>
            <w:r>
              <w:rPr>
                <w:color w:val="13007C"/>
                <w:spacing w:val="-27"/>
              </w:rPr>
              <w:t xml:space="preserve"> </w:t>
            </w:r>
            <w:r>
              <w:rPr>
                <w:color w:val="13007C"/>
                <w:spacing w:val="11"/>
              </w:rPr>
              <w:t xml:space="preserve">来年均上涨  </w:t>
            </w:r>
            <w:r>
              <w:rPr>
                <w:rFonts w:ascii="Times New Roman" w:eastAsia="Times New Roman" w:hAnsi="Times New Roman" w:cs="Times New Roman"/>
                <w:color w:val="13007C"/>
                <w:spacing w:val="11"/>
              </w:rPr>
              <w:t xml:space="preserve">0.012  </w:t>
            </w:r>
            <w:r>
              <w:rPr>
                <w:color w:val="13007C"/>
                <w:spacing w:val="11"/>
              </w:rPr>
              <w:t>元</w:t>
            </w:r>
            <w:r>
              <w:rPr>
                <w:rFonts w:ascii="Times New Roman" w:eastAsia="Times New Roman" w:hAnsi="Times New Roman" w:cs="Times New Roman"/>
                <w:color w:val="13007C"/>
                <w:spacing w:val="11"/>
              </w:rPr>
              <w:t>/</w:t>
            </w:r>
            <w:r>
              <w:rPr>
                <w:color w:val="13007C"/>
                <w:spacing w:val="11"/>
              </w:rPr>
              <w:t>千瓦时</w:t>
            </w:r>
            <w:r>
              <w:rPr>
                <w:color w:val="13007C"/>
                <w:spacing w:val="-25"/>
              </w:rPr>
              <w:t xml:space="preserve"> </w:t>
            </w:r>
            <w:r>
              <w:rPr>
                <w:color w:val="13007C"/>
                <w:spacing w:val="11"/>
              </w:rPr>
              <w:t>，</w:t>
            </w:r>
            <w:r>
              <w:rPr>
                <w:color w:val="13007C"/>
                <w:spacing w:val="-15"/>
              </w:rPr>
              <w:t xml:space="preserve"> </w:t>
            </w:r>
            <w:r>
              <w:rPr>
                <w:color w:val="13007C"/>
                <w:spacing w:val="11"/>
              </w:rPr>
              <w:t>电价</w:t>
            </w:r>
            <w:r>
              <w:rPr>
                <w:color w:val="13007C"/>
                <w:spacing w:val="10"/>
              </w:rPr>
              <w:t>复合增</w:t>
            </w:r>
            <w:r>
              <w:rPr>
                <w:color w:val="13007C"/>
                <w:spacing w:val="-24"/>
              </w:rPr>
              <w:t xml:space="preserve"> </w:t>
            </w:r>
            <w:r>
              <w:rPr>
                <w:color w:val="13007C"/>
                <w:spacing w:val="10"/>
              </w:rPr>
              <w:t>速</w:t>
            </w:r>
            <w:r>
              <w:rPr>
                <w:color w:val="13007C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color w:val="13007C"/>
                <w:spacing w:val="5"/>
              </w:rPr>
              <w:t>5.5%</w:t>
            </w:r>
            <w:r>
              <w:rPr>
                <w:color w:val="13007C"/>
                <w:spacing w:val="5"/>
              </w:rPr>
              <w:t>。</w:t>
            </w:r>
          </w:p>
          <w:p>
            <w:pPr>
              <w:pStyle w:val="TableText"/>
              <w:spacing w:before="141" w:line="208" w:lineRule="auto"/>
              <w:ind w:left="1261" w:right="164" w:hanging="411"/>
            </w:pPr>
            <w:r>
              <w:rPr>
                <w:rFonts w:ascii="Wingdings" w:eastAsia="Wingdings" w:hAnsi="Wingdings" w:cs="Wingdings"/>
                <w:color w:val="13007C"/>
                <w:spacing w:val="2"/>
              </w:rPr>
              <w:t>.</w:t>
            </w:r>
            <w:r>
              <w:rPr>
                <w:rFonts w:ascii="Wingdings" w:eastAsia="Wingdings" w:hAnsi="Wingdings" w:cs="Wingdings"/>
                <w:color w:val="13007C"/>
                <w:spacing w:val="131"/>
              </w:rPr>
              <w:t xml:space="preserve"> </w:t>
            </w:r>
            <w:r>
              <w:rPr>
                <w:b/>
                <w:bCs/>
                <w:color w:val="FF0000"/>
                <w:spacing w:val="2"/>
                <w14:textOutline w14:w="3091">
                  <w14:solidFill>
                    <w14:srgbClr w14:val="FF0000"/>
                  </w14:solidFill>
                  <w14:prstDash w14:val="solid"/>
                  <w14:miter w14:lim="10"/>
                </w14:textOutline>
              </w:rPr>
              <w:t>资</w:t>
            </w:r>
            <w:r>
              <w:rPr>
                <w:b/>
                <w:bCs/>
                <w:color w:val="FF0000"/>
                <w:spacing w:val="-25"/>
              </w:rPr>
              <w:t xml:space="preserve"> </w:t>
            </w:r>
            <w:r>
              <w:rPr>
                <w:b/>
                <w:bCs/>
                <w:color w:val="FF0000"/>
                <w:spacing w:val="2"/>
                <w14:textOutline w14:w="3091">
                  <w14:solidFill>
                    <w14:srgbClr w14:val="FF0000"/>
                  </w14:solidFill>
                  <w14:prstDash w14:val="solid"/>
                  <w14:miter w14:lim="10"/>
                </w14:textOutline>
              </w:rPr>
              <w:t>产负</w:t>
            </w:r>
            <w:r>
              <w:rPr>
                <w:b/>
                <w:bCs/>
                <w:color w:val="FF0000"/>
                <w:spacing w:val="-26"/>
              </w:rPr>
              <w:t xml:space="preserve"> </w:t>
            </w:r>
            <w:r>
              <w:rPr>
                <w:b/>
                <w:bCs/>
                <w:color w:val="FF0000"/>
                <w:spacing w:val="2"/>
                <w14:textOutline w14:w="3091">
                  <w14:solidFill>
                    <w14:srgbClr w14:val="FF0000"/>
                  </w14:solidFill>
                  <w14:prstDash w14:val="solid"/>
                  <w14:miter w14:lim="10"/>
                </w14:textOutline>
              </w:rPr>
              <w:t>债率</w:t>
            </w:r>
            <w:r>
              <w:rPr>
                <w:b/>
                <w:bCs/>
                <w:color w:val="FF0000"/>
                <w:spacing w:val="-26"/>
              </w:rPr>
              <w:t xml:space="preserve"> </w:t>
            </w:r>
            <w:r>
              <w:rPr>
                <w:b/>
                <w:bCs/>
                <w:color w:val="FF0000"/>
                <w:spacing w:val="2"/>
                <w14:textOutline w14:w="3091">
                  <w14:solidFill>
                    <w14:srgbClr w14:val="FF0000"/>
                  </w14:solidFill>
                  <w14:prstDash w14:val="solid"/>
                  <w14:miter w14:lim="10"/>
                </w14:textOutline>
              </w:rPr>
              <w:t>低于</w:t>
            </w:r>
            <w:r>
              <w:rPr>
                <w:b/>
                <w:bCs/>
                <w:color w:val="FF0000"/>
                <w:spacing w:val="-26"/>
              </w:rPr>
              <w:t xml:space="preserve"> </w:t>
            </w:r>
            <w:r>
              <w:rPr>
                <w:b/>
                <w:bCs/>
                <w:color w:val="FF0000"/>
                <w:spacing w:val="2"/>
                <w14:textOutline w14:w="3091">
                  <w14:solidFill>
                    <w14:srgbClr w14:val="FF0000"/>
                  </w14:solidFill>
                  <w14:prstDash w14:val="solid"/>
                  <w14:miter w14:lim="10"/>
                </w14:textOutline>
              </w:rPr>
              <w:t>行业龙</w:t>
            </w:r>
            <w:r>
              <w:rPr>
                <w:b/>
                <w:bCs/>
                <w:color w:val="FF0000"/>
                <w:spacing w:val="-23"/>
              </w:rPr>
              <w:t xml:space="preserve"> </w:t>
            </w:r>
            <w:r>
              <w:rPr>
                <w:b/>
                <w:bCs/>
                <w:color w:val="FF0000"/>
                <w:spacing w:val="2"/>
                <w14:textOutline w14:w="3091">
                  <w14:solidFill>
                    <w14:srgbClr w14:val="FF0000"/>
                  </w14:solidFill>
                  <w14:prstDash w14:val="solid"/>
                  <w14:miter w14:lim="10"/>
                </w14:textOutline>
              </w:rPr>
              <w:t>头，</w:t>
            </w:r>
            <w:r>
              <w:rPr>
                <w:b/>
                <w:bCs/>
                <w:color w:val="FF0000"/>
                <w:spacing w:val="2"/>
              </w:rPr>
              <w:t xml:space="preserve"> </w:t>
            </w:r>
            <w:r>
              <w:rPr>
                <w:b/>
                <w:bCs/>
                <w:color w:val="FF0000"/>
                <w:spacing w:val="2"/>
                <w14:textOutline w14:w="3091">
                  <w14:solidFill>
                    <w14:srgbClr w14:val="FF0000"/>
                  </w14:solidFill>
                  <w14:prstDash w14:val="solid"/>
                  <w14:miter w14:lim="10"/>
                </w14:textOutline>
              </w:rPr>
              <w:t>分</w:t>
            </w:r>
            <w:r>
              <w:rPr>
                <w:b/>
                <w:bCs/>
                <w:color w:val="FF0000"/>
                <w:spacing w:val="-23"/>
              </w:rPr>
              <w:t xml:space="preserve"> </w:t>
            </w:r>
            <w:r>
              <w:rPr>
                <w:b/>
                <w:bCs/>
                <w:color w:val="FF0000"/>
                <w:spacing w:val="2"/>
                <w14:textOutline w14:w="3091">
                  <w14:solidFill>
                    <w14:srgbClr w14:val="FF0000"/>
                  </w14:solidFill>
                  <w14:prstDash w14:val="solid"/>
                  <w14:miter w14:lim="10"/>
                </w14:textOutline>
              </w:rPr>
              <w:t>红仍</w:t>
            </w:r>
            <w:r>
              <w:rPr>
                <w:b/>
                <w:bCs/>
                <w:color w:val="FF0000"/>
                <w:spacing w:val="-26"/>
              </w:rPr>
              <w:t xml:space="preserve"> </w:t>
            </w:r>
            <w:r>
              <w:rPr>
                <w:b/>
                <w:bCs/>
                <w:color w:val="FF0000"/>
                <w:spacing w:val="2"/>
                <w14:textOutline w14:w="3091">
                  <w14:solidFill>
                    <w14:srgbClr w14:val="FF0000"/>
                  </w14:solidFill>
                  <w14:prstDash w14:val="solid"/>
                  <w14:miter w14:lim="10"/>
                </w14:textOutline>
              </w:rPr>
              <w:t>有提</w:t>
            </w:r>
            <w:r>
              <w:rPr>
                <w:b/>
                <w:bCs/>
                <w:color w:val="FF0000"/>
                <w:spacing w:val="-23"/>
              </w:rPr>
              <w:t xml:space="preserve"> </w:t>
            </w:r>
            <w:r>
              <w:rPr>
                <w:b/>
                <w:bCs/>
                <w:color w:val="FF0000"/>
                <w:spacing w:val="2"/>
                <w14:textOutline w14:w="3091">
                  <w14:solidFill>
                    <w14:srgbClr w14:val="FF0000"/>
                  </w14:solidFill>
                  <w14:prstDash w14:val="solid"/>
                  <w14:miter w14:lim="10"/>
                </w14:textOutline>
              </w:rPr>
              <w:t>升空</w:t>
            </w:r>
            <w:r>
              <w:rPr>
                <w:b/>
                <w:bCs/>
                <w:color w:val="FF0000"/>
                <w:spacing w:val="-14"/>
              </w:rPr>
              <w:t xml:space="preserve"> </w:t>
            </w:r>
            <w:r>
              <w:rPr>
                <w:b/>
                <w:bCs/>
                <w:color w:val="FF0000"/>
                <w:spacing w:val="2"/>
                <w14:textOutline w14:w="3091">
                  <w14:solidFill>
                    <w14:srgbClr w14:val="FF0000"/>
                  </w14:solidFill>
                  <w14:prstDash w14:val="solid"/>
                  <w14:miter w14:lim="10"/>
                </w14:textOutline>
              </w:rPr>
              <w:t>间。</w:t>
            </w:r>
            <w:r>
              <w:rPr>
                <w:b/>
                <w:bCs/>
                <w:color w:val="FF0000"/>
                <w:spacing w:val="2"/>
              </w:rPr>
              <w:t xml:space="preserve"> </w:t>
            </w:r>
            <w:r>
              <w:rPr>
                <w:color w:val="13007C"/>
                <w:spacing w:val="1"/>
              </w:rPr>
              <w:t>截至</w:t>
            </w:r>
            <w:r>
              <w:rPr>
                <w:color w:val="13007C"/>
                <w:spacing w:val="26"/>
                <w:w w:val="10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13007C"/>
                <w:spacing w:val="1"/>
              </w:rPr>
              <w:t>2023</w:t>
            </w:r>
            <w:r>
              <w:rPr>
                <w:rFonts w:ascii="Times New Roman" w:eastAsia="Times New Roman" w:hAnsi="Times New Roman" w:cs="Times New Roman"/>
                <w:color w:val="13007C"/>
                <w:spacing w:val="12"/>
                <w:w w:val="101"/>
              </w:rPr>
              <w:t xml:space="preserve"> </w:t>
            </w:r>
            <w:r>
              <w:rPr>
                <w:color w:val="13007C"/>
                <w:spacing w:val="1"/>
              </w:rPr>
              <w:t>年三季</w:t>
            </w:r>
            <w:r>
              <w:rPr>
                <w:color w:val="13007C"/>
                <w:spacing w:val="-26"/>
              </w:rPr>
              <w:t xml:space="preserve"> </w:t>
            </w:r>
            <w:r>
              <w:rPr>
                <w:color w:val="13007C"/>
                <w:spacing w:val="1"/>
              </w:rPr>
              <w:t>度，</w:t>
            </w:r>
            <w:r>
              <w:rPr>
                <w:color w:val="13007C"/>
                <w:spacing w:val="-9"/>
              </w:rPr>
              <w:t xml:space="preserve"> </w:t>
            </w:r>
            <w:r>
              <w:rPr>
                <w:color w:val="13007C"/>
                <w:spacing w:val="1"/>
              </w:rPr>
              <w:t>公司资</w:t>
            </w:r>
            <w:r>
              <w:rPr>
                <w:color w:val="13007C"/>
              </w:rPr>
              <w:t xml:space="preserve"> </w:t>
            </w:r>
            <w:r>
              <w:rPr>
                <w:color w:val="13007C"/>
                <w:spacing w:val="11"/>
              </w:rPr>
              <w:t>产负</w:t>
            </w:r>
            <w:r>
              <w:rPr>
                <w:color w:val="13007C"/>
                <w:spacing w:val="-25"/>
              </w:rPr>
              <w:t xml:space="preserve"> </w:t>
            </w:r>
            <w:r>
              <w:rPr>
                <w:color w:val="13007C"/>
                <w:spacing w:val="11"/>
              </w:rPr>
              <w:t>债率低于</w:t>
            </w:r>
            <w:r>
              <w:rPr>
                <w:color w:val="13007C"/>
                <w:spacing w:val="1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color w:val="13007C"/>
                <w:spacing w:val="11"/>
              </w:rPr>
              <w:t>40%</w:t>
            </w:r>
            <w:r>
              <w:rPr>
                <w:color w:val="13007C"/>
                <w:spacing w:val="11"/>
              </w:rPr>
              <w:t>，远低于长江</w:t>
            </w:r>
            <w:r>
              <w:rPr>
                <w:color w:val="13007C"/>
                <w:spacing w:val="-9"/>
              </w:rPr>
              <w:t xml:space="preserve"> </w:t>
            </w:r>
            <w:r>
              <w:rPr>
                <w:color w:val="13007C"/>
                <w:spacing w:val="11"/>
              </w:rPr>
              <w:t>电力、华能水</w:t>
            </w:r>
            <w:r>
              <w:rPr>
                <w:color w:val="13007C"/>
                <w:spacing w:val="-9"/>
              </w:rPr>
              <w:t xml:space="preserve"> </w:t>
            </w:r>
            <w:r>
              <w:rPr>
                <w:color w:val="13007C"/>
                <w:spacing w:val="11"/>
              </w:rPr>
              <w:t>电</w:t>
            </w:r>
            <w:r>
              <w:rPr>
                <w:color w:val="13007C"/>
                <w:spacing w:val="3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color w:val="13007C"/>
                <w:spacing w:val="11"/>
              </w:rPr>
              <w:t>60</w:t>
            </w:r>
            <w:r>
              <w:rPr>
                <w:rFonts w:ascii="Times New Roman" w:eastAsia="Times New Roman" w:hAnsi="Times New Roman" w:cs="Times New Roman"/>
                <w:color w:val="13007C"/>
                <w:spacing w:val="10"/>
              </w:rPr>
              <w:t>%</w:t>
            </w:r>
            <w:r>
              <w:rPr>
                <w:color w:val="13007C"/>
                <w:spacing w:val="10"/>
              </w:rPr>
              <w:t>左右的</w:t>
            </w:r>
            <w:r>
              <w:rPr>
                <w:color w:val="13007C"/>
                <w:spacing w:val="-26"/>
              </w:rPr>
              <w:t xml:space="preserve"> </w:t>
            </w:r>
            <w:r>
              <w:rPr>
                <w:color w:val="13007C"/>
                <w:spacing w:val="10"/>
              </w:rPr>
              <w:t>水平。</w:t>
            </w:r>
            <w:r>
              <w:rPr>
                <w:color w:val="13007C"/>
                <w:spacing w:val="-7"/>
              </w:rPr>
              <w:t xml:space="preserve"> </w:t>
            </w:r>
            <w:r>
              <w:rPr>
                <w:color w:val="13007C"/>
                <w:spacing w:val="10"/>
              </w:rPr>
              <w:t>根据公</w:t>
            </w:r>
            <w:r>
              <w:rPr>
                <w:color w:val="13007C"/>
                <w:spacing w:val="-16"/>
              </w:rPr>
              <w:t xml:space="preserve"> </w:t>
            </w:r>
            <w:r>
              <w:rPr>
                <w:color w:val="13007C"/>
                <w:spacing w:val="10"/>
              </w:rPr>
              <w:t>司</w:t>
            </w:r>
            <w:r>
              <w:rPr>
                <w:color w:val="13007C"/>
              </w:rPr>
              <w:t xml:space="preserve"> </w:t>
            </w:r>
            <w:r>
              <w:rPr>
                <w:color w:val="13007C"/>
                <w:spacing w:val="1"/>
              </w:rPr>
              <w:t>《未</w:t>
            </w:r>
            <w:r>
              <w:rPr>
                <w:color w:val="13007C"/>
                <w:spacing w:val="-26"/>
              </w:rPr>
              <w:t xml:space="preserve"> </w:t>
            </w:r>
            <w:r>
              <w:rPr>
                <w:color w:val="13007C"/>
                <w:spacing w:val="1"/>
              </w:rPr>
              <w:t>来三年（</w:t>
            </w:r>
            <w:r>
              <w:rPr>
                <w:rFonts w:ascii="Times New Roman" w:eastAsia="Times New Roman" w:hAnsi="Times New Roman" w:cs="Times New Roman"/>
                <w:color w:val="13007C"/>
                <w:spacing w:val="1"/>
              </w:rPr>
              <w:t>2023</w:t>
            </w:r>
            <w:r>
              <w:rPr>
                <w:rFonts w:ascii="Times New Roman" w:eastAsia="Times New Roman" w:hAnsi="Times New Roman" w:cs="Times New Roman"/>
                <w:color w:val="13007C"/>
                <w:spacing w:val="-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13007C"/>
                <w:spacing w:val="1"/>
              </w:rPr>
              <w:t xml:space="preserve">-2025  </w:t>
            </w:r>
            <w:r>
              <w:rPr>
                <w:color w:val="13007C"/>
                <w:spacing w:val="1"/>
              </w:rPr>
              <w:t>年 ）股东 回报规划</w:t>
            </w:r>
            <w:r>
              <w:rPr>
                <w:color w:val="13007C"/>
                <w:spacing w:val="-13"/>
              </w:rPr>
              <w:t xml:space="preserve"> </w:t>
            </w:r>
            <w:r>
              <w:rPr>
                <w:color w:val="13007C"/>
                <w:spacing w:val="1"/>
              </w:rPr>
              <w:t xml:space="preserve">》，每  </w:t>
            </w:r>
            <w:r>
              <w:rPr>
                <w:rFonts w:ascii="Times New Roman" w:eastAsia="Times New Roman" w:hAnsi="Times New Roman" w:cs="Times New Roman"/>
                <w:color w:val="13007C"/>
                <w:spacing w:val="1"/>
              </w:rPr>
              <w:t xml:space="preserve">10 </w:t>
            </w:r>
            <w:r>
              <w:rPr>
                <w:color w:val="13007C"/>
                <w:spacing w:val="1"/>
              </w:rPr>
              <w:t>股现金分红</w:t>
            </w:r>
            <w:r>
              <w:rPr>
                <w:color w:val="13007C"/>
                <w:spacing w:val="-25"/>
              </w:rPr>
              <w:t xml:space="preserve"> </w:t>
            </w:r>
            <w:r>
              <w:rPr>
                <w:color w:val="13007C"/>
                <w:spacing w:val="1"/>
              </w:rPr>
              <w:t>不低于</w:t>
            </w:r>
            <w:r>
              <w:rPr>
                <w:color w:val="13007C"/>
                <w:spacing w:val="22"/>
                <w:w w:val="10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13007C"/>
                <w:spacing w:val="1"/>
              </w:rPr>
              <w:t xml:space="preserve">4 </w:t>
            </w:r>
            <w:r>
              <w:rPr>
                <w:color w:val="13007C"/>
                <w:spacing w:val="1"/>
              </w:rPr>
              <w:t>元（含</w:t>
            </w:r>
            <w:r>
              <w:rPr>
                <w:color w:val="13007C"/>
              </w:rPr>
              <w:t xml:space="preserve"> </w:t>
            </w:r>
            <w:r>
              <w:rPr>
                <w:color w:val="13007C"/>
                <w:spacing w:val="7"/>
              </w:rPr>
              <w:t>税</w:t>
            </w:r>
            <w:r>
              <w:rPr>
                <w:color w:val="13007C"/>
                <w:spacing w:val="-15"/>
              </w:rPr>
              <w:t>），</w:t>
            </w:r>
            <w:r>
              <w:rPr>
                <w:color w:val="13007C"/>
                <w:spacing w:val="7"/>
              </w:rPr>
              <w:t>按</w:t>
            </w:r>
            <w:r>
              <w:rPr>
                <w:color w:val="13007C"/>
                <w:spacing w:val="-12"/>
              </w:rPr>
              <w:t xml:space="preserve"> </w:t>
            </w:r>
            <w:r>
              <w:rPr>
                <w:color w:val="13007C"/>
                <w:spacing w:val="7"/>
              </w:rPr>
              <w:t>当前股本计算</w:t>
            </w:r>
            <w:r>
              <w:rPr>
                <w:color w:val="13007C"/>
                <w:spacing w:val="-24"/>
              </w:rPr>
              <w:t xml:space="preserve"> </w:t>
            </w:r>
            <w:r>
              <w:rPr>
                <w:color w:val="13007C"/>
                <w:spacing w:val="7"/>
              </w:rPr>
              <w:t>，每年总分</w:t>
            </w:r>
            <w:r>
              <w:rPr>
                <w:color w:val="13007C"/>
                <w:spacing w:val="-23"/>
              </w:rPr>
              <w:t xml:space="preserve"> </w:t>
            </w:r>
            <w:r>
              <w:rPr>
                <w:color w:val="13007C"/>
                <w:spacing w:val="7"/>
              </w:rPr>
              <w:t>红不低于</w:t>
            </w:r>
            <w:r>
              <w:rPr>
                <w:color w:val="13007C"/>
                <w:spacing w:val="37"/>
                <w:w w:val="10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13007C"/>
                <w:spacing w:val="7"/>
              </w:rPr>
              <w:t xml:space="preserve">19.5 </w:t>
            </w:r>
            <w:r>
              <w:rPr>
                <w:color w:val="13007C"/>
                <w:spacing w:val="7"/>
              </w:rPr>
              <w:t>亿元</w:t>
            </w:r>
            <w:r>
              <w:rPr>
                <w:color w:val="13007C"/>
                <w:spacing w:val="-25"/>
              </w:rPr>
              <w:t xml:space="preserve"> </w:t>
            </w:r>
            <w:r>
              <w:rPr>
                <w:color w:val="13007C"/>
                <w:spacing w:val="7"/>
              </w:rPr>
              <w:t>，较</w:t>
            </w:r>
            <w:r>
              <w:rPr>
                <w:color w:val="13007C"/>
                <w:spacing w:val="21"/>
                <w:w w:val="10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13007C"/>
                <w:spacing w:val="7"/>
              </w:rPr>
              <w:t>2</w:t>
            </w:r>
            <w:r>
              <w:rPr>
                <w:rFonts w:ascii="Times New Roman" w:eastAsia="Times New Roman" w:hAnsi="Times New Roman" w:cs="Times New Roman"/>
                <w:color w:val="13007C"/>
                <w:spacing w:val="6"/>
              </w:rPr>
              <w:t xml:space="preserve">022 </w:t>
            </w:r>
            <w:r>
              <w:rPr>
                <w:color w:val="13007C"/>
                <w:spacing w:val="6"/>
              </w:rPr>
              <w:t>年</w:t>
            </w:r>
            <w:r>
              <w:rPr>
                <w:color w:val="13007C"/>
                <w:spacing w:val="39"/>
                <w:w w:val="10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13007C"/>
                <w:spacing w:val="6"/>
              </w:rPr>
              <w:t xml:space="preserve">17.84 </w:t>
            </w:r>
            <w:r>
              <w:rPr>
                <w:color w:val="13007C"/>
                <w:spacing w:val="6"/>
              </w:rPr>
              <w:t>亿元仍</w:t>
            </w:r>
            <w:r>
              <w:rPr>
                <w:color w:val="13007C"/>
              </w:rPr>
              <w:t xml:space="preserve"> </w:t>
            </w:r>
            <w:r>
              <w:rPr>
                <w:color w:val="13007C"/>
                <w:spacing w:val="17"/>
              </w:rPr>
              <w:t>将保持增长</w:t>
            </w:r>
            <w:r>
              <w:rPr>
                <w:color w:val="13007C"/>
                <w:spacing w:val="-7"/>
              </w:rPr>
              <w:t xml:space="preserve"> </w:t>
            </w:r>
            <w:r>
              <w:rPr>
                <w:color w:val="13007C"/>
                <w:spacing w:val="17"/>
              </w:rPr>
              <w:t>。长期来看</w:t>
            </w:r>
            <w:r>
              <w:rPr>
                <w:color w:val="13007C"/>
                <w:spacing w:val="-24"/>
              </w:rPr>
              <w:t xml:space="preserve"> </w:t>
            </w:r>
            <w:r>
              <w:rPr>
                <w:color w:val="13007C"/>
                <w:spacing w:val="17"/>
              </w:rPr>
              <w:t>，</w:t>
            </w:r>
            <w:r>
              <w:rPr>
                <w:color w:val="13007C"/>
                <w:spacing w:val="-19"/>
              </w:rPr>
              <w:t xml:space="preserve"> </w:t>
            </w:r>
            <w:r>
              <w:rPr>
                <w:color w:val="13007C"/>
                <w:spacing w:val="17"/>
              </w:rPr>
              <w:t>随着控股</w:t>
            </w:r>
            <w:r>
              <w:rPr>
                <w:color w:val="13007C"/>
                <w:spacing w:val="-11"/>
              </w:rPr>
              <w:t xml:space="preserve"> </w:t>
            </w:r>
            <w:r>
              <w:rPr>
                <w:color w:val="13007C"/>
                <w:spacing w:val="17"/>
              </w:rPr>
              <w:t>、参股在建装</w:t>
            </w:r>
            <w:r>
              <w:rPr>
                <w:color w:val="13007C"/>
                <w:spacing w:val="16"/>
              </w:rPr>
              <w:t>机陆续投运</w:t>
            </w:r>
            <w:r>
              <w:rPr>
                <w:color w:val="13007C"/>
                <w:spacing w:val="-24"/>
              </w:rPr>
              <w:t xml:space="preserve"> </w:t>
            </w:r>
            <w:r>
              <w:rPr>
                <w:color w:val="13007C"/>
                <w:spacing w:val="16"/>
              </w:rPr>
              <w:t>，</w:t>
            </w:r>
            <w:r>
              <w:rPr>
                <w:color w:val="13007C"/>
                <w:spacing w:val="-30"/>
              </w:rPr>
              <w:t xml:space="preserve"> </w:t>
            </w:r>
            <w:r>
              <w:rPr>
                <w:color w:val="13007C"/>
                <w:spacing w:val="16"/>
              </w:rPr>
              <w:t>公司现金回收</w:t>
            </w:r>
            <w:r>
              <w:rPr>
                <w:color w:val="13007C"/>
              </w:rPr>
              <w:t xml:space="preserve"> </w:t>
            </w:r>
            <w:r>
              <w:rPr>
                <w:color w:val="13007C"/>
                <w:spacing w:val="12"/>
              </w:rPr>
              <w:t>能力</w:t>
            </w:r>
            <w:r>
              <w:rPr>
                <w:color w:val="13007C"/>
                <w:spacing w:val="-10"/>
              </w:rPr>
              <w:t xml:space="preserve"> </w:t>
            </w:r>
            <w:r>
              <w:rPr>
                <w:color w:val="13007C"/>
                <w:spacing w:val="12"/>
              </w:rPr>
              <w:t>将进一步增强</w:t>
            </w:r>
            <w:r>
              <w:rPr>
                <w:color w:val="13007C"/>
                <w:spacing w:val="-24"/>
              </w:rPr>
              <w:t xml:space="preserve"> </w:t>
            </w:r>
            <w:r>
              <w:rPr>
                <w:color w:val="13007C"/>
                <w:spacing w:val="12"/>
              </w:rPr>
              <w:t>，</w:t>
            </w:r>
            <w:r>
              <w:rPr>
                <w:color w:val="13007C"/>
                <w:spacing w:val="-30"/>
              </w:rPr>
              <w:t xml:space="preserve"> </w:t>
            </w:r>
            <w:r>
              <w:rPr>
                <w:color w:val="13007C"/>
                <w:spacing w:val="12"/>
              </w:rPr>
              <w:t>分红仍有进</w:t>
            </w:r>
            <w:r>
              <w:rPr>
                <w:color w:val="13007C"/>
                <w:spacing w:val="-25"/>
              </w:rPr>
              <w:t xml:space="preserve"> </w:t>
            </w:r>
            <w:r>
              <w:rPr>
                <w:color w:val="13007C"/>
                <w:spacing w:val="12"/>
              </w:rPr>
              <w:t>一步提升的空</w:t>
            </w:r>
            <w:r>
              <w:rPr>
                <w:color w:val="13007C"/>
                <w:spacing w:val="-14"/>
              </w:rPr>
              <w:t xml:space="preserve"> </w:t>
            </w:r>
            <w:r>
              <w:rPr>
                <w:color w:val="13007C"/>
                <w:spacing w:val="12"/>
              </w:rPr>
              <w:t>间。</w:t>
            </w:r>
          </w:p>
          <w:p>
            <w:pPr>
              <w:pStyle w:val="TableText"/>
              <w:spacing w:before="122" w:line="207" w:lineRule="auto"/>
              <w:ind w:left="1278" w:right="113" w:hanging="428"/>
            </w:pPr>
            <w:r>
              <w:rPr>
                <w:rFonts w:ascii="Wingdings" w:eastAsia="Wingdings" w:hAnsi="Wingdings" w:cs="Wingdings"/>
                <w:color w:val="13007C"/>
                <w:spacing w:val="7"/>
              </w:rPr>
              <w:t>.</w:t>
            </w:r>
            <w:r>
              <w:rPr>
                <w:rFonts w:ascii="Wingdings" w:eastAsia="Wingdings" w:hAnsi="Wingdings" w:cs="Wingdings"/>
                <w:color w:val="13007C"/>
                <w:spacing w:val="127"/>
              </w:rPr>
              <w:t xml:space="preserve"> </w:t>
            </w:r>
            <w:r>
              <w:rPr>
                <w:b/>
                <w:bCs/>
                <w:color w:val="FF0000"/>
                <w:spacing w:val="7"/>
                <w:sz w:val="18"/>
                <w:szCs w:val="18"/>
                <w14:textOutline w14:w="3265">
                  <w14:solidFill>
                    <w14:srgbClr w14:val="FF0000"/>
                  </w14:solidFill>
                  <w14:prstDash w14:val="solid"/>
                  <w14:miter w14:lim="10"/>
                </w14:textOutline>
              </w:rPr>
              <w:t>投资建议：</w:t>
            </w:r>
            <w:r>
              <w:rPr>
                <w:b/>
                <w:bCs/>
                <w:color w:val="FF0000"/>
                <w:spacing w:val="7"/>
                <w:sz w:val="18"/>
                <w:szCs w:val="18"/>
              </w:rPr>
              <w:t xml:space="preserve"> </w:t>
            </w:r>
            <w:r>
              <w:rPr>
                <w:color w:val="13007C"/>
                <w:spacing w:val="7"/>
              </w:rPr>
              <w:t>预计</w:t>
            </w:r>
            <w:r>
              <w:rPr>
                <w:color w:val="13007C"/>
                <w:spacing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13007C"/>
                <w:spacing w:val="7"/>
              </w:rPr>
              <w:t xml:space="preserve">2023-2025 </w:t>
            </w:r>
            <w:r>
              <w:rPr>
                <w:color w:val="13007C"/>
                <w:spacing w:val="7"/>
              </w:rPr>
              <w:t>年公</w:t>
            </w:r>
            <w:r>
              <w:rPr>
                <w:color w:val="13007C"/>
                <w:spacing w:val="-16"/>
              </w:rPr>
              <w:t xml:space="preserve"> </w:t>
            </w:r>
            <w:r>
              <w:rPr>
                <w:color w:val="13007C"/>
                <w:spacing w:val="7"/>
              </w:rPr>
              <w:t>司归母净</w:t>
            </w:r>
            <w:r>
              <w:rPr>
                <w:color w:val="13007C"/>
                <w:spacing w:val="6"/>
              </w:rPr>
              <w:t>利润</w:t>
            </w:r>
            <w:r>
              <w:rPr>
                <w:color w:val="13007C"/>
                <w:spacing w:val="-25"/>
              </w:rPr>
              <w:t xml:space="preserve"> </w:t>
            </w:r>
            <w:r>
              <w:rPr>
                <w:color w:val="13007C"/>
                <w:spacing w:val="6"/>
              </w:rPr>
              <w:t>分别为</w:t>
            </w:r>
            <w:r>
              <w:rPr>
                <w:color w:val="13007C"/>
                <w:spacing w:val="2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13007C"/>
                <w:spacing w:val="6"/>
              </w:rPr>
              <w:t xml:space="preserve">44.04/49.13/55.21 </w:t>
            </w:r>
            <w:r>
              <w:rPr>
                <w:color w:val="13007C"/>
                <w:spacing w:val="6"/>
              </w:rPr>
              <w:t>亿元，</w:t>
            </w:r>
            <w:r>
              <w:rPr>
                <w:color w:val="13007C"/>
              </w:rPr>
              <w:t xml:space="preserve"> </w:t>
            </w:r>
            <w:r>
              <w:rPr>
                <w:color w:val="13007C"/>
                <w:spacing w:val="8"/>
              </w:rPr>
              <w:t>对应</w:t>
            </w:r>
            <w:r>
              <w:rPr>
                <w:color w:val="13007C"/>
                <w:spacing w:val="4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13007C"/>
              </w:rPr>
              <w:t>PE</w:t>
            </w:r>
            <w:r>
              <w:rPr>
                <w:rFonts w:ascii="Times New Roman" w:eastAsia="Times New Roman" w:hAnsi="Times New Roman" w:cs="Times New Roman"/>
                <w:color w:val="13007C"/>
                <w:spacing w:val="23"/>
              </w:rPr>
              <w:t xml:space="preserve"> </w:t>
            </w:r>
            <w:r>
              <w:rPr>
                <w:color w:val="13007C"/>
                <w:spacing w:val="8"/>
              </w:rPr>
              <w:t>分</w:t>
            </w:r>
            <w:r>
              <w:rPr>
                <w:color w:val="13007C"/>
                <w:spacing w:val="-27"/>
              </w:rPr>
              <w:t xml:space="preserve"> </w:t>
            </w:r>
            <w:r>
              <w:rPr>
                <w:color w:val="13007C"/>
                <w:spacing w:val="8"/>
              </w:rPr>
              <w:t xml:space="preserve">别为  </w:t>
            </w:r>
            <w:r>
              <w:rPr>
                <w:rFonts w:ascii="Times New Roman" w:eastAsia="Times New Roman" w:hAnsi="Times New Roman" w:cs="Times New Roman"/>
                <w:color w:val="13007C"/>
                <w:spacing w:val="8"/>
              </w:rPr>
              <w:t>15.9x/14.2x/12</w:t>
            </w:r>
            <w:r>
              <w:rPr>
                <w:rFonts w:ascii="Times New Roman" w:eastAsia="Times New Roman" w:hAnsi="Times New Roman" w:cs="Times New Roman"/>
                <w:color w:val="13007C"/>
                <w:spacing w:val="-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13007C"/>
                <w:spacing w:val="8"/>
              </w:rPr>
              <w:t xml:space="preserve">.7x </w:t>
            </w:r>
            <w:r>
              <w:rPr>
                <w:color w:val="13007C"/>
                <w:spacing w:val="8"/>
              </w:rPr>
              <w:t>，低于可</w:t>
            </w:r>
            <w:r>
              <w:rPr>
                <w:color w:val="13007C"/>
                <w:spacing w:val="-5"/>
              </w:rPr>
              <w:t xml:space="preserve"> </w:t>
            </w:r>
            <w:r>
              <w:rPr>
                <w:color w:val="13007C"/>
                <w:spacing w:val="8"/>
              </w:rPr>
              <w:t xml:space="preserve">比公司均值  </w:t>
            </w:r>
            <w:r>
              <w:rPr>
                <w:rFonts w:ascii="Times New Roman" w:eastAsia="Times New Roman" w:hAnsi="Times New Roman" w:cs="Times New Roman"/>
                <w:color w:val="13007C"/>
                <w:spacing w:val="8"/>
              </w:rPr>
              <w:t>19.2x/</w:t>
            </w:r>
            <w:r>
              <w:rPr>
                <w:rFonts w:ascii="Times New Roman" w:eastAsia="Times New Roman" w:hAnsi="Times New Roman" w:cs="Times New Roman"/>
                <w:color w:val="13007C"/>
                <w:spacing w:val="7"/>
              </w:rPr>
              <w:t>17.1x/15.9x</w:t>
            </w:r>
            <w:r>
              <w:rPr>
                <w:color w:val="13007C"/>
                <w:spacing w:val="7"/>
              </w:rPr>
              <w:t>；公</w:t>
            </w:r>
            <w:r>
              <w:rPr>
                <w:color w:val="13007C"/>
              </w:rPr>
              <w:t xml:space="preserve">  </w:t>
            </w:r>
            <w:r>
              <w:rPr>
                <w:color w:val="13007C"/>
                <w:spacing w:val="10"/>
              </w:rPr>
              <w:t>司目前</w:t>
            </w:r>
            <w:r>
              <w:rPr>
                <w:color w:val="13007C"/>
                <w:spacing w:val="2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13007C"/>
              </w:rPr>
              <w:t>PB</w:t>
            </w:r>
            <w:r>
              <w:rPr>
                <w:rFonts w:ascii="Times New Roman" w:eastAsia="Times New Roman" w:hAnsi="Times New Roman" w:cs="Times New Roman"/>
                <w:color w:val="13007C"/>
                <w:spacing w:val="10"/>
              </w:rPr>
              <w:t xml:space="preserve"> </w:t>
            </w:r>
            <w:r>
              <w:rPr>
                <w:color w:val="13007C"/>
                <w:spacing w:val="10"/>
              </w:rPr>
              <w:t>为</w:t>
            </w:r>
            <w:r>
              <w:rPr>
                <w:color w:val="13007C"/>
                <w:spacing w:val="3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13007C"/>
                <w:spacing w:val="10"/>
              </w:rPr>
              <w:t>1.96x</w:t>
            </w:r>
            <w:r>
              <w:rPr>
                <w:color w:val="13007C"/>
                <w:spacing w:val="10"/>
              </w:rPr>
              <w:t>，低于可比公</w:t>
            </w:r>
            <w:r>
              <w:rPr>
                <w:color w:val="13007C"/>
                <w:spacing w:val="-17"/>
              </w:rPr>
              <w:t xml:space="preserve"> </w:t>
            </w:r>
            <w:r>
              <w:rPr>
                <w:color w:val="13007C"/>
                <w:spacing w:val="10"/>
              </w:rPr>
              <w:t>司均值</w:t>
            </w:r>
            <w:r>
              <w:rPr>
                <w:color w:val="13007C"/>
                <w:spacing w:val="22"/>
                <w:w w:val="101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13007C"/>
                <w:spacing w:val="10"/>
              </w:rPr>
              <w:t>2.72x</w:t>
            </w:r>
            <w:r>
              <w:rPr>
                <w:rFonts w:ascii="Times New Roman" w:eastAsia="Times New Roman" w:hAnsi="Times New Roman" w:cs="Times New Roman"/>
                <w:color w:val="13007C"/>
                <w:spacing w:val="-14"/>
              </w:rPr>
              <w:t xml:space="preserve"> </w:t>
            </w:r>
            <w:r>
              <w:rPr>
                <w:color w:val="13007C"/>
                <w:spacing w:val="10"/>
              </w:rPr>
              <w:t>。公司坐</w:t>
            </w:r>
            <w:r>
              <w:rPr>
                <w:color w:val="13007C"/>
                <w:spacing w:val="-26"/>
              </w:rPr>
              <w:t xml:space="preserve"> </w:t>
            </w:r>
            <w:r>
              <w:rPr>
                <w:color w:val="13007C"/>
                <w:spacing w:val="10"/>
              </w:rPr>
              <w:t>拥雅砻</w:t>
            </w:r>
            <w:r>
              <w:rPr>
                <w:color w:val="13007C"/>
                <w:spacing w:val="-22"/>
              </w:rPr>
              <w:t xml:space="preserve"> </w:t>
            </w:r>
            <w:r>
              <w:rPr>
                <w:color w:val="13007C"/>
                <w:spacing w:val="10"/>
              </w:rPr>
              <w:t>江、大</w:t>
            </w:r>
            <w:r>
              <w:rPr>
                <w:color w:val="13007C"/>
                <w:spacing w:val="9"/>
              </w:rPr>
              <w:t>渡河等优</w:t>
            </w:r>
            <w:r>
              <w:rPr>
                <w:color w:val="13007C"/>
              </w:rPr>
              <w:t xml:space="preserve">  </w:t>
            </w:r>
            <w:r>
              <w:rPr>
                <w:color w:val="13007C"/>
                <w:spacing w:val="11"/>
              </w:rPr>
              <w:t>质资</w:t>
            </w:r>
            <w:r>
              <w:rPr>
                <w:color w:val="13007C"/>
                <w:spacing w:val="-4"/>
              </w:rPr>
              <w:t xml:space="preserve"> </w:t>
            </w:r>
            <w:r>
              <w:rPr>
                <w:color w:val="13007C"/>
                <w:spacing w:val="11"/>
              </w:rPr>
              <w:t>源，水风光互补</w:t>
            </w:r>
            <w:r>
              <w:rPr>
                <w:color w:val="13007C"/>
                <w:spacing w:val="-26"/>
              </w:rPr>
              <w:t xml:space="preserve"> </w:t>
            </w:r>
            <w:r>
              <w:rPr>
                <w:color w:val="13007C"/>
                <w:spacing w:val="11"/>
              </w:rPr>
              <w:t>成长性突出，相</w:t>
            </w:r>
            <w:r>
              <w:rPr>
                <w:color w:val="13007C"/>
                <w:spacing w:val="-25"/>
              </w:rPr>
              <w:t xml:space="preserve"> </w:t>
            </w:r>
            <w:r>
              <w:rPr>
                <w:color w:val="13007C"/>
                <w:spacing w:val="11"/>
              </w:rPr>
              <w:t>较其他水电龙</w:t>
            </w:r>
            <w:r>
              <w:rPr>
                <w:color w:val="13007C"/>
                <w:spacing w:val="-22"/>
              </w:rPr>
              <w:t xml:space="preserve"> </w:t>
            </w:r>
            <w:r>
              <w:rPr>
                <w:color w:val="13007C"/>
                <w:spacing w:val="11"/>
              </w:rPr>
              <w:t>头估值优势明</w:t>
            </w:r>
            <w:r>
              <w:rPr>
                <w:color w:val="13007C"/>
                <w:spacing w:val="-26"/>
              </w:rPr>
              <w:t xml:space="preserve"> </w:t>
            </w:r>
            <w:r>
              <w:rPr>
                <w:color w:val="13007C"/>
                <w:spacing w:val="11"/>
              </w:rPr>
              <w:t>显</w:t>
            </w:r>
            <w:r>
              <w:rPr>
                <w:color w:val="13007C"/>
                <w:spacing w:val="-23"/>
              </w:rPr>
              <w:t xml:space="preserve"> </w:t>
            </w:r>
            <w:r>
              <w:rPr>
                <w:color w:val="13007C"/>
                <w:spacing w:val="11"/>
              </w:rPr>
              <w:t>，维持“推</w:t>
            </w:r>
            <w:r>
              <w:rPr>
                <w:color w:val="13007C"/>
              </w:rPr>
              <w:t xml:space="preserve">  </w:t>
            </w:r>
            <w:r>
              <w:rPr>
                <w:color w:val="13007C"/>
                <w:spacing w:val="7"/>
              </w:rPr>
              <w:t>荐”</w:t>
            </w:r>
            <w:r>
              <w:rPr>
                <w:color w:val="13007C"/>
                <w:spacing w:val="-27"/>
              </w:rPr>
              <w:t xml:space="preserve"> </w:t>
            </w:r>
            <w:r>
              <w:rPr>
                <w:color w:val="13007C"/>
                <w:spacing w:val="7"/>
              </w:rPr>
              <w:t>评级。</w:t>
            </w:r>
          </w:p>
          <w:p>
            <w:pPr>
              <w:pStyle w:val="TableText"/>
              <w:spacing w:before="124" w:line="194" w:lineRule="auto"/>
              <w:ind w:left="1279" w:right="166" w:hanging="429"/>
            </w:pPr>
            <w:r>
              <w:rPr>
                <w:rFonts w:ascii="Wingdings" w:eastAsia="Wingdings" w:hAnsi="Wingdings" w:cs="Wingdings"/>
                <w:color w:val="13007C"/>
                <w:spacing w:val="-7"/>
              </w:rPr>
              <w:t>.</w:t>
            </w:r>
            <w:r>
              <w:rPr>
                <w:rFonts w:ascii="Wingdings" w:eastAsia="Wingdings" w:hAnsi="Wingdings" w:cs="Wingdings"/>
                <w:color w:val="13007C"/>
                <w:spacing w:val="148"/>
              </w:rPr>
              <w:t xml:space="preserve"> </w:t>
            </w:r>
            <w:r>
              <w:rPr>
                <w:b/>
                <w:bCs/>
                <w:color w:val="FF0000"/>
                <w:spacing w:val="-7"/>
                <w:sz w:val="18"/>
                <w:szCs w:val="18"/>
                <w14:textOutline w14:w="3265">
                  <w14:solidFill>
                    <w14:srgbClr w14:val="FF0000"/>
                  </w14:solidFill>
                  <w14:prstDash w14:val="solid"/>
                  <w14:miter w14:lim="10"/>
                </w14:textOutline>
              </w:rPr>
              <w:t>风</w:t>
            </w:r>
            <w:r>
              <w:rPr>
                <w:b/>
                <w:bCs/>
                <w:color w:val="FF0000"/>
                <w:spacing w:val="-16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FF0000"/>
                <w:spacing w:val="-7"/>
                <w:sz w:val="18"/>
                <w:szCs w:val="18"/>
                <w14:textOutline w14:w="3265">
                  <w14:solidFill>
                    <w14:srgbClr w14:val="FF0000"/>
                  </w14:solidFill>
                  <w14:prstDash w14:val="solid"/>
                  <w14:miter w14:lim="10"/>
                </w14:textOutline>
              </w:rPr>
              <w:t>险提示：</w:t>
            </w:r>
            <w:r>
              <w:rPr>
                <w:b/>
                <w:bCs/>
                <w:color w:val="FF0000"/>
                <w:spacing w:val="-7"/>
                <w:sz w:val="18"/>
                <w:szCs w:val="18"/>
              </w:rPr>
              <w:t xml:space="preserve"> </w:t>
            </w:r>
            <w:r>
              <w:rPr>
                <w:color w:val="13007C"/>
                <w:spacing w:val="-7"/>
              </w:rPr>
              <w:t>来</w:t>
            </w:r>
            <w:r>
              <w:rPr>
                <w:color w:val="13007C"/>
                <w:spacing w:val="-26"/>
              </w:rPr>
              <w:t xml:space="preserve"> </w:t>
            </w:r>
            <w:r>
              <w:rPr>
                <w:color w:val="13007C"/>
                <w:spacing w:val="-7"/>
              </w:rPr>
              <w:t>水</w:t>
            </w:r>
            <w:r>
              <w:rPr>
                <w:color w:val="13007C"/>
                <w:spacing w:val="-26"/>
              </w:rPr>
              <w:t xml:space="preserve"> </w:t>
            </w:r>
            <w:r>
              <w:rPr>
                <w:color w:val="13007C"/>
                <w:spacing w:val="-7"/>
              </w:rPr>
              <w:t>量</w:t>
            </w:r>
            <w:r>
              <w:rPr>
                <w:color w:val="13007C"/>
                <w:spacing w:val="-26"/>
              </w:rPr>
              <w:t xml:space="preserve"> </w:t>
            </w:r>
            <w:r>
              <w:rPr>
                <w:color w:val="13007C"/>
                <w:spacing w:val="-7"/>
              </w:rPr>
              <w:t>低于</w:t>
            </w:r>
            <w:r>
              <w:rPr>
                <w:color w:val="13007C"/>
                <w:spacing w:val="-22"/>
              </w:rPr>
              <w:t xml:space="preserve"> </w:t>
            </w:r>
            <w:r>
              <w:rPr>
                <w:color w:val="13007C"/>
                <w:spacing w:val="-7"/>
              </w:rPr>
              <w:t>预</w:t>
            </w:r>
            <w:r>
              <w:rPr>
                <w:color w:val="13007C"/>
                <w:spacing w:val="-26"/>
              </w:rPr>
              <w:t xml:space="preserve"> </w:t>
            </w:r>
            <w:r>
              <w:rPr>
                <w:color w:val="13007C"/>
                <w:spacing w:val="-7"/>
              </w:rPr>
              <w:t>期的</w:t>
            </w:r>
            <w:r>
              <w:rPr>
                <w:color w:val="13007C"/>
                <w:spacing w:val="-23"/>
              </w:rPr>
              <w:t xml:space="preserve"> </w:t>
            </w:r>
            <w:r>
              <w:rPr>
                <w:color w:val="13007C"/>
                <w:spacing w:val="-7"/>
              </w:rPr>
              <w:t>风</w:t>
            </w:r>
            <w:r>
              <w:rPr>
                <w:color w:val="13007C"/>
                <w:spacing w:val="-15"/>
              </w:rPr>
              <w:t xml:space="preserve"> </w:t>
            </w:r>
            <w:r>
              <w:rPr>
                <w:color w:val="13007C"/>
                <w:spacing w:val="-7"/>
              </w:rPr>
              <w:t>险 ；</w:t>
            </w:r>
            <w:r>
              <w:rPr>
                <w:color w:val="13007C"/>
                <w:spacing w:val="-29"/>
              </w:rPr>
              <w:t xml:space="preserve"> </w:t>
            </w:r>
            <w:r>
              <w:rPr>
                <w:color w:val="13007C"/>
                <w:spacing w:val="-7"/>
              </w:rPr>
              <w:t>上</w:t>
            </w:r>
            <w:r>
              <w:rPr>
                <w:color w:val="13007C"/>
                <w:spacing w:val="-10"/>
              </w:rPr>
              <w:t xml:space="preserve"> </w:t>
            </w:r>
            <w:r>
              <w:rPr>
                <w:color w:val="13007C"/>
                <w:spacing w:val="-7"/>
              </w:rPr>
              <w:t>网 电</w:t>
            </w:r>
            <w:r>
              <w:rPr>
                <w:color w:val="13007C"/>
                <w:spacing w:val="-24"/>
              </w:rPr>
              <w:t xml:space="preserve"> </w:t>
            </w:r>
            <w:r>
              <w:rPr>
                <w:color w:val="13007C"/>
                <w:spacing w:val="-7"/>
              </w:rPr>
              <w:t>价下</w:t>
            </w:r>
            <w:r>
              <w:rPr>
                <w:color w:val="13007C"/>
                <w:spacing w:val="-25"/>
              </w:rPr>
              <w:t xml:space="preserve"> </w:t>
            </w:r>
            <w:r>
              <w:rPr>
                <w:color w:val="13007C"/>
                <w:spacing w:val="-7"/>
              </w:rPr>
              <w:t>调</w:t>
            </w:r>
            <w:r>
              <w:rPr>
                <w:color w:val="13007C"/>
                <w:spacing w:val="-12"/>
              </w:rPr>
              <w:t xml:space="preserve"> </w:t>
            </w:r>
            <w:r>
              <w:rPr>
                <w:color w:val="13007C"/>
                <w:spacing w:val="-7"/>
              </w:rPr>
              <w:t>的</w:t>
            </w:r>
            <w:r>
              <w:rPr>
                <w:color w:val="13007C"/>
                <w:spacing w:val="-22"/>
              </w:rPr>
              <w:t xml:space="preserve"> </w:t>
            </w:r>
            <w:r>
              <w:rPr>
                <w:color w:val="13007C"/>
                <w:spacing w:val="-7"/>
              </w:rPr>
              <w:t>风险 ；</w:t>
            </w:r>
            <w:r>
              <w:rPr>
                <w:color w:val="13007C"/>
                <w:spacing w:val="-31"/>
              </w:rPr>
              <w:t xml:space="preserve"> </w:t>
            </w:r>
            <w:r>
              <w:rPr>
                <w:color w:val="13007C"/>
                <w:spacing w:val="-7"/>
              </w:rPr>
              <w:t>新</w:t>
            </w:r>
            <w:r>
              <w:rPr>
                <w:color w:val="13007C"/>
                <w:spacing w:val="-21"/>
              </w:rPr>
              <w:t xml:space="preserve"> </w:t>
            </w:r>
            <w:r>
              <w:rPr>
                <w:color w:val="13007C"/>
                <w:spacing w:val="-7"/>
              </w:rPr>
              <w:t>能</w:t>
            </w:r>
            <w:r>
              <w:rPr>
                <w:color w:val="13007C"/>
                <w:spacing w:val="-22"/>
              </w:rPr>
              <w:t xml:space="preserve"> </w:t>
            </w:r>
            <w:r>
              <w:rPr>
                <w:color w:val="13007C"/>
                <w:spacing w:val="-7"/>
              </w:rPr>
              <w:t>源</w:t>
            </w:r>
            <w:r>
              <w:rPr>
                <w:color w:val="13007C"/>
                <w:spacing w:val="-26"/>
              </w:rPr>
              <w:t xml:space="preserve"> </w:t>
            </w:r>
            <w:r>
              <w:rPr>
                <w:color w:val="13007C"/>
                <w:spacing w:val="-7"/>
              </w:rPr>
              <w:t>项 目</w:t>
            </w:r>
            <w:r>
              <w:rPr>
                <w:color w:val="13007C"/>
                <w:spacing w:val="-25"/>
              </w:rPr>
              <w:t xml:space="preserve"> </w:t>
            </w:r>
            <w:r>
              <w:rPr>
                <w:color w:val="13007C"/>
                <w:spacing w:val="-7"/>
              </w:rPr>
              <w:t>建</w:t>
            </w:r>
            <w:r>
              <w:rPr>
                <w:color w:val="13007C"/>
                <w:spacing w:val="-28"/>
              </w:rPr>
              <w:t xml:space="preserve"> </w:t>
            </w:r>
            <w:r>
              <w:rPr>
                <w:color w:val="13007C"/>
                <w:spacing w:val="-7"/>
              </w:rPr>
              <w:t>设</w:t>
            </w:r>
            <w:r>
              <w:rPr>
                <w:color w:val="13007C"/>
              </w:rPr>
              <w:t xml:space="preserve"> </w:t>
            </w:r>
            <w:r>
              <w:rPr>
                <w:color w:val="13007C"/>
                <w:spacing w:val="10"/>
              </w:rPr>
              <w:t>不及</w:t>
            </w:r>
            <w:r>
              <w:rPr>
                <w:color w:val="13007C"/>
                <w:spacing w:val="-16"/>
              </w:rPr>
              <w:t xml:space="preserve"> </w:t>
            </w:r>
            <w:r>
              <w:rPr>
                <w:color w:val="13007C"/>
                <w:spacing w:val="10"/>
              </w:rPr>
              <w:t>预期的风险。</w:t>
            </w:r>
          </w:p>
        </w:tc>
        <w:tc>
          <w:tcPr>
            <w:tcW w:w="4113" w:type="dxa"/>
            <w:tcBorders>
              <w:bottom w:val="single" w:sz="6" w:space="0" w:color="1A0B7E"/>
            </w:tcBorders>
            <w:vAlign w:val="top"/>
          </w:tcPr>
          <w:p>
            <w:pPr>
              <w:pStyle w:val="TableText"/>
              <w:spacing w:before="126" w:line="553" w:lineRule="exact"/>
              <w:ind w:left="152"/>
              <w:rPr>
                <w:sz w:val="24"/>
                <w:szCs w:val="24"/>
              </w:rPr>
            </w:pPr>
            <w:r>
              <w:rPr>
                <w:b/>
                <w:bCs/>
                <w:color w:val="13007C"/>
                <w:spacing w:val="-16"/>
                <w:position w:val="22"/>
                <w:sz w:val="24"/>
                <w:szCs w:val="24"/>
                <w14:textOutline w14:w="4354">
                  <w14:solidFill>
                    <w14:srgbClr w14:val="13007C"/>
                  </w14:solidFill>
                  <w14:prstDash w14:val="solid"/>
                  <w14:miter w14:lim="10"/>
                </w14:textOutline>
              </w:rPr>
              <w:t>川投能源</w:t>
            </w:r>
            <w:r>
              <w:rPr>
                <w:b/>
                <w:bCs/>
                <w:color w:val="13007C"/>
                <w:spacing w:val="-16"/>
                <w:position w:val="22"/>
                <w:sz w:val="24"/>
                <w:szCs w:val="24"/>
              </w:rPr>
              <w:t xml:space="preserve">  </w:t>
            </w:r>
            <w:r>
              <w:rPr>
                <w:b/>
                <w:bCs/>
                <w:color w:val="13007C"/>
                <w:spacing w:val="-16"/>
                <w:position w:val="22"/>
                <w:sz w:val="24"/>
                <w:szCs w:val="24"/>
                <w14:textOutline w14:w="4354">
                  <w14:solidFill>
                    <w14:srgbClr w14:val="13007C"/>
                  </w14:solidFill>
                  <w14:prstDash w14:val="solid"/>
                  <w14:miter w14:lim="10"/>
                </w14:textOutline>
              </w:rPr>
              <w:t>(600674)</w:t>
            </w:r>
          </w:p>
          <w:p>
            <w:pPr>
              <w:pStyle w:val="TableText"/>
              <w:spacing w:before="1" w:line="198" w:lineRule="auto"/>
              <w:ind w:left="156"/>
              <w:rPr>
                <w:sz w:val="19"/>
                <w:szCs w:val="19"/>
              </w:rPr>
            </w:pPr>
            <w:r>
              <w:rPr>
                <w:b/>
                <w:bCs/>
                <w:color w:val="FF0000"/>
                <w:spacing w:val="-3"/>
                <w:sz w:val="28"/>
                <w:szCs w:val="28"/>
                <w14:textOutline w14:w="5094">
                  <w14:solidFill>
                    <w14:srgbClr w14:val="FF0000"/>
                  </w14:solidFill>
                  <w14:prstDash w14:val="solid"/>
                  <w14:miter w14:lim="10"/>
                </w14:textOutline>
              </w:rPr>
              <w:t>推荐</w:t>
            </w:r>
            <w:r>
              <w:rPr>
                <w:b/>
                <w:bCs/>
                <w:color w:val="FF0000"/>
                <w:spacing w:val="3"/>
                <w:sz w:val="28"/>
                <w:szCs w:val="28"/>
              </w:rPr>
              <w:t xml:space="preserve">          </w:t>
            </w:r>
            <w:r>
              <w:rPr>
                <w:b/>
                <w:bCs/>
                <w:color w:val="13007C"/>
                <w:spacing w:val="-3"/>
                <w:sz w:val="19"/>
                <w:szCs w:val="19"/>
                <w14:textOutline w14:w="3614">
                  <w14:solidFill>
                    <w14:srgbClr w14:val="13007C"/>
                  </w14:solidFill>
                  <w14:prstDash w14:val="solid"/>
                  <w14:miter w14:lim="10"/>
                </w14:textOutline>
              </w:rPr>
              <w:t>(维持)</w:t>
            </w:r>
          </w:p>
          <w:p>
            <w:pPr>
              <w:spacing w:line="3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2" w:line="157" w:lineRule="auto"/>
              <w:ind w:left="152"/>
              <w:rPr>
                <w:sz w:val="19"/>
                <w:szCs w:val="19"/>
              </w:rPr>
            </w:pPr>
            <w:r>
              <w:rPr>
                <w:b/>
                <w:bCs/>
                <w:color w:val="13007C"/>
                <w:spacing w:val="9"/>
                <w:sz w:val="19"/>
                <w:szCs w:val="19"/>
                <w14:textOutline w14:w="3614">
                  <w14:solidFill>
                    <w14:srgbClr w14:val="13007C"/>
                  </w14:solidFill>
                  <w14:prstDash w14:val="solid"/>
                  <w14:miter w14:lim="10"/>
                </w14:textOutline>
              </w:rPr>
              <w:t>分析师</w:t>
            </w:r>
          </w:p>
          <w:tbl>
            <w:tblPr>
              <w:tblStyle w:val="TableNormal0"/>
              <w:tblW w:w="3535" w:type="dxa"/>
              <w:tblInd w:w="147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</w:tblPr>
            <w:tblGrid>
              <w:gridCol w:w="3535"/>
            </w:tblGrid>
            <w:tr>
              <w:tblPrEx>
                <w:tblW w:w="3535" w:type="dxa"/>
                <w:tblInd w:w="147" w:type="dxa"/>
                <w:tblBorders>
                  <w:top w:val="nil"/>
                  <w:left w:val="nil"/>
                  <w:bottom w:val="nil"/>
                  <w:right w:val="nil"/>
                  <w:insideH w:val="nil"/>
                  <w:insideV w:val="nil"/>
                </w:tblBorders>
                <w:tblLayout w:type="fixed"/>
              </w:tblPrEx>
              <w:trPr>
                <w:trHeight w:val="341"/>
              </w:trPr>
              <w:tc>
                <w:tcPr>
                  <w:tcW w:w="3535" w:type="dxa"/>
                  <w:tcBorders>
                    <w:top w:val="single" w:sz="2" w:space="0" w:color="13007C"/>
                  </w:tcBorders>
                  <w:vAlign w:val="top"/>
                </w:tcPr>
                <w:p>
                  <w:pPr>
                    <w:pStyle w:val="TableText"/>
                    <w:spacing w:before="84" w:line="178" w:lineRule="auto"/>
                    <w:ind w:left="17"/>
                    <w:rPr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13007C"/>
                      <w:spacing w:val="-6"/>
                      <w:sz w:val="18"/>
                      <w:szCs w:val="18"/>
                      <w14:textOutline w14:w="3265">
                        <w14:solidFill>
                          <w14:srgbClr w14:val="13007C"/>
                        </w14:solidFill>
                        <w14:prstDash w14:val="solid"/>
                        <w14:miter w14:lim="10"/>
                      </w14:textOutline>
                    </w:rPr>
                    <w:t>陶贻功</w:t>
                  </w:r>
                </w:p>
              </w:tc>
            </w:tr>
            <w:tr>
              <w:tblPrEx>
                <w:tblW w:w="3535" w:type="dxa"/>
                <w:tblInd w:w="147" w:type="dxa"/>
                <w:tblLayout w:type="fixed"/>
              </w:tblPrEx>
              <w:trPr>
                <w:trHeight w:val="304"/>
              </w:trPr>
              <w:tc>
                <w:tcPr>
                  <w:tcW w:w="3535" w:type="dxa"/>
                  <w:vAlign w:val="top"/>
                </w:tcPr>
                <w:p>
                  <w:pPr>
                    <w:pStyle w:val="TableText"/>
                    <w:spacing w:before="68" w:line="210" w:lineRule="auto"/>
                    <w:ind w:left="12"/>
                    <w:rPr>
                      <w:sz w:val="15"/>
                      <w:szCs w:val="15"/>
                    </w:rPr>
                  </w:pPr>
                  <w:r>
                    <w:rPr>
                      <w:color w:val="13007C"/>
                      <w:sz w:val="15"/>
                      <w:szCs w:val="15"/>
                    </w:rPr>
                    <w:drawing>
                      <wp:inline distT="0" distB="0" distL="0" distR="0">
                        <wp:extent cx="96011" cy="72201"/>
                        <wp:effectExtent l="0" t="0" r="0" b="0"/>
                        <wp:docPr id="8" name="IM 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8" name="IM 8"/>
                                <pic:cNvPicPr/>
                              </pic:nvPicPr>
                              <pic:blipFill>
                                <a:blip xmlns:r="http://schemas.openxmlformats.org/officeDocument/2006/relationships"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6011" cy="7220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13007C"/>
                      <w:spacing w:val="-16"/>
                      <w:sz w:val="15"/>
                      <w:szCs w:val="15"/>
                    </w:rPr>
                    <w:t xml:space="preserve"> </w:t>
                  </w:r>
                  <w:r>
                    <w:rPr>
                      <w:color w:val="13007C"/>
                      <w:spacing w:val="-11"/>
                      <w:sz w:val="15"/>
                      <w:szCs w:val="15"/>
                    </w:rPr>
                    <w:t>：010-80927673</w:t>
                  </w:r>
                </w:p>
              </w:tc>
            </w:tr>
            <w:tr>
              <w:tblPrEx>
                <w:tblW w:w="3535" w:type="dxa"/>
                <w:tblInd w:w="147" w:type="dxa"/>
                <w:tblLayout w:type="fixed"/>
              </w:tblPrEx>
              <w:trPr>
                <w:trHeight w:val="317"/>
              </w:trPr>
              <w:tc>
                <w:tcPr>
                  <w:tcW w:w="3535" w:type="dxa"/>
                  <w:vAlign w:val="top"/>
                </w:tcPr>
                <w:p>
                  <w:pPr>
                    <w:pStyle w:val="TableText"/>
                    <w:spacing w:before="77" w:line="190" w:lineRule="auto"/>
                    <w:ind w:left="12"/>
                    <w:rPr>
                      <w:sz w:val="15"/>
                      <w:szCs w:val="15"/>
                    </w:rPr>
                  </w:pPr>
                  <w:r>
                    <w:rPr>
                      <w:rFonts w:ascii="Wingdings" w:eastAsia="Wingdings" w:hAnsi="Wingdings" w:cs="Wingdings"/>
                      <w:color w:val="13007C"/>
                      <w:spacing w:val="-14"/>
                      <w:sz w:val="15"/>
                      <w:szCs w:val="15"/>
                    </w:rPr>
                    <w:sym w:font="Wingdings" w:char="F02A"/>
                  </w:r>
                  <w:r>
                    <w:rPr>
                      <w:color w:val="13007C"/>
                      <w:spacing w:val="-14"/>
                      <w:sz w:val="15"/>
                      <w:szCs w:val="15"/>
                    </w:rPr>
                    <w:t>：taoyigong_yj@chinastock.com.cn</w:t>
                  </w:r>
                </w:p>
              </w:tc>
            </w:tr>
            <w:tr>
              <w:tblPrEx>
                <w:tblW w:w="3535" w:type="dxa"/>
                <w:tblInd w:w="147" w:type="dxa"/>
                <w:tblLayout w:type="fixed"/>
              </w:tblPrEx>
              <w:trPr>
                <w:trHeight w:val="296"/>
              </w:trPr>
              <w:tc>
                <w:tcPr>
                  <w:tcW w:w="3535" w:type="dxa"/>
                  <w:vAlign w:val="top"/>
                </w:tcPr>
                <w:p>
                  <w:pPr>
                    <w:pStyle w:val="TableText"/>
                    <w:spacing w:before="75" w:line="180" w:lineRule="auto"/>
                    <w:ind w:left="3"/>
                    <w:rPr>
                      <w:sz w:val="15"/>
                      <w:szCs w:val="15"/>
                    </w:rPr>
                  </w:pPr>
                  <w:r>
                    <w:rPr>
                      <w:color w:val="13007C"/>
                      <w:spacing w:val="-8"/>
                      <w:sz w:val="15"/>
                      <w:szCs w:val="15"/>
                    </w:rPr>
                    <w:t>分析师登记编码：S0130522030001</w:t>
                  </w:r>
                </w:p>
              </w:tc>
            </w:tr>
            <w:tr>
              <w:tblPrEx>
                <w:tblW w:w="3535" w:type="dxa"/>
                <w:tblInd w:w="147" w:type="dxa"/>
                <w:tblLayout w:type="fixed"/>
              </w:tblPrEx>
              <w:trPr>
                <w:trHeight w:val="332"/>
              </w:trPr>
              <w:tc>
                <w:tcPr>
                  <w:tcW w:w="3535" w:type="dxa"/>
                  <w:vAlign w:val="top"/>
                </w:tcPr>
                <w:p>
                  <w:pPr>
                    <w:pStyle w:val="TableText"/>
                    <w:spacing w:before="77" w:line="178" w:lineRule="auto"/>
                    <w:ind w:left="4"/>
                    <w:rPr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13007C"/>
                      <w:spacing w:val="-1"/>
                      <w:sz w:val="18"/>
                      <w:szCs w:val="18"/>
                      <w14:textOutline w14:w="3265">
                        <w14:solidFill>
                          <w14:srgbClr w14:val="13007C"/>
                        </w14:solidFill>
                        <w14:prstDash w14:val="solid"/>
                        <w14:miter w14:lim="10"/>
                      </w14:textOutline>
                    </w:rPr>
                    <w:t>梁悠南</w:t>
                  </w:r>
                </w:p>
              </w:tc>
            </w:tr>
            <w:tr>
              <w:tblPrEx>
                <w:tblW w:w="3535" w:type="dxa"/>
                <w:tblInd w:w="147" w:type="dxa"/>
                <w:tblLayout w:type="fixed"/>
              </w:tblPrEx>
              <w:trPr>
                <w:trHeight w:val="303"/>
              </w:trPr>
              <w:tc>
                <w:tcPr>
                  <w:tcW w:w="3535" w:type="dxa"/>
                  <w:vAlign w:val="top"/>
                </w:tcPr>
                <w:p>
                  <w:pPr>
                    <w:pStyle w:val="TableText"/>
                    <w:spacing w:before="67" w:line="210" w:lineRule="auto"/>
                    <w:ind w:left="12"/>
                    <w:rPr>
                      <w:sz w:val="15"/>
                      <w:szCs w:val="15"/>
                    </w:rPr>
                  </w:pPr>
                  <w:r>
                    <w:rPr>
                      <w:color w:val="13007C"/>
                      <w:sz w:val="15"/>
                      <w:szCs w:val="15"/>
                    </w:rPr>
                    <w:drawing>
                      <wp:inline distT="0" distB="0" distL="0" distR="0">
                        <wp:extent cx="96011" cy="72201"/>
                        <wp:effectExtent l="0" t="0" r="0" b="0"/>
                        <wp:docPr id="10" name="IM 1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" name="IM 10"/>
                                <pic:cNvPicPr/>
                              </pic:nvPicPr>
                              <pic:blipFill>
                                <a:blip xmlns:r="http://schemas.openxmlformats.org/officeDocument/2006/relationships"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6011" cy="7220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color w:val="13007C"/>
                      <w:spacing w:val="-16"/>
                      <w:sz w:val="15"/>
                      <w:szCs w:val="15"/>
                    </w:rPr>
                    <w:t xml:space="preserve"> </w:t>
                  </w:r>
                  <w:r>
                    <w:rPr>
                      <w:color w:val="13007C"/>
                      <w:spacing w:val="-11"/>
                      <w:sz w:val="15"/>
                      <w:szCs w:val="15"/>
                    </w:rPr>
                    <w:t>：010-80927656</w:t>
                  </w:r>
                </w:p>
              </w:tc>
            </w:tr>
            <w:tr>
              <w:tblPrEx>
                <w:tblW w:w="3535" w:type="dxa"/>
                <w:tblInd w:w="147" w:type="dxa"/>
                <w:tblLayout w:type="fixed"/>
              </w:tblPrEx>
              <w:trPr>
                <w:trHeight w:val="316"/>
              </w:trPr>
              <w:tc>
                <w:tcPr>
                  <w:tcW w:w="3535" w:type="dxa"/>
                  <w:vAlign w:val="top"/>
                </w:tcPr>
                <w:p>
                  <w:pPr>
                    <w:pStyle w:val="TableText"/>
                    <w:spacing w:before="77" w:line="190" w:lineRule="auto"/>
                    <w:ind w:left="12"/>
                    <w:rPr>
                      <w:sz w:val="15"/>
                      <w:szCs w:val="15"/>
                    </w:rPr>
                  </w:pPr>
                  <w:r>
                    <w:rPr>
                      <w:rFonts w:ascii="Wingdings" w:eastAsia="Wingdings" w:hAnsi="Wingdings" w:cs="Wingdings"/>
                      <w:color w:val="13007C"/>
                      <w:spacing w:val="-13"/>
                      <w:sz w:val="15"/>
                      <w:szCs w:val="15"/>
                    </w:rPr>
                    <w:sym w:font="Wingdings" w:char="F02A"/>
                  </w:r>
                  <w:r>
                    <w:rPr>
                      <w:color w:val="13007C"/>
                      <w:spacing w:val="-13"/>
                      <w:sz w:val="15"/>
                      <w:szCs w:val="15"/>
                    </w:rPr>
                    <w:t>：liangyounan_yj@chinastock.com.cn</w:t>
                  </w:r>
                </w:p>
              </w:tc>
            </w:tr>
            <w:tr>
              <w:tblPrEx>
                <w:tblW w:w="3535" w:type="dxa"/>
                <w:tblInd w:w="147" w:type="dxa"/>
                <w:tblLayout w:type="fixed"/>
              </w:tblPrEx>
              <w:trPr>
                <w:trHeight w:val="427"/>
              </w:trPr>
              <w:tc>
                <w:tcPr>
                  <w:tcW w:w="3535" w:type="dxa"/>
                  <w:vAlign w:val="top"/>
                </w:tcPr>
                <w:p>
                  <w:pPr>
                    <w:pStyle w:val="TableText"/>
                    <w:spacing w:before="76" w:line="180" w:lineRule="auto"/>
                    <w:ind w:left="3"/>
                    <w:rPr>
                      <w:sz w:val="15"/>
                      <w:szCs w:val="15"/>
                    </w:rPr>
                  </w:pPr>
                  <w:r>
                    <w:rPr>
                      <w:color w:val="13007C"/>
                      <w:spacing w:val="-8"/>
                      <w:sz w:val="15"/>
                      <w:szCs w:val="15"/>
                    </w:rPr>
                    <w:t>分析师登记编码：S0130523070002</w:t>
                  </w:r>
                </w:p>
              </w:tc>
            </w:tr>
            <w:tr>
              <w:tblPrEx>
                <w:tblW w:w="3535" w:type="dxa"/>
                <w:tblInd w:w="147" w:type="dxa"/>
                <w:tblLayout w:type="fixed"/>
              </w:tblPrEx>
              <w:trPr>
                <w:trHeight w:val="468"/>
              </w:trPr>
              <w:tc>
                <w:tcPr>
                  <w:tcW w:w="3535" w:type="dxa"/>
                  <w:tcBorders>
                    <w:bottom w:val="single" w:sz="4" w:space="0" w:color="13007C"/>
                  </w:tcBorders>
                  <w:vAlign w:val="top"/>
                </w:tcPr>
                <w:p>
                  <w:pPr>
                    <w:pStyle w:val="TableText"/>
                    <w:spacing w:before="208" w:line="178" w:lineRule="auto"/>
                    <w:jc w:val="right"/>
                    <w:rPr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13007C"/>
                      <w:spacing w:val="-4"/>
                      <w:sz w:val="18"/>
                      <w:szCs w:val="18"/>
                      <w14:textOutline w14:w="3265">
                        <w14:solidFill>
                          <w14:srgbClr w14:val="13007C"/>
                        </w14:solidFill>
                        <w14:prstDash w14:val="solid"/>
                        <w14:miter w14:lim="10"/>
                      </w14:textOutline>
                    </w:rPr>
                    <w:t>市场数据</w:t>
                  </w:r>
                  <w:r>
                    <w:rPr>
                      <w:b/>
                      <w:bCs/>
                      <w:color w:val="13007C"/>
                      <w:spacing w:val="-4"/>
                      <w:sz w:val="18"/>
                      <w:szCs w:val="18"/>
                    </w:rPr>
                    <w:t xml:space="preserve">                             </w:t>
                  </w:r>
                  <w:r>
                    <w:rPr>
                      <w:b/>
                      <w:bCs/>
                      <w:color w:val="13007C"/>
                      <w:spacing w:val="-5"/>
                      <w:sz w:val="18"/>
                      <w:szCs w:val="18"/>
                    </w:rPr>
                    <w:t xml:space="preserve">          </w:t>
                  </w:r>
                  <w:r>
                    <w:rPr>
                      <w:b/>
                      <w:bCs/>
                      <w:color w:val="13007C"/>
                      <w:spacing w:val="-5"/>
                      <w:sz w:val="18"/>
                      <w:szCs w:val="18"/>
                      <w14:textOutline w14:w="3265">
                        <w14:solidFill>
                          <w14:srgbClr w14:val="13007C"/>
                        </w14:solidFill>
                        <w14:prstDash w14:val="solid"/>
                        <w14:miter w14:lim="10"/>
                      </w14:textOutline>
                    </w:rPr>
                    <w:t>2024-2-26</w:t>
                  </w:r>
                </w:p>
              </w:tc>
            </w:tr>
            <w:tr>
              <w:tblPrEx>
                <w:tblW w:w="3535" w:type="dxa"/>
                <w:tblInd w:w="147" w:type="dxa"/>
                <w:tblLayout w:type="fixed"/>
              </w:tblPrEx>
              <w:trPr>
                <w:trHeight w:val="301"/>
              </w:trPr>
              <w:tc>
                <w:tcPr>
                  <w:tcW w:w="3535" w:type="dxa"/>
                  <w:tcBorders>
                    <w:top w:val="single" w:sz="4" w:space="0" w:color="13007C"/>
                  </w:tcBorders>
                  <w:vAlign w:val="top"/>
                </w:tcPr>
                <w:p>
                  <w:pPr>
                    <w:pStyle w:val="TableText"/>
                    <w:spacing w:before="72" w:line="181" w:lineRule="auto"/>
                    <w:jc w:val="right"/>
                    <w:rPr>
                      <w:sz w:val="15"/>
                      <w:szCs w:val="15"/>
                    </w:rPr>
                  </w:pPr>
                  <w:r>
                    <w:rPr>
                      <w:color w:val="13007C"/>
                      <w:spacing w:val="-10"/>
                      <w:sz w:val="15"/>
                      <w:szCs w:val="15"/>
                    </w:rPr>
                    <w:t>股票代码</w:t>
                  </w:r>
                  <w:r>
                    <w:rPr>
                      <w:color w:val="13007C"/>
                      <w:spacing w:val="1"/>
                      <w:sz w:val="15"/>
                      <w:szCs w:val="15"/>
                    </w:rPr>
                    <w:t xml:space="preserve">                                        </w:t>
                  </w:r>
                  <w:r>
                    <w:rPr>
                      <w:color w:val="13007C"/>
                      <w:sz w:val="15"/>
                      <w:szCs w:val="15"/>
                    </w:rPr>
                    <w:t xml:space="preserve">               </w:t>
                  </w:r>
                  <w:r>
                    <w:rPr>
                      <w:color w:val="13007C"/>
                      <w:spacing w:val="-10"/>
                      <w:sz w:val="15"/>
                      <w:szCs w:val="15"/>
                    </w:rPr>
                    <w:t>60</w:t>
                  </w:r>
                  <w:r>
                    <w:rPr>
                      <w:color w:val="13007C"/>
                      <w:spacing w:val="-9"/>
                      <w:sz w:val="15"/>
                      <w:szCs w:val="15"/>
                    </w:rPr>
                    <w:t>067</w:t>
                  </w:r>
                  <w:r>
                    <w:rPr>
                      <w:color w:val="13007C"/>
                      <w:spacing w:val="-3"/>
                      <w:sz w:val="15"/>
                      <w:szCs w:val="15"/>
                    </w:rPr>
                    <w:t>4</w:t>
                  </w:r>
                </w:p>
              </w:tc>
            </w:tr>
            <w:tr>
              <w:tblPrEx>
                <w:tblW w:w="3535" w:type="dxa"/>
                <w:tblInd w:w="147" w:type="dxa"/>
                <w:tblLayout w:type="fixed"/>
              </w:tblPrEx>
              <w:trPr>
                <w:trHeight w:val="320"/>
              </w:trPr>
              <w:tc>
                <w:tcPr>
                  <w:tcW w:w="3535" w:type="dxa"/>
                  <w:vAlign w:val="top"/>
                </w:tcPr>
                <w:p>
                  <w:pPr>
                    <w:pStyle w:val="TableText"/>
                    <w:spacing w:before="81" w:line="202" w:lineRule="auto"/>
                    <w:jc w:val="right"/>
                    <w:rPr>
                      <w:sz w:val="15"/>
                      <w:szCs w:val="15"/>
                    </w:rPr>
                  </w:pPr>
                  <w:r>
                    <w:rPr>
                      <w:color w:val="13007C"/>
                      <w:spacing w:val="-3"/>
                      <w:sz w:val="15"/>
                      <w:szCs w:val="15"/>
                    </w:rPr>
                    <w:t xml:space="preserve">A 股收盘价(元)                                      </w:t>
                  </w:r>
                  <w:r>
                    <w:rPr>
                      <w:color w:val="13007C"/>
                      <w:spacing w:val="-4"/>
                      <w:sz w:val="15"/>
                      <w:szCs w:val="15"/>
                    </w:rPr>
                    <w:t xml:space="preserve">               15.67</w:t>
                  </w:r>
                </w:p>
              </w:tc>
            </w:tr>
            <w:tr>
              <w:tblPrEx>
                <w:tblW w:w="3535" w:type="dxa"/>
                <w:tblInd w:w="147" w:type="dxa"/>
                <w:tblLayout w:type="fixed"/>
              </w:tblPrEx>
              <w:trPr>
                <w:trHeight w:val="303"/>
              </w:trPr>
              <w:tc>
                <w:tcPr>
                  <w:tcW w:w="3535" w:type="dxa"/>
                  <w:vAlign w:val="top"/>
                </w:tcPr>
                <w:p>
                  <w:pPr>
                    <w:pStyle w:val="TableText"/>
                    <w:spacing w:before="78" w:line="178" w:lineRule="auto"/>
                    <w:jc w:val="right"/>
                    <w:rPr>
                      <w:sz w:val="15"/>
                      <w:szCs w:val="15"/>
                    </w:rPr>
                  </w:pPr>
                  <w:r>
                    <w:rPr>
                      <w:color w:val="13007C"/>
                      <w:spacing w:val="-11"/>
                      <w:sz w:val="15"/>
                      <w:szCs w:val="15"/>
                    </w:rPr>
                    <w:t xml:space="preserve">沪深 </w:t>
                  </w:r>
                  <w:r>
                    <w:rPr>
                      <w:color w:val="13007C"/>
                      <w:spacing w:val="-10"/>
                      <w:sz w:val="15"/>
                      <w:szCs w:val="15"/>
                    </w:rPr>
                    <w:t>300</w:t>
                  </w:r>
                  <w:r>
                    <w:rPr>
                      <w:color w:val="13007C"/>
                      <w:spacing w:val="1"/>
                      <w:sz w:val="15"/>
                      <w:szCs w:val="15"/>
                    </w:rPr>
                    <w:t xml:space="preserve">                                </w:t>
                  </w:r>
                  <w:r>
                    <w:rPr>
                      <w:color w:val="13007C"/>
                      <w:sz w:val="15"/>
                      <w:szCs w:val="15"/>
                    </w:rPr>
                    <w:t xml:space="preserve">                       </w:t>
                  </w:r>
                  <w:r>
                    <w:rPr>
                      <w:color w:val="13007C"/>
                      <w:spacing w:val="-10"/>
                      <w:sz w:val="15"/>
                      <w:szCs w:val="15"/>
                    </w:rPr>
                    <w:t>3453.3</w:t>
                  </w:r>
                  <w:r>
                    <w:rPr>
                      <w:color w:val="13007C"/>
                      <w:spacing w:val="-7"/>
                      <w:sz w:val="15"/>
                      <w:szCs w:val="15"/>
                    </w:rPr>
                    <w:t>6</w:t>
                  </w:r>
                </w:p>
              </w:tc>
            </w:tr>
            <w:tr>
              <w:tblPrEx>
                <w:tblW w:w="3535" w:type="dxa"/>
                <w:tblInd w:w="147" w:type="dxa"/>
                <w:tblLayout w:type="fixed"/>
              </w:tblPrEx>
              <w:trPr>
                <w:trHeight w:val="320"/>
              </w:trPr>
              <w:tc>
                <w:tcPr>
                  <w:tcW w:w="3535" w:type="dxa"/>
                  <w:vAlign w:val="top"/>
                </w:tcPr>
                <w:p>
                  <w:pPr>
                    <w:pStyle w:val="TableText"/>
                    <w:spacing w:before="82" w:line="202" w:lineRule="auto"/>
                    <w:jc w:val="right"/>
                    <w:rPr>
                      <w:sz w:val="15"/>
                      <w:szCs w:val="15"/>
                    </w:rPr>
                  </w:pPr>
                  <w:r>
                    <w:rPr>
                      <w:color w:val="13007C"/>
                      <w:spacing w:val="-7"/>
                      <w:w w:val="90"/>
                      <w:sz w:val="15"/>
                      <w:szCs w:val="15"/>
                    </w:rPr>
                    <w:t>总股本(万股)</w:t>
                  </w:r>
                  <w:r>
                    <w:rPr>
                      <w:color w:val="13007C"/>
                      <w:spacing w:val="1"/>
                      <w:sz w:val="15"/>
                      <w:szCs w:val="15"/>
                    </w:rPr>
                    <w:t xml:space="preserve">                              </w:t>
                  </w:r>
                  <w:r>
                    <w:rPr>
                      <w:color w:val="13007C"/>
                      <w:sz w:val="15"/>
                      <w:szCs w:val="15"/>
                    </w:rPr>
                    <w:t xml:space="preserve">                      </w:t>
                  </w:r>
                  <w:r>
                    <w:rPr>
                      <w:color w:val="13007C"/>
                      <w:spacing w:val="-7"/>
                      <w:w w:val="90"/>
                      <w:sz w:val="15"/>
                      <w:szCs w:val="15"/>
                    </w:rPr>
                    <w:t>487,461</w:t>
                  </w:r>
                </w:p>
              </w:tc>
            </w:tr>
            <w:tr>
              <w:tblPrEx>
                <w:tblW w:w="3535" w:type="dxa"/>
                <w:tblInd w:w="147" w:type="dxa"/>
                <w:tblLayout w:type="fixed"/>
              </w:tblPrEx>
              <w:trPr>
                <w:trHeight w:val="310"/>
              </w:trPr>
              <w:tc>
                <w:tcPr>
                  <w:tcW w:w="3535" w:type="dxa"/>
                  <w:vAlign w:val="top"/>
                </w:tcPr>
                <w:p>
                  <w:pPr>
                    <w:pStyle w:val="TableText"/>
                    <w:spacing w:before="74" w:line="202" w:lineRule="auto"/>
                    <w:jc w:val="right"/>
                    <w:rPr>
                      <w:sz w:val="15"/>
                      <w:szCs w:val="15"/>
                    </w:rPr>
                  </w:pPr>
                  <w:r>
                    <w:rPr>
                      <w:color w:val="13007C"/>
                      <w:spacing w:val="-6"/>
                      <w:w w:val="91"/>
                      <w:sz w:val="15"/>
                      <w:szCs w:val="15"/>
                    </w:rPr>
                    <w:t>实际流通A</w:t>
                  </w:r>
                  <w:r>
                    <w:rPr>
                      <w:color w:val="13007C"/>
                      <w:spacing w:val="-16"/>
                      <w:sz w:val="15"/>
                      <w:szCs w:val="15"/>
                    </w:rPr>
                    <w:t xml:space="preserve"> </w:t>
                  </w:r>
                  <w:r>
                    <w:rPr>
                      <w:color w:val="13007C"/>
                      <w:spacing w:val="-6"/>
                      <w:w w:val="91"/>
                      <w:sz w:val="15"/>
                      <w:szCs w:val="15"/>
                    </w:rPr>
                    <w:t>股(万股)</w:t>
                  </w:r>
                  <w:r>
                    <w:rPr>
                      <w:color w:val="13007C"/>
                      <w:spacing w:val="1"/>
                      <w:sz w:val="15"/>
                      <w:szCs w:val="15"/>
                    </w:rPr>
                    <w:t xml:space="preserve">                          </w:t>
                  </w:r>
                  <w:r>
                    <w:rPr>
                      <w:color w:val="13007C"/>
                      <w:sz w:val="15"/>
                      <w:szCs w:val="15"/>
                    </w:rPr>
                    <w:t xml:space="preserve">                 </w:t>
                  </w:r>
                  <w:r>
                    <w:rPr>
                      <w:color w:val="13007C"/>
                      <w:spacing w:val="-6"/>
                      <w:w w:val="91"/>
                      <w:sz w:val="15"/>
                      <w:szCs w:val="15"/>
                    </w:rPr>
                    <w:t>487,461</w:t>
                  </w:r>
                </w:p>
              </w:tc>
            </w:tr>
            <w:tr>
              <w:tblPrEx>
                <w:tblW w:w="3535" w:type="dxa"/>
                <w:tblInd w:w="147" w:type="dxa"/>
                <w:tblLayout w:type="fixed"/>
              </w:tblPrEx>
              <w:trPr>
                <w:trHeight w:val="414"/>
              </w:trPr>
              <w:tc>
                <w:tcPr>
                  <w:tcW w:w="3535" w:type="dxa"/>
                  <w:vAlign w:val="top"/>
                </w:tcPr>
                <w:p>
                  <w:pPr>
                    <w:pStyle w:val="TableText"/>
                    <w:spacing w:before="76" w:line="202" w:lineRule="auto"/>
                    <w:jc w:val="right"/>
                    <w:rPr>
                      <w:sz w:val="15"/>
                      <w:szCs w:val="15"/>
                    </w:rPr>
                  </w:pPr>
                  <w:r>
                    <w:rPr>
                      <w:color w:val="13007C"/>
                      <w:spacing w:val="-3"/>
                      <w:sz w:val="15"/>
                      <w:szCs w:val="15"/>
                    </w:rPr>
                    <w:t>流通 A 股市值(亿元)                                               764</w:t>
                  </w:r>
                </w:p>
              </w:tc>
            </w:tr>
            <w:tr>
              <w:tblPrEx>
                <w:tblW w:w="3535" w:type="dxa"/>
                <w:tblInd w:w="147" w:type="dxa"/>
                <w:tblLayout w:type="fixed"/>
              </w:tblPrEx>
              <w:trPr>
                <w:trHeight w:val="416"/>
              </w:trPr>
              <w:tc>
                <w:tcPr>
                  <w:tcW w:w="3535" w:type="dxa"/>
                  <w:tcBorders>
                    <w:bottom w:val="single" w:sz="2" w:space="0" w:color="13007C"/>
                  </w:tcBorders>
                  <w:vAlign w:val="top"/>
                </w:tcPr>
                <w:p>
                  <w:pPr>
                    <w:pStyle w:val="TableText"/>
                    <w:spacing w:before="180" w:line="175" w:lineRule="auto"/>
                    <w:ind w:left="4"/>
                    <w:rPr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13007C"/>
                      <w:spacing w:val="-2"/>
                      <w:sz w:val="18"/>
                      <w:szCs w:val="18"/>
                      <w14:textOutline w14:w="3265">
                        <w14:solidFill>
                          <w14:srgbClr w14:val="13007C"/>
                        </w14:solidFill>
                        <w14:prstDash w14:val="solid"/>
                        <w14:miter w14:lim="10"/>
                      </w14:textOutline>
                    </w:rPr>
                    <w:t>相对沪深</w:t>
                  </w:r>
                  <w:r>
                    <w:rPr>
                      <w:b/>
                      <w:bCs/>
                      <w:color w:val="13007C"/>
                      <w:spacing w:val="-2"/>
                      <w:sz w:val="18"/>
                      <w:szCs w:val="18"/>
                    </w:rPr>
                    <w:t xml:space="preserve"> </w:t>
                  </w:r>
                  <w:r>
                    <w:rPr>
                      <w:rFonts w:ascii="Times New Roman" w:eastAsia="Times New Roman" w:hAnsi="Times New Roman" w:cs="Times New Roman"/>
                      <w:b/>
                      <w:bCs/>
                      <w:color w:val="13007C"/>
                      <w:spacing w:val="-2"/>
                      <w:sz w:val="18"/>
                      <w:szCs w:val="18"/>
                    </w:rPr>
                    <w:t xml:space="preserve">300 </w:t>
                  </w:r>
                  <w:r>
                    <w:rPr>
                      <w:b/>
                      <w:bCs/>
                      <w:color w:val="13007C"/>
                      <w:spacing w:val="-2"/>
                      <w:sz w:val="18"/>
                      <w:szCs w:val="18"/>
                      <w14:textOutline w14:w="3265">
                        <w14:solidFill>
                          <w14:srgbClr w14:val="13007C"/>
                        </w14:solidFill>
                        <w14:prstDash w14:val="solid"/>
                        <w14:miter w14:lim="10"/>
                      </w14:textOutline>
                    </w:rPr>
                    <w:t>表现图</w:t>
                  </w:r>
                </w:p>
              </w:tc>
            </w:tr>
            <w:tr>
              <w:tblPrEx>
                <w:tblW w:w="3535" w:type="dxa"/>
                <w:tblInd w:w="147" w:type="dxa"/>
                <w:tblLayout w:type="fixed"/>
              </w:tblPrEx>
              <w:trPr>
                <w:trHeight w:val="2360"/>
              </w:trPr>
              <w:tc>
                <w:tcPr>
                  <w:tcW w:w="3535" w:type="dxa"/>
                  <w:tcBorders>
                    <w:top w:val="single" w:sz="2" w:space="0" w:color="13007C"/>
                  </w:tcBorders>
                  <w:vAlign w:val="top"/>
                </w:tcPr>
                <w:p>
                  <w:pPr>
                    <w:spacing w:before="128" w:line="2221" w:lineRule="exact"/>
                    <w:ind w:firstLine="22"/>
                  </w:pPr>
                  <w:r>
                    <w:rPr>
                      <w:position w:val="-44"/>
                    </w:rPr>
                    <w:drawing>
                      <wp:inline distT="0" distB="0" distL="0" distR="0">
                        <wp:extent cx="2127538" cy="1410472"/>
                        <wp:effectExtent l="0" t="0" r="0" b="0"/>
                        <wp:docPr id="12" name="IM 1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2" name="IM 12"/>
                                <pic:cNvPicPr/>
                              </pic:nvPicPr>
                              <pic:blipFill>
                                <a:blip xmlns:r="http://schemas.openxmlformats.org/officeDocument/2006/relationships"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27538" cy="14104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>
              <w:tblPrEx>
                <w:tblW w:w="3535" w:type="dxa"/>
                <w:tblInd w:w="147" w:type="dxa"/>
                <w:tblLayout w:type="fixed"/>
              </w:tblPrEx>
              <w:trPr>
                <w:trHeight w:val="989"/>
              </w:trPr>
              <w:tc>
                <w:tcPr>
                  <w:tcW w:w="3535" w:type="dxa"/>
                  <w:tcBorders>
                    <w:bottom w:val="single" w:sz="2" w:space="0" w:color="13007C"/>
                  </w:tcBorders>
                  <w:vAlign w:val="top"/>
                </w:tcPr>
                <w:p>
                  <w:pPr>
                    <w:pStyle w:val="TableText"/>
                    <w:spacing w:before="226" w:line="206" w:lineRule="auto"/>
                    <w:rPr>
                      <w:sz w:val="16"/>
                      <w:szCs w:val="16"/>
                    </w:rPr>
                  </w:pPr>
                  <w:r>
                    <w:rPr>
                      <w:i/>
                      <w:iCs/>
                      <w:color w:val="13007C"/>
                      <w:spacing w:val="-2"/>
                      <w:sz w:val="16"/>
                      <w:szCs w:val="16"/>
                    </w:rPr>
                    <w:t>资料来源：wind，中国银河证券研究院</w:t>
                  </w:r>
                </w:p>
                <w:p>
                  <w:pPr>
                    <w:pStyle w:val="TableText"/>
                    <w:spacing w:before="288" w:line="177" w:lineRule="auto"/>
                    <w:ind w:left="4"/>
                    <w:rPr>
                      <w:sz w:val="18"/>
                      <w:szCs w:val="18"/>
                    </w:rPr>
                  </w:pPr>
                  <w:r>
                    <w:rPr>
                      <w:b/>
                      <w:bCs/>
                      <w:color w:val="13007C"/>
                      <w:spacing w:val="-1"/>
                      <w:sz w:val="18"/>
                      <w:szCs w:val="18"/>
                      <w14:textOutline w14:w="3265">
                        <w14:solidFill>
                          <w14:srgbClr w14:val="13007C"/>
                        </w14:solidFill>
                        <w14:prstDash w14:val="solid"/>
                        <w14:miter w14:lim="10"/>
                      </w14:textOutline>
                    </w:rPr>
                    <w:t>相关研究</w:t>
                  </w:r>
                </w:p>
              </w:tc>
            </w:tr>
          </w:tbl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1890" w:type="dxa"/>
          <w:tblInd w:w="0" w:type="dxa"/>
          <w:tblLayout w:type="fixed"/>
        </w:tblPrEx>
        <w:trPr>
          <w:trHeight w:val="37"/>
        </w:trPr>
        <w:tc>
          <w:tcPr>
            <w:tcW w:w="11890" w:type="dxa"/>
            <w:gridSpan w:val="2"/>
            <w:tcBorders>
              <w:top w:val="single" w:sz="6" w:space="0" w:color="1A0B7E"/>
              <w:bottom w:val="single" w:sz="4" w:space="0" w:color="1A0B7E"/>
            </w:tcBorders>
            <w:vAlign w:val="top"/>
          </w:tcPr>
          <w:p>
            <w:pPr>
              <w:spacing w:line="26" w:lineRule="exact"/>
              <w:rPr>
                <w:rFonts w:ascii="Arial"/>
                <w:sz w:val="2"/>
              </w:rPr>
            </w:pP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11"/>
          <w:footerReference w:type="default" r:id="rId12"/>
          <w:type w:val="nextPage"/>
          <w:pgSz w:w="11907" w:h="16839"/>
          <w:pgMar w:top="1173" w:right="0" w:bottom="1096" w:left="16" w:header="255" w:footer="867" w:gutter="0"/>
          <w:pgNumType w:start="2"/>
          <w:cols w:space="708"/>
          <w:titlePg w:val="0"/>
        </w:sectPr>
      </w:pPr>
    </w:p>
    <w:p>
      <w:pPr>
        <w:spacing w:line="334" w:lineRule="auto"/>
        <w:rPr>
          <w:rFonts w:ascii="Arial"/>
          <w:sz w:val="21"/>
        </w:rPr>
      </w:pPr>
    </w:p>
    <w:p>
      <w:pPr>
        <w:spacing w:before="73" w:line="169" w:lineRule="auto"/>
        <w:ind w:left="295"/>
        <w:rPr>
          <w:rFonts w:ascii="Microsoft YaHei" w:eastAsia="Microsoft YaHei" w:hAnsi="Microsoft YaHei" w:cs="Microsoft YaHei"/>
          <w:sz w:val="17"/>
          <w:szCs w:val="17"/>
        </w:rPr>
      </w:pPr>
      <w:r>
        <w:rPr>
          <w:rFonts w:ascii="Microsoft YaHei" w:eastAsia="Microsoft YaHei" w:hAnsi="Microsoft YaHei" w:cs="Microsoft YaHei"/>
          <w:color w:val="13007C"/>
          <w:spacing w:val="-1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主要财务指标预测</w:t>
      </w:r>
    </w:p>
    <w:tbl>
      <w:tblPr>
        <w:tblStyle w:val="TableNormal1"/>
        <w:tblW w:w="6750" w:type="dxa"/>
        <w:tblInd w:w="28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865"/>
        <w:gridCol w:w="1080"/>
        <w:gridCol w:w="1191"/>
        <w:gridCol w:w="1188"/>
        <w:gridCol w:w="1426"/>
      </w:tblGrid>
      <w:tr>
        <w:tblPrEx>
          <w:tblW w:w="6750" w:type="dxa"/>
          <w:tblInd w:w="285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92"/>
        </w:trPr>
        <w:tc>
          <w:tcPr>
            <w:tcW w:w="1865" w:type="dxa"/>
            <w:tcBorders>
              <w:top w:val="single" w:sz="2" w:space="0" w:color="13007C"/>
              <w:bottom w:val="single" w:sz="2" w:space="0" w:color="13007C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080" w:type="dxa"/>
            <w:tcBorders>
              <w:top w:val="single" w:sz="2" w:space="0" w:color="13007C"/>
              <w:bottom w:val="single" w:sz="2" w:space="0" w:color="13007C"/>
            </w:tcBorders>
            <w:vAlign w:val="top"/>
          </w:tcPr>
          <w:p>
            <w:pPr>
              <w:spacing w:before="99" w:line="187" w:lineRule="auto"/>
              <w:ind w:left="229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13007C"/>
                <w:spacing w:val="-1"/>
                <w:sz w:val="16"/>
                <w:szCs w:val="16"/>
              </w:rPr>
              <w:t>2022A</w:t>
            </w:r>
          </w:p>
        </w:tc>
        <w:tc>
          <w:tcPr>
            <w:tcW w:w="1191" w:type="dxa"/>
            <w:tcBorders>
              <w:top w:val="single" w:sz="2" w:space="0" w:color="13007C"/>
              <w:bottom w:val="single" w:sz="2" w:space="0" w:color="13007C"/>
            </w:tcBorders>
            <w:vAlign w:val="top"/>
          </w:tcPr>
          <w:p>
            <w:pPr>
              <w:spacing w:before="99" w:line="187" w:lineRule="auto"/>
              <w:ind w:left="34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13007C"/>
                <w:spacing w:val="-1"/>
                <w:sz w:val="16"/>
                <w:szCs w:val="16"/>
              </w:rPr>
              <w:t>2023E</w:t>
            </w:r>
          </w:p>
        </w:tc>
        <w:tc>
          <w:tcPr>
            <w:tcW w:w="1188" w:type="dxa"/>
            <w:tcBorders>
              <w:top w:val="single" w:sz="2" w:space="0" w:color="13007C"/>
              <w:bottom w:val="single" w:sz="2" w:space="0" w:color="13007C"/>
            </w:tcBorders>
            <w:vAlign w:val="top"/>
          </w:tcPr>
          <w:p>
            <w:pPr>
              <w:spacing w:before="99" w:line="187" w:lineRule="auto"/>
              <w:ind w:left="34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13007C"/>
                <w:spacing w:val="-1"/>
                <w:sz w:val="16"/>
                <w:szCs w:val="16"/>
              </w:rPr>
              <w:t>2024E</w:t>
            </w:r>
          </w:p>
        </w:tc>
        <w:tc>
          <w:tcPr>
            <w:tcW w:w="1426" w:type="dxa"/>
            <w:tcBorders>
              <w:top w:val="single" w:sz="2" w:space="0" w:color="13007C"/>
              <w:bottom w:val="single" w:sz="2" w:space="0" w:color="13007C"/>
            </w:tcBorders>
            <w:vAlign w:val="top"/>
          </w:tcPr>
          <w:p>
            <w:pPr>
              <w:spacing w:before="99" w:line="187" w:lineRule="auto"/>
              <w:ind w:left="345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13007C"/>
                <w:spacing w:val="-1"/>
                <w:sz w:val="16"/>
                <w:szCs w:val="16"/>
              </w:rPr>
              <w:t>2025E</w:t>
            </w:r>
          </w:p>
        </w:tc>
      </w:tr>
      <w:tr>
        <w:tblPrEx>
          <w:tblW w:w="6750" w:type="dxa"/>
          <w:tblInd w:w="285" w:type="dxa"/>
          <w:tblLayout w:type="fixed"/>
        </w:tblPrEx>
        <w:trPr>
          <w:trHeight w:val="323"/>
        </w:trPr>
        <w:tc>
          <w:tcPr>
            <w:tcW w:w="1865" w:type="dxa"/>
            <w:tcBorders>
              <w:top w:val="single" w:sz="2" w:space="0" w:color="13007C"/>
            </w:tcBorders>
            <w:vAlign w:val="top"/>
          </w:tcPr>
          <w:p>
            <w:pPr>
              <w:pStyle w:val="TableText"/>
              <w:spacing w:before="84" w:line="182" w:lineRule="auto"/>
              <w:ind w:left="115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color w:val="13007C"/>
                <w:spacing w:val="-1"/>
                <w:sz w:val="16"/>
                <w:szCs w:val="16"/>
              </w:rPr>
              <w:t>营业收入</w:t>
            </w:r>
            <w:r>
              <w:rPr>
                <w:rFonts w:ascii="Times New Roman" w:eastAsia="Times New Roman" w:hAnsi="Times New Roman" w:cs="Times New Roman"/>
                <w:color w:val="13007C"/>
                <w:spacing w:val="-1"/>
                <w:sz w:val="16"/>
                <w:szCs w:val="16"/>
              </w:rPr>
              <w:t>(</w:t>
            </w:r>
            <w:r>
              <w:rPr>
                <w:color w:val="13007C"/>
                <w:spacing w:val="-1"/>
                <w:sz w:val="16"/>
                <w:szCs w:val="16"/>
              </w:rPr>
              <w:t>百万元</w:t>
            </w:r>
            <w:r>
              <w:rPr>
                <w:rFonts w:ascii="Times New Roman" w:eastAsia="Times New Roman" w:hAnsi="Times New Roman" w:cs="Times New Roman"/>
                <w:color w:val="13007C"/>
                <w:spacing w:val="-1"/>
                <w:sz w:val="16"/>
                <w:szCs w:val="16"/>
              </w:rPr>
              <w:t>)</w:t>
            </w:r>
          </w:p>
        </w:tc>
        <w:tc>
          <w:tcPr>
            <w:tcW w:w="1080" w:type="dxa"/>
            <w:tcBorders>
              <w:top w:val="single" w:sz="2" w:space="0" w:color="13007C"/>
            </w:tcBorders>
            <w:vAlign w:val="top"/>
          </w:tcPr>
          <w:p>
            <w:pPr>
              <w:spacing w:before="105" w:line="187" w:lineRule="auto"/>
              <w:ind w:left="244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13007C"/>
                <w:spacing w:val="-3"/>
                <w:sz w:val="16"/>
                <w:szCs w:val="16"/>
              </w:rPr>
              <w:t>1420.41</w:t>
            </w:r>
          </w:p>
        </w:tc>
        <w:tc>
          <w:tcPr>
            <w:tcW w:w="1191" w:type="dxa"/>
            <w:tcBorders>
              <w:top w:val="single" w:sz="2" w:space="0" w:color="13007C"/>
            </w:tcBorders>
            <w:vAlign w:val="top"/>
          </w:tcPr>
          <w:p>
            <w:pPr>
              <w:spacing w:before="105" w:line="187" w:lineRule="auto"/>
              <w:ind w:left="355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13007C"/>
                <w:spacing w:val="-3"/>
                <w:sz w:val="16"/>
                <w:szCs w:val="16"/>
              </w:rPr>
              <w:t>1486.09</w:t>
            </w:r>
          </w:p>
        </w:tc>
        <w:tc>
          <w:tcPr>
            <w:tcW w:w="1188" w:type="dxa"/>
            <w:tcBorders>
              <w:top w:val="single" w:sz="2" w:space="0" w:color="13007C"/>
            </w:tcBorders>
            <w:vAlign w:val="top"/>
          </w:tcPr>
          <w:p>
            <w:pPr>
              <w:spacing w:before="105" w:line="187" w:lineRule="auto"/>
              <w:ind w:left="355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13007C"/>
                <w:spacing w:val="-3"/>
                <w:sz w:val="16"/>
                <w:szCs w:val="16"/>
              </w:rPr>
              <w:t>1642.01</w:t>
            </w:r>
          </w:p>
        </w:tc>
        <w:tc>
          <w:tcPr>
            <w:tcW w:w="1426" w:type="dxa"/>
            <w:tcBorders>
              <w:top w:val="single" w:sz="2" w:space="0" w:color="13007C"/>
            </w:tcBorders>
            <w:vAlign w:val="top"/>
          </w:tcPr>
          <w:p>
            <w:pPr>
              <w:spacing w:before="105" w:line="187" w:lineRule="auto"/>
              <w:ind w:left="36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13007C"/>
                <w:spacing w:val="-3"/>
                <w:sz w:val="16"/>
                <w:szCs w:val="16"/>
              </w:rPr>
              <w:t>1732.01</w:t>
            </w:r>
          </w:p>
        </w:tc>
      </w:tr>
      <w:tr>
        <w:tblPrEx>
          <w:tblW w:w="6750" w:type="dxa"/>
          <w:tblInd w:w="285" w:type="dxa"/>
          <w:tblLayout w:type="fixed"/>
        </w:tblPrEx>
        <w:trPr>
          <w:trHeight w:val="305"/>
        </w:trPr>
        <w:tc>
          <w:tcPr>
            <w:tcW w:w="1865" w:type="dxa"/>
            <w:vAlign w:val="top"/>
          </w:tcPr>
          <w:p>
            <w:pPr>
              <w:pStyle w:val="TableText"/>
              <w:spacing w:before="71" w:line="195" w:lineRule="auto"/>
              <w:ind w:left="114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color w:val="13007C"/>
                <w:spacing w:val="-2"/>
                <w:sz w:val="16"/>
                <w:szCs w:val="16"/>
              </w:rPr>
              <w:t>收入增长率</w:t>
            </w:r>
            <w:r>
              <w:rPr>
                <w:rFonts w:ascii="Times New Roman" w:eastAsia="Times New Roman" w:hAnsi="Times New Roman" w:cs="Times New Roman"/>
                <w:color w:val="13007C"/>
                <w:spacing w:val="-2"/>
                <w:sz w:val="16"/>
                <w:szCs w:val="16"/>
              </w:rPr>
              <w:t>%</w:t>
            </w:r>
          </w:p>
        </w:tc>
        <w:tc>
          <w:tcPr>
            <w:tcW w:w="1080" w:type="dxa"/>
            <w:vAlign w:val="top"/>
          </w:tcPr>
          <w:p>
            <w:pPr>
              <w:spacing w:before="94" w:line="187" w:lineRule="auto"/>
              <w:ind w:left="244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13007C"/>
                <w:spacing w:val="-4"/>
                <w:sz w:val="16"/>
                <w:szCs w:val="16"/>
              </w:rPr>
              <w:t>12.43</w:t>
            </w:r>
          </w:p>
        </w:tc>
        <w:tc>
          <w:tcPr>
            <w:tcW w:w="1191" w:type="dxa"/>
            <w:vAlign w:val="top"/>
          </w:tcPr>
          <w:p>
            <w:pPr>
              <w:spacing w:before="94" w:line="187" w:lineRule="auto"/>
              <w:ind w:left="339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13007C"/>
                <w:spacing w:val="-1"/>
                <w:sz w:val="16"/>
                <w:szCs w:val="16"/>
              </w:rPr>
              <w:t>4.62</w:t>
            </w:r>
          </w:p>
        </w:tc>
        <w:tc>
          <w:tcPr>
            <w:tcW w:w="1188" w:type="dxa"/>
            <w:vAlign w:val="top"/>
          </w:tcPr>
          <w:p>
            <w:pPr>
              <w:spacing w:before="94" w:line="187" w:lineRule="auto"/>
              <w:ind w:left="355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13007C"/>
                <w:spacing w:val="-4"/>
                <w:sz w:val="16"/>
                <w:szCs w:val="16"/>
              </w:rPr>
              <w:t>10.49</w:t>
            </w:r>
          </w:p>
        </w:tc>
        <w:tc>
          <w:tcPr>
            <w:tcW w:w="1426" w:type="dxa"/>
            <w:vAlign w:val="top"/>
          </w:tcPr>
          <w:p>
            <w:pPr>
              <w:spacing w:before="94" w:line="187" w:lineRule="auto"/>
              <w:ind w:left="349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13007C"/>
                <w:spacing w:val="-2"/>
                <w:sz w:val="16"/>
                <w:szCs w:val="16"/>
              </w:rPr>
              <w:t>5.48</w:t>
            </w:r>
          </w:p>
        </w:tc>
      </w:tr>
      <w:tr>
        <w:tblPrEx>
          <w:tblW w:w="6750" w:type="dxa"/>
          <w:tblInd w:w="285" w:type="dxa"/>
          <w:tblLayout w:type="fixed"/>
        </w:tblPrEx>
        <w:trPr>
          <w:trHeight w:val="311"/>
        </w:trPr>
        <w:tc>
          <w:tcPr>
            <w:tcW w:w="1865" w:type="dxa"/>
            <w:vAlign w:val="top"/>
          </w:tcPr>
          <w:p>
            <w:pPr>
              <w:pStyle w:val="TableText"/>
              <w:spacing w:before="79" w:line="175" w:lineRule="auto"/>
              <w:ind w:left="110"/>
              <w:rPr>
                <w:sz w:val="16"/>
                <w:szCs w:val="16"/>
              </w:rPr>
            </w:pPr>
            <w:r>
              <w:rPr>
                <w:color w:val="13007C"/>
                <w:sz w:val="16"/>
                <w:szCs w:val="16"/>
              </w:rPr>
              <w:t>归母净利润（百万元）</w:t>
            </w:r>
          </w:p>
        </w:tc>
        <w:tc>
          <w:tcPr>
            <w:tcW w:w="1080" w:type="dxa"/>
            <w:vAlign w:val="top"/>
          </w:tcPr>
          <w:p>
            <w:pPr>
              <w:spacing w:before="101" w:line="187" w:lineRule="auto"/>
              <w:ind w:left="232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13007C"/>
                <w:spacing w:val="-1"/>
                <w:sz w:val="16"/>
                <w:szCs w:val="16"/>
              </w:rPr>
              <w:t>3515.27</w:t>
            </w:r>
          </w:p>
        </w:tc>
        <w:tc>
          <w:tcPr>
            <w:tcW w:w="1191" w:type="dxa"/>
            <w:vAlign w:val="top"/>
          </w:tcPr>
          <w:p>
            <w:pPr>
              <w:spacing w:before="101" w:line="187" w:lineRule="auto"/>
              <w:ind w:left="339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13007C"/>
                <w:spacing w:val="-1"/>
                <w:sz w:val="16"/>
                <w:szCs w:val="16"/>
              </w:rPr>
              <w:t>4403.64</w:t>
            </w:r>
          </w:p>
        </w:tc>
        <w:tc>
          <w:tcPr>
            <w:tcW w:w="1188" w:type="dxa"/>
            <w:vAlign w:val="top"/>
          </w:tcPr>
          <w:p>
            <w:pPr>
              <w:spacing w:before="101" w:line="187" w:lineRule="auto"/>
              <w:ind w:left="338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13007C"/>
                <w:spacing w:val="-1"/>
                <w:sz w:val="16"/>
                <w:szCs w:val="16"/>
              </w:rPr>
              <w:t>4913.33</w:t>
            </w:r>
          </w:p>
        </w:tc>
        <w:tc>
          <w:tcPr>
            <w:tcW w:w="1426" w:type="dxa"/>
            <w:vAlign w:val="top"/>
          </w:tcPr>
          <w:p>
            <w:pPr>
              <w:spacing w:before="101" w:line="187" w:lineRule="auto"/>
              <w:ind w:left="349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13007C"/>
                <w:spacing w:val="-1"/>
                <w:sz w:val="16"/>
                <w:szCs w:val="16"/>
              </w:rPr>
              <w:t>5520.76</w:t>
            </w:r>
          </w:p>
        </w:tc>
      </w:tr>
      <w:tr>
        <w:tblPrEx>
          <w:tblW w:w="6750" w:type="dxa"/>
          <w:tblInd w:w="285" w:type="dxa"/>
          <w:tblLayout w:type="fixed"/>
        </w:tblPrEx>
        <w:trPr>
          <w:trHeight w:val="310"/>
        </w:trPr>
        <w:tc>
          <w:tcPr>
            <w:tcW w:w="1865" w:type="dxa"/>
            <w:vAlign w:val="top"/>
          </w:tcPr>
          <w:p>
            <w:pPr>
              <w:pStyle w:val="TableText"/>
              <w:spacing w:before="81" w:line="191" w:lineRule="auto"/>
              <w:ind w:left="109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color w:val="13007C"/>
                <w:sz w:val="16"/>
                <w:szCs w:val="16"/>
              </w:rPr>
              <w:t>利润增速</w:t>
            </w:r>
            <w:r>
              <w:rPr>
                <w:rFonts w:ascii="Times New Roman" w:eastAsia="Times New Roman" w:hAnsi="Times New Roman" w:cs="Times New Roman"/>
                <w:color w:val="13007C"/>
                <w:sz w:val="16"/>
                <w:szCs w:val="16"/>
              </w:rPr>
              <w:t>%</w:t>
            </w:r>
          </w:p>
        </w:tc>
        <w:tc>
          <w:tcPr>
            <w:tcW w:w="1080" w:type="dxa"/>
            <w:vAlign w:val="top"/>
          </w:tcPr>
          <w:p>
            <w:pPr>
              <w:spacing w:before="102" w:line="187" w:lineRule="auto"/>
              <w:ind w:left="244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13007C"/>
                <w:spacing w:val="-4"/>
                <w:sz w:val="16"/>
                <w:szCs w:val="16"/>
              </w:rPr>
              <w:t>13.86</w:t>
            </w:r>
          </w:p>
        </w:tc>
        <w:tc>
          <w:tcPr>
            <w:tcW w:w="1191" w:type="dxa"/>
            <w:vAlign w:val="top"/>
          </w:tcPr>
          <w:p>
            <w:pPr>
              <w:spacing w:before="102" w:line="187" w:lineRule="auto"/>
              <w:ind w:left="34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13007C"/>
                <w:spacing w:val="-1"/>
                <w:sz w:val="16"/>
                <w:szCs w:val="16"/>
              </w:rPr>
              <w:t>25.27</w:t>
            </w:r>
          </w:p>
        </w:tc>
        <w:tc>
          <w:tcPr>
            <w:tcW w:w="1188" w:type="dxa"/>
            <w:vAlign w:val="top"/>
          </w:tcPr>
          <w:p>
            <w:pPr>
              <w:spacing w:before="102" w:line="187" w:lineRule="auto"/>
              <w:ind w:left="355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13007C"/>
                <w:spacing w:val="-5"/>
                <w:sz w:val="16"/>
                <w:szCs w:val="16"/>
              </w:rPr>
              <w:t>11.57</w:t>
            </w:r>
          </w:p>
        </w:tc>
        <w:tc>
          <w:tcPr>
            <w:tcW w:w="1426" w:type="dxa"/>
            <w:vAlign w:val="top"/>
          </w:tcPr>
          <w:p>
            <w:pPr>
              <w:spacing w:before="102" w:line="187" w:lineRule="auto"/>
              <w:ind w:left="36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13007C"/>
                <w:spacing w:val="-4"/>
                <w:sz w:val="16"/>
                <w:szCs w:val="16"/>
              </w:rPr>
              <w:t>12.36</w:t>
            </w:r>
          </w:p>
        </w:tc>
      </w:tr>
      <w:tr>
        <w:tblPrEx>
          <w:tblW w:w="6750" w:type="dxa"/>
          <w:tblInd w:w="285" w:type="dxa"/>
          <w:tblLayout w:type="fixed"/>
        </w:tblPrEx>
        <w:trPr>
          <w:trHeight w:val="313"/>
        </w:trPr>
        <w:tc>
          <w:tcPr>
            <w:tcW w:w="1865" w:type="dxa"/>
            <w:vAlign w:val="top"/>
          </w:tcPr>
          <w:p>
            <w:pPr>
              <w:pStyle w:val="TableText"/>
              <w:spacing w:before="82" w:line="193" w:lineRule="auto"/>
              <w:ind w:left="11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color w:val="13007C"/>
                <w:spacing w:val="-2"/>
                <w:sz w:val="16"/>
                <w:szCs w:val="16"/>
              </w:rPr>
              <w:t>毛利率</w:t>
            </w:r>
            <w:r>
              <w:rPr>
                <w:rFonts w:ascii="Times New Roman" w:eastAsia="Times New Roman" w:hAnsi="Times New Roman" w:cs="Times New Roman"/>
                <w:color w:val="13007C"/>
                <w:spacing w:val="-2"/>
                <w:sz w:val="16"/>
                <w:szCs w:val="16"/>
              </w:rPr>
              <w:t>%</w:t>
            </w:r>
          </w:p>
        </w:tc>
        <w:tc>
          <w:tcPr>
            <w:tcW w:w="1080" w:type="dxa"/>
            <w:vAlign w:val="top"/>
          </w:tcPr>
          <w:p>
            <w:pPr>
              <w:spacing w:before="104" w:line="187" w:lineRule="auto"/>
              <w:ind w:left="232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13007C"/>
                <w:spacing w:val="-1"/>
                <w:sz w:val="16"/>
                <w:szCs w:val="16"/>
              </w:rPr>
              <w:t>38.51</w:t>
            </w:r>
          </w:p>
        </w:tc>
        <w:tc>
          <w:tcPr>
            <w:tcW w:w="1191" w:type="dxa"/>
            <w:vAlign w:val="top"/>
          </w:tcPr>
          <w:p>
            <w:pPr>
              <w:spacing w:before="104" w:line="187" w:lineRule="auto"/>
              <w:ind w:left="34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13007C"/>
                <w:spacing w:val="-1"/>
                <w:sz w:val="16"/>
                <w:szCs w:val="16"/>
              </w:rPr>
              <w:t>38.94</w:t>
            </w:r>
          </w:p>
        </w:tc>
        <w:tc>
          <w:tcPr>
            <w:tcW w:w="1188" w:type="dxa"/>
            <w:vAlign w:val="top"/>
          </w:tcPr>
          <w:p>
            <w:pPr>
              <w:spacing w:before="104" w:line="187" w:lineRule="auto"/>
              <w:ind w:left="338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13007C"/>
                <w:spacing w:val="-1"/>
                <w:sz w:val="16"/>
                <w:szCs w:val="16"/>
              </w:rPr>
              <w:t>41.96</w:t>
            </w:r>
          </w:p>
        </w:tc>
        <w:tc>
          <w:tcPr>
            <w:tcW w:w="1426" w:type="dxa"/>
            <w:vAlign w:val="top"/>
          </w:tcPr>
          <w:p>
            <w:pPr>
              <w:spacing w:before="104" w:line="187" w:lineRule="auto"/>
              <w:ind w:left="343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13007C"/>
                <w:spacing w:val="-1"/>
                <w:sz w:val="16"/>
                <w:szCs w:val="16"/>
              </w:rPr>
              <w:t>44.17</w:t>
            </w:r>
          </w:p>
        </w:tc>
      </w:tr>
      <w:tr>
        <w:tblPrEx>
          <w:tblW w:w="6750" w:type="dxa"/>
          <w:tblInd w:w="285" w:type="dxa"/>
          <w:tblLayout w:type="fixed"/>
        </w:tblPrEx>
        <w:trPr>
          <w:trHeight w:val="329"/>
        </w:trPr>
        <w:tc>
          <w:tcPr>
            <w:tcW w:w="1865" w:type="dxa"/>
            <w:vAlign w:val="top"/>
          </w:tcPr>
          <w:p>
            <w:pPr>
              <w:pStyle w:val="TableText"/>
              <w:spacing w:before="81" w:line="183" w:lineRule="auto"/>
              <w:ind w:left="108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color w:val="13007C"/>
                <w:spacing w:val="-1"/>
                <w:sz w:val="16"/>
                <w:szCs w:val="16"/>
              </w:rPr>
              <w:t xml:space="preserve">摊薄 </w:t>
            </w:r>
            <w:r>
              <w:rPr>
                <w:rFonts w:ascii="Times New Roman" w:eastAsia="Times New Roman" w:hAnsi="Times New Roman" w:cs="Times New Roman"/>
                <w:color w:val="13007C"/>
                <w:spacing w:val="-1"/>
                <w:sz w:val="16"/>
                <w:szCs w:val="16"/>
              </w:rPr>
              <w:t>EPS(</w:t>
            </w:r>
            <w:r>
              <w:rPr>
                <w:color w:val="13007C"/>
                <w:spacing w:val="-1"/>
                <w:sz w:val="16"/>
                <w:szCs w:val="16"/>
              </w:rPr>
              <w:t>元</w:t>
            </w:r>
            <w:r>
              <w:rPr>
                <w:rFonts w:ascii="Times New Roman" w:eastAsia="Times New Roman" w:hAnsi="Times New Roman" w:cs="Times New Roman"/>
                <w:color w:val="13007C"/>
                <w:spacing w:val="-1"/>
                <w:sz w:val="16"/>
                <w:szCs w:val="16"/>
              </w:rPr>
              <w:t>)</w:t>
            </w:r>
          </w:p>
        </w:tc>
        <w:tc>
          <w:tcPr>
            <w:tcW w:w="1080" w:type="dxa"/>
            <w:vAlign w:val="top"/>
          </w:tcPr>
          <w:p>
            <w:pPr>
              <w:spacing w:before="103" w:line="187" w:lineRule="auto"/>
              <w:ind w:left="231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13007C"/>
                <w:spacing w:val="-2"/>
                <w:sz w:val="16"/>
                <w:szCs w:val="16"/>
              </w:rPr>
              <w:t>0.80</w:t>
            </w:r>
          </w:p>
        </w:tc>
        <w:tc>
          <w:tcPr>
            <w:tcW w:w="1191" w:type="dxa"/>
            <w:vAlign w:val="top"/>
          </w:tcPr>
          <w:p>
            <w:pPr>
              <w:spacing w:before="103" w:line="187" w:lineRule="auto"/>
              <w:ind w:left="342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13007C"/>
                <w:spacing w:val="-2"/>
                <w:sz w:val="16"/>
                <w:szCs w:val="16"/>
              </w:rPr>
              <w:t>0.99</w:t>
            </w:r>
          </w:p>
        </w:tc>
        <w:tc>
          <w:tcPr>
            <w:tcW w:w="1188" w:type="dxa"/>
            <w:vAlign w:val="top"/>
          </w:tcPr>
          <w:p>
            <w:pPr>
              <w:spacing w:before="103" w:line="187" w:lineRule="auto"/>
              <w:ind w:left="355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13007C"/>
                <w:spacing w:val="-5"/>
                <w:sz w:val="16"/>
                <w:szCs w:val="16"/>
              </w:rPr>
              <w:t>1.10</w:t>
            </w:r>
          </w:p>
        </w:tc>
        <w:tc>
          <w:tcPr>
            <w:tcW w:w="1426" w:type="dxa"/>
            <w:vAlign w:val="top"/>
          </w:tcPr>
          <w:p>
            <w:pPr>
              <w:spacing w:before="103" w:line="187" w:lineRule="auto"/>
              <w:ind w:left="36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13007C"/>
                <w:spacing w:val="-5"/>
                <w:sz w:val="16"/>
                <w:szCs w:val="16"/>
              </w:rPr>
              <w:t>1.24</w:t>
            </w:r>
          </w:p>
        </w:tc>
      </w:tr>
      <w:tr>
        <w:tblPrEx>
          <w:tblW w:w="6750" w:type="dxa"/>
          <w:tblInd w:w="285" w:type="dxa"/>
          <w:tblLayout w:type="fixed"/>
        </w:tblPrEx>
        <w:trPr>
          <w:trHeight w:val="300"/>
        </w:trPr>
        <w:tc>
          <w:tcPr>
            <w:tcW w:w="1865" w:type="dxa"/>
            <w:tcBorders>
              <w:bottom w:val="single" w:sz="2" w:space="0" w:color="000000"/>
            </w:tcBorders>
            <w:vAlign w:val="top"/>
          </w:tcPr>
          <w:p>
            <w:pPr>
              <w:spacing w:before="93" w:line="184" w:lineRule="auto"/>
              <w:ind w:left="108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13007C"/>
                <w:spacing w:val="-1"/>
                <w:sz w:val="16"/>
                <w:szCs w:val="16"/>
              </w:rPr>
              <w:t>PE</w:t>
            </w:r>
          </w:p>
        </w:tc>
        <w:tc>
          <w:tcPr>
            <w:tcW w:w="1080" w:type="dxa"/>
            <w:tcBorders>
              <w:bottom w:val="single" w:sz="2" w:space="0" w:color="000000"/>
            </w:tcBorders>
            <w:vAlign w:val="top"/>
          </w:tcPr>
          <w:p>
            <w:pPr>
              <w:spacing w:before="86" w:line="187" w:lineRule="auto"/>
              <w:ind w:left="244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13007C"/>
                <w:spacing w:val="-4"/>
                <w:sz w:val="16"/>
                <w:szCs w:val="16"/>
              </w:rPr>
              <w:t>15.37</w:t>
            </w:r>
          </w:p>
        </w:tc>
        <w:tc>
          <w:tcPr>
            <w:tcW w:w="1191" w:type="dxa"/>
            <w:tcBorders>
              <w:bottom w:val="single" w:sz="2" w:space="0" w:color="000000"/>
            </w:tcBorders>
            <w:vAlign w:val="top"/>
          </w:tcPr>
          <w:p>
            <w:pPr>
              <w:spacing w:before="86" w:line="187" w:lineRule="auto"/>
              <w:ind w:left="355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13007C"/>
                <w:spacing w:val="-4"/>
                <w:sz w:val="16"/>
                <w:szCs w:val="16"/>
              </w:rPr>
              <w:t>15.87</w:t>
            </w:r>
          </w:p>
        </w:tc>
        <w:tc>
          <w:tcPr>
            <w:tcW w:w="1188" w:type="dxa"/>
            <w:tcBorders>
              <w:bottom w:val="single" w:sz="2" w:space="0" w:color="000000"/>
            </w:tcBorders>
            <w:vAlign w:val="top"/>
          </w:tcPr>
          <w:p>
            <w:pPr>
              <w:spacing w:before="86" w:line="187" w:lineRule="auto"/>
              <w:ind w:left="355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13007C"/>
                <w:spacing w:val="-4"/>
                <w:sz w:val="16"/>
                <w:szCs w:val="16"/>
              </w:rPr>
              <w:t>14.23</w:t>
            </w:r>
          </w:p>
        </w:tc>
        <w:tc>
          <w:tcPr>
            <w:tcW w:w="1426" w:type="dxa"/>
            <w:tcBorders>
              <w:bottom w:val="single" w:sz="2" w:space="0" w:color="000000"/>
            </w:tcBorders>
            <w:vAlign w:val="top"/>
          </w:tcPr>
          <w:p>
            <w:pPr>
              <w:spacing w:before="86" w:line="187" w:lineRule="auto"/>
              <w:ind w:left="360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13007C"/>
                <w:spacing w:val="-4"/>
                <w:sz w:val="16"/>
                <w:szCs w:val="16"/>
              </w:rPr>
              <w:t>12.66</w:t>
            </w:r>
          </w:p>
        </w:tc>
      </w:tr>
    </w:tbl>
    <w:p>
      <w:pPr>
        <w:spacing w:before="73" w:line="182" w:lineRule="auto"/>
        <w:ind w:left="391"/>
        <w:rPr>
          <w:rFonts w:ascii="Microsoft YaHei" w:eastAsia="Microsoft YaHei" w:hAnsi="Microsoft YaHei" w:cs="Microsoft YaHei"/>
          <w:sz w:val="15"/>
          <w:szCs w:val="15"/>
        </w:rPr>
      </w:pPr>
      <w:r>
        <w:rPr>
          <w:rFonts w:ascii="Microsoft YaHei" w:eastAsia="Microsoft YaHei" w:hAnsi="Microsoft YaHei" w:cs="Microsoft YaHei"/>
          <w:i/>
          <w:iCs/>
          <w:color w:val="13007C"/>
          <w:spacing w:val="2"/>
          <w:sz w:val="15"/>
          <w:szCs w:val="15"/>
        </w:rPr>
        <w:t>资料来源：公司公告，中国银河证券研究院</w:t>
      </w:r>
    </w:p>
    <w:p>
      <w:pPr>
        <w:spacing w:line="182" w:lineRule="auto"/>
        <w:rPr>
          <w:rFonts w:ascii="Microsoft YaHei" w:eastAsia="Microsoft YaHei" w:hAnsi="Microsoft YaHei" w:cs="Microsoft YaHei"/>
          <w:sz w:val="15"/>
          <w:szCs w:val="15"/>
        </w:rPr>
        <w:sectPr>
          <w:headerReference w:type="default" r:id="rId13"/>
          <w:footerReference w:type="default" r:id="rId14"/>
          <w:pgSz w:w="11907" w:h="16839"/>
          <w:pgMar w:top="1252" w:right="535" w:bottom="1183" w:left="566" w:header="284" w:footer="885" w:gutter="0"/>
          <w:pgNumType w:start="3"/>
          <w:cols w:space="708"/>
        </w:sectPr>
      </w:pPr>
    </w:p>
    <w:sdt>
      <w:sdtPr>
        <w:rPr>
          <w:rFonts w:ascii="Microsoft YaHei" w:eastAsia="Microsoft YaHei" w:hAnsi="Microsoft YaHei" w:cs="Microsoft YaHei"/>
          <w:sz w:val="28"/>
          <w:szCs w:val="28"/>
        </w:rPr>
        <w:id w:val="1336979467"/>
        <w:docPartObj>
          <w:docPartGallery w:val="Table of Contents"/>
          <w:docPartUnique/>
        </w:docPartObj>
      </w:sdtPr>
      <w:sdtEndPr>
        <w:rPr>
          <w:rFonts w:ascii="Microsoft YaHei" w:eastAsia="Microsoft YaHei" w:hAnsi="Microsoft YaHei" w:cs="Microsoft YaHei"/>
          <w:sz w:val="19"/>
          <w:szCs w:val="19"/>
        </w:rPr>
      </w:sdtEndPr>
      <w:sdtContent>
        <w:p>
          <w:pPr>
            <w:pStyle w:val="BodyText"/>
            <w:spacing w:before="229" w:line="175" w:lineRule="auto"/>
            <w:ind w:left="5107"/>
            <w:rPr>
              <w:sz w:val="28"/>
              <w:szCs w:val="28"/>
            </w:rPr>
          </w:pPr>
          <w:r>
            <w:rPr>
              <w:color w:val="13007C"/>
              <w:spacing w:val="-30"/>
              <w:sz w:val="28"/>
              <w:szCs w:val="28"/>
              <w14:textOutline w14:w="5094">
                <w14:solidFill>
                  <w14:srgbClr w14:val="13007C"/>
                </w14:solidFill>
                <w14:prstDash w14:val="solid"/>
                <w14:miter w14:lim="10"/>
              </w14:textOutline>
            </w:rPr>
            <w:t>目</w:t>
          </w:r>
          <w:r>
            <w:rPr>
              <w:color w:val="13007C"/>
              <w:spacing w:val="58"/>
              <w:sz w:val="28"/>
              <w:szCs w:val="28"/>
            </w:rPr>
            <w:t xml:space="preserve"> </w:t>
          </w:r>
          <w:r>
            <w:rPr>
              <w:color w:val="13007C"/>
              <w:spacing w:val="-30"/>
              <w:sz w:val="28"/>
              <w:szCs w:val="28"/>
              <w14:textOutline w14:w="5094">
                <w14:solidFill>
                  <w14:srgbClr w14:val="13007C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pStyle w:val="BodyText"/>
            <w:tabs>
              <w:tab w:val="right" w:leader="dot" w:pos="10478"/>
            </w:tabs>
            <w:spacing w:before="197" w:line="212" w:lineRule="exact"/>
            <w:ind w:left="289"/>
            <w:rPr>
              <w:rFonts w:ascii="Times New Roman" w:eastAsia="Times New Roman" w:hAnsi="Times New Roman" w:cs="Times New Roman"/>
            </w:rPr>
          </w:pPr>
          <w:hyperlink w:anchor="bookmark1" w:history="1">
            <w:r>
              <w:rPr>
                <w:color w:val="13007C"/>
                <w:spacing w:val="6"/>
                <w14:textOutline w14:w="3614">
                  <w14:solidFill>
                    <w14:srgbClr w14:val="13007C"/>
                  </w14:solidFill>
                  <w14:prstDash w14:val="solid"/>
                  <w14:miter w14:lim="10"/>
                </w14:textOutline>
              </w:rPr>
              <w:t>一、川投能源：水电为主业，</w:t>
            </w:r>
            <w:r>
              <w:rPr>
                <w:color w:val="13007C"/>
                <w:spacing w:val="41"/>
              </w:rPr>
              <w:t xml:space="preserve"> </w:t>
            </w:r>
            <w:r>
              <w:rPr>
                <w:color w:val="13007C"/>
                <w:spacing w:val="6"/>
                <w14:textOutline w14:w="3614">
                  <w14:solidFill>
                    <w14:srgbClr w14:val="13007C"/>
                  </w14:solidFill>
                  <w14:prstDash w14:val="solid"/>
                  <w14:miter w14:lim="10"/>
                </w14:textOutline>
              </w:rPr>
              <w:t>雅砻江业绩贡献突出</w:t>
            </w:r>
            <w:r>
              <w:rPr>
                <w:color w:val="13007C"/>
                <w:spacing w:val="-22"/>
              </w:rPr>
              <w:t xml:space="preserve"> </w:t>
            </w:r>
            <w:r>
              <w:rPr>
                <w:color w:val="13007C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color w:val="13007C"/>
                <w:spacing w:val="12"/>
              </w:rPr>
              <w:t>4</w:t>
            </w:r>
          </w:hyperlink>
        </w:p>
        <w:p>
          <w:pPr>
            <w:pStyle w:val="BodyText"/>
            <w:tabs>
              <w:tab w:val="right" w:leader="dot" w:pos="10478"/>
            </w:tabs>
            <w:spacing w:before="203" w:line="168" w:lineRule="auto"/>
            <w:ind w:left="492"/>
          </w:pPr>
          <w:hyperlink w:anchor="bookmark2" w:history="1">
            <w:r>
              <w:rPr>
                <w:color w:val="13007C"/>
                <w:spacing w:val="10"/>
              </w:rPr>
              <w:t>（一）水电为主业，装机容量持续增长</w:t>
            </w:r>
            <w:r>
              <w:rPr>
                <w:color w:val="13007C"/>
              </w:rPr>
              <w:tab/>
            </w:r>
            <w:r>
              <w:rPr>
                <w:color w:val="13007C"/>
              </w:rPr>
              <w:t>4</w:t>
            </w:r>
          </w:hyperlink>
        </w:p>
        <w:p>
          <w:pPr>
            <w:pStyle w:val="BodyText"/>
            <w:tabs>
              <w:tab w:val="right" w:leader="dot" w:pos="10478"/>
            </w:tabs>
            <w:spacing w:before="71" w:line="168" w:lineRule="auto"/>
            <w:ind w:left="492"/>
          </w:pPr>
          <w:hyperlink w:anchor="bookmark3" w:history="1">
            <w:r>
              <w:rPr>
                <w:color w:val="13007C"/>
                <w:spacing w:val="3"/>
              </w:rPr>
              <w:t>（二）业绩稳健增长，</w:t>
            </w:r>
            <w:r>
              <w:rPr>
                <w:color w:val="13007C"/>
                <w:spacing w:val="56"/>
                <w:w w:val="101"/>
              </w:rPr>
              <w:t xml:space="preserve"> </w:t>
            </w:r>
            <w:r>
              <w:rPr>
                <w:color w:val="13007C"/>
                <w:spacing w:val="3"/>
              </w:rPr>
              <w:t>分红逐年提升</w:t>
            </w:r>
            <w:r>
              <w:rPr>
                <w:color w:val="13007C"/>
              </w:rPr>
              <w:tab/>
            </w:r>
            <w:r>
              <w:rPr>
                <w:color w:val="13007C"/>
              </w:rPr>
              <w:t>5</w:t>
            </w:r>
          </w:hyperlink>
        </w:p>
        <w:p>
          <w:pPr>
            <w:pStyle w:val="BodyText"/>
            <w:tabs>
              <w:tab w:val="right" w:leader="dot" w:pos="10478"/>
            </w:tabs>
            <w:spacing w:before="89" w:line="194" w:lineRule="exact"/>
            <w:ind w:left="741"/>
          </w:pPr>
          <w:hyperlink w:anchor="bookmark4" w:history="1">
            <w:r>
              <w:rPr>
                <w:color w:val="13007C"/>
                <w:spacing w:val="3"/>
                <w:position w:val="-1"/>
              </w:rPr>
              <w:t>1.</w:t>
            </w:r>
            <w:r>
              <w:rPr>
                <w:color w:val="13007C"/>
                <w:spacing w:val="54"/>
                <w:position w:val="-1"/>
              </w:rPr>
              <w:t xml:space="preserve"> </w:t>
            </w:r>
            <w:r>
              <w:rPr>
                <w:color w:val="13007C"/>
                <w:spacing w:val="3"/>
                <w:position w:val="-1"/>
              </w:rPr>
              <w:t>营收、净利稳健增长，</w:t>
            </w:r>
            <w:r>
              <w:rPr>
                <w:color w:val="13007C"/>
                <w:spacing w:val="49"/>
                <w:w w:val="101"/>
                <w:position w:val="-1"/>
              </w:rPr>
              <w:t xml:space="preserve"> </w:t>
            </w:r>
            <w:r>
              <w:rPr>
                <w:color w:val="13007C"/>
                <w:spacing w:val="3"/>
                <w:position w:val="-1"/>
              </w:rPr>
              <w:t>雅砻江投资收益贡献</w:t>
            </w:r>
            <w:r>
              <w:rPr>
                <w:color w:val="13007C"/>
                <w:spacing w:val="2"/>
                <w:position w:val="-1"/>
              </w:rPr>
              <w:t>突出</w:t>
            </w:r>
            <w:r>
              <w:rPr>
                <w:color w:val="13007C"/>
                <w:position w:val="-1"/>
              </w:rPr>
              <w:tab/>
            </w:r>
            <w:r>
              <w:rPr>
                <w:color w:val="13007C"/>
                <w:position w:val="-1"/>
              </w:rPr>
              <w:t>5</w:t>
            </w:r>
          </w:hyperlink>
        </w:p>
        <w:p>
          <w:pPr>
            <w:pStyle w:val="BodyText"/>
            <w:tabs>
              <w:tab w:val="right" w:leader="dot" w:pos="10478"/>
            </w:tabs>
            <w:spacing w:before="242" w:line="194" w:lineRule="exact"/>
            <w:ind w:left="729"/>
          </w:pPr>
          <w:hyperlink w:anchor="bookmark5" w:history="1">
            <w:r>
              <w:rPr>
                <w:color w:val="13007C"/>
                <w:spacing w:val="8"/>
                <w:position w:val="-1"/>
              </w:rPr>
              <w:t>2.</w:t>
            </w:r>
            <w:r>
              <w:rPr>
                <w:color w:val="13007C"/>
                <w:spacing w:val="54"/>
                <w:w w:val="101"/>
                <w:position w:val="-1"/>
              </w:rPr>
              <w:t xml:space="preserve"> </w:t>
            </w:r>
            <w:r>
              <w:rPr>
                <w:color w:val="13007C"/>
                <w:spacing w:val="8"/>
                <w:position w:val="-1"/>
              </w:rPr>
              <w:t>分红金额、股息率持续提升，后续仍有提升空间</w:t>
            </w:r>
            <w:r>
              <w:rPr>
                <w:color w:val="13007C"/>
                <w:position w:val="-1"/>
              </w:rPr>
              <w:tab/>
            </w:r>
            <w:r>
              <w:rPr>
                <w:color w:val="13007C"/>
                <w:position w:val="-1"/>
              </w:rPr>
              <w:t>7</w:t>
            </w:r>
          </w:hyperlink>
        </w:p>
        <w:p>
          <w:pPr>
            <w:pStyle w:val="BodyText"/>
            <w:tabs>
              <w:tab w:val="right" w:leader="dot" w:pos="10478"/>
            </w:tabs>
            <w:spacing w:before="243" w:line="194" w:lineRule="exact"/>
            <w:ind w:left="729"/>
          </w:pPr>
          <w:hyperlink w:anchor="bookmark6" w:history="1">
            <w:r>
              <w:rPr>
                <w:color w:val="13007C"/>
                <w:spacing w:val="8"/>
                <w:position w:val="-1"/>
              </w:rPr>
              <w:t>3.</w:t>
            </w:r>
            <w:r>
              <w:rPr>
                <w:color w:val="13007C"/>
                <w:spacing w:val="53"/>
                <w:w w:val="101"/>
                <w:position w:val="-1"/>
              </w:rPr>
              <w:t xml:space="preserve"> </w:t>
            </w:r>
            <w:r>
              <w:rPr>
                <w:color w:val="13007C"/>
                <w:spacing w:val="8"/>
                <w:position w:val="-1"/>
              </w:rPr>
              <w:t>经营性现金流稳定，资产负债率低于行业龙头</w:t>
            </w:r>
            <w:r>
              <w:rPr>
                <w:color w:val="13007C"/>
                <w:spacing w:val="-15"/>
                <w:position w:val="-1"/>
              </w:rPr>
              <w:t xml:space="preserve"> </w:t>
            </w:r>
            <w:r>
              <w:rPr>
                <w:color w:val="13007C"/>
                <w:position w:val="-1"/>
              </w:rPr>
              <w:tab/>
            </w:r>
            <w:r>
              <w:rPr>
                <w:color w:val="13007C"/>
                <w:position w:val="-1"/>
              </w:rPr>
              <w:t>8</w:t>
            </w:r>
          </w:hyperlink>
        </w:p>
        <w:p>
          <w:pPr>
            <w:pStyle w:val="BodyText"/>
            <w:tabs>
              <w:tab w:val="right" w:leader="dot" w:pos="10480"/>
            </w:tabs>
            <w:spacing w:before="245" w:line="212" w:lineRule="exact"/>
            <w:ind w:left="289"/>
            <w:rPr>
              <w:rFonts w:ascii="Times New Roman" w:eastAsia="Times New Roman" w:hAnsi="Times New Roman" w:cs="Times New Roman"/>
            </w:rPr>
          </w:pPr>
          <w:hyperlink w:anchor="bookmark7" w:history="1">
            <w:r>
              <w:rPr>
                <w:color w:val="13007C"/>
                <w:spacing w:val="6"/>
                <w14:textOutline w14:w="3614">
                  <w14:solidFill>
                    <w14:srgbClr w14:val="13007C"/>
                  </w14:solidFill>
                  <w14:prstDash w14:val="solid"/>
                  <w14:miter w14:lim="10"/>
                </w14:textOutline>
              </w:rPr>
              <w:t>二、坐拥雅砻江，</w:t>
            </w:r>
            <w:r>
              <w:rPr>
                <w:color w:val="13007C"/>
                <w:spacing w:val="36"/>
              </w:rPr>
              <w:t xml:space="preserve"> </w:t>
            </w:r>
            <w:r>
              <w:rPr>
                <w:color w:val="13007C"/>
                <w:spacing w:val="6"/>
                <w14:textOutline w14:w="3614">
                  <w14:solidFill>
                    <w14:srgbClr w14:val="13007C"/>
                  </w14:solidFill>
                  <w14:prstDash w14:val="solid"/>
                  <w14:miter w14:lim="10"/>
                </w14:textOutline>
              </w:rPr>
              <w:t>盈利稳定性、远期成长性突出</w:t>
            </w:r>
            <w:r>
              <w:rPr>
                <w:color w:val="13007C"/>
                <w:spacing w:val="-22"/>
              </w:rPr>
              <w:t xml:space="preserve"> </w:t>
            </w:r>
            <w:r>
              <w:rPr>
                <w:color w:val="13007C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color w:val="13007C"/>
                <w:spacing w:val="10"/>
              </w:rPr>
              <w:t>10</w:t>
            </w:r>
          </w:hyperlink>
        </w:p>
        <w:p>
          <w:pPr>
            <w:pStyle w:val="BodyText"/>
            <w:tabs>
              <w:tab w:val="right" w:leader="dot" w:pos="10480"/>
            </w:tabs>
            <w:spacing w:before="205" w:line="168" w:lineRule="auto"/>
            <w:ind w:left="492"/>
          </w:pPr>
          <w:hyperlink w:anchor="bookmark8" w:history="1">
            <w:r>
              <w:rPr>
                <w:color w:val="13007C"/>
                <w:spacing w:val="6"/>
              </w:rPr>
              <w:t>（一）水资源丰富，装机增长空间超过 50%</w:t>
            </w:r>
            <w:r>
              <w:rPr>
                <w:color w:val="13007C"/>
              </w:rPr>
              <w:tab/>
            </w:r>
            <w:r>
              <w:rPr>
                <w:color w:val="13007C"/>
                <w:spacing w:val="11"/>
              </w:rPr>
              <w:t>10</w:t>
            </w:r>
          </w:hyperlink>
        </w:p>
        <w:p>
          <w:pPr>
            <w:pStyle w:val="BodyText"/>
            <w:tabs>
              <w:tab w:val="right" w:leader="dot" w:pos="10480"/>
            </w:tabs>
            <w:spacing w:before="70" w:line="168" w:lineRule="auto"/>
            <w:ind w:left="492"/>
          </w:pPr>
          <w:hyperlink w:anchor="bookmark9" w:history="1">
            <w:r>
              <w:rPr>
                <w:color w:val="13007C"/>
                <w:spacing w:val="5"/>
              </w:rPr>
              <w:t>（二）水风光成长空间广阔，</w:t>
            </w:r>
            <w:r>
              <w:rPr>
                <w:color w:val="13007C"/>
                <w:spacing w:val="59"/>
                <w:w w:val="101"/>
              </w:rPr>
              <w:t xml:space="preserve"> </w:t>
            </w:r>
            <w:r>
              <w:rPr>
                <w:color w:val="13007C"/>
                <w:spacing w:val="5"/>
              </w:rPr>
              <w:t xml:space="preserve">市场化推动水电电价上行 </w:t>
            </w:r>
            <w:r>
              <w:rPr>
                <w:color w:val="13007C"/>
              </w:rPr>
              <w:tab/>
            </w:r>
            <w:r>
              <w:rPr>
                <w:color w:val="13007C"/>
                <w:spacing w:val="11"/>
              </w:rPr>
              <w:t>12</w:t>
            </w:r>
          </w:hyperlink>
        </w:p>
        <w:p>
          <w:pPr>
            <w:pStyle w:val="BodyText"/>
            <w:tabs>
              <w:tab w:val="right" w:leader="dot" w:pos="10480"/>
            </w:tabs>
            <w:spacing w:before="90" w:line="193" w:lineRule="exact"/>
            <w:ind w:left="741"/>
          </w:pPr>
          <w:hyperlink w:anchor="bookmark10" w:history="1">
            <w:r>
              <w:rPr>
                <w:color w:val="13007C"/>
                <w:spacing w:val="-1"/>
                <w:position w:val="-1"/>
              </w:rPr>
              <w:t>1.</w:t>
            </w:r>
            <w:r>
              <w:rPr>
                <w:color w:val="13007C"/>
                <w:spacing w:val="51"/>
                <w:w w:val="101"/>
                <w:position w:val="-1"/>
              </w:rPr>
              <w:t xml:space="preserve"> </w:t>
            </w:r>
            <w:r>
              <w:rPr>
                <w:color w:val="13007C"/>
                <w:spacing w:val="-1"/>
                <w:position w:val="-1"/>
              </w:rPr>
              <w:t xml:space="preserve">新能源已投产 1GW，远期规划 40GW </w:t>
            </w:r>
            <w:r>
              <w:rPr>
                <w:color w:val="13007C"/>
                <w:position w:val="-1"/>
              </w:rPr>
              <w:tab/>
            </w:r>
            <w:r>
              <w:rPr>
                <w:color w:val="13007C"/>
                <w:spacing w:val="11"/>
                <w:position w:val="-1"/>
              </w:rPr>
              <w:t>12</w:t>
            </w:r>
          </w:hyperlink>
        </w:p>
        <w:p>
          <w:pPr>
            <w:pStyle w:val="BodyText"/>
            <w:tabs>
              <w:tab w:val="right" w:leader="dot" w:pos="10480"/>
            </w:tabs>
            <w:spacing w:before="245" w:line="192" w:lineRule="exact"/>
            <w:ind w:left="729"/>
          </w:pPr>
          <w:hyperlink w:anchor="bookmark11" w:history="1">
            <w:r>
              <w:rPr>
                <w:color w:val="13007C"/>
                <w:spacing w:val="4"/>
                <w:position w:val="-1"/>
              </w:rPr>
              <w:t>2.</w:t>
            </w:r>
            <w:r>
              <w:rPr>
                <w:color w:val="13007C"/>
                <w:spacing w:val="52"/>
                <w:position w:val="-1"/>
              </w:rPr>
              <w:t xml:space="preserve"> </w:t>
            </w:r>
            <w:r>
              <w:rPr>
                <w:color w:val="13007C"/>
                <w:spacing w:val="4"/>
                <w:position w:val="-1"/>
              </w:rPr>
              <w:t>十四五以来电价回升，</w:t>
            </w:r>
            <w:r>
              <w:rPr>
                <w:color w:val="13007C"/>
                <w:spacing w:val="51"/>
                <w:position w:val="-1"/>
              </w:rPr>
              <w:t xml:space="preserve"> </w:t>
            </w:r>
            <w:r>
              <w:rPr>
                <w:color w:val="13007C"/>
                <w:spacing w:val="4"/>
                <w:position w:val="-1"/>
              </w:rPr>
              <w:t>市场化有望推动水电电价上行</w:t>
            </w:r>
            <w:r>
              <w:rPr>
                <w:color w:val="13007C"/>
                <w:position w:val="-1"/>
              </w:rPr>
              <w:tab/>
            </w:r>
            <w:r>
              <w:rPr>
                <w:color w:val="13007C"/>
                <w:spacing w:val="11"/>
                <w:position w:val="-1"/>
              </w:rPr>
              <w:t>13</w:t>
            </w:r>
          </w:hyperlink>
        </w:p>
        <w:p>
          <w:pPr>
            <w:pStyle w:val="BodyText"/>
            <w:tabs>
              <w:tab w:val="right" w:leader="dot" w:pos="10480"/>
            </w:tabs>
            <w:spacing w:before="223" w:line="168" w:lineRule="auto"/>
            <w:ind w:left="492"/>
          </w:pPr>
          <w:hyperlink w:anchor="bookmark12" w:history="1">
            <w:r>
              <w:rPr>
                <w:color w:val="13007C"/>
                <w:spacing w:val="10"/>
              </w:rPr>
              <w:t>（三）现金流优异，资本开支高峰已过</w:t>
            </w:r>
            <w:r>
              <w:rPr>
                <w:color w:val="13007C"/>
              </w:rPr>
              <w:tab/>
            </w:r>
            <w:r>
              <w:rPr>
                <w:color w:val="13007C"/>
                <w:spacing w:val="11"/>
              </w:rPr>
              <w:t>15</w:t>
            </w:r>
          </w:hyperlink>
        </w:p>
        <w:p>
          <w:pPr>
            <w:pStyle w:val="BodyText"/>
            <w:tabs>
              <w:tab w:val="right" w:leader="dot" w:pos="10480"/>
            </w:tabs>
            <w:spacing w:before="194" w:line="210" w:lineRule="exact"/>
            <w:ind w:left="292"/>
            <w:rPr>
              <w:rFonts w:ascii="Times New Roman" w:eastAsia="Times New Roman" w:hAnsi="Times New Roman" w:cs="Times New Roman"/>
            </w:rPr>
          </w:pPr>
          <w:hyperlink w:anchor="bookmark13" w:history="1">
            <w:r>
              <w:rPr>
                <w:color w:val="13007C"/>
                <w:spacing w:val="10"/>
                <w14:textOutline w14:w="3614">
                  <w14:solidFill>
                    <w14:srgbClr w14:val="13007C"/>
                  </w14:solidFill>
                  <w14:prstDash w14:val="solid"/>
                  <w14:miter w14:lim="10"/>
                </w14:textOutline>
              </w:rPr>
              <w:t>三、大渡河装机增量明确，盈利改善空间大</w:t>
            </w:r>
            <w:r>
              <w:rPr>
                <w:color w:val="13007C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color w:val="13007C"/>
                <w:spacing w:val="10"/>
              </w:rPr>
              <w:t>17</w:t>
            </w:r>
          </w:hyperlink>
        </w:p>
        <w:p>
          <w:pPr>
            <w:pStyle w:val="BodyText"/>
            <w:tabs>
              <w:tab w:val="right" w:leader="dot" w:pos="10480"/>
            </w:tabs>
            <w:spacing w:before="206" w:line="168" w:lineRule="auto"/>
            <w:ind w:left="492"/>
          </w:pPr>
          <w:hyperlink w:anchor="bookmark14" w:history="1">
            <w:r>
              <w:rPr>
                <w:color w:val="13007C"/>
              </w:rPr>
              <w:t>（一）大渡河已投产 11GW，2025 年前后待投产 3.</w:t>
            </w:r>
            <w:r>
              <w:rPr>
                <w:color w:val="13007C"/>
                <w:spacing w:val="-1"/>
              </w:rPr>
              <w:t>52GW</w:t>
            </w:r>
            <w:r>
              <w:rPr>
                <w:color w:val="13007C"/>
              </w:rPr>
              <w:tab/>
            </w:r>
            <w:r>
              <w:rPr>
                <w:color w:val="13007C"/>
                <w:spacing w:val="11"/>
              </w:rPr>
              <w:t>17</w:t>
            </w:r>
          </w:hyperlink>
        </w:p>
        <w:p>
          <w:pPr>
            <w:pStyle w:val="BodyText"/>
            <w:tabs>
              <w:tab w:val="right" w:leader="dot" w:pos="10480"/>
            </w:tabs>
            <w:spacing w:before="69" w:line="168" w:lineRule="auto"/>
            <w:ind w:left="492"/>
          </w:pPr>
          <w:hyperlink w:anchor="bookmark15" w:history="1">
            <w:r>
              <w:rPr>
                <w:color w:val="13007C"/>
                <w:spacing w:val="10"/>
              </w:rPr>
              <w:t>（二）弃水缓解、市场电价上涨，盈利改善空间大</w:t>
            </w:r>
            <w:r>
              <w:rPr>
                <w:color w:val="13007C"/>
              </w:rPr>
              <w:tab/>
            </w:r>
            <w:r>
              <w:rPr>
                <w:color w:val="13007C"/>
                <w:spacing w:val="11"/>
              </w:rPr>
              <w:t>18</w:t>
            </w:r>
          </w:hyperlink>
        </w:p>
        <w:p>
          <w:pPr>
            <w:pStyle w:val="BodyText"/>
            <w:tabs>
              <w:tab w:val="right" w:leader="dot" w:pos="10480"/>
            </w:tabs>
            <w:spacing w:before="195" w:line="211" w:lineRule="exact"/>
            <w:ind w:left="309"/>
            <w:rPr>
              <w:rFonts w:ascii="Times New Roman" w:eastAsia="Times New Roman" w:hAnsi="Times New Roman" w:cs="Times New Roman"/>
            </w:rPr>
          </w:pPr>
          <w:hyperlink w:anchor="bookmark16" w:history="1">
            <w:r>
              <w:rPr>
                <w:color w:val="13007C"/>
                <w:spacing w:val="8"/>
                <w14:textOutline w14:w="3614">
                  <w14:solidFill>
                    <w14:srgbClr w14:val="13007C"/>
                  </w14:solidFill>
                  <w14:prstDash w14:val="solid"/>
                  <w14:miter w14:lim="10"/>
                </w14:textOutline>
              </w:rPr>
              <w:t>四、盈利预测与估值分析</w:t>
            </w:r>
            <w:r>
              <w:rPr>
                <w:color w:val="13007C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color w:val="13007C"/>
                <w:spacing w:val="10"/>
              </w:rPr>
              <w:t>21</w:t>
            </w:r>
          </w:hyperlink>
        </w:p>
        <w:p>
          <w:pPr>
            <w:pStyle w:val="BodyText"/>
            <w:tabs>
              <w:tab w:val="right" w:leader="dot" w:pos="10480"/>
            </w:tabs>
            <w:spacing w:before="203" w:line="168" w:lineRule="auto"/>
            <w:ind w:left="492"/>
          </w:pPr>
          <w:hyperlink w:anchor="bookmark17" w:history="1">
            <w:r>
              <w:rPr>
                <w:color w:val="13007C"/>
                <w:spacing w:val="10"/>
              </w:rPr>
              <w:t>（一）盈利预测</w:t>
            </w:r>
            <w:r>
              <w:rPr>
                <w:color w:val="13007C"/>
                <w:spacing w:val="-8"/>
              </w:rPr>
              <w:t xml:space="preserve"> </w:t>
            </w:r>
            <w:r>
              <w:rPr>
                <w:color w:val="13007C"/>
              </w:rPr>
              <w:tab/>
            </w:r>
            <w:r>
              <w:rPr>
                <w:color w:val="13007C"/>
                <w:spacing w:val="11"/>
              </w:rPr>
              <w:t>21</w:t>
            </w:r>
          </w:hyperlink>
        </w:p>
        <w:p>
          <w:pPr>
            <w:pStyle w:val="BodyText"/>
            <w:tabs>
              <w:tab w:val="right" w:leader="dot" w:pos="10480"/>
            </w:tabs>
            <w:spacing w:before="70" w:line="168" w:lineRule="auto"/>
            <w:ind w:left="492"/>
          </w:pPr>
          <w:hyperlink w:anchor="bookmark18" w:history="1">
            <w:r>
              <w:rPr>
                <w:color w:val="13007C"/>
                <w:spacing w:val="10"/>
              </w:rPr>
              <w:t>（二）相对估值：低于可比公司，估值提升空间大</w:t>
            </w:r>
            <w:r>
              <w:rPr>
                <w:color w:val="13007C"/>
              </w:rPr>
              <w:tab/>
            </w:r>
            <w:r>
              <w:rPr>
                <w:color w:val="13007C"/>
                <w:spacing w:val="11"/>
              </w:rPr>
              <w:t>22</w:t>
            </w:r>
          </w:hyperlink>
        </w:p>
        <w:p>
          <w:pPr>
            <w:pStyle w:val="BodyText"/>
            <w:tabs>
              <w:tab w:val="right" w:leader="dot" w:pos="10480"/>
            </w:tabs>
            <w:spacing w:before="72" w:line="168" w:lineRule="auto"/>
            <w:ind w:left="492"/>
          </w:pPr>
          <w:hyperlink w:anchor="bookmark19" w:history="1">
            <w:r>
              <w:rPr>
                <w:color w:val="13007C"/>
                <w:spacing w:val="3"/>
              </w:rPr>
              <w:t>（三）绝对估值：每股价值区间 17.18-22.12 元</w:t>
            </w:r>
            <w:r>
              <w:rPr>
                <w:color w:val="13007C"/>
              </w:rPr>
              <w:tab/>
            </w:r>
            <w:r>
              <w:rPr>
                <w:color w:val="13007C"/>
                <w:spacing w:val="11"/>
              </w:rPr>
              <w:t>22</w:t>
            </w:r>
          </w:hyperlink>
        </w:p>
        <w:p>
          <w:pPr>
            <w:pStyle w:val="BodyText"/>
            <w:tabs>
              <w:tab w:val="right" w:leader="dot" w:pos="10480"/>
            </w:tabs>
            <w:spacing w:before="193" w:line="211" w:lineRule="exact"/>
            <w:ind w:left="293"/>
            <w:rPr>
              <w:rFonts w:ascii="Times New Roman" w:eastAsia="Times New Roman" w:hAnsi="Times New Roman" w:cs="Times New Roman"/>
            </w:rPr>
          </w:pPr>
          <w:hyperlink w:anchor="bookmark20" w:history="1">
            <w:r>
              <w:rPr>
                <w:color w:val="13007C"/>
                <w:spacing w:val="9"/>
                <w14:textOutline w14:w="3614">
                  <w14:solidFill>
                    <w14:srgbClr w14:val="13007C"/>
                  </w14:solidFill>
                  <w14:prstDash w14:val="solid"/>
                  <w14:miter w14:lim="10"/>
                </w14:textOutline>
              </w:rPr>
              <w:t>五、风险提示</w:t>
            </w:r>
            <w:r>
              <w:rPr>
                <w:color w:val="13007C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color w:val="13007C"/>
                <w:spacing w:val="10"/>
              </w:rPr>
              <w:t>23</w:t>
            </w:r>
          </w:hyperlink>
        </w:p>
        <w:p>
          <w:pPr>
            <w:pStyle w:val="BodyText"/>
            <w:tabs>
              <w:tab w:val="right" w:leader="dot" w:pos="10480"/>
            </w:tabs>
            <w:spacing w:before="208" w:line="209" w:lineRule="exact"/>
            <w:ind w:left="301"/>
            <w:rPr>
              <w:rFonts w:ascii="Times New Roman" w:eastAsia="Times New Roman" w:hAnsi="Times New Roman" w:cs="Times New Roman"/>
            </w:rPr>
          </w:pPr>
          <w:hyperlink w:anchor="bookmark21" w:history="1">
            <w:r>
              <w:rPr>
                <w:color w:val="13007C"/>
                <w:spacing w:val="-27"/>
                <w14:textOutline w14:w="3614">
                  <w14:solidFill>
                    <w14:srgbClr w14:val="13007C"/>
                  </w14:solidFill>
                  <w14:prstDash w14:val="solid"/>
                  <w14:miter w14:lim="10"/>
                </w14:textOutline>
              </w:rPr>
              <w:t>附录：</w:t>
            </w:r>
            <w:r>
              <w:rPr>
                <w:color w:val="13007C"/>
              </w:rPr>
              <w:t xml:space="preserve">  </w:t>
            </w:r>
            <w:r>
              <w:rPr>
                <w:color w:val="13007C"/>
              </w:rPr>
              <w:tab/>
            </w:r>
            <w:r>
              <w:rPr>
                <w:rFonts w:ascii="Times New Roman" w:eastAsia="Times New Roman" w:hAnsi="Times New Roman" w:cs="Times New Roman"/>
                <w:b/>
                <w:bCs/>
                <w:color w:val="13007C"/>
                <w:spacing w:val="10"/>
              </w:rPr>
              <w:t>26</w:t>
            </w:r>
          </w:hyperlink>
        </w:p>
        <w:p>
          <w:pPr>
            <w:pStyle w:val="BodyText"/>
            <w:tabs>
              <w:tab w:val="right" w:leader="dot" w:pos="10480"/>
            </w:tabs>
            <w:spacing w:before="206" w:line="168" w:lineRule="auto"/>
            <w:ind w:left="492"/>
          </w:pPr>
          <w:hyperlink w:anchor="bookmark22" w:history="1">
            <w:r>
              <w:rPr>
                <w:color w:val="13007C"/>
                <w:spacing w:val="10"/>
              </w:rPr>
              <w:t>（一）公司财务预测表</w:t>
            </w:r>
            <w:r>
              <w:rPr>
                <w:color w:val="13007C"/>
              </w:rPr>
              <w:tab/>
            </w:r>
            <w:r>
              <w:rPr>
                <w:color w:val="13007C"/>
                <w:spacing w:val="11"/>
              </w:rPr>
              <w:t>26</w:t>
            </w:r>
          </w:hyperlink>
        </w:p>
        <w:p>
          <w:pPr>
            <w:pStyle w:val="BodyText"/>
            <w:tabs>
              <w:tab w:val="right" w:leader="dot" w:pos="10480"/>
            </w:tabs>
            <w:spacing w:before="68" w:line="209" w:lineRule="auto"/>
            <w:ind w:left="492"/>
          </w:pPr>
          <w:hyperlink w:anchor="bookmark23" w:history="1">
            <w:r>
              <w:rPr>
                <w:color w:val="13007C"/>
                <w:spacing w:val="10"/>
              </w:rPr>
              <w:t>（二）重要参股公司</w:t>
            </w:r>
            <w:r>
              <w:rPr>
                <w:color w:val="13007C"/>
              </w:rPr>
              <w:tab/>
            </w:r>
            <w:r>
              <w:rPr>
                <w:color w:val="13007C"/>
                <w:spacing w:val="11"/>
              </w:rPr>
              <w:t>27</w:t>
            </w:r>
          </w:hyperlink>
        </w:p>
      </w:sdtContent>
    </w:sdt>
    <w:p>
      <w:pPr>
        <w:spacing w:line="209" w:lineRule="auto"/>
        <w:sectPr>
          <w:headerReference w:type="default" r:id="rId15"/>
          <w:footerReference w:type="default" r:id="rId16"/>
          <w:pgSz w:w="11907" w:h="16839"/>
          <w:pgMar w:top="1252" w:right="818" w:bottom="1183" w:left="566" w:header="284" w:footer="885" w:gutter="0"/>
          <w:pgNumType w:start="4"/>
          <w:cols w:space="708"/>
        </w:sectPr>
      </w:pPr>
    </w:p>
    <w:p>
      <w:pPr>
        <w:spacing w:line="410" w:lineRule="auto"/>
        <w:rPr>
          <w:rFonts w:ascii="Arial"/>
          <w:sz w:val="21"/>
        </w:rPr>
      </w:pPr>
      <w:r>
        <w:drawing>
          <wp:anchor distT="0" distB="0" distL="0" distR="0" simplePos="0" relativeHeight="251661312" behindDoc="1" locked="0" layoutInCell="0" allowOverlap="1">
            <wp:simplePos x="0" y="0"/>
            <wp:positionH relativeFrom="page">
              <wp:posOffset>620394</wp:posOffset>
            </wp:positionH>
            <wp:positionV relativeFrom="page">
              <wp:posOffset>4568825</wp:posOffset>
            </wp:positionV>
            <wp:extent cx="5152390" cy="4340225"/>
            <wp:effectExtent l="0" t="0" r="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152390" cy="434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20" w:line="181" w:lineRule="auto"/>
        <w:ind w:left="291"/>
        <w:outlineLvl w:val="0"/>
        <w:rPr>
          <w:sz w:val="28"/>
          <w:szCs w:val="28"/>
        </w:rPr>
      </w:pPr>
      <w:bookmarkStart w:id="0" w:name="bookmark1"/>
      <w:bookmarkEnd w:id="0"/>
      <w:bookmarkStart w:id="1" w:name="bookmark2"/>
      <w:bookmarkEnd w:id="1"/>
      <w:r>
        <w:rPr>
          <w:b/>
          <w:bCs/>
          <w:color w:val="13007C"/>
          <w:spacing w:val="-11"/>
          <w:sz w:val="28"/>
          <w:szCs w:val="28"/>
          <w14:textOutline w14:w="5094">
            <w14:solidFill>
              <w14:srgbClr w14:val="13007C"/>
            </w14:solidFill>
            <w14:prstDash w14:val="solid"/>
            <w14:miter w14:lim="10"/>
          </w14:textOutline>
        </w:rPr>
        <w:t>一、川投能源：</w:t>
      </w:r>
      <w:r>
        <w:rPr>
          <w:b/>
          <w:bCs/>
          <w:color w:val="13007C"/>
          <w:spacing w:val="74"/>
          <w:sz w:val="28"/>
          <w:szCs w:val="28"/>
        </w:rPr>
        <w:t xml:space="preserve"> </w:t>
      </w:r>
      <w:r>
        <w:rPr>
          <w:b/>
          <w:bCs/>
          <w:color w:val="13007C"/>
          <w:spacing w:val="-11"/>
          <w:sz w:val="28"/>
          <w:szCs w:val="28"/>
          <w14:textOutline w14:w="5094">
            <w14:solidFill>
              <w14:srgbClr w14:val="13007C"/>
            </w14:solidFill>
            <w14:prstDash w14:val="solid"/>
            <w14:miter w14:lim="10"/>
          </w14:textOutline>
        </w:rPr>
        <w:t>水电为主业，</w:t>
      </w:r>
      <w:r>
        <w:rPr>
          <w:b/>
          <w:bCs/>
          <w:color w:val="13007C"/>
          <w:spacing w:val="19"/>
          <w:sz w:val="28"/>
          <w:szCs w:val="28"/>
        </w:rPr>
        <w:t xml:space="preserve"> </w:t>
      </w:r>
      <w:r>
        <w:rPr>
          <w:b/>
          <w:bCs/>
          <w:color w:val="13007C"/>
          <w:spacing w:val="-11"/>
          <w:sz w:val="28"/>
          <w:szCs w:val="28"/>
          <w14:textOutline w14:w="5094">
            <w14:solidFill>
              <w14:srgbClr w14:val="13007C"/>
            </w14:solidFill>
            <w14:prstDash w14:val="solid"/>
            <w14:miter w14:lim="10"/>
          </w14:textOutline>
        </w:rPr>
        <w:t>雅砻江业绩贡献突出</w:t>
      </w:r>
    </w:p>
    <w:p>
      <w:pPr>
        <w:spacing w:line="304" w:lineRule="auto"/>
        <w:rPr>
          <w:rFonts w:ascii="Arial"/>
          <w:sz w:val="21"/>
        </w:rPr>
      </w:pPr>
    </w:p>
    <w:p>
      <w:pPr>
        <w:pStyle w:val="BodyText"/>
        <w:spacing w:before="103" w:line="201" w:lineRule="auto"/>
        <w:ind w:left="274"/>
        <w:rPr>
          <w:sz w:val="24"/>
          <w:szCs w:val="24"/>
        </w:rPr>
      </w:pPr>
      <w:r>
        <w:rPr>
          <w:b/>
          <w:bCs/>
          <w:color w:val="FF0000"/>
          <w:spacing w:val="1"/>
          <w:sz w:val="24"/>
          <w:szCs w:val="24"/>
          <w14:textOutline w14:w="4354">
            <w14:solidFill>
              <w14:srgbClr w14:val="FF0000"/>
            </w14:solidFill>
            <w14:prstDash w14:val="solid"/>
            <w14:miter w14:lim="10"/>
          </w14:textOutline>
        </w:rPr>
        <w:t>（一）水电为主业，装机容量持续增长</w:t>
      </w:r>
    </w:p>
    <w:p>
      <w:pPr>
        <w:pStyle w:val="BodyText"/>
        <w:spacing w:before="131" w:line="256" w:lineRule="auto"/>
        <w:ind w:left="293" w:right="1798" w:firstLine="392"/>
        <w:jc w:val="both"/>
        <w:rPr>
          <w:sz w:val="17"/>
          <w:szCs w:val="17"/>
        </w:rPr>
      </w:pPr>
      <w:r>
        <w:rPr>
          <w:color w:val="13007C"/>
          <w:spacing w:val="12"/>
          <w:sz w:val="17"/>
          <w:szCs w:val="17"/>
        </w:rPr>
        <w:t>四川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12"/>
          <w:sz w:val="17"/>
          <w:szCs w:val="17"/>
        </w:rPr>
        <w:t>川投能源股份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12"/>
          <w:sz w:val="17"/>
          <w:szCs w:val="17"/>
        </w:rPr>
        <w:t>有限公司（</w:t>
      </w:r>
      <w:r>
        <w:rPr>
          <w:rFonts w:ascii="Times New Roman" w:eastAsia="Times New Roman" w:hAnsi="Times New Roman" w:cs="Times New Roman"/>
          <w:color w:val="13007C"/>
          <w:spacing w:val="12"/>
          <w:sz w:val="17"/>
          <w:szCs w:val="17"/>
        </w:rPr>
        <w:t>600674.</w:t>
      </w:r>
      <w:r>
        <w:rPr>
          <w:rFonts w:ascii="Times New Roman" w:eastAsia="Times New Roman" w:hAnsi="Times New Roman" w:cs="Times New Roman"/>
          <w:color w:val="13007C"/>
          <w:spacing w:val="-22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z w:val="17"/>
          <w:szCs w:val="17"/>
        </w:rPr>
        <w:t>SH</w:t>
      </w:r>
      <w:r>
        <w:rPr>
          <w:color w:val="13007C"/>
          <w:spacing w:val="12"/>
          <w:sz w:val="17"/>
          <w:szCs w:val="17"/>
        </w:rPr>
        <w:t>）</w:t>
      </w:r>
      <w:r>
        <w:rPr>
          <w:color w:val="13007C"/>
          <w:spacing w:val="-22"/>
          <w:sz w:val="17"/>
          <w:szCs w:val="17"/>
        </w:rPr>
        <w:t xml:space="preserve"> </w:t>
      </w:r>
      <w:r>
        <w:rPr>
          <w:color w:val="13007C"/>
          <w:spacing w:val="12"/>
          <w:sz w:val="17"/>
          <w:szCs w:val="17"/>
        </w:rPr>
        <w:t>前身是峨眉铁</w:t>
      </w:r>
      <w:r>
        <w:rPr>
          <w:color w:val="13007C"/>
          <w:spacing w:val="11"/>
          <w:sz w:val="17"/>
          <w:szCs w:val="17"/>
        </w:rPr>
        <w:t>合金</w:t>
      </w:r>
      <w:r>
        <w:rPr>
          <w:color w:val="13007C"/>
          <w:spacing w:val="-23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厂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，</w:t>
      </w:r>
      <w:r>
        <w:rPr>
          <w:color w:val="13007C"/>
          <w:spacing w:val="-19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11"/>
          <w:sz w:val="17"/>
          <w:szCs w:val="17"/>
        </w:rPr>
        <w:t xml:space="preserve">1993 </w:t>
      </w:r>
      <w:r>
        <w:rPr>
          <w:color w:val="13007C"/>
          <w:spacing w:val="11"/>
          <w:sz w:val="17"/>
          <w:szCs w:val="17"/>
        </w:rPr>
        <w:t>年在上海证券交易</w:t>
      </w:r>
      <w:r>
        <w:rPr>
          <w:color w:val="13007C"/>
          <w:spacing w:val="-27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所上市，</w:t>
      </w:r>
      <w:r>
        <w:rPr>
          <w:color w:val="13007C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9"/>
          <w:sz w:val="17"/>
          <w:szCs w:val="17"/>
        </w:rPr>
        <w:t>1998</w:t>
      </w:r>
      <w:r>
        <w:rPr>
          <w:rFonts w:ascii="Times New Roman" w:eastAsia="Times New Roman" w:hAnsi="Times New Roman" w:cs="Times New Roman"/>
          <w:color w:val="13007C"/>
          <w:spacing w:val="37"/>
          <w:w w:val="101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年川投集团整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体兼并峨眉铁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合金厂，</w:t>
      </w:r>
      <w:r>
        <w:rPr>
          <w:color w:val="13007C"/>
          <w:spacing w:val="-10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并成</w:t>
      </w:r>
      <w:r>
        <w:rPr>
          <w:color w:val="13007C"/>
          <w:spacing w:val="-20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为其控股股东 ，公司更名为</w:t>
      </w:r>
      <w:r>
        <w:rPr>
          <w:color w:val="13007C"/>
          <w:spacing w:val="-29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“川投控股</w:t>
      </w:r>
      <w:r>
        <w:rPr>
          <w:color w:val="13007C"/>
          <w:spacing w:val="-15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”。</w:t>
      </w:r>
      <w:r>
        <w:rPr>
          <w:rFonts w:ascii="Times New Roman" w:eastAsia="Times New Roman" w:hAnsi="Times New Roman" w:cs="Times New Roman"/>
          <w:color w:val="13007C"/>
          <w:spacing w:val="9"/>
          <w:sz w:val="17"/>
          <w:szCs w:val="17"/>
        </w:rPr>
        <w:t>2005</w:t>
      </w:r>
      <w:r>
        <w:rPr>
          <w:rFonts w:ascii="Times New Roman" w:eastAsia="Times New Roman" w:hAnsi="Times New Roman" w:cs="Times New Roman"/>
          <w:color w:val="13007C"/>
          <w:spacing w:val="35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年 ，公</w:t>
      </w:r>
      <w:r>
        <w:rPr>
          <w:color w:val="13007C"/>
          <w:sz w:val="17"/>
          <w:szCs w:val="17"/>
        </w:rPr>
        <w:t xml:space="preserve">  </w:t>
      </w:r>
      <w:r>
        <w:rPr>
          <w:color w:val="13007C"/>
          <w:spacing w:val="5"/>
          <w:sz w:val="17"/>
          <w:szCs w:val="17"/>
        </w:rPr>
        <w:t>司更</w:t>
      </w:r>
      <w:r>
        <w:rPr>
          <w:color w:val="13007C"/>
          <w:spacing w:val="-7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名为“川投能源</w:t>
      </w:r>
      <w:r>
        <w:rPr>
          <w:color w:val="13007C"/>
          <w:spacing w:val="-15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”。截至</w:t>
      </w:r>
      <w:r>
        <w:rPr>
          <w:color w:val="13007C"/>
          <w:spacing w:val="22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5"/>
          <w:sz w:val="17"/>
          <w:szCs w:val="17"/>
        </w:rPr>
        <w:t xml:space="preserve">2024 </w:t>
      </w:r>
      <w:r>
        <w:rPr>
          <w:color w:val="13007C"/>
          <w:spacing w:val="5"/>
          <w:sz w:val="17"/>
          <w:szCs w:val="17"/>
        </w:rPr>
        <w:t>年</w:t>
      </w:r>
      <w:r>
        <w:rPr>
          <w:color w:val="13007C"/>
          <w:spacing w:val="37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5"/>
          <w:sz w:val="17"/>
          <w:szCs w:val="17"/>
        </w:rPr>
        <w:t>1</w:t>
      </w:r>
      <w:r>
        <w:rPr>
          <w:rFonts w:ascii="Times New Roman" w:eastAsia="Times New Roman" w:hAnsi="Times New Roman" w:cs="Times New Roman"/>
          <w:color w:val="13007C"/>
          <w:spacing w:val="12"/>
          <w:w w:val="101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月，</w:t>
      </w:r>
      <w:r>
        <w:rPr>
          <w:color w:val="13007C"/>
          <w:spacing w:val="28"/>
          <w:w w:val="101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四川省投资集团持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有公司</w:t>
      </w:r>
      <w:r>
        <w:rPr>
          <w:color w:val="13007C"/>
          <w:spacing w:val="2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5"/>
          <w:sz w:val="17"/>
          <w:szCs w:val="17"/>
        </w:rPr>
        <w:t>49.26%</w:t>
      </w:r>
      <w:r>
        <w:rPr>
          <w:color w:val="13007C"/>
          <w:spacing w:val="5"/>
          <w:sz w:val="17"/>
          <w:szCs w:val="17"/>
        </w:rPr>
        <w:t>的股</w:t>
      </w:r>
      <w:r>
        <w:rPr>
          <w:color w:val="13007C"/>
          <w:spacing w:val="-27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权，是公</w:t>
      </w:r>
      <w:r>
        <w:rPr>
          <w:color w:val="13007C"/>
          <w:spacing w:val="-16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司控股股东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，</w:t>
      </w:r>
      <w:r>
        <w:rPr>
          <w:color w:val="13007C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</w:rPr>
        <w:t>四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</w:rPr>
        <w:t>川省</w:t>
      </w:r>
      <w:r>
        <w:rPr>
          <w:color w:val="13007C"/>
          <w:spacing w:val="-8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</w:rPr>
        <w:t>国资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</w:rPr>
        <w:t>委是</w:t>
      </w:r>
      <w:r>
        <w:rPr>
          <w:color w:val="13007C"/>
          <w:spacing w:val="-23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</w:rPr>
        <w:t>实际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</w:rPr>
        <w:t>控制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</w:rPr>
        <w:t>人。 四川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</w:rPr>
        <w:t>省投</w:t>
      </w:r>
      <w:r>
        <w:rPr>
          <w:color w:val="13007C"/>
          <w:spacing w:val="-21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</w:rPr>
        <w:t>资集</w:t>
      </w:r>
      <w:r>
        <w:rPr>
          <w:color w:val="13007C"/>
          <w:spacing w:val="-12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</w:rPr>
        <w:t>团是</w:t>
      </w:r>
      <w:r>
        <w:rPr>
          <w:color w:val="13007C"/>
          <w:spacing w:val="-7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四川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省成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立时</w:t>
      </w:r>
      <w:r>
        <w:rPr>
          <w:color w:val="13007C"/>
          <w:spacing w:val="-13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间早</w:t>
      </w:r>
      <w:r>
        <w:rPr>
          <w:color w:val="13007C"/>
          <w:spacing w:val="-21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、盈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利能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力强</w:t>
      </w:r>
      <w:r>
        <w:rPr>
          <w:color w:val="13007C"/>
          <w:spacing w:val="-20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、资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产质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量优</w:t>
      </w:r>
      <w:r>
        <w:rPr>
          <w:color w:val="13007C"/>
          <w:spacing w:val="-21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、产业</w:t>
      </w:r>
      <w:r>
        <w:rPr>
          <w:color w:val="13007C"/>
          <w:sz w:val="17"/>
          <w:szCs w:val="17"/>
        </w:rPr>
        <w:t xml:space="preserve">  </w:t>
      </w:r>
      <w:r>
        <w:rPr>
          <w:color w:val="13007C"/>
          <w:spacing w:val="5"/>
          <w:sz w:val="17"/>
          <w:szCs w:val="17"/>
        </w:rPr>
        <w:t>门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类广</w:t>
      </w:r>
      <w:r>
        <w:rPr>
          <w:color w:val="13007C"/>
          <w:spacing w:val="-12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的国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有资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产经</w:t>
      </w:r>
      <w:r>
        <w:rPr>
          <w:color w:val="13007C"/>
          <w:spacing w:val="-18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营主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体， 形成</w:t>
      </w:r>
      <w:r>
        <w:rPr>
          <w:color w:val="13007C"/>
          <w:spacing w:val="-11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了以</w:t>
      </w:r>
      <w:r>
        <w:rPr>
          <w:color w:val="13007C"/>
          <w:spacing w:val="-22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能源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产业</w:t>
      </w:r>
      <w:r>
        <w:rPr>
          <w:color w:val="13007C"/>
          <w:spacing w:val="-20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为核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心主</w:t>
      </w:r>
      <w:r>
        <w:rPr>
          <w:color w:val="13007C"/>
          <w:spacing w:val="-27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业， 电子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信息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产业</w:t>
      </w:r>
      <w:r>
        <w:rPr>
          <w:color w:val="13007C"/>
          <w:spacing w:val="-21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、大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健康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产业</w:t>
      </w:r>
      <w:r>
        <w:rPr>
          <w:color w:val="13007C"/>
          <w:spacing w:val="-21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、先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 xml:space="preserve">进材料  </w:t>
      </w:r>
      <w:r>
        <w:rPr>
          <w:color w:val="13007C"/>
          <w:spacing w:val="11"/>
          <w:sz w:val="17"/>
          <w:szCs w:val="17"/>
        </w:rPr>
        <w:t>与战</w:t>
      </w:r>
      <w:r>
        <w:rPr>
          <w:color w:val="13007C"/>
          <w:spacing w:val="-15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略性新兴产业</w:t>
      </w:r>
      <w:r>
        <w:rPr>
          <w:color w:val="13007C"/>
          <w:spacing w:val="-21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为三大培育主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业的“</w:t>
      </w:r>
      <w:r>
        <w:rPr>
          <w:color w:val="13007C"/>
          <w:spacing w:val="-9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11"/>
          <w:sz w:val="17"/>
          <w:szCs w:val="17"/>
        </w:rPr>
        <w:t>1+3</w:t>
      </w:r>
      <w:r>
        <w:rPr>
          <w:color w:val="13007C"/>
          <w:spacing w:val="11"/>
          <w:sz w:val="17"/>
          <w:szCs w:val="17"/>
        </w:rPr>
        <w:t>”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产业布局。</w:t>
      </w:r>
    </w:p>
    <w:p>
      <w:pPr>
        <w:pStyle w:val="BodyText"/>
        <w:spacing w:before="265" w:line="272" w:lineRule="auto"/>
        <w:ind w:left="288" w:right="1787" w:firstLine="377"/>
        <w:jc w:val="both"/>
        <w:rPr>
          <w:sz w:val="17"/>
          <w:szCs w:val="17"/>
        </w:rPr>
      </w:pPr>
      <w:r>
        <w:rPr>
          <w:color w:val="13007C"/>
          <w:spacing w:val="5"/>
          <w:sz w:val="17"/>
          <w:szCs w:val="17"/>
        </w:rPr>
        <w:t>公司坚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持“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一主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两辅</w:t>
      </w:r>
      <w:r>
        <w:rPr>
          <w:color w:val="13007C"/>
          <w:spacing w:val="-15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”产</w:t>
      </w:r>
      <w:r>
        <w:rPr>
          <w:color w:val="13007C"/>
          <w:spacing w:val="-27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业布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局， 以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水电为</w:t>
      </w:r>
      <w:r>
        <w:rPr>
          <w:color w:val="13007C"/>
          <w:spacing w:val="-23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核心</w:t>
      </w:r>
      <w:r>
        <w:rPr>
          <w:color w:val="13007C"/>
          <w:spacing w:val="-19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主业 ，并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涵盖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轨道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交通</w:t>
      </w:r>
      <w:r>
        <w:rPr>
          <w:color w:val="13007C"/>
          <w:spacing w:val="-10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电气 自动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化系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统以</w:t>
      </w:r>
      <w:r>
        <w:rPr>
          <w:color w:val="13007C"/>
          <w:spacing w:val="-27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及光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4"/>
          <w:sz w:val="17"/>
          <w:szCs w:val="17"/>
        </w:rPr>
        <w:t xml:space="preserve">纤  </w:t>
      </w:r>
      <w:r>
        <w:rPr>
          <w:color w:val="13007C"/>
          <w:spacing w:val="13"/>
          <w:sz w:val="17"/>
          <w:szCs w:val="17"/>
        </w:rPr>
        <w:t>光缆</w:t>
      </w:r>
      <w:r>
        <w:rPr>
          <w:color w:val="13007C"/>
          <w:spacing w:val="-9"/>
          <w:sz w:val="17"/>
          <w:szCs w:val="17"/>
        </w:rPr>
        <w:t xml:space="preserve"> </w:t>
      </w:r>
      <w:r>
        <w:rPr>
          <w:color w:val="13007C"/>
          <w:spacing w:val="13"/>
          <w:sz w:val="17"/>
          <w:szCs w:val="17"/>
        </w:rPr>
        <w:t>产品的研发和</w:t>
      </w:r>
      <w:r>
        <w:rPr>
          <w:color w:val="13007C"/>
          <w:spacing w:val="-23"/>
          <w:sz w:val="17"/>
          <w:szCs w:val="17"/>
        </w:rPr>
        <w:t xml:space="preserve"> </w:t>
      </w:r>
      <w:r>
        <w:rPr>
          <w:color w:val="13007C"/>
          <w:spacing w:val="13"/>
          <w:sz w:val="17"/>
          <w:szCs w:val="17"/>
        </w:rPr>
        <w:t>生产等高新技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13"/>
          <w:sz w:val="17"/>
          <w:szCs w:val="17"/>
        </w:rPr>
        <w:t>术领域。水电</w:t>
      </w:r>
      <w:r>
        <w:rPr>
          <w:color w:val="13007C"/>
          <w:spacing w:val="-16"/>
          <w:sz w:val="17"/>
          <w:szCs w:val="17"/>
        </w:rPr>
        <w:t xml:space="preserve"> </w:t>
      </w:r>
      <w:r>
        <w:rPr>
          <w:color w:val="13007C"/>
          <w:spacing w:val="13"/>
          <w:sz w:val="17"/>
          <w:szCs w:val="17"/>
        </w:rPr>
        <w:t>主业依托具有独</w:t>
      </w:r>
      <w:r>
        <w:rPr>
          <w:color w:val="13007C"/>
          <w:spacing w:val="-23"/>
          <w:sz w:val="17"/>
          <w:szCs w:val="17"/>
        </w:rPr>
        <w:t xml:space="preserve"> </w:t>
      </w:r>
      <w:r>
        <w:rPr>
          <w:color w:val="13007C"/>
          <w:spacing w:val="13"/>
          <w:sz w:val="17"/>
          <w:szCs w:val="17"/>
        </w:rPr>
        <w:t>特资源优势的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13"/>
          <w:sz w:val="17"/>
          <w:szCs w:val="17"/>
        </w:rPr>
        <w:t>雅砻江、大渡河、金沙江</w:t>
      </w:r>
      <w:r>
        <w:rPr>
          <w:color w:val="13007C"/>
          <w:spacing w:val="-21"/>
          <w:sz w:val="17"/>
          <w:szCs w:val="17"/>
        </w:rPr>
        <w:t xml:space="preserve"> </w:t>
      </w:r>
      <w:r>
        <w:rPr>
          <w:color w:val="13007C"/>
          <w:spacing w:val="13"/>
          <w:sz w:val="17"/>
          <w:szCs w:val="17"/>
        </w:rPr>
        <w:t>、</w:t>
      </w:r>
      <w:r>
        <w:rPr>
          <w:color w:val="13007C"/>
          <w:sz w:val="17"/>
          <w:szCs w:val="17"/>
        </w:rPr>
        <w:t xml:space="preserve"> </w:t>
      </w:r>
      <w:r>
        <w:rPr>
          <w:color w:val="13007C"/>
          <w:spacing w:val="4"/>
          <w:sz w:val="17"/>
          <w:szCs w:val="17"/>
        </w:rPr>
        <w:t>田</w:t>
      </w:r>
      <w:r>
        <w:rPr>
          <w:color w:val="13007C"/>
          <w:spacing w:val="-9"/>
          <w:sz w:val="17"/>
          <w:szCs w:val="17"/>
        </w:rPr>
        <w:t xml:space="preserve"> </w:t>
      </w:r>
      <w:r>
        <w:rPr>
          <w:color w:val="13007C"/>
          <w:spacing w:val="4"/>
          <w:sz w:val="17"/>
          <w:szCs w:val="17"/>
        </w:rPr>
        <w:t>湾河</w:t>
      </w:r>
      <w:r>
        <w:rPr>
          <w:color w:val="13007C"/>
          <w:spacing w:val="-21"/>
          <w:sz w:val="17"/>
          <w:szCs w:val="17"/>
        </w:rPr>
        <w:t xml:space="preserve"> </w:t>
      </w:r>
      <w:r>
        <w:rPr>
          <w:color w:val="13007C"/>
          <w:spacing w:val="4"/>
          <w:sz w:val="17"/>
          <w:szCs w:val="17"/>
        </w:rPr>
        <w:t>、青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4"/>
          <w:sz w:val="17"/>
          <w:szCs w:val="17"/>
        </w:rPr>
        <w:t>衣江</w:t>
      </w:r>
      <w:r>
        <w:rPr>
          <w:color w:val="13007C"/>
          <w:spacing w:val="-11"/>
          <w:sz w:val="17"/>
          <w:szCs w:val="17"/>
        </w:rPr>
        <w:t xml:space="preserve"> </w:t>
      </w:r>
      <w:r>
        <w:rPr>
          <w:color w:val="13007C"/>
          <w:spacing w:val="4"/>
          <w:sz w:val="17"/>
          <w:szCs w:val="17"/>
        </w:rPr>
        <w:t>、天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4"/>
          <w:sz w:val="17"/>
          <w:szCs w:val="17"/>
        </w:rPr>
        <w:t>全河</w:t>
      </w:r>
      <w:r>
        <w:rPr>
          <w:color w:val="13007C"/>
          <w:spacing w:val="-20"/>
          <w:sz w:val="17"/>
          <w:szCs w:val="17"/>
        </w:rPr>
        <w:t xml:space="preserve"> </w:t>
      </w:r>
      <w:r>
        <w:rPr>
          <w:color w:val="13007C"/>
          <w:spacing w:val="4"/>
          <w:sz w:val="17"/>
          <w:szCs w:val="17"/>
        </w:rPr>
        <w:t>、尼 日河</w:t>
      </w:r>
      <w:r>
        <w:rPr>
          <w:color w:val="13007C"/>
          <w:spacing w:val="-21"/>
          <w:sz w:val="17"/>
          <w:szCs w:val="17"/>
        </w:rPr>
        <w:t xml:space="preserve"> </w:t>
      </w:r>
      <w:r>
        <w:rPr>
          <w:color w:val="13007C"/>
          <w:spacing w:val="4"/>
          <w:sz w:val="17"/>
          <w:szCs w:val="17"/>
        </w:rPr>
        <w:t>、嘉</w:t>
      </w:r>
      <w:r>
        <w:rPr>
          <w:color w:val="13007C"/>
          <w:spacing w:val="-15"/>
          <w:sz w:val="17"/>
          <w:szCs w:val="17"/>
        </w:rPr>
        <w:t xml:space="preserve"> </w:t>
      </w:r>
      <w:r>
        <w:rPr>
          <w:color w:val="13007C"/>
          <w:spacing w:val="4"/>
          <w:sz w:val="17"/>
          <w:szCs w:val="17"/>
        </w:rPr>
        <w:t>陵江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4"/>
          <w:sz w:val="17"/>
          <w:szCs w:val="17"/>
        </w:rPr>
        <w:t>等流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4"/>
          <w:sz w:val="17"/>
          <w:szCs w:val="17"/>
        </w:rPr>
        <w:t>域进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4"/>
          <w:sz w:val="17"/>
          <w:szCs w:val="17"/>
        </w:rPr>
        <w:t>行水</w:t>
      </w:r>
      <w:r>
        <w:rPr>
          <w:color w:val="13007C"/>
          <w:spacing w:val="-9"/>
          <w:sz w:val="17"/>
          <w:szCs w:val="17"/>
        </w:rPr>
        <w:t xml:space="preserve"> </w:t>
      </w:r>
      <w:r>
        <w:rPr>
          <w:color w:val="13007C"/>
          <w:spacing w:val="4"/>
          <w:sz w:val="17"/>
          <w:szCs w:val="17"/>
        </w:rPr>
        <w:t>电站</w:t>
      </w:r>
      <w:r>
        <w:rPr>
          <w:color w:val="13007C"/>
          <w:spacing w:val="-12"/>
          <w:sz w:val="17"/>
          <w:szCs w:val="17"/>
        </w:rPr>
        <w:t xml:space="preserve"> </w:t>
      </w:r>
      <w:r>
        <w:rPr>
          <w:color w:val="13007C"/>
          <w:spacing w:val="4"/>
          <w:sz w:val="17"/>
          <w:szCs w:val="17"/>
        </w:rPr>
        <w:t>的开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4"/>
          <w:sz w:val="17"/>
          <w:szCs w:val="17"/>
        </w:rPr>
        <w:t>发、 投资</w:t>
      </w:r>
      <w:r>
        <w:rPr>
          <w:color w:val="13007C"/>
          <w:spacing w:val="-21"/>
          <w:sz w:val="17"/>
          <w:szCs w:val="17"/>
        </w:rPr>
        <w:t xml:space="preserve"> </w:t>
      </w:r>
      <w:r>
        <w:rPr>
          <w:color w:val="13007C"/>
          <w:spacing w:val="4"/>
          <w:sz w:val="17"/>
          <w:szCs w:val="17"/>
        </w:rPr>
        <w:t>、建</w:t>
      </w:r>
      <w:r>
        <w:rPr>
          <w:color w:val="13007C"/>
          <w:spacing w:val="-28"/>
          <w:sz w:val="17"/>
          <w:szCs w:val="17"/>
        </w:rPr>
        <w:t xml:space="preserve"> </w:t>
      </w:r>
      <w:r>
        <w:rPr>
          <w:color w:val="13007C"/>
          <w:spacing w:val="4"/>
          <w:sz w:val="17"/>
          <w:szCs w:val="17"/>
        </w:rPr>
        <w:t>设和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4"/>
          <w:sz w:val="17"/>
          <w:szCs w:val="17"/>
        </w:rPr>
        <w:t>运营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4"/>
          <w:sz w:val="17"/>
          <w:szCs w:val="17"/>
        </w:rPr>
        <w:t>，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4"/>
          <w:sz w:val="17"/>
          <w:szCs w:val="17"/>
        </w:rPr>
        <w:t>主</w:t>
      </w:r>
      <w:r>
        <w:rPr>
          <w:color w:val="13007C"/>
          <w:spacing w:val="-27"/>
          <w:sz w:val="17"/>
          <w:szCs w:val="17"/>
        </w:rPr>
        <w:t xml:space="preserve"> </w:t>
      </w:r>
      <w:r>
        <w:rPr>
          <w:color w:val="13007C"/>
          <w:spacing w:val="4"/>
          <w:sz w:val="17"/>
          <w:szCs w:val="17"/>
        </w:rPr>
        <w:t xml:space="preserve">要包括  </w:t>
      </w:r>
      <w:r>
        <w:rPr>
          <w:rFonts w:ascii="Times New Roman" w:eastAsia="Times New Roman" w:hAnsi="Times New Roman" w:cs="Times New Roman"/>
          <w:color w:val="13007C"/>
          <w:spacing w:val="9"/>
          <w:sz w:val="17"/>
          <w:szCs w:val="17"/>
        </w:rPr>
        <w:t>5</w:t>
      </w:r>
      <w:r>
        <w:rPr>
          <w:rFonts w:ascii="Times New Roman" w:eastAsia="Times New Roman" w:hAnsi="Times New Roman" w:cs="Times New Roman"/>
          <w:color w:val="13007C"/>
          <w:spacing w:val="21"/>
          <w:w w:val="101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家控股电力</w:t>
      </w:r>
      <w:r>
        <w:rPr>
          <w:color w:val="13007C"/>
          <w:spacing w:val="-27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公司及</w:t>
      </w:r>
      <w:r>
        <w:rPr>
          <w:color w:val="13007C"/>
          <w:spacing w:val="40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9"/>
          <w:sz w:val="17"/>
          <w:szCs w:val="17"/>
        </w:rPr>
        <w:t>6</w:t>
      </w:r>
      <w:r>
        <w:rPr>
          <w:rFonts w:ascii="Times New Roman" w:eastAsia="Times New Roman" w:hAnsi="Times New Roman" w:cs="Times New Roman"/>
          <w:color w:val="13007C"/>
          <w:spacing w:val="20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家参股电力</w:t>
      </w:r>
      <w:r>
        <w:rPr>
          <w:color w:val="13007C"/>
          <w:spacing w:val="-27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公司。其中，</w:t>
      </w:r>
      <w:r>
        <w:rPr>
          <w:color w:val="13007C"/>
          <w:spacing w:val="-8"/>
          <w:sz w:val="17"/>
          <w:szCs w:val="17"/>
        </w:rPr>
        <w:t xml:space="preserve"> </w:t>
      </w:r>
      <w:r>
        <w:rPr>
          <w:b/>
          <w:bCs/>
          <w:color w:val="13007C"/>
          <w:spacing w:val="9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公</w:t>
      </w:r>
      <w:r>
        <w:rPr>
          <w:b/>
          <w:bCs/>
          <w:color w:val="13007C"/>
          <w:spacing w:val="-16"/>
          <w:sz w:val="17"/>
          <w:szCs w:val="17"/>
        </w:rPr>
        <w:t xml:space="preserve"> </w:t>
      </w:r>
      <w:r>
        <w:rPr>
          <w:b/>
          <w:bCs/>
          <w:color w:val="13007C"/>
          <w:spacing w:val="9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司</w:t>
      </w:r>
      <w:r>
        <w:rPr>
          <w:b/>
          <w:bCs/>
          <w:color w:val="13007C"/>
          <w:spacing w:val="-25"/>
          <w:sz w:val="17"/>
          <w:szCs w:val="17"/>
        </w:rPr>
        <w:t xml:space="preserve"> </w:t>
      </w:r>
      <w:r>
        <w:rPr>
          <w:b/>
          <w:bCs/>
          <w:color w:val="13007C"/>
          <w:spacing w:val="9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持股</w:t>
      </w:r>
      <w:r>
        <w:rPr>
          <w:b/>
          <w:bCs/>
          <w:color w:val="13007C"/>
          <w:spacing w:val="39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13007C"/>
          <w:spacing w:val="9"/>
          <w:sz w:val="17"/>
          <w:szCs w:val="17"/>
        </w:rPr>
        <w:t>48%</w:t>
      </w:r>
      <w:r>
        <w:rPr>
          <w:b/>
          <w:bCs/>
          <w:color w:val="13007C"/>
          <w:spacing w:val="9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的雅</w:t>
      </w:r>
      <w:r>
        <w:rPr>
          <w:b/>
          <w:bCs/>
          <w:color w:val="13007C"/>
          <w:spacing w:val="-27"/>
          <w:sz w:val="17"/>
          <w:szCs w:val="17"/>
        </w:rPr>
        <w:t xml:space="preserve"> </w:t>
      </w:r>
      <w:r>
        <w:rPr>
          <w:b/>
          <w:bCs/>
          <w:color w:val="13007C"/>
          <w:spacing w:val="9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砻江</w:t>
      </w:r>
      <w:r>
        <w:rPr>
          <w:b/>
          <w:bCs/>
          <w:color w:val="13007C"/>
          <w:spacing w:val="-27"/>
          <w:sz w:val="17"/>
          <w:szCs w:val="17"/>
        </w:rPr>
        <w:t xml:space="preserve"> </w:t>
      </w:r>
      <w:r>
        <w:rPr>
          <w:b/>
          <w:bCs/>
          <w:color w:val="13007C"/>
          <w:spacing w:val="9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公司</w:t>
      </w:r>
      <w:r>
        <w:rPr>
          <w:b/>
          <w:bCs/>
          <w:color w:val="13007C"/>
          <w:spacing w:val="-25"/>
          <w:sz w:val="17"/>
          <w:szCs w:val="17"/>
        </w:rPr>
        <w:t xml:space="preserve"> </w:t>
      </w:r>
      <w:r>
        <w:rPr>
          <w:b/>
          <w:bCs/>
          <w:color w:val="13007C"/>
          <w:spacing w:val="9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独家</w:t>
      </w:r>
      <w:r>
        <w:rPr>
          <w:b/>
          <w:bCs/>
          <w:color w:val="13007C"/>
          <w:spacing w:val="-26"/>
          <w:sz w:val="17"/>
          <w:szCs w:val="17"/>
        </w:rPr>
        <w:t xml:space="preserve"> </w:t>
      </w:r>
      <w:r>
        <w:rPr>
          <w:b/>
          <w:bCs/>
          <w:color w:val="13007C"/>
          <w:spacing w:val="9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享有</w:t>
      </w:r>
      <w:r>
        <w:rPr>
          <w:b/>
          <w:bCs/>
          <w:color w:val="13007C"/>
          <w:spacing w:val="-25"/>
          <w:sz w:val="17"/>
          <w:szCs w:val="17"/>
        </w:rPr>
        <w:t xml:space="preserve"> </w:t>
      </w:r>
      <w:r>
        <w:rPr>
          <w:b/>
          <w:bCs/>
          <w:color w:val="13007C"/>
          <w:spacing w:val="9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全国</w:t>
      </w:r>
      <w:r>
        <w:rPr>
          <w:b/>
          <w:bCs/>
          <w:color w:val="13007C"/>
          <w:spacing w:val="-27"/>
          <w:sz w:val="17"/>
          <w:szCs w:val="17"/>
        </w:rPr>
        <w:t xml:space="preserve"> </w:t>
      </w:r>
      <w:r>
        <w:rPr>
          <w:b/>
          <w:bCs/>
          <w:color w:val="13007C"/>
          <w:spacing w:val="9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第三</w:t>
      </w:r>
      <w:r>
        <w:rPr>
          <w:b/>
          <w:bCs/>
          <w:color w:val="13007C"/>
          <w:spacing w:val="-22"/>
          <w:sz w:val="17"/>
          <w:szCs w:val="17"/>
        </w:rPr>
        <w:t xml:space="preserve"> </w:t>
      </w:r>
      <w:r>
        <w:rPr>
          <w:b/>
          <w:bCs/>
          <w:color w:val="13007C"/>
          <w:spacing w:val="9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大水</w:t>
      </w:r>
      <w:r>
        <w:rPr>
          <w:b/>
          <w:bCs/>
          <w:color w:val="13007C"/>
          <w:spacing w:val="-10"/>
          <w:sz w:val="17"/>
          <w:szCs w:val="17"/>
        </w:rPr>
        <w:t xml:space="preserve"> </w:t>
      </w:r>
      <w:r>
        <w:rPr>
          <w:b/>
          <w:bCs/>
          <w:color w:val="13007C"/>
          <w:spacing w:val="9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电</w:t>
      </w:r>
    </w:p>
    <w:p>
      <w:pPr>
        <w:pStyle w:val="BodyText"/>
        <w:spacing w:line="180" w:lineRule="auto"/>
        <w:ind w:left="287"/>
        <w:rPr>
          <w:sz w:val="17"/>
          <w:szCs w:val="17"/>
        </w:rPr>
      </w:pPr>
      <w:bookmarkStart w:id="2" w:name="bookmark24"/>
      <w:bookmarkEnd w:id="2"/>
      <w:r>
        <w:rPr>
          <w:b/>
          <w:bCs/>
          <w:color w:val="13007C"/>
          <w:spacing w:val="5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基</w:t>
      </w:r>
      <w:r>
        <w:rPr>
          <w:b/>
          <w:bCs/>
          <w:color w:val="13007C"/>
          <w:spacing w:val="-24"/>
          <w:sz w:val="17"/>
          <w:szCs w:val="17"/>
        </w:rPr>
        <w:t xml:space="preserve"> </w:t>
      </w:r>
      <w:r>
        <w:rPr>
          <w:b/>
          <w:bCs/>
          <w:color w:val="13007C"/>
          <w:spacing w:val="5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地开</w:t>
      </w:r>
      <w:r>
        <w:rPr>
          <w:b/>
          <w:bCs/>
          <w:color w:val="13007C"/>
          <w:spacing w:val="-24"/>
          <w:sz w:val="17"/>
          <w:szCs w:val="17"/>
        </w:rPr>
        <w:t xml:space="preserve"> </w:t>
      </w:r>
      <w:r>
        <w:rPr>
          <w:b/>
          <w:bCs/>
          <w:color w:val="13007C"/>
          <w:spacing w:val="5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发权</w:t>
      </w:r>
      <w:r>
        <w:rPr>
          <w:b/>
          <w:bCs/>
          <w:color w:val="13007C"/>
          <w:spacing w:val="-22"/>
          <w:sz w:val="17"/>
          <w:szCs w:val="17"/>
        </w:rPr>
        <w:t xml:space="preserve"> </w:t>
      </w:r>
      <w:r>
        <w:rPr>
          <w:b/>
          <w:bCs/>
          <w:color w:val="13007C"/>
          <w:spacing w:val="5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，</w:t>
      </w:r>
      <w:r>
        <w:rPr>
          <w:b/>
          <w:bCs/>
          <w:color w:val="13007C"/>
          <w:spacing w:val="-29"/>
          <w:sz w:val="17"/>
          <w:szCs w:val="17"/>
        </w:rPr>
        <w:t xml:space="preserve"> </w:t>
      </w:r>
      <w:r>
        <w:rPr>
          <w:b/>
          <w:bCs/>
          <w:color w:val="13007C"/>
          <w:spacing w:val="5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业</w:t>
      </w:r>
      <w:r>
        <w:rPr>
          <w:b/>
          <w:bCs/>
          <w:color w:val="13007C"/>
          <w:spacing w:val="-26"/>
          <w:sz w:val="17"/>
          <w:szCs w:val="17"/>
        </w:rPr>
        <w:t xml:space="preserve"> </w:t>
      </w:r>
      <w:r>
        <w:rPr>
          <w:b/>
          <w:bCs/>
          <w:color w:val="13007C"/>
          <w:spacing w:val="5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绩贡献</w:t>
      </w:r>
      <w:r>
        <w:rPr>
          <w:b/>
          <w:bCs/>
          <w:color w:val="13007C"/>
          <w:spacing w:val="-21"/>
          <w:sz w:val="17"/>
          <w:szCs w:val="17"/>
        </w:rPr>
        <w:t xml:space="preserve"> </w:t>
      </w:r>
      <w:r>
        <w:rPr>
          <w:b/>
          <w:bCs/>
          <w:color w:val="13007C"/>
          <w:spacing w:val="5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突出。</w:t>
      </w:r>
    </w:p>
    <w:p>
      <w:pPr>
        <w:pStyle w:val="BodyText"/>
        <w:spacing w:before="257" w:line="189" w:lineRule="auto"/>
        <w:ind w:left="300"/>
        <w:rPr>
          <w:sz w:val="15"/>
          <w:szCs w:val="15"/>
        </w:rPr>
      </w:pPr>
      <w:r>
        <w:rPr>
          <w:b/>
          <w:bCs/>
          <w:color w:val="13007C"/>
          <w:spacing w:val="-3"/>
          <w:sz w:val="15"/>
          <w:szCs w:val="15"/>
          <w14:textOutline w14:w="2743">
            <w14:solidFill>
              <w14:srgbClr w14:val="13007C"/>
            </w14:solidFill>
            <w14:prstDash w14:val="solid"/>
            <w14:miter w14:lim="10"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13007C"/>
          <w:spacing w:val="-3"/>
          <w:sz w:val="15"/>
          <w:szCs w:val="15"/>
        </w:rPr>
        <w:t>1</w:t>
      </w:r>
      <w:r>
        <w:rPr>
          <w:b/>
          <w:bCs/>
          <w:color w:val="13007C"/>
          <w:spacing w:val="-3"/>
          <w:sz w:val="15"/>
          <w:szCs w:val="15"/>
          <w14:textOutline w14:w="2743">
            <w14:solidFill>
              <w14:srgbClr w14:val="13007C"/>
            </w14:solidFill>
            <w14:prstDash w14:val="solid"/>
            <w14:miter w14:lim="10"/>
          </w14:textOutline>
        </w:rPr>
        <w:t>：川投能源股权结构图（</w:t>
      </w:r>
      <w:r>
        <w:rPr>
          <w:b/>
          <w:bCs/>
          <w:color w:val="13007C"/>
          <w:spacing w:val="-3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13007C"/>
          <w:spacing w:val="-3"/>
          <w:sz w:val="15"/>
          <w:szCs w:val="15"/>
        </w:rPr>
        <w:t xml:space="preserve">2024 </w:t>
      </w:r>
      <w:r>
        <w:rPr>
          <w:b/>
          <w:bCs/>
          <w:color w:val="13007C"/>
          <w:spacing w:val="-3"/>
          <w:sz w:val="15"/>
          <w:szCs w:val="15"/>
          <w14:textOutline w14:w="2743">
            <w14:solidFill>
              <w14:srgbClr w14:val="13007C"/>
            </w14:solidFill>
            <w14:prstDash w14:val="solid"/>
            <w14:miter w14:lim="10"/>
          </w14:textOutline>
        </w:rPr>
        <w:t>年</w:t>
      </w:r>
      <w:r>
        <w:rPr>
          <w:b/>
          <w:bCs/>
          <w:color w:val="13007C"/>
          <w:spacing w:val="-3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13007C"/>
          <w:spacing w:val="-3"/>
          <w:sz w:val="15"/>
          <w:szCs w:val="15"/>
        </w:rPr>
        <w:t xml:space="preserve">1 </w:t>
      </w:r>
      <w:r>
        <w:rPr>
          <w:b/>
          <w:bCs/>
          <w:color w:val="13007C"/>
          <w:spacing w:val="-3"/>
          <w:sz w:val="15"/>
          <w:szCs w:val="15"/>
          <w14:textOutline w14:w="2743">
            <w14:solidFill>
              <w14:srgbClr w14:val="13007C"/>
            </w14:solidFill>
            <w14:prstDash w14:val="solid"/>
            <w14:miter w14:lim="10"/>
          </w14:textOutline>
        </w:rPr>
        <w:t>月</w:t>
      </w:r>
      <w:r>
        <w:rPr>
          <w:b/>
          <w:bCs/>
          <w:color w:val="13007C"/>
          <w:spacing w:val="-3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13007C"/>
          <w:spacing w:val="-3"/>
          <w:sz w:val="15"/>
          <w:szCs w:val="15"/>
        </w:rPr>
        <w:t>31</w:t>
      </w:r>
      <w:r>
        <w:rPr>
          <w:rFonts w:ascii="Times New Roman" w:eastAsia="Times New Roman" w:hAnsi="Times New Roman" w:cs="Times New Roman"/>
          <w:b/>
          <w:bCs/>
          <w:color w:val="13007C"/>
          <w:spacing w:val="27"/>
          <w:w w:val="102"/>
          <w:sz w:val="15"/>
          <w:szCs w:val="15"/>
        </w:rPr>
        <w:t xml:space="preserve"> </w:t>
      </w:r>
      <w:r>
        <w:rPr>
          <w:b/>
          <w:bCs/>
          <w:color w:val="13007C"/>
          <w:spacing w:val="-3"/>
          <w:sz w:val="15"/>
          <w:szCs w:val="15"/>
          <w14:textOutline w14:w="2743">
            <w14:solidFill>
              <w14:srgbClr w14:val="13007C"/>
            </w14:solidFill>
            <w14:prstDash w14:val="solid"/>
            <w14:miter w14:lim="10"/>
          </w14:textOutline>
        </w:rPr>
        <w:t>日）</w:t>
      </w:r>
    </w:p>
    <w:p>
      <w:pPr>
        <w:spacing w:line="6899" w:lineRule="exact"/>
        <w:ind w:firstLine="285"/>
      </w:pPr>
      <w:r>
        <w:rPr>
          <w:position w:val="-137"/>
        </w:rPr>
        <w:pict>
          <v:group id="_x0000_i1029" style="width:418.3pt;height:344.95pt;mso-position-horizontal-relative:char;mso-position-vertical-relative:line" coordorigin="0,0" coordsize="8365,6899" filled="f" stroked="f">
            <v:rect id="_x0000_s1030" style="width:8365;height:5;position:absolute" filled="t" fillcolor="#13007c" stroked="f"/>
            <v:rect id="_x0000_s1031" style="width:8365;height:5;position:absolute;top:6893" filled="t" fillcolor="#13007c" stroked="f"/>
            <w10:wrap type="none"/>
          </v:group>
        </w:pict>
      </w:r>
    </w:p>
    <w:p>
      <w:pPr>
        <w:pStyle w:val="BodyText"/>
        <w:spacing w:before="26" w:line="194" w:lineRule="auto"/>
        <w:ind w:left="285"/>
        <w:rPr>
          <w:sz w:val="15"/>
          <w:szCs w:val="15"/>
        </w:rPr>
        <w:sectPr>
          <w:headerReference w:type="default" r:id="rId18"/>
          <w:footerReference w:type="default" r:id="rId19"/>
          <w:pgSz w:w="11907" w:h="16839"/>
          <w:pgMar w:top="1252" w:right="818" w:bottom="1183" w:left="566" w:header="284" w:footer="885" w:gutter="0"/>
          <w:pgNumType w:start="5"/>
          <w:cols w:space="708"/>
        </w:sectPr>
      </w:pPr>
      <w:r>
        <w:rPr>
          <w:i/>
          <w:iCs/>
          <w:color w:val="13007C"/>
          <w:spacing w:val="3"/>
          <w:sz w:val="15"/>
          <w:szCs w:val="15"/>
        </w:rPr>
        <w:t>资料来源：</w:t>
      </w:r>
      <w:r>
        <w:rPr>
          <w:rFonts w:ascii="Times New Roman" w:eastAsia="Times New Roman" w:hAnsi="Times New Roman" w:cs="Times New Roman"/>
          <w:i/>
          <w:iCs/>
          <w:color w:val="13007C"/>
          <w:sz w:val="15"/>
          <w:szCs w:val="15"/>
        </w:rPr>
        <w:t>wind</w:t>
      </w:r>
      <w:r>
        <w:rPr>
          <w:i/>
          <w:iCs/>
          <w:color w:val="13007C"/>
          <w:spacing w:val="3"/>
          <w:sz w:val="15"/>
          <w:szCs w:val="15"/>
        </w:rPr>
        <w:t>，中国银河证券研究院</w:t>
      </w:r>
    </w:p>
    <w:p>
      <w:pPr>
        <w:pStyle w:val="BodyText"/>
        <w:spacing w:before="259" w:line="249" w:lineRule="auto"/>
        <w:ind w:left="304" w:right="1796" w:firstLine="365"/>
        <w:jc w:val="both"/>
        <w:rPr>
          <w:sz w:val="17"/>
          <w:szCs w:val="17"/>
        </w:rPr>
      </w:pPr>
      <w:r>
        <w:rPr>
          <w:b/>
          <w:bCs/>
          <w:color w:val="13007C"/>
          <w:spacing w:val="9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权益装机容量</w:t>
      </w:r>
      <w:r>
        <w:rPr>
          <w:b/>
          <w:bCs/>
          <w:color w:val="13007C"/>
          <w:spacing w:val="-22"/>
          <w:sz w:val="17"/>
          <w:szCs w:val="17"/>
        </w:rPr>
        <w:t xml:space="preserve"> </w:t>
      </w:r>
      <w:r>
        <w:rPr>
          <w:b/>
          <w:bCs/>
          <w:color w:val="13007C"/>
          <w:spacing w:val="9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持续</w:t>
      </w:r>
      <w:r>
        <w:rPr>
          <w:b/>
          <w:bCs/>
          <w:color w:val="13007C"/>
          <w:spacing w:val="-24"/>
          <w:sz w:val="17"/>
          <w:szCs w:val="17"/>
        </w:rPr>
        <w:t xml:space="preserve"> </w:t>
      </w:r>
      <w:r>
        <w:rPr>
          <w:b/>
          <w:bCs/>
          <w:color w:val="13007C"/>
          <w:spacing w:val="9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增长</w:t>
      </w:r>
      <w:r>
        <w:rPr>
          <w:b/>
          <w:bCs/>
          <w:color w:val="13007C"/>
          <w:spacing w:val="9"/>
          <w:sz w:val="17"/>
          <w:szCs w:val="17"/>
        </w:rPr>
        <w:t xml:space="preserve"> </w:t>
      </w:r>
      <w:r>
        <w:rPr>
          <w:b/>
          <w:bCs/>
          <w:color w:val="13007C"/>
          <w:spacing w:val="9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，十四五以来复合增</w:t>
      </w:r>
      <w:r>
        <w:rPr>
          <w:b/>
          <w:bCs/>
          <w:color w:val="13007C"/>
          <w:spacing w:val="-7"/>
          <w:sz w:val="17"/>
          <w:szCs w:val="17"/>
        </w:rPr>
        <w:t xml:space="preserve"> </w:t>
      </w:r>
      <w:r>
        <w:rPr>
          <w:b/>
          <w:bCs/>
          <w:color w:val="13007C"/>
          <w:spacing w:val="9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速</w:t>
      </w:r>
      <w:r>
        <w:rPr>
          <w:b/>
          <w:bCs/>
          <w:color w:val="13007C"/>
          <w:spacing w:val="8"/>
          <w:sz w:val="17"/>
          <w:szCs w:val="17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color w:val="13007C"/>
          <w:spacing w:val="8"/>
          <w:sz w:val="17"/>
          <w:szCs w:val="17"/>
        </w:rPr>
        <w:t>18%</w:t>
      </w:r>
      <w:r>
        <w:rPr>
          <w:rFonts w:ascii="Times New Roman" w:eastAsia="Times New Roman" w:hAnsi="Times New Roman" w:cs="Times New Roman"/>
          <w:b/>
          <w:bCs/>
          <w:color w:val="13007C"/>
          <w:spacing w:val="-8"/>
          <w:sz w:val="17"/>
          <w:szCs w:val="17"/>
        </w:rPr>
        <w:t xml:space="preserve"> </w:t>
      </w:r>
      <w:r>
        <w:rPr>
          <w:b/>
          <w:bCs/>
          <w:color w:val="13007C"/>
          <w:spacing w:val="8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。</w:t>
      </w:r>
      <w:r>
        <w:rPr>
          <w:color w:val="13007C"/>
          <w:spacing w:val="8"/>
          <w:sz w:val="17"/>
          <w:szCs w:val="17"/>
        </w:rPr>
        <w:t xml:space="preserve">截至  </w:t>
      </w:r>
      <w:r>
        <w:rPr>
          <w:rFonts w:ascii="Times New Roman" w:eastAsia="Times New Roman" w:hAnsi="Times New Roman" w:cs="Times New Roman"/>
          <w:color w:val="13007C"/>
          <w:spacing w:val="8"/>
          <w:sz w:val="17"/>
          <w:szCs w:val="17"/>
        </w:rPr>
        <w:t>2023</w:t>
      </w:r>
      <w:r>
        <w:rPr>
          <w:rFonts w:ascii="Times New Roman" w:eastAsia="Times New Roman" w:hAnsi="Times New Roman" w:cs="Times New Roman"/>
          <w:color w:val="13007C"/>
          <w:spacing w:val="5"/>
          <w:sz w:val="17"/>
          <w:szCs w:val="17"/>
        </w:rPr>
        <w:t xml:space="preserve">  </w:t>
      </w:r>
      <w:r>
        <w:rPr>
          <w:color w:val="13007C"/>
          <w:spacing w:val="8"/>
          <w:sz w:val="17"/>
          <w:szCs w:val="17"/>
        </w:rPr>
        <w:t>年</w:t>
      </w:r>
      <w:r>
        <w:rPr>
          <w:color w:val="13007C"/>
          <w:spacing w:val="-22"/>
          <w:sz w:val="17"/>
          <w:szCs w:val="17"/>
        </w:rPr>
        <w:t xml:space="preserve"> </w:t>
      </w:r>
      <w:r>
        <w:rPr>
          <w:color w:val="13007C"/>
          <w:spacing w:val="8"/>
          <w:sz w:val="17"/>
          <w:szCs w:val="17"/>
        </w:rPr>
        <w:t>上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8"/>
          <w:sz w:val="17"/>
          <w:szCs w:val="17"/>
        </w:rPr>
        <w:t>半</w:t>
      </w:r>
      <w:r>
        <w:rPr>
          <w:color w:val="13007C"/>
          <w:spacing w:val="-21"/>
          <w:sz w:val="17"/>
          <w:szCs w:val="17"/>
        </w:rPr>
        <w:t xml:space="preserve"> </w:t>
      </w:r>
      <w:r>
        <w:rPr>
          <w:color w:val="13007C"/>
          <w:spacing w:val="8"/>
          <w:sz w:val="17"/>
          <w:szCs w:val="17"/>
        </w:rPr>
        <w:t>年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8"/>
          <w:sz w:val="17"/>
          <w:szCs w:val="17"/>
        </w:rPr>
        <w:t>，</w:t>
      </w:r>
      <w:r>
        <w:rPr>
          <w:color w:val="13007C"/>
          <w:spacing w:val="-28"/>
          <w:sz w:val="17"/>
          <w:szCs w:val="17"/>
        </w:rPr>
        <w:t xml:space="preserve"> </w:t>
      </w:r>
      <w:r>
        <w:rPr>
          <w:color w:val="13007C"/>
          <w:spacing w:val="8"/>
          <w:sz w:val="17"/>
          <w:szCs w:val="17"/>
        </w:rPr>
        <w:t>公</w:t>
      </w:r>
      <w:r>
        <w:rPr>
          <w:color w:val="13007C"/>
          <w:spacing w:val="-14"/>
          <w:sz w:val="17"/>
          <w:szCs w:val="17"/>
        </w:rPr>
        <w:t xml:space="preserve"> </w:t>
      </w:r>
      <w:r>
        <w:rPr>
          <w:color w:val="13007C"/>
          <w:spacing w:val="8"/>
          <w:sz w:val="17"/>
          <w:szCs w:val="17"/>
        </w:rPr>
        <w:t>司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8"/>
          <w:sz w:val="17"/>
          <w:szCs w:val="17"/>
        </w:rPr>
        <w:t>权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8"/>
          <w:sz w:val="17"/>
          <w:szCs w:val="17"/>
        </w:rPr>
        <w:t>益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8"/>
          <w:sz w:val="17"/>
          <w:szCs w:val="17"/>
        </w:rPr>
        <w:t>装</w:t>
      </w:r>
      <w:r>
        <w:rPr>
          <w:color w:val="13007C"/>
          <w:spacing w:val="-22"/>
          <w:sz w:val="17"/>
          <w:szCs w:val="17"/>
        </w:rPr>
        <w:t xml:space="preserve"> </w:t>
      </w:r>
      <w:r>
        <w:rPr>
          <w:color w:val="13007C"/>
          <w:spacing w:val="8"/>
          <w:sz w:val="17"/>
          <w:szCs w:val="17"/>
        </w:rPr>
        <w:t>机</w:t>
      </w:r>
      <w:r>
        <w:rPr>
          <w:color w:val="13007C"/>
          <w:spacing w:val="-20"/>
          <w:sz w:val="17"/>
          <w:szCs w:val="17"/>
        </w:rPr>
        <w:t xml:space="preserve"> </w:t>
      </w:r>
      <w:r>
        <w:rPr>
          <w:color w:val="13007C"/>
          <w:spacing w:val="8"/>
          <w:sz w:val="17"/>
          <w:szCs w:val="17"/>
        </w:rPr>
        <w:t>容量</w:t>
      </w:r>
      <w:r>
        <w:rPr>
          <w:color w:val="13007C"/>
          <w:sz w:val="17"/>
          <w:szCs w:val="17"/>
        </w:rPr>
        <w:t xml:space="preserve">  </w:t>
      </w:r>
      <w:r>
        <w:rPr>
          <w:rFonts w:ascii="Times New Roman" w:eastAsia="Times New Roman" w:hAnsi="Times New Roman" w:cs="Times New Roman"/>
          <w:color w:val="13007C"/>
          <w:spacing w:val="9"/>
          <w:sz w:val="17"/>
          <w:szCs w:val="17"/>
        </w:rPr>
        <w:t>14.82</w:t>
      </w:r>
      <w:r>
        <w:rPr>
          <w:rFonts w:ascii="Times New Roman" w:eastAsia="Times New Roman" w:hAnsi="Times New Roman" w:cs="Times New Roman"/>
          <w:color w:val="13007C"/>
          <w:sz w:val="17"/>
          <w:szCs w:val="17"/>
        </w:rPr>
        <w:t>GW</w:t>
      </w:r>
      <w:r>
        <w:rPr>
          <w:rFonts w:ascii="Times New Roman" w:eastAsia="Times New Roman" w:hAnsi="Times New Roman" w:cs="Times New Roman"/>
          <w:color w:val="13007C"/>
          <w:spacing w:val="9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，同 比增长</w:t>
      </w:r>
      <w:r>
        <w:rPr>
          <w:color w:val="13007C"/>
          <w:spacing w:val="40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9"/>
          <w:sz w:val="17"/>
          <w:szCs w:val="17"/>
        </w:rPr>
        <w:t>11.2%</w:t>
      </w:r>
      <w:r>
        <w:rPr>
          <w:color w:val="13007C"/>
          <w:spacing w:val="9"/>
          <w:sz w:val="17"/>
          <w:szCs w:val="17"/>
        </w:rPr>
        <w:t>；参控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股总装</w:t>
      </w:r>
      <w:r>
        <w:rPr>
          <w:color w:val="13007C"/>
          <w:spacing w:val="8"/>
          <w:sz w:val="17"/>
          <w:szCs w:val="17"/>
        </w:rPr>
        <w:t>机容量</w:t>
      </w:r>
      <w:r>
        <w:rPr>
          <w:color w:val="13007C"/>
          <w:spacing w:val="27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8"/>
          <w:sz w:val="17"/>
          <w:szCs w:val="17"/>
        </w:rPr>
        <w:t>35.41</w:t>
      </w:r>
      <w:r>
        <w:rPr>
          <w:rFonts w:ascii="Times New Roman" w:eastAsia="Times New Roman" w:hAnsi="Times New Roman" w:cs="Times New Roman"/>
          <w:color w:val="13007C"/>
          <w:sz w:val="17"/>
          <w:szCs w:val="17"/>
        </w:rPr>
        <w:t>GW</w:t>
      </w:r>
      <w:r>
        <w:rPr>
          <w:color w:val="13007C"/>
          <w:spacing w:val="8"/>
          <w:sz w:val="17"/>
          <w:szCs w:val="17"/>
        </w:rPr>
        <w:t>（不含三峡</w:t>
      </w:r>
      <w:r>
        <w:rPr>
          <w:color w:val="13007C"/>
          <w:spacing w:val="-27"/>
          <w:sz w:val="17"/>
          <w:szCs w:val="17"/>
        </w:rPr>
        <w:t xml:space="preserve"> </w:t>
      </w:r>
      <w:r>
        <w:rPr>
          <w:color w:val="13007C"/>
          <w:spacing w:val="8"/>
          <w:sz w:val="17"/>
          <w:szCs w:val="17"/>
        </w:rPr>
        <w:t>新能源、中广核风电与</w:t>
      </w:r>
      <w:r>
        <w:rPr>
          <w:color w:val="13007C"/>
          <w:spacing w:val="-8"/>
          <w:sz w:val="17"/>
          <w:szCs w:val="17"/>
        </w:rPr>
        <w:t xml:space="preserve"> </w:t>
      </w:r>
      <w:r>
        <w:rPr>
          <w:color w:val="13007C"/>
          <w:spacing w:val="8"/>
          <w:sz w:val="17"/>
          <w:szCs w:val="17"/>
        </w:rPr>
        <w:t xml:space="preserve">中核汇能 </w:t>
      </w:r>
      <w:r>
        <w:rPr>
          <w:color w:val="13007C"/>
          <w:spacing w:val="-32"/>
          <w:w w:val="79"/>
          <w:sz w:val="17"/>
          <w:szCs w:val="17"/>
        </w:rPr>
        <w:t>），</w:t>
      </w:r>
      <w:r>
        <w:rPr>
          <w:color w:val="13007C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同比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增长</w:t>
      </w:r>
      <w:r>
        <w:rPr>
          <w:color w:val="13007C"/>
          <w:spacing w:val="43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10"/>
          <w:sz w:val="17"/>
          <w:szCs w:val="17"/>
        </w:rPr>
        <w:t>0.8%</w:t>
      </w:r>
      <w:r>
        <w:rPr>
          <w:rFonts w:ascii="Times New Roman" w:eastAsia="Times New Roman" w:hAnsi="Times New Roman" w:cs="Times New Roman"/>
          <w:color w:val="13007C"/>
          <w:spacing w:val="-6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；控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 xml:space="preserve">股装机容量  </w:t>
      </w:r>
      <w:r>
        <w:rPr>
          <w:rFonts w:ascii="Times New Roman" w:eastAsia="Times New Roman" w:hAnsi="Times New Roman" w:cs="Times New Roman"/>
          <w:color w:val="13007C"/>
          <w:spacing w:val="10"/>
          <w:sz w:val="17"/>
          <w:szCs w:val="17"/>
        </w:rPr>
        <w:t>1.41</w:t>
      </w:r>
      <w:r>
        <w:rPr>
          <w:rFonts w:ascii="Times New Roman" w:eastAsia="Times New Roman" w:hAnsi="Times New Roman" w:cs="Times New Roman"/>
          <w:color w:val="13007C"/>
          <w:sz w:val="17"/>
          <w:szCs w:val="17"/>
        </w:rPr>
        <w:t>GW</w:t>
      </w:r>
      <w:r>
        <w:rPr>
          <w:rFonts w:ascii="Times New Roman" w:eastAsia="Times New Roman" w:hAnsi="Times New Roman" w:cs="Times New Roman"/>
          <w:color w:val="13007C"/>
          <w:spacing w:val="-15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。十四五以来 ，受益于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雅砻江两河口</w:t>
      </w:r>
      <w:r>
        <w:rPr>
          <w:color w:val="13007C"/>
          <w:spacing w:val="-21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、杨房沟电站</w:t>
      </w:r>
      <w:r>
        <w:rPr>
          <w:color w:val="13007C"/>
          <w:spacing w:val="-21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相</w:t>
      </w:r>
      <w:r>
        <w:rPr>
          <w:color w:val="13007C"/>
          <w:spacing w:val="9"/>
          <w:sz w:val="17"/>
          <w:szCs w:val="17"/>
        </w:rPr>
        <w:t>继投产，</w:t>
      </w:r>
    </w:p>
    <w:p>
      <w:pPr>
        <w:spacing w:line="249" w:lineRule="auto"/>
        <w:rPr>
          <w:sz w:val="17"/>
          <w:szCs w:val="17"/>
        </w:rPr>
        <w:sectPr>
          <w:headerReference w:type="default" r:id="rId20"/>
          <w:footerReference w:type="default" r:id="rId21"/>
          <w:type w:val="nextPage"/>
          <w:pgSz w:w="11907" w:h="16839"/>
          <w:pgMar w:top="1252" w:right="818" w:bottom="1183" w:left="566" w:header="284" w:footer="885" w:gutter="0"/>
          <w:pgNumType w:start="6"/>
          <w:cols w:space="708"/>
          <w:titlePg w:val="0"/>
        </w:sectPr>
      </w:pPr>
    </w:p>
    <w:p>
      <w:pPr>
        <w:pStyle w:val="BodyText"/>
        <w:spacing w:before="198" w:line="225" w:lineRule="auto"/>
        <w:ind w:left="287" w:right="1862"/>
        <w:rPr>
          <w:sz w:val="17"/>
          <w:szCs w:val="17"/>
        </w:rPr>
      </w:pPr>
      <w:r>
        <w:drawing>
          <wp:anchor distT="0" distB="0" distL="0" distR="0" simplePos="0" relativeHeight="251662336" behindDoc="1" locked="0" layoutInCell="0" allowOverlap="1">
            <wp:simplePos x="0" y="0"/>
            <wp:positionH relativeFrom="page">
              <wp:posOffset>670559</wp:posOffset>
            </wp:positionH>
            <wp:positionV relativeFrom="page">
              <wp:posOffset>1581150</wp:posOffset>
            </wp:positionV>
            <wp:extent cx="2889885" cy="1792605"/>
            <wp:effectExtent l="0" t="0" r="0" b="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889885" cy="17926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1" locked="0" layoutInCell="0" allowOverlap="1">
            <wp:simplePos x="0" y="0"/>
            <wp:positionH relativeFrom="page">
              <wp:posOffset>4001134</wp:posOffset>
            </wp:positionH>
            <wp:positionV relativeFrom="page">
              <wp:posOffset>1581150</wp:posOffset>
            </wp:positionV>
            <wp:extent cx="2889884" cy="1804670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889884" cy="18046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1" locked="0" layoutInCell="0" allowOverlap="1">
            <wp:simplePos x="0" y="0"/>
            <wp:positionH relativeFrom="page">
              <wp:posOffset>890269</wp:posOffset>
            </wp:positionH>
            <wp:positionV relativeFrom="page">
              <wp:posOffset>5074920</wp:posOffset>
            </wp:positionV>
            <wp:extent cx="4620894" cy="1816734"/>
            <wp:effectExtent l="0" t="0" r="0" b="0"/>
            <wp:wrapNone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620894" cy="18167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3007C"/>
          <w:spacing w:val="6"/>
          <w:sz w:val="17"/>
          <w:szCs w:val="17"/>
        </w:rPr>
        <w:t>增持</w:t>
      </w:r>
      <w:r>
        <w:rPr>
          <w:color w:val="13007C"/>
          <w:spacing w:val="-8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</w:rPr>
        <w:t xml:space="preserve">国能大渡河  </w:t>
      </w:r>
      <w:r>
        <w:rPr>
          <w:rFonts w:ascii="Times New Roman" w:eastAsia="Times New Roman" w:hAnsi="Times New Roman" w:cs="Times New Roman"/>
          <w:color w:val="13007C"/>
          <w:spacing w:val="6"/>
          <w:sz w:val="17"/>
          <w:szCs w:val="17"/>
        </w:rPr>
        <w:t>10%</w:t>
      </w:r>
      <w:r>
        <w:rPr>
          <w:color w:val="13007C"/>
          <w:spacing w:val="6"/>
          <w:sz w:val="17"/>
          <w:szCs w:val="17"/>
        </w:rPr>
        <w:t>股权，</w:t>
      </w:r>
      <w:r>
        <w:rPr>
          <w:color w:val="13007C"/>
          <w:sz w:val="17"/>
          <w:szCs w:val="17"/>
        </w:rPr>
        <w:t xml:space="preserve">   </w:t>
      </w:r>
      <w:r>
        <w:rPr>
          <w:color w:val="13007C"/>
          <w:spacing w:val="6"/>
          <w:sz w:val="17"/>
          <w:szCs w:val="17"/>
        </w:rPr>
        <w:t>以及</w:t>
      </w:r>
      <w:r>
        <w:rPr>
          <w:color w:val="13007C"/>
          <w:spacing w:val="-19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</w:rPr>
        <w:t>收购中核汇能</w:t>
      </w:r>
      <w:r>
        <w:rPr>
          <w:color w:val="13007C"/>
          <w:spacing w:val="45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6"/>
          <w:sz w:val="17"/>
          <w:szCs w:val="17"/>
        </w:rPr>
        <w:t>6.4%</w:t>
      </w:r>
      <w:r>
        <w:rPr>
          <w:color w:val="13007C"/>
          <w:spacing w:val="5"/>
          <w:sz w:val="17"/>
          <w:szCs w:val="17"/>
        </w:rPr>
        <w:t>股权，</w:t>
      </w:r>
      <w:r>
        <w:rPr>
          <w:color w:val="13007C"/>
          <w:spacing w:val="-10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公</w:t>
      </w:r>
      <w:r>
        <w:rPr>
          <w:color w:val="13007C"/>
          <w:spacing w:val="-16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司权益装机实</w:t>
      </w:r>
      <w:r>
        <w:rPr>
          <w:color w:val="13007C"/>
          <w:spacing w:val="-23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现持续增长，</w:t>
      </w:r>
      <w:r>
        <w:rPr>
          <w:color w:val="13007C"/>
          <w:spacing w:val="20"/>
          <w:sz w:val="17"/>
          <w:szCs w:val="17"/>
        </w:rPr>
        <w:t xml:space="preserve">  </w:t>
      </w:r>
      <w:r>
        <w:rPr>
          <w:rFonts w:ascii="Times New Roman" w:eastAsia="Times New Roman" w:hAnsi="Times New Roman" w:cs="Times New Roman"/>
          <w:color w:val="13007C"/>
          <w:spacing w:val="5"/>
          <w:sz w:val="17"/>
          <w:szCs w:val="17"/>
        </w:rPr>
        <w:t>2021-2023</w:t>
      </w:r>
      <w:r>
        <w:rPr>
          <w:rFonts w:ascii="Times New Roman" w:eastAsia="Times New Roman" w:hAnsi="Times New Roman" w:cs="Times New Roman"/>
          <w:color w:val="13007C"/>
          <w:spacing w:val="19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上</w:t>
      </w:r>
      <w:r>
        <w:rPr>
          <w:color w:val="13007C"/>
          <w:sz w:val="17"/>
          <w:szCs w:val="17"/>
        </w:rPr>
        <w:t xml:space="preserve"> </w:t>
      </w:r>
      <w:r>
        <w:rPr>
          <w:color w:val="13007C"/>
          <w:spacing w:val="7"/>
          <w:sz w:val="17"/>
          <w:szCs w:val="17"/>
        </w:rPr>
        <w:t>半年</w:t>
      </w:r>
      <w:r>
        <w:rPr>
          <w:color w:val="13007C"/>
          <w:spacing w:val="-22"/>
          <w:sz w:val="17"/>
          <w:szCs w:val="17"/>
        </w:rPr>
        <w:t xml:space="preserve"> </w:t>
      </w:r>
      <w:r>
        <w:rPr>
          <w:color w:val="13007C"/>
          <w:spacing w:val="7"/>
          <w:sz w:val="17"/>
          <w:szCs w:val="17"/>
        </w:rPr>
        <w:t>复合增速</w:t>
      </w:r>
      <w:r>
        <w:rPr>
          <w:color w:val="13007C"/>
          <w:spacing w:val="38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7"/>
          <w:sz w:val="17"/>
          <w:szCs w:val="17"/>
        </w:rPr>
        <w:t>18%</w:t>
      </w:r>
      <w:r>
        <w:rPr>
          <w:color w:val="13007C"/>
          <w:spacing w:val="7"/>
          <w:sz w:val="17"/>
          <w:szCs w:val="17"/>
        </w:rPr>
        <w:t>。</w:t>
      </w:r>
    </w:p>
    <w:p>
      <w:pPr>
        <w:spacing w:line="225" w:lineRule="exact"/>
      </w:pPr>
    </w:p>
    <w:p>
      <w:pPr>
        <w:spacing w:line="225" w:lineRule="exact"/>
        <w:sectPr>
          <w:headerReference w:type="default" r:id="rId25"/>
          <w:footerReference w:type="default" r:id="rId26"/>
          <w:pgSz w:w="11907" w:h="16839"/>
          <w:pgMar w:top="1252" w:right="818" w:bottom="1183" w:left="566" w:header="284" w:footer="885" w:gutter="0"/>
          <w:pgNumType w:start="7"/>
          <w:cols w:num="1" w:space="708" w:equalWidth="0">
            <w:col w:w="10521" w:space="0"/>
          </w:cols>
        </w:sectPr>
      </w:pPr>
    </w:p>
    <w:p>
      <w:pPr>
        <w:pStyle w:val="BodyText"/>
        <w:spacing w:before="34" w:line="187" w:lineRule="auto"/>
        <w:ind w:left="300"/>
        <w:rPr>
          <w:sz w:val="15"/>
          <w:szCs w:val="15"/>
        </w:rPr>
      </w:pPr>
      <w:bookmarkStart w:id="3" w:name="bookmark25"/>
      <w:bookmarkEnd w:id="3"/>
      <w:r>
        <w:rPr>
          <w:b/>
          <w:bCs/>
          <w:color w:val="13007C"/>
          <w:spacing w:val="-1"/>
          <w:sz w:val="15"/>
          <w:szCs w:val="15"/>
          <w14:textOutline w14:w="2743">
            <w14:solidFill>
              <w14:srgbClr w14:val="13007C"/>
            </w14:solidFill>
            <w14:prstDash w14:val="solid"/>
            <w14:miter w14:lim="10"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13007C"/>
          <w:spacing w:val="-1"/>
          <w:sz w:val="15"/>
          <w:szCs w:val="15"/>
        </w:rPr>
        <w:t>2</w:t>
      </w:r>
      <w:r>
        <w:rPr>
          <w:b/>
          <w:bCs/>
          <w:color w:val="13007C"/>
          <w:spacing w:val="-1"/>
          <w:sz w:val="15"/>
          <w:szCs w:val="15"/>
          <w14:textOutline w14:w="2743">
            <w14:solidFill>
              <w14:srgbClr w14:val="13007C"/>
            </w14:solidFill>
            <w14:prstDash w14:val="solid"/>
            <w14:miter w14:lim="10"/>
          </w14:textOutline>
        </w:rPr>
        <w:t>：川投能源控股装机（</w:t>
      </w:r>
      <w:r>
        <w:rPr>
          <w:rFonts w:ascii="Times New Roman" w:eastAsia="Times New Roman" w:hAnsi="Times New Roman" w:cs="Times New Roman"/>
          <w:b/>
          <w:bCs/>
          <w:color w:val="13007C"/>
          <w:spacing w:val="-1"/>
          <w:sz w:val="15"/>
          <w:szCs w:val="15"/>
        </w:rPr>
        <w:t>GW</w:t>
      </w:r>
      <w:r>
        <w:rPr>
          <w:b/>
          <w:bCs/>
          <w:color w:val="13007C"/>
          <w:spacing w:val="-1"/>
          <w:sz w:val="15"/>
          <w:szCs w:val="15"/>
          <w14:textOutline w14:w="2743">
            <w14:solidFill>
              <w14:srgbClr w14:val="13007C"/>
            </w14:solidFill>
            <w14:prstDash w14:val="solid"/>
            <w14:miter w14:lim="10"/>
          </w14:textOutline>
        </w:rPr>
        <w:t>）及同比</w:t>
      </w:r>
    </w:p>
    <w:p>
      <w:pPr>
        <w:spacing w:line="2907" w:lineRule="exact"/>
        <w:ind w:firstLine="285"/>
      </w:pPr>
      <w:r>
        <w:rPr>
          <w:position w:val="-58"/>
        </w:rPr>
        <w:pict>
          <v:group id="_x0000_i1032" style="width:248.15pt;height:145.4pt;mso-position-horizontal-relative:char;mso-position-vertical-relative:line" coordorigin="0,0" coordsize="4962,2907" filled="f" stroked="f">
            <v:rect id="_x0000_s1033" style="width:4962;height:5;position:absolute" filled="t" fillcolor="#13007c" stroked="f"/>
            <v:rect id="_x0000_s1034" style="width:4962;height:5;position:absolute;top:2902" filled="t" fillcolor="#13007c" stroked="f"/>
            <w10:wrap type="none"/>
          </v:group>
        </w:pict>
      </w:r>
    </w:p>
    <w:p>
      <w:pPr>
        <w:pStyle w:val="BodyText"/>
        <w:spacing w:before="28" w:line="160" w:lineRule="exact"/>
        <w:ind w:left="285"/>
        <w:rPr>
          <w:sz w:val="15"/>
          <w:szCs w:val="15"/>
        </w:rPr>
      </w:pPr>
      <w:r>
        <w:rPr>
          <w:i/>
          <w:iCs/>
          <w:color w:val="13007C"/>
          <w:spacing w:val="3"/>
          <w:sz w:val="15"/>
          <w:szCs w:val="15"/>
        </w:rPr>
        <w:t>资料来源：</w:t>
      </w:r>
      <w:r>
        <w:rPr>
          <w:rFonts w:ascii="Times New Roman" w:eastAsia="Times New Roman" w:hAnsi="Times New Roman" w:cs="Times New Roman"/>
          <w:i/>
          <w:iCs/>
          <w:color w:val="13007C"/>
          <w:sz w:val="15"/>
          <w:szCs w:val="15"/>
        </w:rPr>
        <w:t>wind</w:t>
      </w:r>
      <w:r>
        <w:rPr>
          <w:i/>
          <w:iCs/>
          <w:color w:val="13007C"/>
          <w:spacing w:val="3"/>
          <w:sz w:val="15"/>
          <w:szCs w:val="15"/>
        </w:rPr>
        <w:t>，中国银河证券研究院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2" w:line="187" w:lineRule="auto"/>
        <w:ind w:left="15"/>
        <w:rPr>
          <w:sz w:val="15"/>
          <w:szCs w:val="15"/>
        </w:rPr>
      </w:pPr>
      <w:bookmarkStart w:id="4" w:name="bookmark26"/>
      <w:bookmarkEnd w:id="4"/>
      <w:r>
        <w:rPr>
          <w:b/>
          <w:bCs/>
          <w:color w:val="13007C"/>
          <w:spacing w:val="-1"/>
          <w:sz w:val="15"/>
          <w:szCs w:val="15"/>
          <w14:textOutline w14:w="2743">
            <w14:solidFill>
              <w14:srgbClr w14:val="13007C"/>
            </w14:solidFill>
            <w14:prstDash w14:val="solid"/>
            <w14:miter w14:lim="10"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13007C"/>
          <w:spacing w:val="-1"/>
          <w:sz w:val="15"/>
          <w:szCs w:val="15"/>
        </w:rPr>
        <w:t>3</w:t>
      </w:r>
      <w:r>
        <w:rPr>
          <w:b/>
          <w:bCs/>
          <w:color w:val="13007C"/>
          <w:spacing w:val="-1"/>
          <w:sz w:val="15"/>
          <w:szCs w:val="15"/>
          <w14:textOutline w14:w="2743">
            <w14:solidFill>
              <w14:srgbClr w14:val="13007C"/>
            </w14:solidFill>
            <w14:prstDash w14:val="solid"/>
            <w14:miter w14:lim="10"/>
          </w14:textOutline>
        </w:rPr>
        <w:t>：川投能源权益装机（</w:t>
      </w:r>
      <w:r>
        <w:rPr>
          <w:rFonts w:ascii="Times New Roman" w:eastAsia="Times New Roman" w:hAnsi="Times New Roman" w:cs="Times New Roman"/>
          <w:b/>
          <w:bCs/>
          <w:color w:val="13007C"/>
          <w:spacing w:val="-1"/>
          <w:sz w:val="15"/>
          <w:szCs w:val="15"/>
        </w:rPr>
        <w:t>GW</w:t>
      </w:r>
      <w:r>
        <w:rPr>
          <w:b/>
          <w:bCs/>
          <w:color w:val="13007C"/>
          <w:spacing w:val="-1"/>
          <w:sz w:val="15"/>
          <w:szCs w:val="15"/>
          <w14:textOutline w14:w="2743">
            <w14:solidFill>
              <w14:srgbClr w14:val="13007C"/>
            </w14:solidFill>
            <w14:prstDash w14:val="solid"/>
            <w14:miter w14:lim="10"/>
          </w14:textOutline>
        </w:rPr>
        <w:t>）及同比</w:t>
      </w:r>
    </w:p>
    <w:p>
      <w:pPr>
        <w:spacing w:line="2907" w:lineRule="exact"/>
      </w:pPr>
      <w:r>
        <w:rPr>
          <w:position w:val="-58"/>
        </w:rPr>
        <w:pict>
          <v:group id="_x0000_i1035" style="width:248.25pt;height:145.4pt;mso-position-horizontal-relative:char;mso-position-vertical-relative:line" coordorigin="0,0" coordsize="4965,2907" filled="f" stroked="f">
            <v:rect id="_x0000_s1036" style="width:4965;height:5;position:absolute" filled="t" fillcolor="#13007c" stroked="f"/>
            <v:rect id="_x0000_s1037" style="width:4965;height:5;position:absolute;top:2902" filled="t" fillcolor="#13007c" stroked="f"/>
            <w10:wrap type="none"/>
          </v:group>
        </w:pict>
      </w:r>
    </w:p>
    <w:p>
      <w:pPr>
        <w:pStyle w:val="BodyText"/>
        <w:spacing w:before="28" w:line="160" w:lineRule="exact"/>
        <w:rPr>
          <w:sz w:val="15"/>
          <w:szCs w:val="15"/>
        </w:rPr>
      </w:pPr>
      <w:r>
        <w:rPr>
          <w:i/>
          <w:iCs/>
          <w:color w:val="13007C"/>
          <w:spacing w:val="2"/>
          <w:sz w:val="15"/>
          <w:szCs w:val="15"/>
        </w:rPr>
        <w:t>资料来源：</w:t>
      </w:r>
      <w:r>
        <w:rPr>
          <w:rFonts w:ascii="Times New Roman" w:eastAsia="Times New Roman" w:hAnsi="Times New Roman" w:cs="Times New Roman"/>
          <w:i/>
          <w:iCs/>
          <w:color w:val="13007C"/>
          <w:sz w:val="15"/>
          <w:szCs w:val="15"/>
        </w:rPr>
        <w:t>wind</w:t>
      </w:r>
      <w:r>
        <w:rPr>
          <w:i/>
          <w:iCs/>
          <w:color w:val="13007C"/>
          <w:spacing w:val="2"/>
          <w:sz w:val="15"/>
          <w:szCs w:val="15"/>
        </w:rPr>
        <w:t>，中国银河证券研究院</w:t>
      </w:r>
    </w:p>
    <w:p>
      <w:pPr>
        <w:spacing w:line="160" w:lineRule="exact"/>
        <w:rPr>
          <w:sz w:val="15"/>
          <w:szCs w:val="15"/>
        </w:rPr>
        <w:sectPr>
          <w:headerReference w:type="default" r:id="rId27"/>
          <w:footerReference w:type="default" r:id="rId28"/>
          <w:type w:val="continuous"/>
          <w:pgSz w:w="11907" w:h="16839"/>
          <w:pgMar w:top="1252" w:right="818" w:bottom="1183" w:left="566" w:header="284" w:footer="885" w:gutter="0"/>
          <w:pgNumType w:start="8"/>
          <w:cols w:num="2" w:space="708" w:equalWidth="0">
            <w:col w:w="5431" w:space="100"/>
            <w:col w:w="4991" w:space="0"/>
          </w:cols>
        </w:sectPr>
      </w:pPr>
    </w:p>
    <w:p>
      <w:pPr>
        <w:spacing w:line="326" w:lineRule="auto"/>
        <w:rPr>
          <w:rFonts w:ascii="Arial"/>
          <w:sz w:val="21"/>
        </w:rPr>
      </w:pPr>
    </w:p>
    <w:p>
      <w:pPr>
        <w:pStyle w:val="BodyText"/>
        <w:spacing w:before="73" w:line="271" w:lineRule="auto"/>
        <w:ind w:left="287" w:right="1796" w:firstLine="383"/>
        <w:jc w:val="both"/>
        <w:rPr>
          <w:sz w:val="17"/>
          <w:szCs w:val="17"/>
        </w:rPr>
      </w:pPr>
      <w:r>
        <w:rPr>
          <w:b/>
          <w:bCs/>
          <w:color w:val="13007C"/>
          <w:spacing w:val="8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雅</w:t>
      </w:r>
      <w:r>
        <w:rPr>
          <w:b/>
          <w:bCs/>
          <w:color w:val="13007C"/>
          <w:spacing w:val="-16"/>
          <w:sz w:val="17"/>
          <w:szCs w:val="17"/>
        </w:rPr>
        <w:t xml:space="preserve"> </w:t>
      </w:r>
      <w:r>
        <w:rPr>
          <w:b/>
          <w:bCs/>
          <w:color w:val="13007C"/>
          <w:spacing w:val="8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砻江</w:t>
      </w:r>
      <w:r>
        <w:rPr>
          <w:b/>
          <w:bCs/>
          <w:color w:val="13007C"/>
          <w:spacing w:val="-27"/>
          <w:sz w:val="17"/>
          <w:szCs w:val="17"/>
        </w:rPr>
        <w:t xml:space="preserve"> </w:t>
      </w:r>
      <w:r>
        <w:rPr>
          <w:b/>
          <w:bCs/>
          <w:color w:val="13007C"/>
          <w:spacing w:val="8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水电</w:t>
      </w:r>
      <w:r>
        <w:rPr>
          <w:b/>
          <w:bCs/>
          <w:color w:val="13007C"/>
          <w:spacing w:val="-16"/>
          <w:sz w:val="17"/>
          <w:szCs w:val="17"/>
        </w:rPr>
        <w:t xml:space="preserve"> </w:t>
      </w:r>
      <w:r>
        <w:rPr>
          <w:b/>
          <w:bCs/>
          <w:color w:val="13007C"/>
          <w:spacing w:val="8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、国</w:t>
      </w:r>
      <w:r>
        <w:rPr>
          <w:b/>
          <w:bCs/>
          <w:color w:val="13007C"/>
          <w:spacing w:val="-22"/>
          <w:sz w:val="17"/>
          <w:szCs w:val="17"/>
        </w:rPr>
        <w:t xml:space="preserve"> </w:t>
      </w:r>
      <w:r>
        <w:rPr>
          <w:b/>
          <w:bCs/>
          <w:color w:val="13007C"/>
          <w:spacing w:val="8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能大渡</w:t>
      </w:r>
      <w:r>
        <w:rPr>
          <w:b/>
          <w:bCs/>
          <w:color w:val="13007C"/>
          <w:spacing w:val="-26"/>
          <w:sz w:val="17"/>
          <w:szCs w:val="17"/>
        </w:rPr>
        <w:t xml:space="preserve"> </w:t>
      </w:r>
      <w:r>
        <w:rPr>
          <w:b/>
          <w:bCs/>
          <w:color w:val="13007C"/>
          <w:spacing w:val="8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河权益</w:t>
      </w:r>
      <w:r>
        <w:rPr>
          <w:b/>
          <w:bCs/>
          <w:color w:val="13007C"/>
          <w:spacing w:val="-26"/>
          <w:sz w:val="17"/>
          <w:szCs w:val="17"/>
        </w:rPr>
        <w:t xml:space="preserve"> </w:t>
      </w:r>
      <w:r>
        <w:rPr>
          <w:b/>
          <w:bCs/>
          <w:color w:val="13007C"/>
          <w:spacing w:val="8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装机</w:t>
      </w:r>
      <w:r>
        <w:rPr>
          <w:b/>
          <w:bCs/>
          <w:color w:val="13007C"/>
          <w:spacing w:val="-26"/>
          <w:sz w:val="17"/>
          <w:szCs w:val="17"/>
        </w:rPr>
        <w:t xml:space="preserve"> </w:t>
      </w:r>
      <w:r>
        <w:rPr>
          <w:b/>
          <w:bCs/>
          <w:color w:val="13007C"/>
          <w:spacing w:val="8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合计</w:t>
      </w:r>
      <w:r>
        <w:rPr>
          <w:b/>
          <w:bCs/>
          <w:color w:val="13007C"/>
          <w:spacing w:val="8"/>
          <w:sz w:val="17"/>
          <w:szCs w:val="17"/>
        </w:rPr>
        <w:t xml:space="preserve"> </w:t>
      </w:r>
      <w:r>
        <w:rPr>
          <w:b/>
          <w:bCs/>
          <w:color w:val="13007C"/>
          <w:spacing w:val="8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占比</w:t>
      </w:r>
      <w:r>
        <w:rPr>
          <w:b/>
          <w:bCs/>
          <w:color w:val="13007C"/>
          <w:spacing w:val="-25"/>
          <w:sz w:val="17"/>
          <w:szCs w:val="17"/>
        </w:rPr>
        <w:t xml:space="preserve"> </w:t>
      </w:r>
      <w:r>
        <w:rPr>
          <w:b/>
          <w:bCs/>
          <w:color w:val="13007C"/>
          <w:spacing w:val="8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接近</w:t>
      </w:r>
      <w:r>
        <w:rPr>
          <w:b/>
          <w:bCs/>
          <w:color w:val="13007C"/>
          <w:spacing w:val="8"/>
          <w:sz w:val="17"/>
          <w:szCs w:val="17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color w:val="13007C"/>
          <w:spacing w:val="8"/>
          <w:sz w:val="17"/>
          <w:szCs w:val="17"/>
        </w:rPr>
        <w:t>80%</w:t>
      </w:r>
      <w:r>
        <w:rPr>
          <w:rFonts w:ascii="Times New Roman" w:eastAsia="Times New Roman" w:hAnsi="Times New Roman" w:cs="Times New Roman"/>
          <w:b/>
          <w:bCs/>
          <w:color w:val="13007C"/>
          <w:spacing w:val="-10"/>
          <w:sz w:val="17"/>
          <w:szCs w:val="17"/>
        </w:rPr>
        <w:t xml:space="preserve"> </w:t>
      </w:r>
      <w:r>
        <w:rPr>
          <w:b/>
          <w:bCs/>
          <w:color w:val="13007C"/>
          <w:spacing w:val="8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。</w:t>
      </w:r>
      <w:r>
        <w:rPr>
          <w:color w:val="13007C"/>
          <w:spacing w:val="8"/>
          <w:sz w:val="17"/>
          <w:szCs w:val="17"/>
        </w:rPr>
        <w:t>截至</w:t>
      </w:r>
      <w:r>
        <w:rPr>
          <w:color w:val="13007C"/>
          <w:sz w:val="17"/>
          <w:szCs w:val="17"/>
        </w:rPr>
        <w:t xml:space="preserve">  </w:t>
      </w:r>
      <w:r>
        <w:rPr>
          <w:rFonts w:ascii="Times New Roman" w:eastAsia="Times New Roman" w:hAnsi="Times New Roman" w:cs="Times New Roman"/>
          <w:color w:val="13007C"/>
          <w:spacing w:val="8"/>
          <w:sz w:val="17"/>
          <w:szCs w:val="17"/>
        </w:rPr>
        <w:t>2023</w:t>
      </w:r>
      <w:r>
        <w:rPr>
          <w:rFonts w:ascii="Times New Roman" w:eastAsia="Times New Roman" w:hAnsi="Times New Roman" w:cs="Times New Roman"/>
          <w:color w:val="13007C"/>
          <w:spacing w:val="33"/>
          <w:sz w:val="17"/>
          <w:szCs w:val="17"/>
        </w:rPr>
        <w:t xml:space="preserve"> </w:t>
      </w:r>
      <w:r>
        <w:rPr>
          <w:color w:val="13007C"/>
          <w:spacing w:val="8"/>
          <w:sz w:val="17"/>
          <w:szCs w:val="17"/>
        </w:rPr>
        <w:t>年上半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8"/>
          <w:sz w:val="17"/>
          <w:szCs w:val="17"/>
        </w:rPr>
        <w:t>年，雅砻江水电</w:t>
      </w:r>
      <w:r>
        <w:rPr>
          <w:color w:val="13007C"/>
          <w:spacing w:val="-18"/>
          <w:sz w:val="17"/>
          <w:szCs w:val="17"/>
        </w:rPr>
        <w:t xml:space="preserve"> </w:t>
      </w:r>
      <w:r>
        <w:rPr>
          <w:color w:val="13007C"/>
          <w:spacing w:val="8"/>
          <w:sz w:val="17"/>
          <w:szCs w:val="17"/>
        </w:rPr>
        <w:t>总装机</w:t>
      </w:r>
      <w:r>
        <w:rPr>
          <w:color w:val="13007C"/>
          <w:sz w:val="17"/>
          <w:szCs w:val="17"/>
        </w:rPr>
        <w:t xml:space="preserve">  </w:t>
      </w:r>
      <w:r>
        <w:rPr>
          <w:rFonts w:ascii="Times New Roman" w:eastAsia="Times New Roman" w:hAnsi="Times New Roman" w:cs="Times New Roman"/>
          <w:color w:val="13007C"/>
          <w:spacing w:val="7"/>
          <w:sz w:val="17"/>
          <w:szCs w:val="17"/>
        </w:rPr>
        <w:t>19.2</w:t>
      </w:r>
      <w:r>
        <w:rPr>
          <w:rFonts w:ascii="Times New Roman" w:eastAsia="Times New Roman" w:hAnsi="Times New Roman" w:cs="Times New Roman"/>
          <w:color w:val="13007C"/>
          <w:sz w:val="17"/>
          <w:szCs w:val="17"/>
        </w:rPr>
        <w:t>GW</w:t>
      </w:r>
      <w:r>
        <w:rPr>
          <w:color w:val="13007C"/>
          <w:spacing w:val="7"/>
          <w:sz w:val="17"/>
          <w:szCs w:val="17"/>
        </w:rPr>
        <w:t>，公司</w:t>
      </w:r>
      <w:r>
        <w:rPr>
          <w:color w:val="13007C"/>
          <w:spacing w:val="3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7"/>
          <w:sz w:val="17"/>
          <w:szCs w:val="17"/>
        </w:rPr>
        <w:t>48%</w:t>
      </w:r>
      <w:r>
        <w:rPr>
          <w:color w:val="13007C"/>
          <w:spacing w:val="7"/>
          <w:sz w:val="17"/>
          <w:szCs w:val="17"/>
        </w:rPr>
        <w:t>股权对应权益</w:t>
      </w:r>
      <w:r>
        <w:rPr>
          <w:color w:val="13007C"/>
          <w:spacing w:val="-27"/>
          <w:sz w:val="17"/>
          <w:szCs w:val="17"/>
        </w:rPr>
        <w:t xml:space="preserve"> </w:t>
      </w:r>
      <w:r>
        <w:rPr>
          <w:color w:val="13007C"/>
          <w:spacing w:val="7"/>
          <w:sz w:val="17"/>
          <w:szCs w:val="17"/>
        </w:rPr>
        <w:t>装机</w:t>
      </w:r>
      <w:r>
        <w:rPr>
          <w:color w:val="13007C"/>
          <w:spacing w:val="26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7"/>
          <w:sz w:val="17"/>
          <w:szCs w:val="17"/>
        </w:rPr>
        <w:t>9.22</w:t>
      </w:r>
      <w:r>
        <w:rPr>
          <w:rFonts w:ascii="Times New Roman" w:eastAsia="Times New Roman" w:hAnsi="Times New Roman" w:cs="Times New Roman"/>
          <w:color w:val="13007C"/>
          <w:sz w:val="17"/>
          <w:szCs w:val="17"/>
        </w:rPr>
        <w:t>GW</w:t>
      </w:r>
      <w:r>
        <w:rPr>
          <w:color w:val="13007C"/>
          <w:spacing w:val="7"/>
          <w:sz w:val="17"/>
          <w:szCs w:val="17"/>
        </w:rPr>
        <w:t>，占公司权益装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7"/>
          <w:sz w:val="17"/>
          <w:szCs w:val="17"/>
        </w:rPr>
        <w:t>机的</w:t>
      </w:r>
      <w:r>
        <w:rPr>
          <w:color w:val="13007C"/>
          <w:spacing w:val="26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7"/>
          <w:sz w:val="17"/>
          <w:szCs w:val="17"/>
        </w:rPr>
        <w:t>62.2%</w:t>
      </w:r>
      <w:r>
        <w:rPr>
          <w:color w:val="13007C"/>
          <w:spacing w:val="7"/>
          <w:sz w:val="17"/>
          <w:szCs w:val="17"/>
        </w:rPr>
        <w:t>；国</w:t>
      </w:r>
      <w:r>
        <w:rPr>
          <w:color w:val="13007C"/>
          <w:spacing w:val="-22"/>
          <w:sz w:val="17"/>
          <w:szCs w:val="17"/>
        </w:rPr>
        <w:t xml:space="preserve"> </w:t>
      </w:r>
      <w:r>
        <w:rPr>
          <w:color w:val="13007C"/>
          <w:spacing w:val="7"/>
          <w:sz w:val="17"/>
          <w:szCs w:val="17"/>
        </w:rPr>
        <w:t>能大渡河总装机</w:t>
      </w:r>
      <w:r>
        <w:rPr>
          <w:color w:val="13007C"/>
          <w:spacing w:val="39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7"/>
          <w:sz w:val="17"/>
          <w:szCs w:val="17"/>
        </w:rPr>
        <w:t>11.73</w:t>
      </w:r>
      <w:r>
        <w:rPr>
          <w:rFonts w:ascii="Times New Roman" w:eastAsia="Times New Roman" w:hAnsi="Times New Roman" w:cs="Times New Roman"/>
          <w:color w:val="13007C"/>
          <w:sz w:val="17"/>
          <w:szCs w:val="17"/>
        </w:rPr>
        <w:t>GW</w:t>
      </w:r>
      <w:r>
        <w:rPr>
          <w:color w:val="13007C"/>
          <w:spacing w:val="7"/>
          <w:sz w:val="17"/>
          <w:szCs w:val="17"/>
        </w:rPr>
        <w:t>，</w:t>
      </w:r>
      <w:r>
        <w:rPr>
          <w:color w:val="13007C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 xml:space="preserve">公司 </w:t>
      </w:r>
      <w:r>
        <w:rPr>
          <w:rFonts w:ascii="Times New Roman" w:eastAsia="Times New Roman" w:hAnsi="Times New Roman" w:cs="Times New Roman"/>
          <w:color w:val="13007C"/>
          <w:spacing w:val="5"/>
          <w:sz w:val="17"/>
          <w:szCs w:val="17"/>
        </w:rPr>
        <w:t>20%</w:t>
      </w:r>
      <w:r>
        <w:rPr>
          <w:color w:val="13007C"/>
          <w:spacing w:val="5"/>
          <w:sz w:val="17"/>
          <w:szCs w:val="17"/>
        </w:rPr>
        <w:t>股权</w:t>
      </w:r>
      <w:r>
        <w:rPr>
          <w:color w:val="13007C"/>
          <w:spacing w:val="-27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对应权益装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 xml:space="preserve">机 </w:t>
      </w:r>
      <w:r>
        <w:rPr>
          <w:rFonts w:ascii="Times New Roman" w:eastAsia="Times New Roman" w:hAnsi="Times New Roman" w:cs="Times New Roman"/>
          <w:color w:val="13007C"/>
          <w:spacing w:val="5"/>
          <w:sz w:val="17"/>
          <w:szCs w:val="17"/>
        </w:rPr>
        <w:t>2.35</w:t>
      </w:r>
      <w:r>
        <w:rPr>
          <w:rFonts w:ascii="Times New Roman" w:eastAsia="Times New Roman" w:hAnsi="Times New Roman" w:cs="Times New Roman"/>
          <w:color w:val="13007C"/>
          <w:sz w:val="17"/>
          <w:szCs w:val="17"/>
        </w:rPr>
        <w:t>GW</w:t>
      </w:r>
      <w:r>
        <w:rPr>
          <w:color w:val="13007C"/>
          <w:spacing w:val="5"/>
          <w:sz w:val="17"/>
          <w:szCs w:val="17"/>
        </w:rPr>
        <w:t>，占公</w:t>
      </w:r>
      <w:r>
        <w:rPr>
          <w:color w:val="13007C"/>
          <w:spacing w:val="-16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司权益装机</w:t>
      </w:r>
      <w:r>
        <w:rPr>
          <w:color w:val="13007C"/>
          <w:spacing w:val="-11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的</w:t>
      </w:r>
      <w:r>
        <w:rPr>
          <w:color w:val="13007C"/>
          <w:spacing w:val="16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5"/>
          <w:sz w:val="17"/>
          <w:szCs w:val="17"/>
        </w:rPr>
        <w:t>15.8%</w:t>
      </w:r>
      <w:r>
        <w:rPr>
          <w:color w:val="13007C"/>
          <w:spacing w:val="5"/>
          <w:sz w:val="17"/>
          <w:szCs w:val="17"/>
        </w:rPr>
        <w:t>。雅砻江</w:t>
      </w:r>
      <w:r>
        <w:rPr>
          <w:color w:val="13007C"/>
          <w:spacing w:val="4"/>
          <w:sz w:val="17"/>
          <w:szCs w:val="17"/>
        </w:rPr>
        <w:t>、大渡河权益装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4"/>
          <w:sz w:val="17"/>
          <w:szCs w:val="17"/>
        </w:rPr>
        <w:t>机合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4"/>
          <w:sz w:val="17"/>
          <w:szCs w:val="17"/>
        </w:rPr>
        <w:t>计</w:t>
      </w:r>
      <w:r>
        <w:rPr>
          <w:color w:val="13007C"/>
          <w:spacing w:val="19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4"/>
          <w:sz w:val="17"/>
          <w:szCs w:val="17"/>
        </w:rPr>
        <w:t>11.56</w:t>
      </w:r>
      <w:r>
        <w:rPr>
          <w:rFonts w:ascii="Times New Roman" w:eastAsia="Times New Roman" w:hAnsi="Times New Roman" w:cs="Times New Roman"/>
          <w:color w:val="13007C"/>
          <w:sz w:val="17"/>
          <w:szCs w:val="17"/>
        </w:rPr>
        <w:t>GW</w:t>
      </w:r>
      <w:r>
        <w:rPr>
          <w:color w:val="13007C"/>
          <w:spacing w:val="4"/>
          <w:sz w:val="17"/>
          <w:szCs w:val="17"/>
        </w:rPr>
        <w:t>，</w:t>
      </w:r>
      <w:r>
        <w:rPr>
          <w:color w:val="13007C"/>
          <w:sz w:val="17"/>
          <w:szCs w:val="17"/>
        </w:rPr>
        <w:t xml:space="preserve"> </w:t>
      </w:r>
      <w:r>
        <w:rPr>
          <w:color w:val="13007C"/>
          <w:spacing w:val="12"/>
          <w:sz w:val="17"/>
          <w:szCs w:val="17"/>
        </w:rPr>
        <w:t>占公</w:t>
      </w:r>
      <w:r>
        <w:rPr>
          <w:color w:val="13007C"/>
          <w:spacing w:val="-16"/>
          <w:sz w:val="17"/>
          <w:szCs w:val="17"/>
        </w:rPr>
        <w:t xml:space="preserve"> </w:t>
      </w:r>
      <w:r>
        <w:rPr>
          <w:color w:val="13007C"/>
          <w:spacing w:val="12"/>
          <w:sz w:val="17"/>
          <w:szCs w:val="17"/>
        </w:rPr>
        <w:t>司权益装机</w:t>
      </w:r>
      <w:r>
        <w:rPr>
          <w:color w:val="13007C"/>
          <w:spacing w:val="-11"/>
          <w:sz w:val="17"/>
          <w:szCs w:val="17"/>
        </w:rPr>
        <w:t xml:space="preserve"> </w:t>
      </w:r>
      <w:r>
        <w:rPr>
          <w:color w:val="13007C"/>
          <w:spacing w:val="12"/>
          <w:sz w:val="17"/>
          <w:szCs w:val="17"/>
        </w:rPr>
        <w:t>的</w:t>
      </w:r>
      <w:r>
        <w:rPr>
          <w:color w:val="13007C"/>
          <w:spacing w:val="43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12"/>
          <w:sz w:val="17"/>
          <w:szCs w:val="17"/>
        </w:rPr>
        <w:t>78%</w:t>
      </w:r>
      <w:r>
        <w:rPr>
          <w:color w:val="13007C"/>
          <w:spacing w:val="12"/>
          <w:sz w:val="17"/>
          <w:szCs w:val="17"/>
        </w:rPr>
        <w:t>。</w:t>
      </w:r>
      <w:r>
        <w:rPr>
          <w:color w:val="13007C"/>
          <w:spacing w:val="-20"/>
          <w:sz w:val="17"/>
          <w:szCs w:val="17"/>
        </w:rPr>
        <w:t xml:space="preserve"> </w:t>
      </w:r>
      <w:r>
        <w:rPr>
          <w:color w:val="13007C"/>
          <w:spacing w:val="12"/>
          <w:sz w:val="17"/>
          <w:szCs w:val="17"/>
        </w:rPr>
        <w:t>公司多</w:t>
      </w:r>
      <w:r>
        <w:rPr>
          <w:color w:val="13007C"/>
          <w:spacing w:val="-27"/>
          <w:sz w:val="17"/>
          <w:szCs w:val="17"/>
        </w:rPr>
        <w:t xml:space="preserve"> </w:t>
      </w:r>
      <w:r>
        <w:rPr>
          <w:color w:val="13007C"/>
          <w:spacing w:val="12"/>
          <w:sz w:val="17"/>
          <w:szCs w:val="17"/>
        </w:rPr>
        <w:t>元化主业</w:t>
      </w:r>
      <w:r>
        <w:rPr>
          <w:color w:val="13007C"/>
          <w:spacing w:val="11"/>
          <w:sz w:val="17"/>
          <w:szCs w:val="17"/>
        </w:rPr>
        <w:t>投资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项目，</w:t>
      </w:r>
      <w:r>
        <w:rPr>
          <w:color w:val="13007C"/>
          <w:spacing w:val="-9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其他重</w:t>
      </w:r>
      <w:r>
        <w:rPr>
          <w:color w:val="13007C"/>
          <w:spacing w:val="-27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要参股公司包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括三峡能源、 中核汇能、嘉</w:t>
      </w:r>
    </w:p>
    <w:p>
      <w:pPr>
        <w:pStyle w:val="BodyText"/>
        <w:spacing w:line="180" w:lineRule="auto"/>
        <w:ind w:left="298"/>
        <w:rPr>
          <w:sz w:val="17"/>
          <w:szCs w:val="17"/>
        </w:rPr>
      </w:pPr>
      <w:r>
        <w:rPr>
          <w:color w:val="13007C"/>
          <w:spacing w:val="11"/>
          <w:sz w:val="17"/>
          <w:szCs w:val="17"/>
        </w:rPr>
        <w:t>陵江</w:t>
      </w:r>
      <w:r>
        <w:rPr>
          <w:color w:val="13007C"/>
          <w:spacing w:val="-14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亭子口、中广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核风电等。</w:t>
      </w:r>
    </w:p>
    <w:p>
      <w:pPr>
        <w:pStyle w:val="BodyText"/>
        <w:spacing w:before="260" w:line="187" w:lineRule="auto"/>
        <w:ind w:left="300"/>
        <w:rPr>
          <w:sz w:val="15"/>
          <w:szCs w:val="15"/>
        </w:rPr>
      </w:pPr>
      <w:bookmarkStart w:id="5" w:name="bookmark27"/>
      <w:bookmarkEnd w:id="5"/>
      <w:r>
        <w:rPr>
          <w:b/>
          <w:bCs/>
          <w:color w:val="13007C"/>
          <w:spacing w:val="-1"/>
          <w:sz w:val="15"/>
          <w:szCs w:val="15"/>
          <w14:textOutline w14:w="2743">
            <w14:solidFill>
              <w14:srgbClr w14:val="13007C"/>
            </w14:solidFill>
            <w14:prstDash w14:val="solid"/>
            <w14:miter w14:lim="10"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13007C"/>
          <w:spacing w:val="-1"/>
          <w:sz w:val="15"/>
          <w:szCs w:val="15"/>
        </w:rPr>
        <w:t>4</w:t>
      </w:r>
      <w:r>
        <w:rPr>
          <w:b/>
          <w:bCs/>
          <w:color w:val="13007C"/>
          <w:spacing w:val="-1"/>
          <w:sz w:val="15"/>
          <w:szCs w:val="15"/>
          <w14:textOutline w14:w="2743">
            <w14:solidFill>
              <w14:srgbClr w14:val="13007C"/>
            </w14:solidFill>
            <w14:prstDash w14:val="solid"/>
            <w14:miter w14:lim="10"/>
          </w14:textOutline>
        </w:rPr>
        <w:t>：川投能源权益装机（</w:t>
      </w:r>
      <w:r>
        <w:rPr>
          <w:rFonts w:ascii="Times New Roman" w:eastAsia="Times New Roman" w:hAnsi="Times New Roman" w:cs="Times New Roman"/>
          <w:b/>
          <w:bCs/>
          <w:color w:val="13007C"/>
          <w:spacing w:val="-1"/>
          <w:sz w:val="15"/>
          <w:szCs w:val="15"/>
        </w:rPr>
        <w:t>GW</w:t>
      </w:r>
      <w:r>
        <w:rPr>
          <w:b/>
          <w:bCs/>
          <w:color w:val="13007C"/>
          <w:spacing w:val="-1"/>
          <w:sz w:val="15"/>
          <w:szCs w:val="15"/>
          <w14:textOutline w14:w="2743">
            <w14:solidFill>
              <w14:srgbClr w14:val="13007C"/>
            </w14:solidFill>
            <w14:prstDash w14:val="solid"/>
            <w14:miter w14:lim="10"/>
          </w14:textOutline>
        </w:rPr>
        <w:t>）构成</w:t>
      </w:r>
    </w:p>
    <w:p>
      <w:pPr>
        <w:spacing w:line="2931" w:lineRule="exact"/>
        <w:ind w:firstLine="285"/>
      </w:pPr>
      <w:r>
        <w:rPr>
          <w:position w:val="-58"/>
        </w:rPr>
        <w:pict>
          <v:group id="_x0000_i1038" style="width:419.15pt;height:146.55pt;mso-position-horizontal-relative:char;mso-position-vertical-relative:line" coordorigin="0,0" coordsize="8382,2931" filled="f" stroked="f">
            <v:rect id="_x0000_s1039" style="width:8382;height:5;position:absolute" filled="t" fillcolor="#13007c" stroked="f"/>
            <v:rect id="_x0000_s1040" style="width:8382;height:5;position:absolute;top:2925" filled="t" fillcolor="#13007c" stroked="f"/>
            <w10:wrap type="none"/>
          </v:group>
        </w:pict>
      </w:r>
    </w:p>
    <w:p>
      <w:pPr>
        <w:pStyle w:val="BodyText"/>
        <w:spacing w:before="26" w:line="194" w:lineRule="auto"/>
        <w:ind w:left="285"/>
        <w:rPr>
          <w:sz w:val="15"/>
          <w:szCs w:val="15"/>
        </w:rPr>
      </w:pPr>
      <w:r>
        <w:rPr>
          <w:i/>
          <w:iCs/>
          <w:color w:val="13007C"/>
          <w:spacing w:val="3"/>
          <w:sz w:val="15"/>
          <w:szCs w:val="15"/>
        </w:rPr>
        <w:t>资料来源：</w:t>
      </w:r>
      <w:r>
        <w:rPr>
          <w:rFonts w:ascii="Times New Roman" w:eastAsia="Times New Roman" w:hAnsi="Times New Roman" w:cs="Times New Roman"/>
          <w:i/>
          <w:iCs/>
          <w:color w:val="13007C"/>
          <w:sz w:val="15"/>
          <w:szCs w:val="15"/>
        </w:rPr>
        <w:t>wind</w:t>
      </w:r>
      <w:r>
        <w:rPr>
          <w:i/>
          <w:iCs/>
          <w:color w:val="13007C"/>
          <w:spacing w:val="3"/>
          <w:sz w:val="15"/>
          <w:szCs w:val="15"/>
        </w:rPr>
        <w:t>，中国银河证券研究院</w:t>
      </w:r>
    </w:p>
    <w:p>
      <w:pPr>
        <w:spacing w:line="401" w:lineRule="auto"/>
        <w:rPr>
          <w:rFonts w:ascii="Arial"/>
          <w:sz w:val="21"/>
        </w:rPr>
      </w:pPr>
    </w:p>
    <w:p>
      <w:pPr>
        <w:pStyle w:val="BodyText"/>
        <w:spacing w:before="103" w:line="201" w:lineRule="auto"/>
        <w:ind w:left="274"/>
        <w:rPr>
          <w:sz w:val="24"/>
          <w:szCs w:val="24"/>
        </w:rPr>
      </w:pPr>
      <w:bookmarkStart w:id="6" w:name="bookmark3"/>
      <w:bookmarkEnd w:id="6"/>
      <w:bookmarkStart w:id="7" w:name="bookmark4"/>
      <w:bookmarkEnd w:id="7"/>
      <w:r>
        <w:rPr>
          <w:b/>
          <w:bCs/>
          <w:color w:val="FF0000"/>
          <w:spacing w:val="-6"/>
          <w:sz w:val="24"/>
          <w:szCs w:val="24"/>
          <w14:textOutline w14:w="4354">
            <w14:solidFill>
              <w14:srgbClr w14:val="FF0000"/>
            </w14:solidFill>
            <w14:prstDash w14:val="solid"/>
            <w14:miter w14:lim="10"/>
          </w14:textOutline>
        </w:rPr>
        <w:t>（二）</w:t>
      </w:r>
      <w:r>
        <w:rPr>
          <w:b/>
          <w:bCs/>
          <w:color w:val="FF0000"/>
          <w:spacing w:val="47"/>
          <w:w w:val="101"/>
          <w:sz w:val="24"/>
          <w:szCs w:val="24"/>
        </w:rPr>
        <w:t xml:space="preserve"> </w:t>
      </w:r>
      <w:r>
        <w:rPr>
          <w:b/>
          <w:bCs/>
          <w:color w:val="FF0000"/>
          <w:spacing w:val="-6"/>
          <w:sz w:val="24"/>
          <w:szCs w:val="24"/>
          <w14:textOutline w14:w="4354">
            <w14:solidFill>
              <w14:srgbClr w14:val="FF0000"/>
            </w14:solidFill>
            <w14:prstDash w14:val="solid"/>
            <w14:miter w14:lim="10"/>
          </w14:textOutline>
        </w:rPr>
        <w:t>业绩稳健增长，分红逐年提升</w:t>
      </w:r>
    </w:p>
    <w:p>
      <w:pPr>
        <w:pStyle w:val="BodyText"/>
        <w:spacing w:before="131" w:line="181" w:lineRule="auto"/>
        <w:ind w:left="296"/>
        <w:outlineLvl w:val="1"/>
        <w:rPr>
          <w:sz w:val="17"/>
          <w:szCs w:val="17"/>
        </w:rPr>
      </w:pPr>
      <w:r>
        <w:rPr>
          <w:rFonts w:ascii="Times New Roman" w:eastAsia="Times New Roman" w:hAnsi="Times New Roman" w:cs="Times New Roman"/>
          <w:b/>
          <w:bCs/>
          <w:color w:val="13007C"/>
          <w:spacing w:val="4"/>
          <w:sz w:val="17"/>
          <w:szCs w:val="17"/>
        </w:rPr>
        <w:t>1.</w:t>
      </w:r>
      <w:r>
        <w:rPr>
          <w:rFonts w:ascii="Times New Roman" w:eastAsia="Times New Roman" w:hAnsi="Times New Roman" w:cs="Times New Roman"/>
          <w:b/>
          <w:bCs/>
          <w:color w:val="13007C"/>
          <w:spacing w:val="21"/>
          <w:w w:val="101"/>
          <w:sz w:val="17"/>
          <w:szCs w:val="17"/>
        </w:rPr>
        <w:t xml:space="preserve">  </w:t>
      </w:r>
      <w:r>
        <w:rPr>
          <w:b/>
          <w:bCs/>
          <w:color w:val="13007C"/>
          <w:spacing w:val="4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营</w:t>
      </w:r>
      <w:r>
        <w:rPr>
          <w:b/>
          <w:bCs/>
          <w:color w:val="13007C"/>
          <w:spacing w:val="-20"/>
          <w:sz w:val="17"/>
          <w:szCs w:val="17"/>
        </w:rPr>
        <w:t xml:space="preserve"> </w:t>
      </w:r>
      <w:r>
        <w:rPr>
          <w:b/>
          <w:bCs/>
          <w:color w:val="13007C"/>
          <w:spacing w:val="4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收、</w:t>
      </w:r>
      <w:r>
        <w:rPr>
          <w:b/>
          <w:bCs/>
          <w:color w:val="13007C"/>
          <w:spacing w:val="4"/>
          <w:sz w:val="17"/>
          <w:szCs w:val="17"/>
        </w:rPr>
        <w:t xml:space="preserve"> </w:t>
      </w:r>
      <w:r>
        <w:rPr>
          <w:b/>
          <w:bCs/>
          <w:color w:val="13007C"/>
          <w:spacing w:val="4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净利</w:t>
      </w:r>
      <w:r>
        <w:rPr>
          <w:b/>
          <w:bCs/>
          <w:color w:val="13007C"/>
          <w:spacing w:val="-27"/>
          <w:sz w:val="17"/>
          <w:szCs w:val="17"/>
        </w:rPr>
        <w:t xml:space="preserve"> </w:t>
      </w:r>
      <w:r>
        <w:rPr>
          <w:b/>
          <w:bCs/>
          <w:color w:val="13007C"/>
          <w:spacing w:val="4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稳健</w:t>
      </w:r>
      <w:r>
        <w:rPr>
          <w:b/>
          <w:bCs/>
          <w:color w:val="13007C"/>
          <w:spacing w:val="-26"/>
          <w:sz w:val="17"/>
          <w:szCs w:val="17"/>
        </w:rPr>
        <w:t xml:space="preserve"> </w:t>
      </w:r>
      <w:r>
        <w:rPr>
          <w:b/>
          <w:bCs/>
          <w:color w:val="13007C"/>
          <w:spacing w:val="4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增长</w:t>
      </w:r>
      <w:r>
        <w:rPr>
          <w:b/>
          <w:bCs/>
          <w:color w:val="13007C"/>
          <w:spacing w:val="-21"/>
          <w:sz w:val="17"/>
          <w:szCs w:val="17"/>
        </w:rPr>
        <w:t xml:space="preserve"> </w:t>
      </w:r>
      <w:r>
        <w:rPr>
          <w:b/>
          <w:bCs/>
          <w:color w:val="13007C"/>
          <w:spacing w:val="4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，</w:t>
      </w:r>
      <w:r>
        <w:rPr>
          <w:b/>
          <w:bCs/>
          <w:color w:val="13007C"/>
          <w:spacing w:val="-27"/>
          <w:sz w:val="17"/>
          <w:szCs w:val="17"/>
        </w:rPr>
        <w:t xml:space="preserve"> </w:t>
      </w:r>
      <w:r>
        <w:rPr>
          <w:b/>
          <w:bCs/>
          <w:color w:val="13007C"/>
          <w:spacing w:val="4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雅砻</w:t>
      </w:r>
      <w:r>
        <w:rPr>
          <w:b/>
          <w:bCs/>
          <w:color w:val="13007C"/>
          <w:spacing w:val="-22"/>
          <w:sz w:val="17"/>
          <w:szCs w:val="17"/>
        </w:rPr>
        <w:t xml:space="preserve"> </w:t>
      </w:r>
      <w:r>
        <w:rPr>
          <w:b/>
          <w:bCs/>
          <w:color w:val="13007C"/>
          <w:spacing w:val="4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江投</w:t>
      </w:r>
      <w:r>
        <w:rPr>
          <w:b/>
          <w:bCs/>
          <w:color w:val="13007C"/>
          <w:spacing w:val="-22"/>
          <w:sz w:val="17"/>
          <w:szCs w:val="17"/>
        </w:rPr>
        <w:t xml:space="preserve"> </w:t>
      </w:r>
      <w:r>
        <w:rPr>
          <w:b/>
          <w:bCs/>
          <w:color w:val="13007C"/>
          <w:spacing w:val="4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资收</w:t>
      </w:r>
      <w:r>
        <w:rPr>
          <w:b/>
          <w:bCs/>
          <w:color w:val="13007C"/>
          <w:spacing w:val="-25"/>
          <w:sz w:val="17"/>
          <w:szCs w:val="17"/>
        </w:rPr>
        <w:t xml:space="preserve"> </w:t>
      </w:r>
      <w:r>
        <w:rPr>
          <w:b/>
          <w:bCs/>
          <w:color w:val="13007C"/>
          <w:spacing w:val="4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益贡</w:t>
      </w:r>
      <w:r>
        <w:rPr>
          <w:b/>
          <w:bCs/>
          <w:color w:val="13007C"/>
          <w:spacing w:val="-26"/>
          <w:sz w:val="17"/>
          <w:szCs w:val="17"/>
        </w:rPr>
        <w:t xml:space="preserve"> </w:t>
      </w:r>
      <w:r>
        <w:rPr>
          <w:b/>
          <w:bCs/>
          <w:color w:val="13007C"/>
          <w:spacing w:val="4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献突出</w:t>
      </w:r>
    </w:p>
    <w:p>
      <w:pPr>
        <w:pStyle w:val="BodyText"/>
        <w:spacing w:before="259" w:line="253" w:lineRule="auto"/>
        <w:ind w:left="287" w:right="1862" w:firstLine="381"/>
        <w:jc w:val="both"/>
        <w:rPr>
          <w:sz w:val="17"/>
          <w:szCs w:val="17"/>
        </w:rPr>
        <w:sectPr>
          <w:headerReference w:type="default" r:id="rId29"/>
          <w:footerReference w:type="default" r:id="rId30"/>
          <w:type w:val="continuous"/>
          <w:pgSz w:w="11907" w:h="16839"/>
          <w:pgMar w:top="1252" w:right="818" w:bottom="1183" w:left="566" w:header="284" w:footer="885" w:gutter="0"/>
          <w:pgNumType w:start="9"/>
          <w:cols w:num="1" w:space="708" w:equalWidth="0">
            <w:col w:w="10521" w:space="0"/>
          </w:cols>
        </w:sectPr>
      </w:pPr>
      <w:r>
        <w:rPr>
          <w:b/>
          <w:bCs/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公</w:t>
      </w:r>
      <w:r>
        <w:rPr>
          <w:b/>
          <w:bCs/>
          <w:color w:val="13007C"/>
          <w:spacing w:val="-6"/>
          <w:sz w:val="17"/>
          <w:szCs w:val="17"/>
        </w:rPr>
        <w:t xml:space="preserve"> </w:t>
      </w:r>
      <w:r>
        <w:rPr>
          <w:b/>
          <w:bCs/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司营</w:t>
      </w:r>
      <w:r>
        <w:rPr>
          <w:b/>
          <w:bCs/>
          <w:color w:val="13007C"/>
          <w:spacing w:val="-20"/>
          <w:sz w:val="17"/>
          <w:szCs w:val="17"/>
        </w:rPr>
        <w:t xml:space="preserve"> </w:t>
      </w:r>
      <w:r>
        <w:rPr>
          <w:b/>
          <w:bCs/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收、</w:t>
      </w:r>
      <w:r>
        <w:rPr>
          <w:b/>
          <w:bCs/>
          <w:color w:val="13007C"/>
          <w:spacing w:val="6"/>
          <w:sz w:val="17"/>
          <w:szCs w:val="17"/>
        </w:rPr>
        <w:t xml:space="preserve"> </w:t>
      </w:r>
      <w:r>
        <w:rPr>
          <w:b/>
          <w:bCs/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净利</w:t>
      </w:r>
      <w:r>
        <w:rPr>
          <w:b/>
          <w:bCs/>
          <w:color w:val="13007C"/>
          <w:spacing w:val="-25"/>
          <w:sz w:val="17"/>
          <w:szCs w:val="17"/>
        </w:rPr>
        <w:t xml:space="preserve"> </w:t>
      </w:r>
      <w:r>
        <w:rPr>
          <w:b/>
          <w:bCs/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持续稳</w:t>
      </w:r>
      <w:r>
        <w:rPr>
          <w:b/>
          <w:bCs/>
          <w:color w:val="13007C"/>
          <w:spacing w:val="-26"/>
          <w:sz w:val="17"/>
          <w:szCs w:val="17"/>
        </w:rPr>
        <w:t xml:space="preserve"> </w:t>
      </w:r>
      <w:r>
        <w:rPr>
          <w:b/>
          <w:bCs/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健增长</w:t>
      </w:r>
      <w:r>
        <w:rPr>
          <w:b/>
          <w:bCs/>
          <w:color w:val="13007C"/>
          <w:spacing w:val="-22"/>
          <w:sz w:val="17"/>
          <w:szCs w:val="17"/>
        </w:rPr>
        <w:t xml:space="preserve"> </w:t>
      </w:r>
      <w:r>
        <w:rPr>
          <w:b/>
          <w:bCs/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；</w:t>
      </w:r>
      <w:r>
        <w:rPr>
          <w:b/>
          <w:bCs/>
          <w:color w:val="13007C"/>
          <w:spacing w:val="-22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13007C"/>
          <w:spacing w:val="6"/>
          <w:sz w:val="17"/>
          <w:szCs w:val="17"/>
        </w:rPr>
        <w:t>2024</w:t>
      </w:r>
      <w:r>
        <w:rPr>
          <w:rFonts w:ascii="Times New Roman" w:eastAsia="Times New Roman" w:hAnsi="Times New Roman" w:cs="Times New Roman"/>
          <w:b/>
          <w:bCs/>
          <w:color w:val="13007C"/>
          <w:spacing w:val="41"/>
          <w:w w:val="102"/>
          <w:sz w:val="17"/>
          <w:szCs w:val="17"/>
        </w:rPr>
        <w:t xml:space="preserve"> </w:t>
      </w:r>
      <w:r>
        <w:rPr>
          <w:b/>
          <w:bCs/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年</w:t>
      </w:r>
      <w:r>
        <w:rPr>
          <w:b/>
          <w:bCs/>
          <w:color w:val="13007C"/>
          <w:spacing w:val="-28"/>
          <w:sz w:val="17"/>
          <w:szCs w:val="17"/>
        </w:rPr>
        <w:t xml:space="preserve"> </w:t>
      </w:r>
      <w:r>
        <w:rPr>
          <w:b/>
          <w:bCs/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来水</w:t>
      </w:r>
      <w:r>
        <w:rPr>
          <w:b/>
          <w:bCs/>
          <w:color w:val="13007C"/>
          <w:spacing w:val="-29"/>
          <w:sz w:val="17"/>
          <w:szCs w:val="17"/>
        </w:rPr>
        <w:t xml:space="preserve"> </w:t>
      </w:r>
      <w:r>
        <w:rPr>
          <w:b/>
          <w:bCs/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恢复</w:t>
      </w:r>
      <w:r>
        <w:rPr>
          <w:b/>
          <w:bCs/>
          <w:color w:val="13007C"/>
          <w:spacing w:val="-26"/>
          <w:sz w:val="17"/>
          <w:szCs w:val="17"/>
        </w:rPr>
        <w:t xml:space="preserve"> </w:t>
      </w:r>
      <w:r>
        <w:rPr>
          <w:b/>
          <w:bCs/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有望</w:t>
      </w:r>
      <w:r>
        <w:rPr>
          <w:b/>
          <w:bCs/>
          <w:color w:val="13007C"/>
          <w:spacing w:val="-22"/>
          <w:sz w:val="17"/>
          <w:szCs w:val="17"/>
        </w:rPr>
        <w:t xml:space="preserve"> </w:t>
      </w:r>
      <w:r>
        <w:rPr>
          <w:b/>
          <w:bCs/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释放</w:t>
      </w:r>
      <w:r>
        <w:rPr>
          <w:b/>
          <w:bCs/>
          <w:color w:val="13007C"/>
          <w:spacing w:val="-27"/>
          <w:sz w:val="17"/>
          <w:szCs w:val="17"/>
        </w:rPr>
        <w:t xml:space="preserve"> </w:t>
      </w:r>
      <w:r>
        <w:rPr>
          <w:b/>
          <w:bCs/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业绩</w:t>
      </w:r>
      <w:r>
        <w:rPr>
          <w:b/>
          <w:bCs/>
          <w:color w:val="13007C"/>
          <w:spacing w:val="-19"/>
          <w:sz w:val="17"/>
          <w:szCs w:val="17"/>
        </w:rPr>
        <w:t xml:space="preserve"> </w:t>
      </w:r>
      <w:r>
        <w:rPr>
          <w:b/>
          <w:bCs/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弹性</w:t>
      </w:r>
      <w:r>
        <w:rPr>
          <w:b/>
          <w:bCs/>
          <w:color w:val="13007C"/>
          <w:spacing w:val="-9"/>
          <w:sz w:val="17"/>
          <w:szCs w:val="17"/>
        </w:rPr>
        <w:t xml:space="preserve"> </w:t>
      </w:r>
      <w:r>
        <w:rPr>
          <w:b/>
          <w:bCs/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。</w:t>
      </w:r>
      <w:r>
        <w:rPr>
          <w:rFonts w:ascii="Times New Roman" w:eastAsia="Times New Roman" w:hAnsi="Times New Roman" w:cs="Times New Roman"/>
          <w:color w:val="13007C"/>
          <w:spacing w:val="6"/>
          <w:sz w:val="17"/>
          <w:szCs w:val="17"/>
        </w:rPr>
        <w:t>2018-2023</w:t>
      </w:r>
      <w:r>
        <w:rPr>
          <w:rFonts w:ascii="Times New Roman" w:eastAsia="Times New Roman" w:hAnsi="Times New Roman" w:cs="Times New Roman"/>
          <w:color w:val="13007C"/>
          <w:spacing w:val="37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</w:rPr>
        <w:t>年间，</w:t>
      </w:r>
      <w:r>
        <w:rPr>
          <w:color w:val="13007C"/>
          <w:spacing w:val="-10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</w:rPr>
        <w:t>公</w:t>
      </w:r>
      <w:r>
        <w:rPr>
          <w:color w:val="13007C"/>
          <w:spacing w:val="-16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</w:rPr>
        <w:t>司营收</w:t>
      </w:r>
      <w:r>
        <w:rPr>
          <w:color w:val="13007C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复合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增速</w:t>
      </w:r>
      <w:r>
        <w:rPr>
          <w:color w:val="13007C"/>
          <w:spacing w:val="3"/>
          <w:sz w:val="17"/>
          <w:szCs w:val="17"/>
        </w:rPr>
        <w:t xml:space="preserve">  </w:t>
      </w:r>
      <w:r>
        <w:rPr>
          <w:rFonts w:ascii="Times New Roman" w:eastAsia="Times New Roman" w:hAnsi="Times New Roman" w:cs="Times New Roman"/>
          <w:color w:val="13007C"/>
          <w:spacing w:val="9"/>
          <w:sz w:val="17"/>
          <w:szCs w:val="17"/>
        </w:rPr>
        <w:t>11.5%</w:t>
      </w:r>
      <w:r>
        <w:rPr>
          <w:rFonts w:ascii="Times New Roman" w:eastAsia="Times New Roman" w:hAnsi="Times New Roman" w:cs="Times New Roman"/>
          <w:color w:val="13007C"/>
          <w:spacing w:val="-14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。</w:t>
      </w:r>
      <w:r>
        <w:rPr>
          <w:rFonts w:ascii="Times New Roman" w:eastAsia="Times New Roman" w:hAnsi="Times New Roman" w:cs="Times New Roman"/>
          <w:color w:val="13007C"/>
          <w:spacing w:val="9"/>
          <w:sz w:val="17"/>
          <w:szCs w:val="17"/>
        </w:rPr>
        <w:t>2023</w:t>
      </w:r>
      <w:r>
        <w:rPr>
          <w:rFonts w:ascii="Times New Roman" w:eastAsia="Times New Roman" w:hAnsi="Times New Roman" w:cs="Times New Roman"/>
          <w:color w:val="13007C"/>
          <w:spacing w:val="19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年</w:t>
      </w:r>
      <w:r>
        <w:rPr>
          <w:color w:val="13007C"/>
          <w:spacing w:val="-27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公司实</w:t>
      </w:r>
      <w:r>
        <w:rPr>
          <w:color w:val="13007C"/>
          <w:spacing w:val="-23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 xml:space="preserve">现营收  </w:t>
      </w:r>
      <w:r>
        <w:rPr>
          <w:rFonts w:ascii="Times New Roman" w:eastAsia="Times New Roman" w:hAnsi="Times New Roman" w:cs="Times New Roman"/>
          <w:color w:val="13007C"/>
          <w:spacing w:val="9"/>
          <w:sz w:val="17"/>
          <w:szCs w:val="17"/>
        </w:rPr>
        <w:t>14.86</w:t>
      </w:r>
      <w:r>
        <w:rPr>
          <w:rFonts w:ascii="Times New Roman" w:eastAsia="Times New Roman" w:hAnsi="Times New Roman" w:cs="Times New Roman"/>
          <w:color w:val="13007C"/>
          <w:spacing w:val="16"/>
          <w:w w:val="101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亿元， 同比</w:t>
      </w:r>
      <w:r>
        <w:rPr>
          <w:rFonts w:ascii="Times New Roman" w:eastAsia="Times New Roman" w:hAnsi="Times New Roman" w:cs="Times New Roman"/>
          <w:color w:val="13007C"/>
          <w:spacing w:val="9"/>
          <w:sz w:val="17"/>
          <w:szCs w:val="17"/>
        </w:rPr>
        <w:t>+4.61%</w:t>
      </w:r>
      <w:r>
        <w:rPr>
          <w:color w:val="13007C"/>
          <w:spacing w:val="9"/>
          <w:sz w:val="17"/>
          <w:szCs w:val="17"/>
        </w:rPr>
        <w:t>，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主要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受益于田湾河公</w:t>
      </w:r>
      <w:r>
        <w:rPr>
          <w:color w:val="13007C"/>
          <w:spacing w:val="8"/>
          <w:sz w:val="17"/>
          <w:szCs w:val="17"/>
        </w:rPr>
        <w:t>司</w:t>
      </w:r>
      <w:r>
        <w:rPr>
          <w:color w:val="13007C"/>
          <w:spacing w:val="-20"/>
          <w:sz w:val="17"/>
          <w:szCs w:val="17"/>
        </w:rPr>
        <w:t xml:space="preserve"> </w:t>
      </w:r>
      <w:r>
        <w:rPr>
          <w:color w:val="13007C"/>
          <w:spacing w:val="8"/>
          <w:sz w:val="17"/>
          <w:szCs w:val="17"/>
        </w:rPr>
        <w:t>收入较去年</w:t>
      </w:r>
      <w:r>
        <w:rPr>
          <w:color w:val="13007C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增加</w:t>
      </w:r>
      <w:r>
        <w:rPr>
          <w:color w:val="13007C"/>
          <w:spacing w:val="4"/>
          <w:sz w:val="17"/>
          <w:szCs w:val="17"/>
        </w:rPr>
        <w:t xml:space="preserve">  </w:t>
      </w:r>
      <w:r>
        <w:rPr>
          <w:rFonts w:ascii="Times New Roman" w:eastAsia="Times New Roman" w:hAnsi="Times New Roman" w:cs="Times New Roman"/>
          <w:color w:val="13007C"/>
          <w:spacing w:val="9"/>
          <w:sz w:val="17"/>
          <w:szCs w:val="17"/>
        </w:rPr>
        <w:t>0.40</w:t>
      </w:r>
      <w:r>
        <w:rPr>
          <w:rFonts w:ascii="Times New Roman" w:eastAsia="Times New Roman" w:hAnsi="Times New Roman" w:cs="Times New Roman"/>
          <w:color w:val="13007C"/>
          <w:spacing w:val="28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亿元，  以及新增子公司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广西玉柴农光</w:t>
      </w:r>
      <w:r>
        <w:rPr>
          <w:color w:val="13007C"/>
          <w:spacing w:val="-10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电力有限公司</w:t>
      </w:r>
      <w:r>
        <w:rPr>
          <w:color w:val="13007C"/>
          <w:spacing w:val="-18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营业收入 ；</w:t>
      </w:r>
      <w:r>
        <w:rPr>
          <w:color w:val="13007C"/>
          <w:spacing w:val="-29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9"/>
          <w:sz w:val="17"/>
          <w:szCs w:val="17"/>
        </w:rPr>
        <w:t>2018-2023</w:t>
      </w:r>
      <w:r>
        <w:rPr>
          <w:rFonts w:ascii="Times New Roman" w:eastAsia="Times New Roman" w:hAnsi="Times New Roman" w:cs="Times New Roman"/>
          <w:color w:val="13007C"/>
          <w:spacing w:val="32"/>
          <w:w w:val="101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年间，</w:t>
      </w:r>
      <w:r>
        <w:rPr>
          <w:color w:val="13007C"/>
          <w:spacing w:val="-8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公司归母净</w:t>
      </w:r>
      <w:r>
        <w:rPr>
          <w:color w:val="13007C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利复</w:t>
      </w:r>
      <w:r>
        <w:rPr>
          <w:color w:val="13007C"/>
          <w:spacing w:val="-19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合增速</w:t>
      </w:r>
      <w:r>
        <w:rPr>
          <w:color w:val="13007C"/>
          <w:spacing w:val="37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11"/>
          <w:sz w:val="17"/>
          <w:szCs w:val="17"/>
        </w:rPr>
        <w:t>4.3%</w:t>
      </w:r>
      <w:r>
        <w:rPr>
          <w:rFonts w:ascii="Times New Roman" w:eastAsia="Times New Roman" w:hAnsi="Times New Roman" w:cs="Times New Roman"/>
          <w:color w:val="13007C"/>
          <w:spacing w:val="-16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。</w:t>
      </w:r>
      <w:r>
        <w:rPr>
          <w:rFonts w:ascii="Times New Roman" w:eastAsia="Times New Roman" w:hAnsi="Times New Roman" w:cs="Times New Roman"/>
          <w:color w:val="13007C"/>
          <w:spacing w:val="11"/>
          <w:sz w:val="17"/>
          <w:szCs w:val="17"/>
        </w:rPr>
        <w:t>2023</w:t>
      </w:r>
      <w:r>
        <w:rPr>
          <w:rFonts w:ascii="Times New Roman" w:eastAsia="Times New Roman" w:hAnsi="Times New Roman" w:cs="Times New Roman"/>
          <w:color w:val="13007C"/>
          <w:spacing w:val="20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年实现归</w:t>
      </w:r>
      <w:r>
        <w:rPr>
          <w:color w:val="13007C"/>
          <w:spacing w:val="-29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母净利</w:t>
      </w:r>
      <w:r>
        <w:rPr>
          <w:color w:val="13007C"/>
          <w:spacing w:val="38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11"/>
          <w:sz w:val="17"/>
          <w:szCs w:val="17"/>
        </w:rPr>
        <w:t>44.03</w:t>
      </w:r>
      <w:r>
        <w:rPr>
          <w:rFonts w:ascii="Times New Roman" w:eastAsia="Times New Roman" w:hAnsi="Times New Roman" w:cs="Times New Roman"/>
          <w:color w:val="13007C"/>
          <w:spacing w:val="16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亿元，同比</w:t>
      </w:r>
      <w:r>
        <w:rPr>
          <w:rFonts w:ascii="Times New Roman" w:eastAsia="Times New Roman" w:hAnsi="Times New Roman" w:cs="Times New Roman"/>
          <w:color w:val="13007C"/>
          <w:spacing w:val="11"/>
          <w:sz w:val="17"/>
          <w:szCs w:val="17"/>
        </w:rPr>
        <w:t>+25.06%</w:t>
      </w:r>
      <w:r>
        <w:rPr>
          <w:color w:val="13007C"/>
          <w:spacing w:val="11"/>
          <w:sz w:val="17"/>
          <w:szCs w:val="17"/>
        </w:rPr>
        <w:t>，</w:t>
      </w:r>
      <w:r>
        <w:rPr>
          <w:color w:val="13007C"/>
          <w:spacing w:val="-11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主要受益</w:t>
      </w:r>
      <w:r>
        <w:rPr>
          <w:color w:val="13007C"/>
          <w:spacing w:val="-20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于参股公司投</w:t>
      </w:r>
      <w:r>
        <w:rPr>
          <w:color w:val="13007C"/>
          <w:spacing w:val="-21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资收益同</w:t>
      </w:r>
      <w:r>
        <w:rPr>
          <w:color w:val="13007C"/>
          <w:sz w:val="17"/>
          <w:szCs w:val="17"/>
        </w:rPr>
        <w:t xml:space="preserve"> </w:t>
      </w:r>
    </w:p>
    <w:p>
      <w:pPr>
        <w:pStyle w:val="BodyText"/>
        <w:spacing w:before="259" w:line="253" w:lineRule="auto"/>
        <w:ind w:left="287" w:right="1862" w:firstLine="381"/>
        <w:jc w:val="both"/>
        <w:rPr>
          <w:sz w:val="17"/>
          <w:szCs w:val="17"/>
        </w:rPr>
      </w:pPr>
      <w:r>
        <w:rPr>
          <w:color w:val="13007C"/>
          <w:spacing w:val="-1"/>
          <w:sz w:val="17"/>
          <w:szCs w:val="17"/>
        </w:rPr>
        <w:t>比</w:t>
      </w:r>
      <w:r>
        <w:rPr>
          <w:color w:val="13007C"/>
          <w:spacing w:val="-23"/>
          <w:sz w:val="17"/>
          <w:szCs w:val="17"/>
        </w:rPr>
        <w:t xml:space="preserve"> </w:t>
      </w:r>
      <w:r>
        <w:rPr>
          <w:color w:val="13007C"/>
          <w:spacing w:val="-1"/>
          <w:sz w:val="17"/>
          <w:szCs w:val="17"/>
        </w:rPr>
        <w:t>增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-1"/>
          <w:sz w:val="17"/>
          <w:szCs w:val="17"/>
        </w:rPr>
        <w:t>加 。其 中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-1"/>
          <w:sz w:val="17"/>
          <w:szCs w:val="17"/>
        </w:rPr>
        <w:t>雅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-1"/>
          <w:sz w:val="17"/>
          <w:szCs w:val="17"/>
        </w:rPr>
        <w:t>砻</w:t>
      </w:r>
      <w:r>
        <w:rPr>
          <w:color w:val="13007C"/>
          <w:spacing w:val="-19"/>
          <w:sz w:val="17"/>
          <w:szCs w:val="17"/>
        </w:rPr>
        <w:t xml:space="preserve"> </w:t>
      </w:r>
      <w:r>
        <w:rPr>
          <w:color w:val="13007C"/>
          <w:spacing w:val="-1"/>
          <w:sz w:val="17"/>
          <w:szCs w:val="17"/>
        </w:rPr>
        <w:t>江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-1"/>
          <w:sz w:val="17"/>
          <w:szCs w:val="17"/>
        </w:rPr>
        <w:t>水</w:t>
      </w:r>
      <w:r>
        <w:rPr>
          <w:color w:val="13007C"/>
          <w:spacing w:val="-10"/>
          <w:sz w:val="17"/>
          <w:szCs w:val="17"/>
        </w:rPr>
        <w:t xml:space="preserve"> </w:t>
      </w:r>
      <w:r>
        <w:rPr>
          <w:color w:val="13007C"/>
          <w:spacing w:val="-1"/>
          <w:sz w:val="17"/>
          <w:szCs w:val="17"/>
        </w:rPr>
        <w:t>电 电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-1"/>
          <w:sz w:val="17"/>
          <w:szCs w:val="17"/>
        </w:rPr>
        <w:t>价</w:t>
      </w:r>
      <w:r>
        <w:rPr>
          <w:color w:val="13007C"/>
          <w:spacing w:val="-22"/>
          <w:sz w:val="17"/>
          <w:szCs w:val="17"/>
        </w:rPr>
        <w:t xml:space="preserve"> </w:t>
      </w:r>
      <w:r>
        <w:rPr>
          <w:color w:val="13007C"/>
          <w:spacing w:val="-1"/>
          <w:sz w:val="17"/>
          <w:szCs w:val="17"/>
        </w:rPr>
        <w:t>上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-1"/>
          <w:sz w:val="17"/>
          <w:szCs w:val="17"/>
        </w:rPr>
        <w:t>涨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-1"/>
          <w:sz w:val="17"/>
          <w:szCs w:val="17"/>
        </w:rPr>
        <w:t>对</w:t>
      </w:r>
      <w:r>
        <w:rPr>
          <w:color w:val="13007C"/>
          <w:spacing w:val="-14"/>
          <w:sz w:val="17"/>
          <w:szCs w:val="17"/>
        </w:rPr>
        <w:t xml:space="preserve"> </w:t>
      </w:r>
      <w:r>
        <w:rPr>
          <w:color w:val="13007C"/>
          <w:spacing w:val="-1"/>
          <w:sz w:val="17"/>
          <w:szCs w:val="17"/>
        </w:rPr>
        <w:t>冲</w:t>
      </w:r>
      <w:r>
        <w:rPr>
          <w:color w:val="13007C"/>
          <w:spacing w:val="-27"/>
          <w:sz w:val="17"/>
          <w:szCs w:val="17"/>
        </w:rPr>
        <w:t xml:space="preserve"> </w:t>
      </w:r>
      <w:r>
        <w:rPr>
          <w:color w:val="13007C"/>
          <w:spacing w:val="-2"/>
          <w:sz w:val="17"/>
          <w:szCs w:val="17"/>
        </w:rPr>
        <w:t>来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-2"/>
          <w:sz w:val="17"/>
          <w:szCs w:val="17"/>
        </w:rPr>
        <w:t>水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-2"/>
          <w:sz w:val="17"/>
          <w:szCs w:val="17"/>
        </w:rPr>
        <w:t>不</w:t>
      </w:r>
      <w:r>
        <w:rPr>
          <w:color w:val="13007C"/>
          <w:spacing w:val="-20"/>
          <w:sz w:val="17"/>
          <w:szCs w:val="17"/>
        </w:rPr>
        <w:t xml:space="preserve"> </w:t>
      </w:r>
      <w:r>
        <w:rPr>
          <w:color w:val="13007C"/>
          <w:spacing w:val="-2"/>
          <w:sz w:val="17"/>
          <w:szCs w:val="17"/>
        </w:rPr>
        <w:t>足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-2"/>
          <w:sz w:val="17"/>
          <w:szCs w:val="17"/>
        </w:rPr>
        <w:t>，</w:t>
      </w:r>
      <w:r>
        <w:rPr>
          <w:color w:val="13007C"/>
          <w:spacing w:val="-23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-2"/>
          <w:sz w:val="17"/>
          <w:szCs w:val="17"/>
        </w:rPr>
        <w:t xml:space="preserve">2023  </w:t>
      </w:r>
      <w:r>
        <w:rPr>
          <w:color w:val="13007C"/>
          <w:spacing w:val="-2"/>
          <w:sz w:val="17"/>
          <w:szCs w:val="17"/>
        </w:rPr>
        <w:t>年</w:t>
      </w:r>
      <w:r>
        <w:rPr>
          <w:color w:val="13007C"/>
          <w:spacing w:val="-23"/>
          <w:sz w:val="17"/>
          <w:szCs w:val="17"/>
        </w:rPr>
        <w:t xml:space="preserve"> </w:t>
      </w:r>
      <w:r>
        <w:rPr>
          <w:color w:val="13007C"/>
          <w:spacing w:val="-2"/>
          <w:sz w:val="17"/>
          <w:szCs w:val="17"/>
        </w:rPr>
        <w:t>雅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-2"/>
          <w:sz w:val="17"/>
          <w:szCs w:val="17"/>
        </w:rPr>
        <w:t>砻</w:t>
      </w:r>
      <w:r>
        <w:rPr>
          <w:color w:val="13007C"/>
          <w:spacing w:val="-21"/>
          <w:sz w:val="17"/>
          <w:szCs w:val="17"/>
        </w:rPr>
        <w:t xml:space="preserve"> </w:t>
      </w:r>
      <w:r>
        <w:rPr>
          <w:color w:val="13007C"/>
          <w:spacing w:val="-2"/>
          <w:sz w:val="17"/>
          <w:szCs w:val="17"/>
        </w:rPr>
        <w:t>江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-2"/>
          <w:sz w:val="17"/>
          <w:szCs w:val="17"/>
        </w:rPr>
        <w:t>水</w:t>
      </w:r>
      <w:r>
        <w:rPr>
          <w:color w:val="13007C"/>
          <w:spacing w:val="-10"/>
          <w:sz w:val="17"/>
          <w:szCs w:val="17"/>
        </w:rPr>
        <w:t xml:space="preserve"> </w:t>
      </w:r>
      <w:r>
        <w:rPr>
          <w:color w:val="13007C"/>
          <w:spacing w:val="-2"/>
          <w:sz w:val="17"/>
          <w:szCs w:val="17"/>
        </w:rPr>
        <w:t>电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-2"/>
          <w:sz w:val="17"/>
          <w:szCs w:val="17"/>
        </w:rPr>
        <w:t>平</w:t>
      </w:r>
      <w:r>
        <w:rPr>
          <w:color w:val="13007C"/>
          <w:spacing w:val="-23"/>
          <w:sz w:val="17"/>
          <w:szCs w:val="17"/>
        </w:rPr>
        <w:t xml:space="preserve"> </w:t>
      </w:r>
      <w:r>
        <w:rPr>
          <w:color w:val="13007C"/>
          <w:spacing w:val="-2"/>
          <w:sz w:val="17"/>
          <w:szCs w:val="17"/>
        </w:rPr>
        <w:t>均</w:t>
      </w:r>
      <w:r>
        <w:rPr>
          <w:color w:val="13007C"/>
          <w:spacing w:val="-23"/>
          <w:sz w:val="17"/>
          <w:szCs w:val="17"/>
        </w:rPr>
        <w:t xml:space="preserve"> </w:t>
      </w:r>
      <w:r>
        <w:rPr>
          <w:color w:val="13007C"/>
          <w:spacing w:val="-2"/>
          <w:sz w:val="17"/>
          <w:szCs w:val="17"/>
        </w:rPr>
        <w:t>上</w:t>
      </w:r>
      <w:r>
        <w:rPr>
          <w:color w:val="13007C"/>
          <w:spacing w:val="-10"/>
          <w:sz w:val="17"/>
          <w:szCs w:val="17"/>
        </w:rPr>
        <w:t xml:space="preserve"> </w:t>
      </w:r>
      <w:r>
        <w:rPr>
          <w:color w:val="13007C"/>
          <w:spacing w:val="-2"/>
          <w:sz w:val="17"/>
          <w:szCs w:val="17"/>
        </w:rPr>
        <w:t>网</w:t>
      </w:r>
      <w:r>
        <w:rPr>
          <w:color w:val="13007C"/>
          <w:spacing w:val="-10"/>
          <w:sz w:val="17"/>
          <w:szCs w:val="17"/>
        </w:rPr>
        <w:t xml:space="preserve"> </w:t>
      </w:r>
      <w:r>
        <w:rPr>
          <w:color w:val="13007C"/>
          <w:spacing w:val="-2"/>
          <w:sz w:val="17"/>
          <w:szCs w:val="17"/>
        </w:rPr>
        <w:t>电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-2"/>
          <w:sz w:val="17"/>
          <w:szCs w:val="17"/>
        </w:rPr>
        <w:t>价</w:t>
      </w:r>
      <w:r>
        <w:rPr>
          <w:color w:val="13007C"/>
          <w:spacing w:val="12"/>
          <w:w w:val="101"/>
          <w:sz w:val="17"/>
          <w:szCs w:val="17"/>
        </w:rPr>
        <w:t xml:space="preserve">  </w:t>
      </w:r>
      <w:r>
        <w:rPr>
          <w:rFonts w:ascii="Times New Roman" w:eastAsia="Times New Roman" w:hAnsi="Times New Roman" w:cs="Times New Roman"/>
          <w:color w:val="13007C"/>
          <w:spacing w:val="-2"/>
          <w:sz w:val="17"/>
          <w:szCs w:val="17"/>
        </w:rPr>
        <w:t xml:space="preserve">0.313  </w:t>
      </w:r>
      <w:r>
        <w:rPr>
          <w:color w:val="13007C"/>
          <w:spacing w:val="-2"/>
          <w:sz w:val="17"/>
          <w:szCs w:val="17"/>
        </w:rPr>
        <w:t>元（同比</w:t>
      </w:r>
      <w:r>
        <w:rPr>
          <w:color w:val="13007C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9"/>
          <w:sz w:val="17"/>
          <w:szCs w:val="17"/>
        </w:rPr>
        <w:t xml:space="preserve">+8.7% </w:t>
      </w:r>
      <w:r>
        <w:rPr>
          <w:color w:val="13007C"/>
          <w:spacing w:val="-39"/>
          <w:w w:val="96"/>
          <w:sz w:val="17"/>
          <w:szCs w:val="17"/>
        </w:rPr>
        <w:t>），</w:t>
      </w:r>
      <w:r>
        <w:rPr>
          <w:color w:val="13007C"/>
          <w:spacing w:val="-30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发电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量</w:t>
      </w:r>
      <w:r>
        <w:rPr>
          <w:color w:val="13007C"/>
          <w:spacing w:val="44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9"/>
          <w:sz w:val="17"/>
          <w:szCs w:val="17"/>
        </w:rPr>
        <w:t xml:space="preserve">842.4 </w:t>
      </w:r>
      <w:r>
        <w:rPr>
          <w:color w:val="13007C"/>
          <w:spacing w:val="9"/>
          <w:sz w:val="17"/>
          <w:szCs w:val="17"/>
        </w:rPr>
        <w:t>亿千瓦时（同比</w:t>
      </w:r>
      <w:r>
        <w:rPr>
          <w:color w:val="13007C"/>
          <w:spacing w:val="-22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9"/>
          <w:sz w:val="17"/>
          <w:szCs w:val="17"/>
        </w:rPr>
        <w:t>-4.8%</w:t>
      </w:r>
      <w:r>
        <w:rPr>
          <w:color w:val="13007C"/>
          <w:spacing w:val="9"/>
          <w:sz w:val="17"/>
          <w:szCs w:val="17"/>
        </w:rPr>
        <w:t>）。</w:t>
      </w:r>
      <w:r>
        <w:rPr>
          <w:rFonts w:ascii="Times New Roman" w:eastAsia="Times New Roman" w:hAnsi="Times New Roman" w:cs="Times New Roman"/>
          <w:color w:val="13007C"/>
          <w:spacing w:val="9"/>
          <w:sz w:val="17"/>
          <w:szCs w:val="17"/>
        </w:rPr>
        <w:t>2024</w:t>
      </w:r>
      <w:r>
        <w:rPr>
          <w:rFonts w:ascii="Times New Roman" w:eastAsia="Times New Roman" w:hAnsi="Times New Roman" w:cs="Times New Roman"/>
          <w:color w:val="13007C"/>
          <w:spacing w:val="20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年来水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有望恢复，</w:t>
      </w:r>
      <w:r>
        <w:rPr>
          <w:color w:val="13007C"/>
          <w:spacing w:val="-8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带</w:t>
      </w:r>
      <w:r>
        <w:rPr>
          <w:color w:val="13007C"/>
          <w:spacing w:val="-23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动雅砻江、大</w:t>
      </w:r>
      <w:r>
        <w:rPr>
          <w:color w:val="13007C"/>
          <w:spacing w:val="-22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渡河投资收益</w:t>
      </w:r>
      <w:r>
        <w:rPr>
          <w:color w:val="13007C"/>
          <w:sz w:val="17"/>
          <w:szCs w:val="17"/>
        </w:rPr>
        <w:t xml:space="preserve"> </w:t>
      </w:r>
      <w:r>
        <w:rPr>
          <w:color w:val="13007C"/>
          <w:spacing w:val="8"/>
          <w:sz w:val="17"/>
          <w:szCs w:val="17"/>
        </w:rPr>
        <w:t>提升</w:t>
      </w:r>
      <w:r>
        <w:rPr>
          <w:color w:val="13007C"/>
          <w:spacing w:val="-21"/>
          <w:sz w:val="17"/>
          <w:szCs w:val="17"/>
        </w:rPr>
        <w:t xml:space="preserve"> </w:t>
      </w:r>
      <w:r>
        <w:rPr>
          <w:color w:val="13007C"/>
          <w:spacing w:val="8"/>
          <w:sz w:val="17"/>
          <w:szCs w:val="17"/>
        </w:rPr>
        <w:t>，</w:t>
      </w:r>
      <w:r>
        <w:rPr>
          <w:color w:val="13007C"/>
          <w:spacing w:val="-27"/>
          <w:sz w:val="17"/>
          <w:szCs w:val="17"/>
        </w:rPr>
        <w:t xml:space="preserve"> </w:t>
      </w:r>
      <w:r>
        <w:rPr>
          <w:color w:val="13007C"/>
          <w:spacing w:val="8"/>
          <w:sz w:val="17"/>
          <w:szCs w:val="17"/>
        </w:rPr>
        <w:t>释放业绩弹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8"/>
          <w:sz w:val="17"/>
          <w:szCs w:val="17"/>
        </w:rPr>
        <w:t>性。</w:t>
      </w:r>
    </w:p>
    <w:p>
      <w:pPr>
        <w:spacing w:line="253" w:lineRule="auto"/>
        <w:rPr>
          <w:sz w:val="17"/>
          <w:szCs w:val="17"/>
        </w:rPr>
        <w:sectPr>
          <w:headerReference w:type="default" r:id="rId31"/>
          <w:footerReference w:type="default" r:id="rId32"/>
          <w:type w:val="nextPage"/>
          <w:pgSz w:w="11907" w:h="16839"/>
          <w:pgMar w:top="1252" w:right="818" w:bottom="1183" w:left="566" w:header="284" w:footer="885" w:gutter="0"/>
          <w:pgNumType w:start="10"/>
          <w:cols w:num="1" w:space="708" w:equalWidth="0">
            <w:col w:w="10521" w:space="0"/>
          </w:cols>
          <w:titlePg w:val="0"/>
        </w:sectPr>
      </w:pPr>
    </w:p>
    <w:p>
      <w:pPr>
        <w:spacing w:line="153" w:lineRule="exact"/>
      </w:pPr>
      <w:r>
        <w:drawing>
          <wp:anchor distT="0" distB="0" distL="0" distR="0" simplePos="0" relativeHeight="251666432" behindDoc="1" locked="0" layoutInCell="0" allowOverlap="1">
            <wp:simplePos x="0" y="0"/>
            <wp:positionH relativeFrom="page">
              <wp:posOffset>540384</wp:posOffset>
            </wp:positionH>
            <wp:positionV relativeFrom="page">
              <wp:posOffset>1063625</wp:posOffset>
            </wp:positionV>
            <wp:extent cx="2889885" cy="1807209"/>
            <wp:effectExtent l="0" t="0" r="0" b="0"/>
            <wp:wrapNone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889885" cy="18072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1" locked="0" layoutInCell="0" allowOverlap="1">
            <wp:simplePos x="0" y="0"/>
            <wp:positionH relativeFrom="page">
              <wp:posOffset>3874770</wp:posOffset>
            </wp:positionH>
            <wp:positionV relativeFrom="page">
              <wp:posOffset>1063625</wp:posOffset>
            </wp:positionV>
            <wp:extent cx="2932429" cy="1791970"/>
            <wp:effectExtent l="0" t="0" r="0" b="0"/>
            <wp:wrapNone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932429" cy="17919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1" locked="0" layoutInCell="0" allowOverlap="1">
            <wp:simplePos x="0" y="0"/>
            <wp:positionH relativeFrom="page">
              <wp:posOffset>670559</wp:posOffset>
            </wp:positionH>
            <wp:positionV relativeFrom="page">
              <wp:posOffset>4561840</wp:posOffset>
            </wp:positionV>
            <wp:extent cx="2889885" cy="1762125"/>
            <wp:effectExtent l="0" t="0" r="0" b="0"/>
            <wp:wrapNone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889885" cy="1762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1" locked="0" layoutInCell="0" allowOverlap="1">
            <wp:simplePos x="0" y="0"/>
            <wp:positionH relativeFrom="page">
              <wp:posOffset>4001134</wp:posOffset>
            </wp:positionH>
            <wp:positionV relativeFrom="page">
              <wp:posOffset>4561840</wp:posOffset>
            </wp:positionV>
            <wp:extent cx="2889884" cy="1762125"/>
            <wp:effectExtent l="0" t="0" r="0" b="0"/>
            <wp:wrapNone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889884" cy="1762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153" w:lineRule="exact"/>
        <w:sectPr>
          <w:headerReference w:type="default" r:id="rId37"/>
          <w:footerReference w:type="default" r:id="rId38"/>
          <w:pgSz w:w="11907" w:h="16839"/>
          <w:pgMar w:top="1252" w:right="818" w:bottom="1183" w:left="566" w:header="284" w:footer="885" w:gutter="0"/>
          <w:pgNumType w:start="11"/>
          <w:cols w:num="1" w:space="708" w:equalWidth="0">
            <w:col w:w="10521" w:space="0"/>
          </w:cols>
        </w:sectPr>
      </w:pPr>
    </w:p>
    <w:p>
      <w:pPr>
        <w:pStyle w:val="BodyText"/>
        <w:spacing w:before="34" w:line="187" w:lineRule="auto"/>
        <w:ind w:left="300"/>
        <w:rPr>
          <w:sz w:val="15"/>
          <w:szCs w:val="15"/>
        </w:rPr>
      </w:pPr>
      <w:r>
        <w:rPr>
          <w:color w:val="13007C"/>
          <w:spacing w:val="-1"/>
          <w:sz w:val="15"/>
          <w:szCs w:val="15"/>
          <w14:textOutline w14:w="2743">
            <w14:solidFill>
              <w14:srgbClr w14:val="13007C"/>
            </w14:solidFill>
            <w14:prstDash w14:val="solid"/>
            <w14:miter w14:lim="10"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13007C"/>
          <w:spacing w:val="-1"/>
          <w:sz w:val="15"/>
          <w:szCs w:val="15"/>
        </w:rPr>
        <w:t>5</w:t>
      </w:r>
      <w:r>
        <w:rPr>
          <w:color w:val="13007C"/>
          <w:spacing w:val="-1"/>
          <w:sz w:val="15"/>
          <w:szCs w:val="15"/>
          <w14:textOutline w14:w="2743">
            <w14:solidFill>
              <w14:srgbClr w14:val="13007C"/>
            </w14:solidFill>
            <w14:prstDash w14:val="solid"/>
            <w14:miter w14:lim="10"/>
          </w14:textOutline>
        </w:rPr>
        <w:t>：公司历年营收及增速</w:t>
      </w:r>
    </w:p>
    <w:p>
      <w:pPr>
        <w:spacing w:line="2916" w:lineRule="exact"/>
        <w:ind w:firstLine="285"/>
      </w:pPr>
      <w:r>
        <w:rPr>
          <w:position w:val="-58"/>
        </w:rPr>
        <w:pict>
          <v:group id="_x0000_i1041" style="width:248.15pt;height:145.85pt;mso-position-horizontal-relative:char;mso-position-vertical-relative:line" coordorigin="0,0" coordsize="4962,2917" filled="f" stroked="f">
            <v:rect id="_x0000_s1042" style="width:4962;height:5;position:absolute" filled="t" fillcolor="#13007c" stroked="f"/>
            <v:rect id="_x0000_s1043" style="width:4962;height:5;position:absolute;top:2911" filled="t" fillcolor="#13007c" stroked="f"/>
            <w10:wrap type="none"/>
          </v:group>
        </w:pict>
      </w:r>
    </w:p>
    <w:p>
      <w:pPr>
        <w:pStyle w:val="BodyText"/>
        <w:spacing w:before="25" w:line="161" w:lineRule="exact"/>
        <w:ind w:left="285"/>
        <w:rPr>
          <w:sz w:val="15"/>
          <w:szCs w:val="15"/>
        </w:rPr>
      </w:pPr>
      <w:r>
        <w:rPr>
          <w:i/>
          <w:iCs/>
          <w:color w:val="13007C"/>
          <w:spacing w:val="3"/>
          <w:sz w:val="15"/>
          <w:szCs w:val="15"/>
        </w:rPr>
        <w:t>资料来源：</w:t>
      </w:r>
      <w:r>
        <w:rPr>
          <w:rFonts w:ascii="Times New Roman" w:eastAsia="Times New Roman" w:hAnsi="Times New Roman" w:cs="Times New Roman"/>
          <w:i/>
          <w:iCs/>
          <w:color w:val="13007C"/>
          <w:sz w:val="15"/>
          <w:szCs w:val="15"/>
        </w:rPr>
        <w:t>wind</w:t>
      </w:r>
      <w:r>
        <w:rPr>
          <w:i/>
          <w:iCs/>
          <w:color w:val="13007C"/>
          <w:spacing w:val="3"/>
          <w:sz w:val="15"/>
          <w:szCs w:val="15"/>
        </w:rPr>
        <w:t>，中国银河证券研究院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2" w:line="187" w:lineRule="auto"/>
        <w:ind w:left="15"/>
        <w:rPr>
          <w:sz w:val="15"/>
          <w:szCs w:val="15"/>
        </w:rPr>
      </w:pPr>
      <w:r>
        <w:rPr>
          <w:color w:val="13007C"/>
          <w:spacing w:val="-1"/>
          <w:sz w:val="15"/>
          <w:szCs w:val="15"/>
          <w14:textOutline w14:w="2743">
            <w14:solidFill>
              <w14:srgbClr w14:val="13007C"/>
            </w14:solidFill>
            <w14:prstDash w14:val="solid"/>
            <w14:miter w14:lim="10"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13007C"/>
          <w:spacing w:val="-1"/>
          <w:sz w:val="15"/>
          <w:szCs w:val="15"/>
        </w:rPr>
        <w:t>6</w:t>
      </w:r>
      <w:r>
        <w:rPr>
          <w:color w:val="13007C"/>
          <w:spacing w:val="-1"/>
          <w:sz w:val="15"/>
          <w:szCs w:val="15"/>
          <w14:textOutline w14:w="2743">
            <w14:solidFill>
              <w14:srgbClr w14:val="13007C"/>
            </w14:solidFill>
            <w14:prstDash w14:val="solid"/>
            <w14:miter w14:lim="10"/>
          </w14:textOutline>
        </w:rPr>
        <w:t>：公司历年归母净利及增速</w:t>
      </w:r>
    </w:p>
    <w:p>
      <w:pPr>
        <w:spacing w:line="2916" w:lineRule="exact"/>
      </w:pPr>
      <w:r>
        <w:rPr>
          <w:position w:val="-58"/>
        </w:rPr>
        <w:pict>
          <v:group id="_x0000_i1044" style="width:248.25pt;height:145.85pt;mso-position-horizontal-relative:char;mso-position-vertical-relative:line" coordorigin="0,0" coordsize="4965,2917" filled="f" stroked="f">
            <v:rect id="_x0000_s1045" style="width:4965;height:5;position:absolute" filled="t" fillcolor="#13007c" stroked="f"/>
            <v:rect id="_x0000_s1046" style="width:4965;height:5;position:absolute;top:2911" filled="t" fillcolor="#13007c" stroked="f"/>
            <w10:wrap type="none"/>
          </v:group>
        </w:pict>
      </w:r>
    </w:p>
    <w:p>
      <w:pPr>
        <w:pStyle w:val="BodyText"/>
        <w:spacing w:before="26" w:line="160" w:lineRule="exact"/>
        <w:rPr>
          <w:sz w:val="15"/>
          <w:szCs w:val="15"/>
        </w:rPr>
      </w:pPr>
      <w:r>
        <w:rPr>
          <w:i/>
          <w:iCs/>
          <w:color w:val="13007C"/>
          <w:spacing w:val="2"/>
          <w:sz w:val="15"/>
          <w:szCs w:val="15"/>
        </w:rPr>
        <w:t>资料来源：</w:t>
      </w:r>
      <w:r>
        <w:rPr>
          <w:rFonts w:ascii="Times New Roman" w:eastAsia="Times New Roman" w:hAnsi="Times New Roman" w:cs="Times New Roman"/>
          <w:i/>
          <w:iCs/>
          <w:color w:val="13007C"/>
          <w:sz w:val="15"/>
          <w:szCs w:val="15"/>
        </w:rPr>
        <w:t>wind</w:t>
      </w:r>
      <w:r>
        <w:rPr>
          <w:i/>
          <w:iCs/>
          <w:color w:val="13007C"/>
          <w:spacing w:val="2"/>
          <w:sz w:val="15"/>
          <w:szCs w:val="15"/>
        </w:rPr>
        <w:t>，中国银河证券研究院</w:t>
      </w:r>
    </w:p>
    <w:p>
      <w:pPr>
        <w:spacing w:line="160" w:lineRule="exact"/>
        <w:rPr>
          <w:sz w:val="15"/>
          <w:szCs w:val="15"/>
        </w:rPr>
        <w:sectPr>
          <w:headerReference w:type="default" r:id="rId39"/>
          <w:footerReference w:type="default" r:id="rId40"/>
          <w:type w:val="continuous"/>
          <w:pgSz w:w="11907" w:h="16839"/>
          <w:pgMar w:top="1252" w:right="818" w:bottom="1183" w:left="566" w:header="284" w:footer="885" w:gutter="0"/>
          <w:pgNumType w:start="12"/>
          <w:cols w:num="2" w:space="708" w:equalWidth="0">
            <w:col w:w="5431" w:space="100"/>
            <w:col w:w="4991" w:space="0"/>
          </w:cols>
        </w:sectPr>
      </w:pPr>
    </w:p>
    <w:p>
      <w:pPr>
        <w:spacing w:line="326" w:lineRule="auto"/>
        <w:rPr>
          <w:rFonts w:ascii="Arial"/>
          <w:sz w:val="21"/>
        </w:rPr>
      </w:pPr>
    </w:p>
    <w:p>
      <w:pPr>
        <w:pStyle w:val="BodyText"/>
        <w:spacing w:before="73" w:line="256" w:lineRule="auto"/>
        <w:ind w:left="287" w:right="1799" w:firstLine="381"/>
        <w:rPr>
          <w:sz w:val="17"/>
          <w:szCs w:val="17"/>
        </w:rPr>
      </w:pPr>
      <w:r>
        <w:rPr>
          <w:color w:val="13007C"/>
          <w:spacing w:val="8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公</w:t>
      </w:r>
      <w:r>
        <w:rPr>
          <w:color w:val="13007C"/>
          <w:spacing w:val="-16"/>
          <w:sz w:val="17"/>
          <w:szCs w:val="17"/>
        </w:rPr>
        <w:t xml:space="preserve"> </w:t>
      </w:r>
      <w:r>
        <w:rPr>
          <w:color w:val="13007C"/>
          <w:spacing w:val="8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司利</w:t>
      </w:r>
      <w:r>
        <w:rPr>
          <w:color w:val="13007C"/>
          <w:spacing w:val="-23"/>
          <w:sz w:val="17"/>
          <w:szCs w:val="17"/>
        </w:rPr>
        <w:t xml:space="preserve"> </w:t>
      </w:r>
      <w:r>
        <w:rPr>
          <w:color w:val="13007C"/>
          <w:spacing w:val="8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润主</w:t>
      </w:r>
      <w:r>
        <w:rPr>
          <w:color w:val="13007C"/>
          <w:spacing w:val="-27"/>
          <w:sz w:val="17"/>
          <w:szCs w:val="17"/>
        </w:rPr>
        <w:t xml:space="preserve"> </w:t>
      </w:r>
      <w:r>
        <w:rPr>
          <w:color w:val="13007C"/>
          <w:spacing w:val="8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要由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8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投资收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8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益构成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8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，近</w:t>
      </w:r>
      <w:r>
        <w:rPr>
          <w:color w:val="13007C"/>
          <w:spacing w:val="-23"/>
          <w:sz w:val="17"/>
          <w:szCs w:val="17"/>
        </w:rPr>
        <w:t xml:space="preserve"> </w:t>
      </w:r>
      <w:r>
        <w:rPr>
          <w:color w:val="13007C"/>
          <w:spacing w:val="8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年来</w:t>
      </w:r>
      <w:r>
        <w:rPr>
          <w:color w:val="13007C"/>
          <w:spacing w:val="8"/>
          <w:sz w:val="17"/>
          <w:szCs w:val="17"/>
        </w:rPr>
        <w:t xml:space="preserve"> </w:t>
      </w:r>
      <w:r>
        <w:rPr>
          <w:color w:val="13007C"/>
          <w:spacing w:val="8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占</w:t>
      </w:r>
      <w:r>
        <w:rPr>
          <w:color w:val="13007C"/>
          <w:spacing w:val="7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比超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7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过</w:t>
      </w:r>
      <w:r>
        <w:rPr>
          <w:color w:val="13007C"/>
          <w:spacing w:val="34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13007C"/>
          <w:spacing w:val="7"/>
          <w:sz w:val="17"/>
          <w:szCs w:val="17"/>
        </w:rPr>
        <w:t>100%</w:t>
      </w:r>
      <w:r>
        <w:rPr>
          <w:rFonts w:ascii="Times New Roman" w:eastAsia="Times New Roman" w:hAnsi="Times New Roman" w:cs="Times New Roman"/>
          <w:b/>
          <w:bCs/>
          <w:color w:val="13007C"/>
          <w:spacing w:val="-12"/>
          <w:sz w:val="17"/>
          <w:szCs w:val="17"/>
        </w:rPr>
        <w:t xml:space="preserve"> </w:t>
      </w:r>
      <w:r>
        <w:rPr>
          <w:color w:val="13007C"/>
          <w:spacing w:val="7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。</w:t>
      </w:r>
      <w:r>
        <w:rPr>
          <w:color w:val="13007C"/>
          <w:spacing w:val="7"/>
          <w:sz w:val="17"/>
          <w:szCs w:val="17"/>
        </w:rPr>
        <w:t>公司</w:t>
      </w:r>
      <w:r>
        <w:rPr>
          <w:color w:val="13007C"/>
          <w:spacing w:val="-27"/>
          <w:sz w:val="17"/>
          <w:szCs w:val="17"/>
        </w:rPr>
        <w:t xml:space="preserve"> </w:t>
      </w:r>
      <w:r>
        <w:rPr>
          <w:color w:val="13007C"/>
          <w:spacing w:val="7"/>
          <w:sz w:val="17"/>
          <w:szCs w:val="17"/>
        </w:rPr>
        <w:t>权益装机中，</w:t>
      </w:r>
      <w:r>
        <w:rPr>
          <w:color w:val="13007C"/>
          <w:spacing w:val="-28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7"/>
          <w:sz w:val="17"/>
          <w:szCs w:val="17"/>
        </w:rPr>
        <w:t>90%</w:t>
      </w:r>
      <w:r>
        <w:rPr>
          <w:color w:val="13007C"/>
          <w:spacing w:val="7"/>
          <w:sz w:val="17"/>
          <w:szCs w:val="17"/>
        </w:rPr>
        <w:t>以上由参股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7"/>
          <w:sz w:val="17"/>
          <w:szCs w:val="17"/>
        </w:rPr>
        <w:t>公司贡</w:t>
      </w:r>
      <w:r>
        <w:rPr>
          <w:color w:val="13007C"/>
          <w:sz w:val="17"/>
          <w:szCs w:val="17"/>
        </w:rPr>
        <w:t xml:space="preserve">  </w:t>
      </w:r>
      <w:r>
        <w:rPr>
          <w:color w:val="13007C"/>
          <w:spacing w:val="4"/>
          <w:sz w:val="17"/>
          <w:szCs w:val="17"/>
        </w:rPr>
        <w:t>献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4"/>
          <w:sz w:val="17"/>
          <w:szCs w:val="17"/>
        </w:rPr>
        <w:t>，</w:t>
      </w:r>
      <w:r>
        <w:rPr>
          <w:color w:val="13007C"/>
          <w:spacing w:val="-16"/>
          <w:sz w:val="17"/>
          <w:szCs w:val="17"/>
        </w:rPr>
        <w:t xml:space="preserve"> </w:t>
      </w:r>
      <w:r>
        <w:rPr>
          <w:color w:val="13007C"/>
          <w:spacing w:val="4"/>
          <w:sz w:val="17"/>
          <w:szCs w:val="17"/>
        </w:rPr>
        <w:t>因</w:t>
      </w:r>
      <w:r>
        <w:rPr>
          <w:color w:val="13007C"/>
          <w:spacing w:val="-28"/>
          <w:sz w:val="17"/>
          <w:szCs w:val="17"/>
        </w:rPr>
        <w:t xml:space="preserve"> </w:t>
      </w:r>
      <w:r>
        <w:rPr>
          <w:color w:val="13007C"/>
          <w:spacing w:val="4"/>
          <w:sz w:val="17"/>
          <w:szCs w:val="17"/>
        </w:rPr>
        <w:t>此公</w:t>
      </w:r>
      <w:r>
        <w:rPr>
          <w:color w:val="13007C"/>
          <w:spacing w:val="-16"/>
          <w:sz w:val="17"/>
          <w:szCs w:val="17"/>
        </w:rPr>
        <w:t xml:space="preserve"> </w:t>
      </w:r>
      <w:r>
        <w:rPr>
          <w:color w:val="13007C"/>
          <w:spacing w:val="4"/>
          <w:sz w:val="17"/>
          <w:szCs w:val="17"/>
        </w:rPr>
        <w:t>司利</w:t>
      </w:r>
      <w:r>
        <w:rPr>
          <w:color w:val="13007C"/>
          <w:spacing w:val="-23"/>
          <w:sz w:val="17"/>
          <w:szCs w:val="17"/>
        </w:rPr>
        <w:t xml:space="preserve"> </w:t>
      </w:r>
      <w:r>
        <w:rPr>
          <w:color w:val="13007C"/>
          <w:spacing w:val="4"/>
          <w:sz w:val="17"/>
          <w:szCs w:val="17"/>
        </w:rPr>
        <w:t>润主</w:t>
      </w:r>
      <w:r>
        <w:rPr>
          <w:color w:val="13007C"/>
          <w:spacing w:val="-27"/>
          <w:sz w:val="17"/>
          <w:szCs w:val="17"/>
        </w:rPr>
        <w:t xml:space="preserve"> </w:t>
      </w:r>
      <w:r>
        <w:rPr>
          <w:color w:val="13007C"/>
          <w:spacing w:val="4"/>
          <w:sz w:val="17"/>
          <w:szCs w:val="17"/>
        </w:rPr>
        <w:t>要来</w:t>
      </w:r>
      <w:r>
        <w:rPr>
          <w:color w:val="13007C"/>
          <w:spacing w:val="-22"/>
          <w:sz w:val="17"/>
          <w:szCs w:val="17"/>
        </w:rPr>
        <w:t xml:space="preserve"> </w:t>
      </w:r>
      <w:r>
        <w:rPr>
          <w:color w:val="13007C"/>
          <w:spacing w:val="4"/>
          <w:sz w:val="17"/>
          <w:szCs w:val="17"/>
        </w:rPr>
        <w:t>源于</w:t>
      </w:r>
      <w:r>
        <w:rPr>
          <w:color w:val="13007C"/>
          <w:spacing w:val="-27"/>
          <w:sz w:val="17"/>
          <w:szCs w:val="17"/>
        </w:rPr>
        <w:t xml:space="preserve"> </w:t>
      </w:r>
      <w:r>
        <w:rPr>
          <w:color w:val="13007C"/>
          <w:spacing w:val="4"/>
          <w:sz w:val="17"/>
          <w:szCs w:val="17"/>
        </w:rPr>
        <w:t>参股</w:t>
      </w:r>
      <w:r>
        <w:rPr>
          <w:color w:val="13007C"/>
          <w:spacing w:val="-27"/>
          <w:sz w:val="17"/>
          <w:szCs w:val="17"/>
        </w:rPr>
        <w:t xml:space="preserve"> </w:t>
      </w:r>
      <w:r>
        <w:rPr>
          <w:color w:val="13007C"/>
          <w:spacing w:val="4"/>
          <w:sz w:val="17"/>
          <w:szCs w:val="17"/>
        </w:rPr>
        <w:t>公司</w:t>
      </w:r>
      <w:r>
        <w:rPr>
          <w:color w:val="13007C"/>
          <w:spacing w:val="-20"/>
          <w:sz w:val="17"/>
          <w:szCs w:val="17"/>
        </w:rPr>
        <w:t xml:space="preserve"> </w:t>
      </w:r>
      <w:r>
        <w:rPr>
          <w:color w:val="13007C"/>
          <w:spacing w:val="4"/>
          <w:sz w:val="17"/>
          <w:szCs w:val="17"/>
        </w:rPr>
        <w:t>贡献</w:t>
      </w:r>
      <w:r>
        <w:rPr>
          <w:color w:val="13007C"/>
          <w:spacing w:val="-11"/>
          <w:sz w:val="17"/>
          <w:szCs w:val="17"/>
        </w:rPr>
        <w:t xml:space="preserve"> </w:t>
      </w:r>
      <w:r>
        <w:rPr>
          <w:color w:val="13007C"/>
          <w:spacing w:val="4"/>
          <w:sz w:val="17"/>
          <w:szCs w:val="17"/>
        </w:rPr>
        <w:t>的投</w:t>
      </w:r>
      <w:r>
        <w:rPr>
          <w:color w:val="13007C"/>
          <w:spacing w:val="-22"/>
          <w:sz w:val="17"/>
          <w:szCs w:val="17"/>
        </w:rPr>
        <w:t xml:space="preserve"> </w:t>
      </w:r>
      <w:r>
        <w:rPr>
          <w:color w:val="13007C"/>
          <w:spacing w:val="4"/>
          <w:sz w:val="17"/>
          <w:szCs w:val="17"/>
        </w:rPr>
        <w:t>资收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4"/>
          <w:sz w:val="17"/>
          <w:szCs w:val="17"/>
        </w:rPr>
        <w:t>益。 十四</w:t>
      </w:r>
      <w:r>
        <w:rPr>
          <w:color w:val="13007C"/>
          <w:spacing w:val="-21"/>
          <w:sz w:val="17"/>
          <w:szCs w:val="17"/>
        </w:rPr>
        <w:t xml:space="preserve"> </w:t>
      </w:r>
      <w:r>
        <w:rPr>
          <w:color w:val="13007C"/>
          <w:spacing w:val="4"/>
          <w:sz w:val="17"/>
          <w:szCs w:val="17"/>
        </w:rPr>
        <w:t>五以</w:t>
      </w:r>
      <w:r>
        <w:rPr>
          <w:color w:val="13007C"/>
          <w:spacing w:val="-28"/>
          <w:sz w:val="17"/>
          <w:szCs w:val="17"/>
        </w:rPr>
        <w:t xml:space="preserve"> </w:t>
      </w:r>
      <w:r>
        <w:rPr>
          <w:color w:val="13007C"/>
          <w:spacing w:val="4"/>
          <w:sz w:val="17"/>
          <w:szCs w:val="17"/>
        </w:rPr>
        <w:t>来， 受益</w:t>
      </w:r>
      <w:r>
        <w:rPr>
          <w:color w:val="13007C"/>
          <w:spacing w:val="-19"/>
          <w:sz w:val="17"/>
          <w:szCs w:val="17"/>
        </w:rPr>
        <w:t xml:space="preserve"> </w:t>
      </w:r>
      <w:r>
        <w:rPr>
          <w:color w:val="13007C"/>
          <w:spacing w:val="4"/>
          <w:sz w:val="17"/>
          <w:szCs w:val="17"/>
        </w:rPr>
        <w:t>于雅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4"/>
          <w:sz w:val="17"/>
          <w:szCs w:val="17"/>
        </w:rPr>
        <w:t>砻江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4"/>
          <w:sz w:val="17"/>
          <w:szCs w:val="17"/>
        </w:rPr>
        <w:t xml:space="preserve">两河 口、 </w:t>
      </w:r>
      <w:r>
        <w:rPr>
          <w:color w:val="13007C"/>
          <w:spacing w:val="3"/>
          <w:sz w:val="17"/>
          <w:szCs w:val="17"/>
        </w:rPr>
        <w:t>杨房沟</w:t>
      </w:r>
      <w:r>
        <w:rPr>
          <w:color w:val="13007C"/>
          <w:sz w:val="17"/>
          <w:szCs w:val="17"/>
        </w:rPr>
        <w:t xml:space="preserve">  </w:t>
      </w:r>
      <w:r>
        <w:rPr>
          <w:color w:val="13007C"/>
          <w:spacing w:val="9"/>
          <w:sz w:val="17"/>
          <w:szCs w:val="17"/>
        </w:rPr>
        <w:t>电站</w:t>
      </w:r>
      <w:r>
        <w:rPr>
          <w:color w:val="13007C"/>
          <w:spacing w:val="-12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相继投产，增持国能大渡河</w:t>
      </w:r>
      <w:r>
        <w:rPr>
          <w:color w:val="13007C"/>
          <w:spacing w:val="41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9"/>
          <w:sz w:val="17"/>
          <w:szCs w:val="17"/>
        </w:rPr>
        <w:t>10%</w:t>
      </w:r>
      <w:r>
        <w:rPr>
          <w:color w:val="13007C"/>
          <w:spacing w:val="9"/>
          <w:sz w:val="17"/>
          <w:szCs w:val="17"/>
        </w:rPr>
        <w:t>股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权，以及</w:t>
      </w:r>
      <w:r>
        <w:rPr>
          <w:color w:val="13007C"/>
          <w:spacing w:val="-20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收购中核汇能</w:t>
      </w:r>
      <w:r>
        <w:rPr>
          <w:color w:val="13007C"/>
          <w:spacing w:val="28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9"/>
          <w:sz w:val="17"/>
          <w:szCs w:val="17"/>
        </w:rPr>
        <w:t>6.4%</w:t>
      </w:r>
      <w:r>
        <w:rPr>
          <w:color w:val="13007C"/>
          <w:spacing w:val="9"/>
          <w:sz w:val="17"/>
          <w:szCs w:val="17"/>
        </w:rPr>
        <w:t>股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权，公司权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益装机实现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持续增长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，</w:t>
      </w:r>
      <w:r>
        <w:rPr>
          <w:color w:val="13007C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带动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发电量以及投</w:t>
      </w:r>
      <w:r>
        <w:rPr>
          <w:color w:val="13007C"/>
          <w:spacing w:val="-22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资收益中枢水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平提升</w:t>
      </w:r>
      <w:r>
        <w:rPr>
          <w:color w:val="13007C"/>
          <w:spacing w:val="-10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。</w:t>
      </w:r>
      <w:r>
        <w:rPr>
          <w:rFonts w:ascii="Times New Roman" w:eastAsia="Times New Roman" w:hAnsi="Times New Roman" w:cs="Times New Roman"/>
          <w:color w:val="13007C"/>
          <w:spacing w:val="9"/>
          <w:sz w:val="17"/>
          <w:szCs w:val="17"/>
        </w:rPr>
        <w:t>20</w:t>
      </w:r>
      <w:r>
        <w:rPr>
          <w:rFonts w:ascii="Times New Roman" w:eastAsia="Times New Roman" w:hAnsi="Times New Roman" w:cs="Times New Roman"/>
          <w:color w:val="13007C"/>
          <w:spacing w:val="8"/>
          <w:sz w:val="17"/>
          <w:szCs w:val="17"/>
        </w:rPr>
        <w:t xml:space="preserve">23 </w:t>
      </w:r>
      <w:r>
        <w:rPr>
          <w:color w:val="13007C"/>
          <w:spacing w:val="8"/>
          <w:sz w:val="17"/>
          <w:szCs w:val="17"/>
        </w:rPr>
        <w:t>年前三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8"/>
          <w:sz w:val="17"/>
          <w:szCs w:val="17"/>
        </w:rPr>
        <w:t>季度，</w:t>
      </w:r>
      <w:r>
        <w:rPr>
          <w:color w:val="13007C"/>
          <w:spacing w:val="-8"/>
          <w:sz w:val="17"/>
          <w:szCs w:val="17"/>
        </w:rPr>
        <w:t xml:space="preserve"> </w:t>
      </w:r>
      <w:r>
        <w:rPr>
          <w:color w:val="13007C"/>
          <w:spacing w:val="8"/>
          <w:sz w:val="17"/>
          <w:szCs w:val="17"/>
        </w:rPr>
        <w:t>公司投资收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8"/>
          <w:sz w:val="17"/>
          <w:szCs w:val="17"/>
        </w:rPr>
        <w:t>益</w:t>
      </w:r>
      <w:r>
        <w:rPr>
          <w:color w:val="13007C"/>
          <w:spacing w:val="30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8"/>
          <w:sz w:val="17"/>
          <w:szCs w:val="17"/>
        </w:rPr>
        <w:t xml:space="preserve">40.59 </w:t>
      </w:r>
      <w:r>
        <w:rPr>
          <w:color w:val="13007C"/>
          <w:spacing w:val="8"/>
          <w:sz w:val="17"/>
          <w:szCs w:val="17"/>
        </w:rPr>
        <w:t>亿元， 同 比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8"/>
          <w:sz w:val="17"/>
          <w:szCs w:val="17"/>
        </w:rPr>
        <w:t xml:space="preserve">+27.3% </w:t>
      </w:r>
      <w:r>
        <w:rPr>
          <w:color w:val="13007C"/>
          <w:spacing w:val="8"/>
          <w:sz w:val="17"/>
          <w:szCs w:val="17"/>
        </w:rPr>
        <w:t xml:space="preserve">， </w:t>
      </w:r>
      <w:r>
        <w:rPr>
          <w:color w:val="13007C"/>
          <w:spacing w:val="9"/>
          <w:sz w:val="17"/>
          <w:szCs w:val="17"/>
        </w:rPr>
        <w:t>占同</w:t>
      </w:r>
      <w:r>
        <w:rPr>
          <w:color w:val="13007C"/>
          <w:spacing w:val="-15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期归母净利润的</w:t>
      </w:r>
      <w:r>
        <w:rPr>
          <w:color w:val="13007C"/>
          <w:spacing w:val="4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9"/>
          <w:sz w:val="17"/>
          <w:szCs w:val="17"/>
        </w:rPr>
        <w:t>105.6%</w:t>
      </w:r>
      <w:r>
        <w:rPr>
          <w:rFonts w:ascii="Times New Roman" w:eastAsia="Times New Roman" w:hAnsi="Times New Roman" w:cs="Times New Roman"/>
          <w:color w:val="13007C"/>
          <w:spacing w:val="-15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。近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年来投资收益 占公司归母净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利润之比在</w:t>
      </w:r>
      <w:r>
        <w:rPr>
          <w:color w:val="13007C"/>
          <w:spacing w:val="41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9"/>
          <w:sz w:val="17"/>
          <w:szCs w:val="17"/>
        </w:rPr>
        <w:t>100</w:t>
      </w:r>
      <w:r>
        <w:rPr>
          <w:rFonts w:ascii="Times New Roman" w:eastAsia="Times New Roman" w:hAnsi="Times New Roman" w:cs="Times New Roman"/>
          <w:color w:val="13007C"/>
          <w:spacing w:val="-25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9"/>
          <w:sz w:val="17"/>
          <w:szCs w:val="17"/>
        </w:rPr>
        <w:t>-</w:t>
      </w:r>
      <w:r>
        <w:rPr>
          <w:rFonts w:ascii="Times New Roman" w:eastAsia="Times New Roman" w:hAnsi="Times New Roman" w:cs="Times New Roman"/>
          <w:color w:val="13007C"/>
          <w:spacing w:val="-14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9"/>
          <w:sz w:val="17"/>
          <w:szCs w:val="17"/>
        </w:rPr>
        <w:t>110%</w:t>
      </w:r>
      <w:r>
        <w:rPr>
          <w:color w:val="13007C"/>
          <w:spacing w:val="9"/>
          <w:sz w:val="17"/>
          <w:szCs w:val="17"/>
        </w:rPr>
        <w:t>左右。</w:t>
      </w:r>
    </w:p>
    <w:p>
      <w:pPr>
        <w:spacing w:line="207" w:lineRule="exact"/>
      </w:pPr>
    </w:p>
    <w:p>
      <w:pPr>
        <w:spacing w:line="207" w:lineRule="exact"/>
        <w:sectPr>
          <w:headerReference w:type="default" r:id="rId41"/>
          <w:footerReference w:type="default" r:id="rId42"/>
          <w:type w:val="continuous"/>
          <w:pgSz w:w="11907" w:h="16839"/>
          <w:pgMar w:top="1252" w:right="818" w:bottom="1183" w:left="566" w:header="284" w:footer="885" w:gutter="0"/>
          <w:pgNumType w:start="13"/>
          <w:cols w:num="1" w:space="708" w:equalWidth="0">
            <w:col w:w="10521" w:space="0"/>
          </w:cols>
        </w:sectPr>
      </w:pPr>
    </w:p>
    <w:p>
      <w:pPr>
        <w:pStyle w:val="BodyText"/>
        <w:spacing w:before="35" w:line="189" w:lineRule="auto"/>
        <w:ind w:left="300"/>
        <w:rPr>
          <w:sz w:val="15"/>
          <w:szCs w:val="15"/>
        </w:rPr>
      </w:pPr>
      <w:bookmarkStart w:id="8" w:name="bookmark29"/>
      <w:bookmarkEnd w:id="8"/>
      <w:r>
        <w:rPr>
          <w:color w:val="13007C"/>
          <w:spacing w:val="-1"/>
          <w:sz w:val="15"/>
          <w:szCs w:val="15"/>
          <w14:textOutline w14:w="2743">
            <w14:solidFill>
              <w14:srgbClr w14:val="13007C"/>
            </w14:solidFill>
            <w14:prstDash w14:val="solid"/>
            <w14:miter w14:lim="10"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13007C"/>
          <w:spacing w:val="-1"/>
          <w:sz w:val="15"/>
          <w:szCs w:val="15"/>
        </w:rPr>
        <w:t>7</w:t>
      </w:r>
      <w:r>
        <w:rPr>
          <w:color w:val="13007C"/>
          <w:spacing w:val="-1"/>
          <w:sz w:val="15"/>
          <w:szCs w:val="15"/>
          <w14:textOutline w14:w="2743">
            <w14:solidFill>
              <w14:srgbClr w14:val="13007C"/>
            </w14:solidFill>
            <w14:prstDash w14:val="solid"/>
            <w14:miter w14:lim="10"/>
          </w14:textOutline>
        </w:rPr>
        <w:t>：公司历年投资收益及增速</w:t>
      </w:r>
    </w:p>
    <w:p>
      <w:pPr>
        <w:spacing w:line="2839" w:lineRule="exact"/>
        <w:ind w:firstLine="285"/>
      </w:pPr>
      <w:r>
        <w:rPr>
          <w:position w:val="-56"/>
        </w:rPr>
        <w:pict>
          <v:group id="_x0000_i1047" style="width:248.15pt;height:142pt;mso-position-horizontal-relative:char;mso-position-vertical-relative:line" coordorigin="0,0" coordsize="4962,2840" filled="f" stroked="f">
            <v:rect id="_x0000_s1048" style="width:4962;height:5;position:absolute" filled="t" fillcolor="#13007c" stroked="f"/>
            <v:rect id="_x0000_s1049" style="width:4962;height:5;position:absolute;top:2834" filled="t" fillcolor="#13007c" stroked="f"/>
            <w10:wrap type="none"/>
          </v:group>
        </w:pict>
      </w:r>
    </w:p>
    <w:p>
      <w:pPr>
        <w:pStyle w:val="BodyText"/>
        <w:spacing w:before="26" w:line="161" w:lineRule="exact"/>
        <w:ind w:left="285"/>
        <w:rPr>
          <w:sz w:val="15"/>
          <w:szCs w:val="15"/>
        </w:rPr>
      </w:pPr>
      <w:r>
        <w:rPr>
          <w:i/>
          <w:iCs/>
          <w:color w:val="13007C"/>
          <w:spacing w:val="3"/>
          <w:sz w:val="15"/>
          <w:szCs w:val="15"/>
        </w:rPr>
        <w:t>资料来源：</w:t>
      </w:r>
      <w:r>
        <w:rPr>
          <w:rFonts w:ascii="Times New Roman" w:eastAsia="Times New Roman" w:hAnsi="Times New Roman" w:cs="Times New Roman"/>
          <w:i/>
          <w:iCs/>
          <w:color w:val="13007C"/>
          <w:sz w:val="15"/>
          <w:szCs w:val="15"/>
        </w:rPr>
        <w:t>wind</w:t>
      </w:r>
      <w:r>
        <w:rPr>
          <w:i/>
          <w:iCs/>
          <w:color w:val="13007C"/>
          <w:spacing w:val="3"/>
          <w:sz w:val="15"/>
          <w:szCs w:val="15"/>
        </w:rPr>
        <w:t>，中国银河证券研究院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3" w:line="189" w:lineRule="auto"/>
        <w:ind w:left="15"/>
        <w:rPr>
          <w:sz w:val="15"/>
          <w:szCs w:val="15"/>
        </w:rPr>
      </w:pPr>
      <w:bookmarkStart w:id="9" w:name="bookmark30"/>
      <w:bookmarkEnd w:id="9"/>
      <w:r>
        <w:rPr>
          <w:color w:val="13007C"/>
          <w:spacing w:val="-1"/>
          <w:sz w:val="15"/>
          <w:szCs w:val="15"/>
          <w14:textOutline w14:w="2743">
            <w14:solidFill>
              <w14:srgbClr w14:val="13007C"/>
            </w14:solidFill>
            <w14:prstDash w14:val="solid"/>
            <w14:miter w14:lim="10"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13007C"/>
          <w:spacing w:val="-1"/>
          <w:sz w:val="15"/>
          <w:szCs w:val="15"/>
        </w:rPr>
        <w:t>8</w:t>
      </w:r>
      <w:r>
        <w:rPr>
          <w:color w:val="13007C"/>
          <w:spacing w:val="-1"/>
          <w:sz w:val="15"/>
          <w:szCs w:val="15"/>
          <w14:textOutline w14:w="2743">
            <w14:solidFill>
              <w14:srgbClr w14:val="13007C"/>
            </w14:solidFill>
            <w14:prstDash w14:val="solid"/>
            <w14:miter w14:lim="10"/>
          </w14:textOutline>
        </w:rPr>
        <w:t>：公司投资收益占归母净利润之比</w:t>
      </w:r>
    </w:p>
    <w:p>
      <w:pPr>
        <w:spacing w:line="2840" w:lineRule="exact"/>
      </w:pPr>
      <w:r>
        <w:rPr>
          <w:position w:val="-56"/>
        </w:rPr>
        <w:pict>
          <v:group id="_x0000_i1050" style="width:248.25pt;height:142pt;mso-position-horizontal-relative:char;mso-position-vertical-relative:line" coordorigin="0,0" coordsize="4965,2840" filled="f" stroked="f">
            <v:rect id="_x0000_s1051" style="width:4965;height:5;position:absolute" filled="t" fillcolor="#13007c" stroked="f"/>
            <v:rect id="_x0000_s1052" style="width:4965;height:5;position:absolute;top:2834" filled="t" fillcolor="#13007c" stroked="f"/>
            <w10:wrap type="none"/>
          </v:group>
        </w:pict>
      </w:r>
    </w:p>
    <w:p>
      <w:pPr>
        <w:pStyle w:val="BodyText"/>
        <w:spacing w:before="26" w:line="160" w:lineRule="exact"/>
        <w:rPr>
          <w:sz w:val="15"/>
          <w:szCs w:val="15"/>
        </w:rPr>
      </w:pPr>
      <w:r>
        <w:rPr>
          <w:i/>
          <w:iCs/>
          <w:color w:val="13007C"/>
          <w:spacing w:val="2"/>
          <w:sz w:val="15"/>
          <w:szCs w:val="15"/>
        </w:rPr>
        <w:t>资料来源：</w:t>
      </w:r>
      <w:r>
        <w:rPr>
          <w:rFonts w:ascii="Times New Roman" w:eastAsia="Times New Roman" w:hAnsi="Times New Roman" w:cs="Times New Roman"/>
          <w:i/>
          <w:iCs/>
          <w:color w:val="13007C"/>
          <w:sz w:val="15"/>
          <w:szCs w:val="15"/>
        </w:rPr>
        <w:t>wind</w:t>
      </w:r>
      <w:r>
        <w:rPr>
          <w:i/>
          <w:iCs/>
          <w:color w:val="13007C"/>
          <w:spacing w:val="2"/>
          <w:sz w:val="15"/>
          <w:szCs w:val="15"/>
        </w:rPr>
        <w:t>，中国银河证券研究院</w:t>
      </w:r>
    </w:p>
    <w:p>
      <w:pPr>
        <w:spacing w:line="160" w:lineRule="exact"/>
        <w:rPr>
          <w:sz w:val="15"/>
          <w:szCs w:val="15"/>
        </w:rPr>
        <w:sectPr>
          <w:headerReference w:type="default" r:id="rId43"/>
          <w:footerReference w:type="default" r:id="rId44"/>
          <w:type w:val="continuous"/>
          <w:pgSz w:w="11907" w:h="16839"/>
          <w:pgMar w:top="1252" w:right="818" w:bottom="1183" w:left="566" w:header="284" w:footer="885" w:gutter="0"/>
          <w:pgNumType w:start="14"/>
          <w:cols w:num="2" w:space="708" w:equalWidth="0">
            <w:col w:w="5431" w:space="100"/>
            <w:col w:w="4991" w:space="0"/>
          </w:cols>
        </w:sectPr>
      </w:pPr>
    </w:p>
    <w:p>
      <w:pPr>
        <w:spacing w:line="328" w:lineRule="auto"/>
        <w:rPr>
          <w:rFonts w:ascii="Arial"/>
          <w:sz w:val="21"/>
        </w:rPr>
      </w:pPr>
    </w:p>
    <w:p>
      <w:pPr>
        <w:pStyle w:val="BodyText"/>
        <w:spacing w:before="72" w:line="271" w:lineRule="auto"/>
        <w:ind w:left="287" w:right="1862" w:firstLine="382"/>
        <w:jc w:val="both"/>
        <w:rPr>
          <w:sz w:val="17"/>
          <w:szCs w:val="17"/>
        </w:rPr>
      </w:pPr>
      <w:r>
        <w:rPr>
          <w:color w:val="13007C"/>
          <w:spacing w:val="9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雅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砻江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水电</w:t>
      </w:r>
      <w:r>
        <w:rPr>
          <w:color w:val="13007C"/>
          <w:spacing w:val="-20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贡献</w:t>
      </w:r>
      <w:r>
        <w:rPr>
          <w:color w:val="13007C"/>
          <w:spacing w:val="-19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主要投</w:t>
      </w:r>
      <w:r>
        <w:rPr>
          <w:color w:val="13007C"/>
          <w:spacing w:val="-22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资收益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，</w:t>
      </w:r>
      <w:r>
        <w:rPr>
          <w:color w:val="13007C"/>
          <w:spacing w:val="-22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占比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接近</w:t>
      </w:r>
      <w:r>
        <w:rPr>
          <w:color w:val="13007C"/>
          <w:spacing w:val="27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13007C"/>
          <w:spacing w:val="9"/>
          <w:sz w:val="17"/>
          <w:szCs w:val="17"/>
        </w:rPr>
        <w:t>90%</w:t>
      </w:r>
      <w:r>
        <w:rPr>
          <w:rFonts w:ascii="Times New Roman" w:eastAsia="Times New Roman" w:hAnsi="Times New Roman" w:cs="Times New Roman"/>
          <w:b/>
          <w:bCs/>
          <w:color w:val="13007C"/>
          <w:spacing w:val="-11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。</w:t>
      </w:r>
      <w:r>
        <w:rPr>
          <w:color w:val="13007C"/>
          <w:spacing w:val="9"/>
          <w:sz w:val="17"/>
          <w:szCs w:val="17"/>
        </w:rPr>
        <w:t>公司持股</w:t>
      </w:r>
      <w:r>
        <w:rPr>
          <w:color w:val="13007C"/>
          <w:spacing w:val="23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8"/>
          <w:sz w:val="17"/>
          <w:szCs w:val="17"/>
        </w:rPr>
        <w:t>48%</w:t>
      </w:r>
      <w:r>
        <w:rPr>
          <w:color w:val="13007C"/>
          <w:spacing w:val="8"/>
          <w:sz w:val="17"/>
          <w:szCs w:val="17"/>
        </w:rPr>
        <w:t>的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8"/>
          <w:sz w:val="17"/>
          <w:szCs w:val="17"/>
        </w:rPr>
        <w:t>雅砻江公司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8"/>
          <w:sz w:val="17"/>
          <w:szCs w:val="17"/>
        </w:rPr>
        <w:t>独家享有全</w:t>
      </w:r>
      <w:r>
        <w:rPr>
          <w:color w:val="13007C"/>
          <w:spacing w:val="-8"/>
          <w:sz w:val="17"/>
          <w:szCs w:val="17"/>
        </w:rPr>
        <w:t xml:space="preserve"> </w:t>
      </w:r>
      <w:r>
        <w:rPr>
          <w:color w:val="13007C"/>
          <w:spacing w:val="8"/>
          <w:sz w:val="17"/>
          <w:szCs w:val="17"/>
        </w:rPr>
        <w:t>国第三大</w:t>
      </w:r>
      <w:r>
        <w:rPr>
          <w:color w:val="13007C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水电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基地开发权，</w:t>
      </w:r>
      <w:r>
        <w:rPr>
          <w:color w:val="13007C"/>
          <w:spacing w:val="-7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业绩贡献突出</w:t>
      </w:r>
      <w:r>
        <w:rPr>
          <w:color w:val="13007C"/>
          <w:spacing w:val="-9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。近年来，</w:t>
      </w:r>
      <w:r>
        <w:rPr>
          <w:color w:val="13007C"/>
          <w:spacing w:val="-9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雅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砻江公司年度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净利润在</w:t>
      </w:r>
      <w:r>
        <w:rPr>
          <w:color w:val="13007C"/>
          <w:spacing w:val="50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11"/>
          <w:sz w:val="17"/>
          <w:szCs w:val="17"/>
        </w:rPr>
        <w:t>60-75</w:t>
      </w:r>
      <w:r>
        <w:rPr>
          <w:rFonts w:ascii="Times New Roman" w:eastAsia="Times New Roman" w:hAnsi="Times New Roman" w:cs="Times New Roman"/>
          <w:color w:val="13007C"/>
          <w:spacing w:val="20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亿元</w:t>
      </w:r>
      <w:r>
        <w:rPr>
          <w:color w:val="13007C"/>
          <w:spacing w:val="-27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左</w:t>
      </w:r>
      <w:r>
        <w:rPr>
          <w:color w:val="13007C"/>
          <w:spacing w:val="10"/>
          <w:sz w:val="17"/>
          <w:szCs w:val="17"/>
        </w:rPr>
        <w:t>右，</w:t>
      </w:r>
      <w:r>
        <w:rPr>
          <w:color w:val="13007C"/>
          <w:spacing w:val="-7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公司</w:t>
      </w:r>
      <w:r>
        <w:rPr>
          <w:color w:val="13007C"/>
          <w:spacing w:val="43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10"/>
          <w:sz w:val="17"/>
          <w:szCs w:val="17"/>
        </w:rPr>
        <w:t>48%</w:t>
      </w:r>
      <w:r>
        <w:rPr>
          <w:color w:val="13007C"/>
          <w:spacing w:val="10"/>
          <w:sz w:val="17"/>
          <w:szCs w:val="17"/>
        </w:rPr>
        <w:t>持股</w:t>
      </w:r>
      <w:r>
        <w:rPr>
          <w:color w:val="13007C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对应</w:t>
      </w:r>
      <w:r>
        <w:rPr>
          <w:color w:val="13007C"/>
          <w:spacing w:val="-27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业绩贡献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 xml:space="preserve">在  </w:t>
      </w:r>
      <w:r>
        <w:rPr>
          <w:rFonts w:ascii="Times New Roman" w:eastAsia="Times New Roman" w:hAnsi="Times New Roman" w:cs="Times New Roman"/>
          <w:color w:val="13007C"/>
          <w:spacing w:val="11"/>
          <w:sz w:val="17"/>
          <w:szCs w:val="17"/>
        </w:rPr>
        <w:t>30-35</w:t>
      </w:r>
      <w:r>
        <w:rPr>
          <w:rFonts w:ascii="Times New Roman" w:eastAsia="Times New Roman" w:hAnsi="Times New Roman" w:cs="Times New Roman"/>
          <w:color w:val="13007C"/>
          <w:spacing w:val="35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亿</w:t>
      </w:r>
      <w:r>
        <w:rPr>
          <w:color w:val="13007C"/>
          <w:spacing w:val="-27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元左右</w:t>
      </w:r>
      <w:r>
        <w:rPr>
          <w:color w:val="13007C"/>
          <w:spacing w:val="-20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。十四</w:t>
      </w:r>
      <w:r>
        <w:rPr>
          <w:color w:val="13007C"/>
          <w:spacing w:val="10"/>
          <w:sz w:val="17"/>
          <w:szCs w:val="17"/>
        </w:rPr>
        <w:t>五以来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，</w:t>
      </w:r>
      <w:r>
        <w:rPr>
          <w:color w:val="13007C"/>
          <w:spacing w:val="-22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随着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两河口</w:t>
      </w:r>
      <w:r>
        <w:rPr>
          <w:color w:val="13007C"/>
          <w:spacing w:val="-21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、杨房沟电站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相继投产， 以</w:t>
      </w:r>
      <w:r>
        <w:rPr>
          <w:color w:val="13007C"/>
          <w:spacing w:val="-27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及上网电价上</w:t>
      </w:r>
      <w:r>
        <w:rPr>
          <w:color w:val="13007C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行，</w:t>
      </w:r>
      <w:r>
        <w:rPr>
          <w:color w:val="13007C"/>
          <w:spacing w:val="-8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来水恢复有望</w:t>
      </w:r>
      <w:r>
        <w:rPr>
          <w:color w:val="13007C"/>
          <w:spacing w:val="-23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推动利润中枢</w:t>
      </w:r>
      <w:r>
        <w:rPr>
          <w:color w:val="13007C"/>
          <w:spacing w:val="-23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 xml:space="preserve">提升。 </w:t>
      </w:r>
      <w:r>
        <w:rPr>
          <w:rFonts w:ascii="Times New Roman" w:eastAsia="Times New Roman" w:hAnsi="Times New Roman" w:cs="Times New Roman"/>
          <w:color w:val="13007C"/>
          <w:spacing w:val="10"/>
          <w:sz w:val="17"/>
          <w:szCs w:val="17"/>
        </w:rPr>
        <w:t>2023</w:t>
      </w:r>
      <w:r>
        <w:rPr>
          <w:rFonts w:ascii="Times New Roman" w:eastAsia="Times New Roman" w:hAnsi="Times New Roman" w:cs="Times New Roman"/>
          <w:color w:val="13007C"/>
          <w:spacing w:val="22"/>
          <w:w w:val="101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年上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半年，</w:t>
      </w:r>
      <w:r>
        <w:rPr>
          <w:color w:val="13007C"/>
          <w:spacing w:val="-9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雅砻</w:t>
      </w:r>
      <w:r>
        <w:rPr>
          <w:color w:val="13007C"/>
          <w:spacing w:val="-21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江公司净利润</w:t>
      </w:r>
      <w:r>
        <w:rPr>
          <w:color w:val="13007C"/>
          <w:spacing w:val="43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10"/>
          <w:sz w:val="17"/>
          <w:szCs w:val="17"/>
        </w:rPr>
        <w:t>4</w:t>
      </w:r>
      <w:r>
        <w:rPr>
          <w:rFonts w:ascii="Times New Roman" w:eastAsia="Times New Roman" w:hAnsi="Times New Roman" w:cs="Times New Roman"/>
          <w:color w:val="13007C"/>
          <w:spacing w:val="9"/>
          <w:sz w:val="17"/>
          <w:szCs w:val="17"/>
        </w:rPr>
        <w:t>2.95</w:t>
      </w:r>
      <w:r>
        <w:rPr>
          <w:rFonts w:ascii="Times New Roman" w:eastAsia="Times New Roman" w:hAnsi="Times New Roman" w:cs="Times New Roman"/>
          <w:color w:val="13007C"/>
          <w:spacing w:val="20"/>
          <w:w w:val="102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亿元，</w:t>
      </w:r>
      <w:r>
        <w:rPr>
          <w:color w:val="13007C"/>
          <w:spacing w:val="-10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公</w:t>
      </w:r>
      <w:r>
        <w:rPr>
          <w:color w:val="13007C"/>
          <w:spacing w:val="-16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司对应业绩</w:t>
      </w:r>
    </w:p>
    <w:p>
      <w:pPr>
        <w:pStyle w:val="BodyText"/>
        <w:spacing w:line="168" w:lineRule="exact"/>
        <w:ind w:left="293"/>
        <w:rPr>
          <w:sz w:val="17"/>
          <w:szCs w:val="17"/>
        </w:rPr>
      </w:pPr>
      <w:r>
        <w:rPr>
          <w:color w:val="13007C"/>
          <w:spacing w:val="8"/>
          <w:position w:val="-1"/>
          <w:sz w:val="17"/>
          <w:szCs w:val="17"/>
        </w:rPr>
        <w:t>贡献</w:t>
      </w:r>
      <w:r>
        <w:rPr>
          <w:color w:val="13007C"/>
          <w:spacing w:val="37"/>
          <w:w w:val="101"/>
          <w:position w:val="-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8"/>
          <w:position w:val="-1"/>
          <w:sz w:val="17"/>
          <w:szCs w:val="17"/>
        </w:rPr>
        <w:t xml:space="preserve">20.62 </w:t>
      </w:r>
      <w:r>
        <w:rPr>
          <w:color w:val="13007C"/>
          <w:spacing w:val="8"/>
          <w:position w:val="-1"/>
          <w:sz w:val="17"/>
          <w:szCs w:val="17"/>
        </w:rPr>
        <w:t>亿元， 占</w:t>
      </w:r>
      <w:r>
        <w:rPr>
          <w:color w:val="13007C"/>
          <w:spacing w:val="-25"/>
          <w:position w:val="-1"/>
          <w:sz w:val="17"/>
          <w:szCs w:val="17"/>
        </w:rPr>
        <w:t xml:space="preserve"> </w:t>
      </w:r>
      <w:r>
        <w:rPr>
          <w:color w:val="13007C"/>
          <w:spacing w:val="8"/>
          <w:position w:val="-1"/>
          <w:sz w:val="17"/>
          <w:szCs w:val="17"/>
        </w:rPr>
        <w:t>上半年投资收</w:t>
      </w:r>
      <w:r>
        <w:rPr>
          <w:color w:val="13007C"/>
          <w:spacing w:val="-25"/>
          <w:position w:val="-1"/>
          <w:sz w:val="17"/>
          <w:szCs w:val="17"/>
        </w:rPr>
        <w:t xml:space="preserve"> </w:t>
      </w:r>
      <w:r>
        <w:rPr>
          <w:color w:val="13007C"/>
          <w:spacing w:val="8"/>
          <w:position w:val="-1"/>
          <w:sz w:val="17"/>
          <w:szCs w:val="17"/>
        </w:rPr>
        <w:t>益的</w:t>
      </w:r>
      <w:r>
        <w:rPr>
          <w:color w:val="13007C"/>
          <w:spacing w:val="29"/>
          <w:w w:val="101"/>
          <w:position w:val="-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8"/>
          <w:position w:val="-1"/>
          <w:sz w:val="17"/>
          <w:szCs w:val="17"/>
        </w:rPr>
        <w:t>89.6%</w:t>
      </w:r>
      <w:r>
        <w:rPr>
          <w:color w:val="13007C"/>
          <w:spacing w:val="8"/>
          <w:position w:val="-1"/>
          <w:sz w:val="17"/>
          <w:szCs w:val="17"/>
        </w:rPr>
        <w:t>， 占上半年归母净</w:t>
      </w:r>
      <w:r>
        <w:rPr>
          <w:color w:val="13007C"/>
          <w:spacing w:val="-25"/>
          <w:position w:val="-1"/>
          <w:sz w:val="17"/>
          <w:szCs w:val="17"/>
        </w:rPr>
        <w:t xml:space="preserve"> </w:t>
      </w:r>
      <w:r>
        <w:rPr>
          <w:color w:val="13007C"/>
          <w:spacing w:val="8"/>
          <w:position w:val="-1"/>
          <w:sz w:val="17"/>
          <w:szCs w:val="17"/>
        </w:rPr>
        <w:t>利润的</w:t>
      </w:r>
      <w:r>
        <w:rPr>
          <w:color w:val="13007C"/>
          <w:spacing w:val="25"/>
          <w:position w:val="-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8"/>
          <w:position w:val="-1"/>
          <w:sz w:val="17"/>
          <w:szCs w:val="17"/>
        </w:rPr>
        <w:t>98.3%</w:t>
      </w:r>
      <w:r>
        <w:rPr>
          <w:color w:val="13007C"/>
          <w:spacing w:val="8"/>
          <w:position w:val="-1"/>
          <w:sz w:val="17"/>
          <w:szCs w:val="17"/>
        </w:rPr>
        <w:t>。</w:t>
      </w:r>
    </w:p>
    <w:p>
      <w:pPr>
        <w:spacing w:line="168" w:lineRule="exact"/>
        <w:rPr>
          <w:sz w:val="17"/>
          <w:szCs w:val="17"/>
        </w:rPr>
        <w:sectPr>
          <w:headerReference w:type="default" r:id="rId45"/>
          <w:footerReference w:type="default" r:id="rId46"/>
          <w:type w:val="continuous"/>
          <w:pgSz w:w="11907" w:h="16839"/>
          <w:pgMar w:top="1252" w:right="818" w:bottom="1183" w:left="566" w:header="284" w:footer="885" w:gutter="0"/>
          <w:pgNumType w:start="15"/>
          <w:cols w:num="1" w:space="708" w:equalWidth="0">
            <w:col w:w="10521" w:space="0"/>
          </w:cols>
        </w:sectPr>
      </w:pPr>
    </w:p>
    <w:p>
      <w:pPr>
        <w:spacing w:line="153" w:lineRule="exact"/>
      </w:pPr>
      <w:r>
        <w:drawing>
          <wp:anchor distT="0" distB="0" distL="0" distR="0" simplePos="0" relativeHeight="251669504" behindDoc="1" locked="0" layoutInCell="0" allowOverlap="1">
            <wp:simplePos x="0" y="0"/>
            <wp:positionH relativeFrom="page">
              <wp:posOffset>594994</wp:posOffset>
            </wp:positionH>
            <wp:positionV relativeFrom="page">
              <wp:posOffset>1063625</wp:posOffset>
            </wp:positionV>
            <wp:extent cx="3048000" cy="1871345"/>
            <wp:effectExtent l="0" t="0" r="0" b="0"/>
            <wp:wrapNone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8713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1" locked="0" layoutInCell="0" allowOverlap="1">
            <wp:simplePos x="0" y="0"/>
            <wp:positionH relativeFrom="page">
              <wp:posOffset>3924934</wp:posOffset>
            </wp:positionH>
            <wp:positionV relativeFrom="page">
              <wp:posOffset>1063625</wp:posOffset>
            </wp:positionV>
            <wp:extent cx="3042284" cy="1828800"/>
            <wp:effectExtent l="0" t="0" r="0" b="0"/>
            <wp:wrapNone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3042284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1" locked="0" layoutInCell="0" allowOverlap="1">
            <wp:simplePos x="0" y="0"/>
            <wp:positionH relativeFrom="page">
              <wp:posOffset>540384</wp:posOffset>
            </wp:positionH>
            <wp:positionV relativeFrom="page">
              <wp:posOffset>4827906</wp:posOffset>
            </wp:positionV>
            <wp:extent cx="3133724" cy="1853564"/>
            <wp:effectExtent l="0" t="0" r="0" b="0"/>
            <wp:wrapNone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3133724" cy="18535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1" locked="0" layoutInCell="0" allowOverlap="1">
            <wp:simplePos x="0" y="0"/>
            <wp:positionH relativeFrom="page">
              <wp:posOffset>3874770</wp:posOffset>
            </wp:positionH>
            <wp:positionV relativeFrom="page">
              <wp:posOffset>4827905</wp:posOffset>
            </wp:positionV>
            <wp:extent cx="2999739" cy="1847850"/>
            <wp:effectExtent l="0" t="0" r="0" b="0"/>
            <wp:wrapNone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2999739" cy="1847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153" w:lineRule="exact"/>
        <w:sectPr>
          <w:headerReference w:type="default" r:id="rId51"/>
          <w:footerReference w:type="default" r:id="rId52"/>
          <w:pgSz w:w="11907" w:h="16839"/>
          <w:pgMar w:top="1252" w:right="818" w:bottom="1183" w:left="566" w:header="284" w:footer="885" w:gutter="0"/>
          <w:pgNumType w:start="16"/>
          <w:cols w:num="1" w:space="708" w:equalWidth="0">
            <w:col w:w="10521" w:space="0"/>
          </w:cols>
        </w:sectPr>
      </w:pPr>
    </w:p>
    <w:p>
      <w:pPr>
        <w:pStyle w:val="BodyText"/>
        <w:spacing w:before="34" w:line="187" w:lineRule="auto"/>
        <w:ind w:left="300"/>
        <w:rPr>
          <w:sz w:val="15"/>
          <w:szCs w:val="15"/>
        </w:rPr>
      </w:pPr>
      <w:r>
        <w:rPr>
          <w:color w:val="13007C"/>
          <w:spacing w:val="-1"/>
          <w:sz w:val="15"/>
          <w:szCs w:val="15"/>
          <w14:textOutline w14:w="2743">
            <w14:solidFill>
              <w14:srgbClr w14:val="13007C"/>
            </w14:solidFill>
            <w14:prstDash w14:val="solid"/>
            <w14:miter w14:lim="10"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13007C"/>
          <w:spacing w:val="-1"/>
          <w:sz w:val="15"/>
          <w:szCs w:val="15"/>
        </w:rPr>
        <w:t>9</w:t>
      </w:r>
      <w:r>
        <w:rPr>
          <w:color w:val="13007C"/>
          <w:spacing w:val="-1"/>
          <w:sz w:val="15"/>
          <w:szCs w:val="15"/>
          <w14:textOutline w14:w="2743">
            <w14:solidFill>
              <w14:srgbClr w14:val="13007C"/>
            </w14:solidFill>
            <w14:prstDash w14:val="solid"/>
            <w14:miter w14:lim="10"/>
          </w14:textOutline>
        </w:rPr>
        <w:t>：公司</w:t>
      </w:r>
      <w:r>
        <w:rPr>
          <w:color w:val="13007C"/>
          <w:spacing w:val="-1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13007C"/>
          <w:spacing w:val="-1"/>
          <w:sz w:val="15"/>
          <w:szCs w:val="15"/>
        </w:rPr>
        <w:t xml:space="preserve">2023H1 </w:t>
      </w:r>
      <w:r>
        <w:rPr>
          <w:color w:val="13007C"/>
          <w:spacing w:val="-1"/>
          <w:sz w:val="15"/>
          <w:szCs w:val="15"/>
          <w14:textOutline w14:w="2743">
            <w14:solidFill>
              <w14:srgbClr w14:val="13007C"/>
            </w14:solidFill>
            <w14:prstDash w14:val="solid"/>
            <w14:miter w14:lim="10"/>
          </w14:textOutline>
        </w:rPr>
        <w:t>投资收益构成</w:t>
      </w:r>
    </w:p>
    <w:p>
      <w:pPr>
        <w:spacing w:line="3012" w:lineRule="exact"/>
        <w:ind w:firstLine="285"/>
      </w:pPr>
      <w:r>
        <w:rPr>
          <w:position w:val="-60"/>
        </w:rPr>
        <w:pict>
          <v:group id="_x0000_i1053" style="width:248.15pt;height:150.65pt;mso-position-horizontal-relative:char;mso-position-vertical-relative:line" coordorigin="0,0" coordsize="4962,3012" filled="f" stroked="f">
            <v:rect id="_x0000_s1054" style="width:4962;height:5;position:absolute" filled="t" fillcolor="#13007c" stroked="f"/>
            <v:rect id="_x0000_s1055" style="width:4962;height:5;position:absolute;top:3007" filled="t" fillcolor="#13007c" stroked="f"/>
            <w10:wrap type="none"/>
          </v:group>
        </w:pict>
      </w:r>
    </w:p>
    <w:p>
      <w:pPr>
        <w:pStyle w:val="BodyText"/>
        <w:spacing w:before="28" w:line="160" w:lineRule="exact"/>
        <w:ind w:left="285"/>
        <w:rPr>
          <w:sz w:val="15"/>
          <w:szCs w:val="15"/>
        </w:rPr>
      </w:pPr>
      <w:r>
        <w:rPr>
          <w:i/>
          <w:iCs/>
          <w:color w:val="13007C"/>
          <w:spacing w:val="3"/>
          <w:sz w:val="15"/>
          <w:szCs w:val="15"/>
        </w:rPr>
        <w:t>资料来源：</w:t>
      </w:r>
      <w:r>
        <w:rPr>
          <w:rFonts w:ascii="Times New Roman" w:eastAsia="Times New Roman" w:hAnsi="Times New Roman" w:cs="Times New Roman"/>
          <w:i/>
          <w:iCs/>
          <w:color w:val="13007C"/>
          <w:sz w:val="15"/>
          <w:szCs w:val="15"/>
        </w:rPr>
        <w:t>wind</w:t>
      </w:r>
      <w:r>
        <w:rPr>
          <w:i/>
          <w:iCs/>
          <w:color w:val="13007C"/>
          <w:spacing w:val="3"/>
          <w:sz w:val="15"/>
          <w:szCs w:val="15"/>
        </w:rPr>
        <w:t>，中国银河证券研究院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2" w:line="187" w:lineRule="auto"/>
        <w:ind w:left="15"/>
        <w:rPr>
          <w:sz w:val="15"/>
          <w:szCs w:val="15"/>
        </w:rPr>
      </w:pPr>
      <w:r>
        <w:rPr>
          <w:color w:val="13007C"/>
          <w:spacing w:val="-1"/>
          <w:sz w:val="15"/>
          <w:szCs w:val="15"/>
          <w14:textOutline w14:w="2743">
            <w14:solidFill>
              <w14:srgbClr w14:val="13007C"/>
            </w14:solidFill>
            <w14:prstDash w14:val="solid"/>
            <w14:miter w14:lim="10"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13007C"/>
          <w:spacing w:val="-1"/>
          <w:sz w:val="15"/>
          <w:szCs w:val="15"/>
        </w:rPr>
        <w:t>10</w:t>
      </w:r>
      <w:r>
        <w:rPr>
          <w:color w:val="13007C"/>
          <w:spacing w:val="-1"/>
          <w:sz w:val="15"/>
          <w:szCs w:val="15"/>
          <w14:textOutline w14:w="2743">
            <w14:solidFill>
              <w14:srgbClr w14:val="13007C"/>
            </w14:solidFill>
            <w14:prstDash w14:val="solid"/>
            <w14:miter w14:lim="10"/>
          </w14:textOutline>
        </w:rPr>
        <w:t>：雅砻江水电投资收益占归母净利润之比</w:t>
      </w:r>
    </w:p>
    <w:p>
      <w:pPr>
        <w:spacing w:line="3012" w:lineRule="exact"/>
      </w:pPr>
      <w:r>
        <w:rPr>
          <w:position w:val="-60"/>
        </w:rPr>
        <w:pict>
          <v:group id="_x0000_i1056" style="width:248.25pt;height:150.65pt;mso-position-horizontal-relative:char;mso-position-vertical-relative:line" coordorigin="0,0" coordsize="4965,3012" filled="f" stroked="f">
            <v:rect id="_x0000_s1057" style="width:4965;height:5;position:absolute" filled="t" fillcolor="#13007c" stroked="f"/>
            <v:rect id="_x0000_s1058" style="width:4965;height:5;position:absolute;top:3007" filled="t" fillcolor="#13007c" stroked="f"/>
            <w10:wrap type="none"/>
          </v:group>
        </w:pict>
      </w:r>
    </w:p>
    <w:p>
      <w:pPr>
        <w:pStyle w:val="BodyText"/>
        <w:spacing w:before="28" w:line="160" w:lineRule="exact"/>
        <w:rPr>
          <w:sz w:val="15"/>
          <w:szCs w:val="15"/>
        </w:rPr>
      </w:pPr>
      <w:r>
        <w:rPr>
          <w:i/>
          <w:iCs/>
          <w:color w:val="13007C"/>
          <w:spacing w:val="2"/>
          <w:sz w:val="15"/>
          <w:szCs w:val="15"/>
        </w:rPr>
        <w:t>资料来源：</w:t>
      </w:r>
      <w:r>
        <w:rPr>
          <w:rFonts w:ascii="Times New Roman" w:eastAsia="Times New Roman" w:hAnsi="Times New Roman" w:cs="Times New Roman"/>
          <w:i/>
          <w:iCs/>
          <w:color w:val="13007C"/>
          <w:sz w:val="15"/>
          <w:szCs w:val="15"/>
        </w:rPr>
        <w:t>wind</w:t>
      </w:r>
      <w:r>
        <w:rPr>
          <w:i/>
          <w:iCs/>
          <w:color w:val="13007C"/>
          <w:spacing w:val="2"/>
          <w:sz w:val="15"/>
          <w:szCs w:val="15"/>
        </w:rPr>
        <w:t>，中国银河证券研究院</w:t>
      </w:r>
    </w:p>
    <w:p>
      <w:pPr>
        <w:spacing w:line="160" w:lineRule="exact"/>
        <w:rPr>
          <w:sz w:val="15"/>
          <w:szCs w:val="15"/>
        </w:rPr>
        <w:sectPr>
          <w:headerReference w:type="default" r:id="rId53"/>
          <w:footerReference w:type="default" r:id="rId54"/>
          <w:type w:val="continuous"/>
          <w:pgSz w:w="11907" w:h="16839"/>
          <w:pgMar w:top="1252" w:right="818" w:bottom="1183" w:left="566" w:header="284" w:footer="885" w:gutter="0"/>
          <w:pgNumType w:start="17"/>
          <w:cols w:num="2" w:space="708" w:equalWidth="0">
            <w:col w:w="5431" w:space="100"/>
            <w:col w:w="4991" w:space="0"/>
          </w:cols>
        </w:sectPr>
      </w:pPr>
    </w:p>
    <w:p>
      <w:pPr>
        <w:spacing w:line="324" w:lineRule="auto"/>
        <w:rPr>
          <w:rFonts w:ascii="Arial"/>
          <w:sz w:val="21"/>
        </w:rPr>
      </w:pPr>
    </w:p>
    <w:p>
      <w:pPr>
        <w:pStyle w:val="BodyText"/>
        <w:spacing w:before="74" w:line="257" w:lineRule="auto"/>
        <w:ind w:left="277" w:right="1849" w:firstLine="403"/>
        <w:rPr>
          <w:sz w:val="17"/>
          <w:szCs w:val="17"/>
        </w:rPr>
      </w:pPr>
      <w:r>
        <w:rPr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财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务</w:t>
      </w:r>
      <w:r>
        <w:rPr>
          <w:color w:val="13007C"/>
          <w:spacing w:val="-20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费用</w:t>
      </w:r>
      <w:r>
        <w:rPr>
          <w:color w:val="13007C"/>
          <w:spacing w:val="6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占比</w:t>
      </w:r>
      <w:r>
        <w:rPr>
          <w:color w:val="13007C"/>
          <w:spacing w:val="-22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高，</w:t>
      </w:r>
      <w:r>
        <w:rPr>
          <w:color w:val="13007C"/>
          <w:spacing w:val="6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利率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下行带</w:t>
      </w:r>
      <w:r>
        <w:rPr>
          <w:color w:val="13007C"/>
          <w:spacing w:val="-23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动</w:t>
      </w:r>
      <w:r>
        <w:rPr>
          <w:color w:val="13007C"/>
          <w:spacing w:val="-27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公司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融资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成本</w:t>
      </w:r>
      <w:r>
        <w:rPr>
          <w:color w:val="13007C"/>
          <w:spacing w:val="-16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降低</w:t>
      </w:r>
      <w:r>
        <w:rPr>
          <w:color w:val="13007C"/>
          <w:spacing w:val="-9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。</w:t>
      </w:r>
      <w:r>
        <w:rPr>
          <w:rFonts w:ascii="Times New Roman" w:eastAsia="Times New Roman" w:hAnsi="Times New Roman" w:cs="Times New Roman"/>
          <w:color w:val="13007C"/>
          <w:spacing w:val="6"/>
          <w:sz w:val="17"/>
          <w:szCs w:val="17"/>
        </w:rPr>
        <w:t xml:space="preserve">2023  </w:t>
      </w:r>
      <w:r>
        <w:rPr>
          <w:color w:val="13007C"/>
          <w:spacing w:val="6"/>
          <w:sz w:val="17"/>
          <w:szCs w:val="17"/>
        </w:rPr>
        <w:t>年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</w:rPr>
        <w:t>前三季度</w:t>
      </w:r>
      <w:r>
        <w:rPr>
          <w:color w:val="13007C"/>
          <w:spacing w:val="-27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</w:rPr>
        <w:t>公司期间</w:t>
      </w:r>
      <w:r>
        <w:rPr>
          <w:color w:val="13007C"/>
          <w:spacing w:val="-20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</w:rPr>
        <w:t xml:space="preserve">费用率  </w:t>
      </w:r>
      <w:r>
        <w:rPr>
          <w:rFonts w:ascii="Times New Roman" w:eastAsia="Times New Roman" w:hAnsi="Times New Roman" w:cs="Times New Roman"/>
          <w:color w:val="13007C"/>
          <w:spacing w:val="6"/>
          <w:sz w:val="17"/>
          <w:szCs w:val="17"/>
        </w:rPr>
        <w:t>59.</w:t>
      </w:r>
      <w:r>
        <w:rPr>
          <w:rFonts w:ascii="Times New Roman" w:eastAsia="Times New Roman" w:hAnsi="Times New Roman" w:cs="Times New Roman"/>
          <w:color w:val="13007C"/>
          <w:spacing w:val="5"/>
          <w:sz w:val="17"/>
          <w:szCs w:val="17"/>
        </w:rPr>
        <w:t xml:space="preserve">85% </w:t>
      </w:r>
      <w:r>
        <w:rPr>
          <w:color w:val="13007C"/>
          <w:spacing w:val="5"/>
          <w:sz w:val="17"/>
          <w:szCs w:val="17"/>
        </w:rPr>
        <w:t>，</w:t>
      </w:r>
      <w:r>
        <w:rPr>
          <w:color w:val="13007C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其中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财务费用率</w:t>
      </w:r>
      <w:r>
        <w:rPr>
          <w:color w:val="13007C"/>
          <w:spacing w:val="23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10"/>
          <w:sz w:val="17"/>
          <w:szCs w:val="17"/>
        </w:rPr>
        <w:t>45.99%</w:t>
      </w:r>
      <w:r>
        <w:rPr>
          <w:color w:val="13007C"/>
          <w:spacing w:val="10"/>
          <w:sz w:val="17"/>
          <w:szCs w:val="17"/>
        </w:rPr>
        <w:t>， 占期间</w:t>
      </w:r>
      <w:r>
        <w:rPr>
          <w:color w:val="13007C"/>
          <w:spacing w:val="-21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费用的</w:t>
      </w:r>
      <w:r>
        <w:rPr>
          <w:color w:val="13007C"/>
          <w:spacing w:val="25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10"/>
          <w:sz w:val="17"/>
          <w:szCs w:val="17"/>
        </w:rPr>
        <w:t>77%</w:t>
      </w:r>
      <w:r>
        <w:rPr>
          <w:color w:val="13007C"/>
          <w:spacing w:val="10"/>
          <w:sz w:val="17"/>
          <w:szCs w:val="17"/>
        </w:rPr>
        <w:t>。由</w:t>
      </w:r>
      <w:r>
        <w:rPr>
          <w:color w:val="13007C"/>
          <w:spacing w:val="-19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于投资并购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加速，</w:t>
      </w:r>
      <w:r>
        <w:rPr>
          <w:color w:val="13007C"/>
          <w:spacing w:val="-10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公司带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息负债规</w:t>
      </w:r>
      <w:r>
        <w:rPr>
          <w:color w:val="13007C"/>
          <w:spacing w:val="9"/>
          <w:sz w:val="17"/>
          <w:szCs w:val="17"/>
        </w:rPr>
        <w:t>模同 比大幅增长，</w:t>
      </w:r>
      <w:r>
        <w:rPr>
          <w:color w:val="13007C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前三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季度财务费用</w:t>
      </w:r>
      <w:r>
        <w:rPr>
          <w:color w:val="13007C"/>
          <w:spacing w:val="32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10"/>
          <w:sz w:val="17"/>
          <w:szCs w:val="17"/>
        </w:rPr>
        <w:t xml:space="preserve">4.69 </w:t>
      </w:r>
      <w:r>
        <w:rPr>
          <w:color w:val="13007C"/>
          <w:spacing w:val="10"/>
          <w:sz w:val="17"/>
          <w:szCs w:val="17"/>
        </w:rPr>
        <w:t>亿</w:t>
      </w:r>
      <w:r>
        <w:rPr>
          <w:color w:val="13007C"/>
          <w:spacing w:val="-27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元， 同 比增长</w:t>
      </w:r>
      <w:r>
        <w:rPr>
          <w:color w:val="13007C"/>
          <w:spacing w:val="31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10"/>
          <w:sz w:val="17"/>
          <w:szCs w:val="17"/>
        </w:rPr>
        <w:t>21.2%</w:t>
      </w:r>
      <w:r>
        <w:rPr>
          <w:rFonts w:ascii="Times New Roman" w:eastAsia="Times New Roman" w:hAnsi="Times New Roman" w:cs="Times New Roman"/>
          <w:color w:val="13007C"/>
          <w:spacing w:val="-15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。近年</w:t>
      </w:r>
      <w:r>
        <w:rPr>
          <w:color w:val="13007C"/>
          <w:spacing w:val="9"/>
          <w:sz w:val="17"/>
          <w:szCs w:val="17"/>
        </w:rPr>
        <w:t>来货币宽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松带动利率下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行， 以贷款市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场报价利率</w:t>
      </w:r>
      <w:r>
        <w:rPr>
          <w:color w:val="13007C"/>
          <w:sz w:val="17"/>
          <w:szCs w:val="17"/>
        </w:rPr>
        <w:t xml:space="preserve"> </w:t>
      </w:r>
      <w:r>
        <w:rPr>
          <w:color w:val="13007C"/>
          <w:spacing w:val="3"/>
          <w:sz w:val="17"/>
          <w:szCs w:val="17"/>
        </w:rPr>
        <w:t xml:space="preserve">（ </w:t>
      </w:r>
      <w:r>
        <w:rPr>
          <w:rFonts w:ascii="Times New Roman" w:eastAsia="Times New Roman" w:hAnsi="Times New Roman" w:cs="Times New Roman"/>
          <w:color w:val="13007C"/>
          <w:sz w:val="17"/>
          <w:szCs w:val="17"/>
        </w:rPr>
        <w:t>LPR</w:t>
      </w:r>
      <w:r>
        <w:rPr>
          <w:color w:val="13007C"/>
          <w:spacing w:val="3"/>
          <w:sz w:val="17"/>
          <w:szCs w:val="17"/>
        </w:rPr>
        <w:t xml:space="preserve">）为例，   </w:t>
      </w:r>
      <w:r>
        <w:rPr>
          <w:rFonts w:ascii="Times New Roman" w:eastAsia="Times New Roman" w:hAnsi="Times New Roman" w:cs="Times New Roman"/>
          <w:color w:val="13007C"/>
          <w:spacing w:val="3"/>
          <w:sz w:val="17"/>
          <w:szCs w:val="17"/>
        </w:rPr>
        <w:t xml:space="preserve">1 </w:t>
      </w:r>
      <w:r>
        <w:rPr>
          <w:color w:val="13007C"/>
          <w:spacing w:val="3"/>
          <w:sz w:val="17"/>
          <w:szCs w:val="17"/>
        </w:rPr>
        <w:t>年期</w:t>
      </w:r>
      <w:r>
        <w:rPr>
          <w:color w:val="13007C"/>
          <w:spacing w:val="33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z w:val="17"/>
          <w:szCs w:val="17"/>
        </w:rPr>
        <w:t>LPR</w:t>
      </w:r>
      <w:r>
        <w:rPr>
          <w:rFonts w:ascii="Times New Roman" w:eastAsia="Times New Roman" w:hAnsi="Times New Roman" w:cs="Times New Roman"/>
          <w:color w:val="13007C"/>
          <w:spacing w:val="3"/>
          <w:sz w:val="17"/>
          <w:szCs w:val="17"/>
        </w:rPr>
        <w:t xml:space="preserve"> </w:t>
      </w:r>
      <w:r>
        <w:rPr>
          <w:color w:val="13007C"/>
          <w:spacing w:val="3"/>
          <w:sz w:val="17"/>
          <w:szCs w:val="17"/>
        </w:rPr>
        <w:t>利率 由</w:t>
      </w:r>
      <w:r>
        <w:rPr>
          <w:color w:val="13007C"/>
          <w:spacing w:val="26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3"/>
          <w:sz w:val="17"/>
          <w:szCs w:val="17"/>
        </w:rPr>
        <w:t>2019</w:t>
      </w:r>
      <w:r>
        <w:rPr>
          <w:rFonts w:ascii="Times New Roman" w:eastAsia="Times New Roman" w:hAnsi="Times New Roman" w:cs="Times New Roman"/>
          <w:color w:val="13007C"/>
          <w:spacing w:val="12"/>
          <w:w w:val="102"/>
          <w:sz w:val="17"/>
          <w:szCs w:val="17"/>
        </w:rPr>
        <w:t xml:space="preserve"> </w:t>
      </w:r>
      <w:r>
        <w:rPr>
          <w:color w:val="13007C"/>
          <w:spacing w:val="3"/>
          <w:sz w:val="17"/>
          <w:szCs w:val="17"/>
        </w:rPr>
        <w:t>年</w:t>
      </w:r>
      <w:r>
        <w:rPr>
          <w:color w:val="13007C"/>
          <w:spacing w:val="34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3"/>
          <w:sz w:val="17"/>
          <w:szCs w:val="17"/>
        </w:rPr>
        <w:t xml:space="preserve">8 </w:t>
      </w:r>
      <w:r>
        <w:rPr>
          <w:color w:val="13007C"/>
          <w:spacing w:val="3"/>
          <w:sz w:val="17"/>
          <w:szCs w:val="17"/>
        </w:rPr>
        <w:t>月</w:t>
      </w:r>
      <w:r>
        <w:rPr>
          <w:color w:val="13007C"/>
          <w:spacing w:val="26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3"/>
          <w:sz w:val="17"/>
          <w:szCs w:val="17"/>
        </w:rPr>
        <w:t>4.25%</w:t>
      </w:r>
      <w:r>
        <w:rPr>
          <w:color w:val="13007C"/>
          <w:spacing w:val="3"/>
          <w:sz w:val="17"/>
          <w:szCs w:val="17"/>
        </w:rPr>
        <w:t>下降至目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3"/>
          <w:sz w:val="17"/>
          <w:szCs w:val="17"/>
        </w:rPr>
        <w:t>前</w:t>
      </w:r>
      <w:r>
        <w:rPr>
          <w:color w:val="13007C"/>
          <w:spacing w:val="29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3"/>
          <w:sz w:val="17"/>
          <w:szCs w:val="17"/>
        </w:rPr>
        <w:t>3.45%</w:t>
      </w:r>
      <w:r>
        <w:rPr>
          <w:color w:val="13007C"/>
          <w:spacing w:val="3"/>
          <w:sz w:val="17"/>
          <w:szCs w:val="17"/>
        </w:rPr>
        <w:t>，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3"/>
          <w:sz w:val="17"/>
          <w:szCs w:val="17"/>
        </w:rPr>
        <w:t xml:space="preserve">5 </w:t>
      </w:r>
      <w:r>
        <w:rPr>
          <w:color w:val="13007C"/>
          <w:spacing w:val="3"/>
          <w:sz w:val="17"/>
          <w:szCs w:val="17"/>
        </w:rPr>
        <w:t>年期</w:t>
      </w:r>
      <w:r>
        <w:rPr>
          <w:color w:val="13007C"/>
          <w:spacing w:val="27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z w:val="17"/>
          <w:szCs w:val="17"/>
        </w:rPr>
        <w:t>LPR</w:t>
      </w:r>
      <w:r>
        <w:rPr>
          <w:rFonts w:ascii="Times New Roman" w:eastAsia="Times New Roman" w:hAnsi="Times New Roman" w:cs="Times New Roman"/>
          <w:color w:val="13007C"/>
          <w:spacing w:val="3"/>
          <w:sz w:val="17"/>
          <w:szCs w:val="17"/>
        </w:rPr>
        <w:t xml:space="preserve"> </w:t>
      </w:r>
      <w:r>
        <w:rPr>
          <w:color w:val="13007C"/>
          <w:spacing w:val="3"/>
          <w:sz w:val="17"/>
          <w:szCs w:val="17"/>
        </w:rPr>
        <w:t>利率 由</w:t>
      </w:r>
      <w:r>
        <w:rPr>
          <w:color w:val="13007C"/>
          <w:spacing w:val="25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3"/>
          <w:sz w:val="17"/>
          <w:szCs w:val="17"/>
        </w:rPr>
        <w:t>2019</w:t>
      </w:r>
      <w:r>
        <w:rPr>
          <w:rFonts w:ascii="Times New Roman" w:eastAsia="Times New Roman" w:hAnsi="Times New Roman" w:cs="Times New Roman"/>
          <w:color w:val="13007C"/>
          <w:spacing w:val="10"/>
          <w:sz w:val="17"/>
          <w:szCs w:val="17"/>
        </w:rPr>
        <w:t xml:space="preserve"> </w:t>
      </w:r>
      <w:r>
        <w:rPr>
          <w:color w:val="13007C"/>
          <w:spacing w:val="3"/>
          <w:sz w:val="17"/>
          <w:szCs w:val="17"/>
        </w:rPr>
        <w:t>年</w:t>
      </w:r>
      <w:r>
        <w:rPr>
          <w:color w:val="13007C"/>
          <w:spacing w:val="30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3"/>
          <w:sz w:val="17"/>
          <w:szCs w:val="17"/>
        </w:rPr>
        <w:t>8</w:t>
      </w:r>
      <w:r>
        <w:rPr>
          <w:rFonts w:ascii="Times New Roman" w:eastAsia="Times New Roman" w:hAnsi="Times New Roman" w:cs="Times New Roman"/>
          <w:color w:val="13007C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月</w:t>
      </w:r>
      <w:r>
        <w:rPr>
          <w:color w:val="13007C"/>
          <w:spacing w:val="22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11"/>
          <w:sz w:val="17"/>
          <w:szCs w:val="17"/>
        </w:rPr>
        <w:t>4.85%</w:t>
      </w:r>
      <w:r>
        <w:rPr>
          <w:color w:val="13007C"/>
          <w:spacing w:val="11"/>
          <w:sz w:val="17"/>
          <w:szCs w:val="17"/>
        </w:rPr>
        <w:t>下降至目前</w:t>
      </w:r>
      <w:r>
        <w:rPr>
          <w:color w:val="13007C"/>
          <w:spacing w:val="26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11"/>
          <w:sz w:val="17"/>
          <w:szCs w:val="17"/>
        </w:rPr>
        <w:t>3.95%</w:t>
      </w:r>
      <w:r>
        <w:rPr>
          <w:color w:val="13007C"/>
          <w:spacing w:val="11"/>
          <w:sz w:val="17"/>
          <w:szCs w:val="17"/>
        </w:rPr>
        <w:t>。按照</w:t>
      </w:r>
      <w:r>
        <w:rPr>
          <w:color w:val="13007C"/>
          <w:spacing w:val="-27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公司</w:t>
      </w:r>
      <w:r>
        <w:rPr>
          <w:color w:val="13007C"/>
          <w:spacing w:val="21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11"/>
          <w:sz w:val="17"/>
          <w:szCs w:val="17"/>
        </w:rPr>
        <w:t xml:space="preserve">2023 </w:t>
      </w:r>
      <w:r>
        <w:rPr>
          <w:color w:val="13007C"/>
          <w:spacing w:val="11"/>
          <w:sz w:val="17"/>
          <w:szCs w:val="17"/>
        </w:rPr>
        <w:t>年</w:t>
      </w:r>
      <w:r>
        <w:rPr>
          <w:color w:val="13007C"/>
          <w:spacing w:val="10"/>
          <w:sz w:val="17"/>
          <w:szCs w:val="17"/>
        </w:rPr>
        <w:t>前</w:t>
      </w:r>
      <w:r>
        <w:rPr>
          <w:color w:val="13007C"/>
          <w:spacing w:val="-22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三季度</w:t>
      </w:r>
      <w:r>
        <w:rPr>
          <w:color w:val="13007C"/>
          <w:spacing w:val="2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10"/>
          <w:sz w:val="17"/>
          <w:szCs w:val="17"/>
        </w:rPr>
        <w:t xml:space="preserve">236.34 </w:t>
      </w:r>
      <w:r>
        <w:rPr>
          <w:color w:val="13007C"/>
          <w:spacing w:val="10"/>
          <w:sz w:val="17"/>
          <w:szCs w:val="17"/>
        </w:rPr>
        <w:t>亿元负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债规模计算，</w:t>
      </w:r>
      <w:r>
        <w:rPr>
          <w:color w:val="13007C"/>
          <w:spacing w:val="-23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平均融资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利率每下</w:t>
      </w:r>
      <w:r>
        <w:rPr>
          <w:color w:val="13007C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降</w:t>
      </w:r>
      <w:r>
        <w:rPr>
          <w:color w:val="13007C"/>
          <w:spacing w:val="53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9"/>
          <w:sz w:val="17"/>
          <w:szCs w:val="17"/>
        </w:rPr>
        <w:t>10</w:t>
      </w:r>
      <w:r>
        <w:rPr>
          <w:rFonts w:ascii="Times New Roman" w:eastAsia="Times New Roman" w:hAnsi="Times New Roman" w:cs="Times New Roman"/>
          <w:color w:val="13007C"/>
          <w:sz w:val="17"/>
          <w:szCs w:val="17"/>
        </w:rPr>
        <w:t>bp</w:t>
      </w:r>
      <w:r>
        <w:rPr>
          <w:color w:val="13007C"/>
          <w:spacing w:val="9"/>
          <w:sz w:val="17"/>
          <w:szCs w:val="17"/>
        </w:rPr>
        <w:t>，</w:t>
      </w:r>
      <w:r>
        <w:rPr>
          <w:color w:val="13007C"/>
          <w:spacing w:val="-13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每年利息费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用将减少</w:t>
      </w:r>
      <w:r>
        <w:rPr>
          <w:color w:val="13007C"/>
          <w:spacing w:val="25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9"/>
          <w:sz w:val="17"/>
          <w:szCs w:val="17"/>
        </w:rPr>
        <w:t xml:space="preserve">2300 </w:t>
      </w:r>
      <w:r>
        <w:rPr>
          <w:color w:val="13007C"/>
          <w:spacing w:val="9"/>
          <w:sz w:val="17"/>
          <w:szCs w:val="17"/>
        </w:rPr>
        <w:t>余万元。</w:t>
      </w:r>
    </w:p>
    <w:p>
      <w:pPr>
        <w:spacing w:line="219" w:lineRule="exact"/>
      </w:pPr>
    </w:p>
    <w:p>
      <w:pPr>
        <w:spacing w:line="219" w:lineRule="exact"/>
        <w:sectPr>
          <w:headerReference w:type="default" r:id="rId55"/>
          <w:footerReference w:type="default" r:id="rId56"/>
          <w:type w:val="continuous"/>
          <w:pgSz w:w="11907" w:h="16839"/>
          <w:pgMar w:top="1252" w:right="818" w:bottom="1183" w:left="566" w:header="284" w:footer="885" w:gutter="0"/>
          <w:pgNumType w:start="18"/>
          <w:cols w:num="1" w:space="708" w:equalWidth="0">
            <w:col w:w="10521" w:space="0"/>
          </w:cols>
        </w:sectPr>
      </w:pPr>
    </w:p>
    <w:p>
      <w:pPr>
        <w:pStyle w:val="BodyText"/>
        <w:spacing w:before="34" w:line="187" w:lineRule="auto"/>
        <w:ind w:left="300"/>
        <w:rPr>
          <w:sz w:val="15"/>
          <w:szCs w:val="15"/>
        </w:rPr>
      </w:pPr>
      <w:bookmarkStart w:id="10" w:name="bookmark32"/>
      <w:bookmarkEnd w:id="10"/>
      <w:r>
        <w:rPr>
          <w:color w:val="13007C"/>
          <w:spacing w:val="-1"/>
          <w:sz w:val="15"/>
          <w:szCs w:val="15"/>
          <w14:textOutline w14:w="2743">
            <w14:solidFill>
              <w14:srgbClr w14:val="13007C"/>
            </w14:solidFill>
            <w14:prstDash w14:val="solid"/>
            <w14:miter w14:lim="10"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13007C"/>
          <w:spacing w:val="-1"/>
          <w:sz w:val="15"/>
          <w:szCs w:val="15"/>
        </w:rPr>
        <w:t>11</w:t>
      </w:r>
      <w:r>
        <w:rPr>
          <w:color w:val="13007C"/>
          <w:spacing w:val="-1"/>
          <w:sz w:val="15"/>
          <w:szCs w:val="15"/>
          <w14:textOutline w14:w="2743">
            <w14:solidFill>
              <w14:srgbClr w14:val="13007C"/>
            </w14:solidFill>
            <w14:prstDash w14:val="solid"/>
            <w14:miter w14:lim="10"/>
          </w14:textOutline>
        </w:rPr>
        <w:t>：公司历年期间费用率</w:t>
      </w:r>
    </w:p>
    <w:p>
      <w:pPr>
        <w:spacing w:line="2991" w:lineRule="exact"/>
        <w:ind w:firstLine="285"/>
      </w:pPr>
      <w:r>
        <w:rPr>
          <w:position w:val="-59"/>
        </w:rPr>
        <w:pict>
          <v:group id="_x0000_i1059" style="width:248.15pt;height:149.55pt;mso-position-horizontal-relative:char;mso-position-vertical-relative:line" coordorigin="0,0" coordsize="4962,2991" filled="f" stroked="f">
            <v:rect id="_x0000_s1060" style="width:4962;height:5;position:absolute" filled="t" fillcolor="#13007c" stroked="f"/>
            <v:rect id="_x0000_s1061" style="width:4962;height:5;position:absolute;top:2986" filled="t" fillcolor="#13007c" stroked="f"/>
            <w10:wrap type="none"/>
          </v:group>
        </w:pict>
      </w:r>
    </w:p>
    <w:p>
      <w:pPr>
        <w:pStyle w:val="BodyText"/>
        <w:spacing w:before="26" w:line="160" w:lineRule="exact"/>
        <w:ind w:left="285"/>
        <w:rPr>
          <w:sz w:val="15"/>
          <w:szCs w:val="15"/>
        </w:rPr>
      </w:pPr>
      <w:r>
        <w:rPr>
          <w:i/>
          <w:iCs/>
          <w:color w:val="13007C"/>
          <w:spacing w:val="3"/>
          <w:sz w:val="15"/>
          <w:szCs w:val="15"/>
        </w:rPr>
        <w:t>资料来源：</w:t>
      </w:r>
      <w:r>
        <w:rPr>
          <w:rFonts w:ascii="Times New Roman" w:eastAsia="Times New Roman" w:hAnsi="Times New Roman" w:cs="Times New Roman"/>
          <w:i/>
          <w:iCs/>
          <w:color w:val="13007C"/>
          <w:sz w:val="15"/>
          <w:szCs w:val="15"/>
        </w:rPr>
        <w:t>wind</w:t>
      </w:r>
      <w:r>
        <w:rPr>
          <w:i/>
          <w:iCs/>
          <w:color w:val="13007C"/>
          <w:spacing w:val="3"/>
          <w:sz w:val="15"/>
          <w:szCs w:val="15"/>
        </w:rPr>
        <w:t>，中国银河证券研究院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3" w:line="187" w:lineRule="auto"/>
        <w:ind w:left="15"/>
        <w:rPr>
          <w:sz w:val="15"/>
          <w:szCs w:val="15"/>
        </w:rPr>
      </w:pPr>
      <w:bookmarkStart w:id="11" w:name="bookmark33"/>
      <w:bookmarkEnd w:id="11"/>
      <w:r>
        <w:rPr>
          <w:color w:val="13007C"/>
          <w:spacing w:val="-1"/>
          <w:sz w:val="15"/>
          <w:szCs w:val="15"/>
          <w14:textOutline w14:w="2743">
            <w14:solidFill>
              <w14:srgbClr w14:val="13007C"/>
            </w14:solidFill>
            <w14:prstDash w14:val="solid"/>
            <w14:miter w14:lim="10"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13007C"/>
          <w:spacing w:val="-1"/>
          <w:sz w:val="15"/>
          <w:szCs w:val="15"/>
        </w:rPr>
        <w:t>12</w:t>
      </w:r>
      <w:r>
        <w:rPr>
          <w:color w:val="13007C"/>
          <w:spacing w:val="-1"/>
          <w:sz w:val="15"/>
          <w:szCs w:val="15"/>
          <w14:textOutline w14:w="2743">
            <w14:solidFill>
              <w14:srgbClr w14:val="13007C"/>
            </w14:solidFill>
            <w14:prstDash w14:val="solid"/>
            <w14:miter w14:lim="10"/>
          </w14:textOutline>
        </w:rPr>
        <w:t>：</w:t>
      </w:r>
      <w:r>
        <w:rPr>
          <w:rFonts w:ascii="Times New Roman" w:eastAsia="Times New Roman" w:hAnsi="Times New Roman" w:cs="Times New Roman"/>
          <w:b/>
          <w:bCs/>
          <w:color w:val="13007C"/>
          <w:spacing w:val="-1"/>
          <w:sz w:val="15"/>
          <w:szCs w:val="15"/>
        </w:rPr>
        <w:t xml:space="preserve">2023 </w:t>
      </w:r>
      <w:r>
        <w:rPr>
          <w:color w:val="13007C"/>
          <w:spacing w:val="-1"/>
          <w:sz w:val="15"/>
          <w:szCs w:val="15"/>
          <w14:textOutline w14:w="2743">
            <w14:solidFill>
              <w14:srgbClr w14:val="13007C"/>
            </w14:solidFill>
            <w14:prstDash w14:val="solid"/>
            <w14:miter w14:lim="10"/>
          </w14:textOutline>
        </w:rPr>
        <w:t>年前三季度期间费用构成</w:t>
      </w:r>
    </w:p>
    <w:p>
      <w:pPr>
        <w:spacing w:line="2991" w:lineRule="exact"/>
      </w:pPr>
      <w:r>
        <w:rPr>
          <w:position w:val="-59"/>
        </w:rPr>
        <w:pict>
          <v:group id="_x0000_i1062" style="width:248.25pt;height:149.55pt;mso-position-horizontal-relative:char;mso-position-vertical-relative:line" coordorigin="0,0" coordsize="4965,2991" filled="f" stroked="f">
            <v:rect id="_x0000_s1063" style="width:4965;height:5;position:absolute" filled="t" fillcolor="#13007c" stroked="f"/>
            <v:rect id="_x0000_s1064" style="width:4965;height:5;position:absolute;top:2986" filled="t" fillcolor="#13007c" stroked="f"/>
            <w10:wrap type="none"/>
          </v:group>
        </w:pict>
      </w:r>
    </w:p>
    <w:p>
      <w:pPr>
        <w:pStyle w:val="BodyText"/>
        <w:spacing w:before="25" w:line="161" w:lineRule="exact"/>
        <w:rPr>
          <w:sz w:val="15"/>
          <w:szCs w:val="15"/>
        </w:rPr>
      </w:pPr>
      <w:r>
        <w:rPr>
          <w:i/>
          <w:iCs/>
          <w:color w:val="13007C"/>
          <w:spacing w:val="2"/>
          <w:sz w:val="15"/>
          <w:szCs w:val="15"/>
        </w:rPr>
        <w:t>资料来源：</w:t>
      </w:r>
      <w:r>
        <w:rPr>
          <w:rFonts w:ascii="Times New Roman" w:eastAsia="Times New Roman" w:hAnsi="Times New Roman" w:cs="Times New Roman"/>
          <w:i/>
          <w:iCs/>
          <w:color w:val="13007C"/>
          <w:sz w:val="15"/>
          <w:szCs w:val="15"/>
        </w:rPr>
        <w:t>wind</w:t>
      </w:r>
      <w:r>
        <w:rPr>
          <w:i/>
          <w:iCs/>
          <w:color w:val="13007C"/>
          <w:spacing w:val="2"/>
          <w:sz w:val="15"/>
          <w:szCs w:val="15"/>
        </w:rPr>
        <w:t>，中国银河证券研究院</w:t>
      </w:r>
    </w:p>
    <w:p>
      <w:pPr>
        <w:spacing w:line="161" w:lineRule="exact"/>
        <w:rPr>
          <w:sz w:val="15"/>
          <w:szCs w:val="15"/>
        </w:rPr>
        <w:sectPr>
          <w:headerReference w:type="default" r:id="rId57"/>
          <w:footerReference w:type="default" r:id="rId58"/>
          <w:type w:val="continuous"/>
          <w:pgSz w:w="11907" w:h="16839"/>
          <w:pgMar w:top="1252" w:right="818" w:bottom="1183" w:left="566" w:header="284" w:footer="885" w:gutter="0"/>
          <w:pgNumType w:start="19"/>
          <w:cols w:num="2" w:space="708" w:equalWidth="0">
            <w:col w:w="5431" w:space="100"/>
            <w:col w:w="4991" w:space="0"/>
          </w:cols>
        </w:sectPr>
      </w:pP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73" w:line="193" w:lineRule="auto"/>
        <w:ind w:left="289"/>
        <w:outlineLvl w:val="1"/>
        <w:rPr>
          <w:sz w:val="17"/>
          <w:szCs w:val="17"/>
        </w:rPr>
      </w:pPr>
      <w:bookmarkStart w:id="12" w:name="bookmark5"/>
      <w:bookmarkEnd w:id="12"/>
      <w:r>
        <w:rPr>
          <w:rFonts w:ascii="Times New Roman" w:eastAsia="Times New Roman" w:hAnsi="Times New Roman" w:cs="Times New Roman"/>
          <w:b/>
          <w:bCs/>
          <w:color w:val="13007C"/>
          <w:spacing w:val="6"/>
          <w:sz w:val="17"/>
          <w:szCs w:val="17"/>
        </w:rPr>
        <w:t xml:space="preserve">2.  </w:t>
      </w:r>
      <w:r>
        <w:rPr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分</w:t>
      </w:r>
      <w:r>
        <w:rPr>
          <w:color w:val="13007C"/>
          <w:spacing w:val="-19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红金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额、</w:t>
      </w:r>
      <w:r>
        <w:rPr>
          <w:color w:val="13007C"/>
          <w:spacing w:val="6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股息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率持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续提升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，</w:t>
      </w:r>
      <w:r>
        <w:rPr>
          <w:color w:val="13007C"/>
          <w:spacing w:val="-30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后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续仍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有提</w:t>
      </w:r>
      <w:r>
        <w:rPr>
          <w:color w:val="13007C"/>
          <w:spacing w:val="-22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升空间</w:t>
      </w:r>
    </w:p>
    <w:p>
      <w:pPr>
        <w:spacing w:line="260" w:lineRule="auto"/>
        <w:rPr>
          <w:rFonts w:ascii="Arial"/>
          <w:sz w:val="21"/>
        </w:rPr>
      </w:pPr>
    </w:p>
    <w:p>
      <w:pPr>
        <w:pStyle w:val="BodyText"/>
        <w:spacing w:before="73" w:line="238" w:lineRule="auto"/>
        <w:ind w:left="287" w:right="1862" w:firstLine="387"/>
        <w:jc w:val="both"/>
        <w:rPr>
          <w:sz w:val="17"/>
          <w:szCs w:val="17"/>
        </w:rPr>
      </w:pPr>
      <w:r>
        <w:rPr>
          <w:color w:val="13007C"/>
          <w:spacing w:val="7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近</w:t>
      </w:r>
      <w:r>
        <w:rPr>
          <w:color w:val="13007C"/>
          <w:spacing w:val="-14"/>
          <w:sz w:val="17"/>
          <w:szCs w:val="17"/>
        </w:rPr>
        <w:t xml:space="preserve"> </w:t>
      </w:r>
      <w:r>
        <w:rPr>
          <w:color w:val="13007C"/>
          <w:spacing w:val="7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年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7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来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7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公</w:t>
      </w:r>
      <w:r>
        <w:rPr>
          <w:color w:val="13007C"/>
          <w:spacing w:val="-16"/>
          <w:sz w:val="17"/>
          <w:szCs w:val="17"/>
        </w:rPr>
        <w:t xml:space="preserve"> </w:t>
      </w:r>
      <w:r>
        <w:rPr>
          <w:color w:val="13007C"/>
          <w:spacing w:val="7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司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7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分</w:t>
      </w:r>
      <w:r>
        <w:rPr>
          <w:color w:val="13007C"/>
          <w:spacing w:val="-23"/>
          <w:sz w:val="17"/>
          <w:szCs w:val="17"/>
        </w:rPr>
        <w:t xml:space="preserve"> </w:t>
      </w:r>
      <w:r>
        <w:rPr>
          <w:color w:val="13007C"/>
          <w:spacing w:val="7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红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7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金</w:t>
      </w:r>
      <w:r>
        <w:rPr>
          <w:color w:val="13007C"/>
          <w:spacing w:val="-23"/>
          <w:sz w:val="17"/>
          <w:szCs w:val="17"/>
        </w:rPr>
        <w:t xml:space="preserve"> </w:t>
      </w:r>
      <w:r>
        <w:rPr>
          <w:color w:val="13007C"/>
          <w:spacing w:val="7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额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7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持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7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续</w:t>
      </w:r>
      <w:r>
        <w:rPr>
          <w:color w:val="13007C"/>
          <w:spacing w:val="-23"/>
          <w:sz w:val="17"/>
          <w:szCs w:val="17"/>
        </w:rPr>
        <w:t xml:space="preserve"> </w:t>
      </w:r>
      <w:r>
        <w:rPr>
          <w:color w:val="13007C"/>
          <w:spacing w:val="7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提</w:t>
      </w:r>
      <w:r>
        <w:rPr>
          <w:color w:val="13007C"/>
          <w:spacing w:val="-22"/>
          <w:sz w:val="17"/>
          <w:szCs w:val="17"/>
        </w:rPr>
        <w:t xml:space="preserve"> </w:t>
      </w:r>
      <w:r>
        <w:rPr>
          <w:color w:val="13007C"/>
          <w:spacing w:val="7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升</w:t>
      </w:r>
      <w:r>
        <w:rPr>
          <w:color w:val="13007C"/>
          <w:spacing w:val="-9"/>
          <w:sz w:val="17"/>
          <w:szCs w:val="17"/>
        </w:rPr>
        <w:t xml:space="preserve"> </w:t>
      </w:r>
      <w:r>
        <w:rPr>
          <w:color w:val="13007C"/>
          <w:spacing w:val="7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。</w:t>
      </w:r>
      <w:r>
        <w:rPr>
          <w:color w:val="13007C"/>
          <w:spacing w:val="-30"/>
          <w:sz w:val="17"/>
          <w:szCs w:val="17"/>
        </w:rPr>
        <w:t xml:space="preserve"> </w:t>
      </w:r>
      <w:r>
        <w:rPr>
          <w:color w:val="13007C"/>
          <w:spacing w:val="7"/>
          <w:sz w:val="17"/>
          <w:szCs w:val="17"/>
        </w:rPr>
        <w:t>近年来公司分红金额逐年提升，</w:t>
      </w:r>
      <w:r>
        <w:rPr>
          <w:color w:val="13007C"/>
          <w:spacing w:val="20"/>
          <w:w w:val="101"/>
          <w:sz w:val="17"/>
          <w:szCs w:val="17"/>
        </w:rPr>
        <w:t xml:space="preserve">  </w:t>
      </w:r>
      <w:r>
        <w:rPr>
          <w:rFonts w:ascii="Times New Roman" w:eastAsia="Times New Roman" w:hAnsi="Times New Roman" w:cs="Times New Roman"/>
          <w:color w:val="13007C"/>
          <w:spacing w:val="7"/>
          <w:sz w:val="17"/>
          <w:szCs w:val="17"/>
        </w:rPr>
        <w:t xml:space="preserve">2018-2022  </w:t>
      </w:r>
      <w:r>
        <w:rPr>
          <w:color w:val="13007C"/>
          <w:spacing w:val="7"/>
          <w:sz w:val="17"/>
          <w:szCs w:val="17"/>
        </w:rPr>
        <w:t>年分红金额复合增速</w:t>
      </w:r>
      <w:r>
        <w:rPr>
          <w:color w:val="13007C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8"/>
          <w:sz w:val="17"/>
          <w:szCs w:val="17"/>
        </w:rPr>
        <w:t>7.8%</w:t>
      </w:r>
      <w:r>
        <w:rPr>
          <w:rFonts w:ascii="Times New Roman" w:eastAsia="Times New Roman" w:hAnsi="Times New Roman" w:cs="Times New Roman"/>
          <w:color w:val="13007C"/>
          <w:spacing w:val="-12"/>
          <w:sz w:val="17"/>
          <w:szCs w:val="17"/>
        </w:rPr>
        <w:t xml:space="preserve"> </w:t>
      </w:r>
      <w:r>
        <w:rPr>
          <w:color w:val="13007C"/>
          <w:spacing w:val="8"/>
          <w:sz w:val="17"/>
          <w:szCs w:val="17"/>
        </w:rPr>
        <w:t>。</w:t>
      </w:r>
      <w:r>
        <w:rPr>
          <w:rFonts w:ascii="Times New Roman" w:eastAsia="Times New Roman" w:hAnsi="Times New Roman" w:cs="Times New Roman"/>
          <w:color w:val="13007C"/>
          <w:spacing w:val="8"/>
          <w:sz w:val="17"/>
          <w:szCs w:val="17"/>
        </w:rPr>
        <w:t xml:space="preserve">2022 </w:t>
      </w:r>
      <w:r>
        <w:rPr>
          <w:color w:val="13007C"/>
          <w:spacing w:val="8"/>
          <w:sz w:val="17"/>
          <w:szCs w:val="17"/>
        </w:rPr>
        <w:t>年公司分红</w:t>
      </w:r>
      <w:r>
        <w:rPr>
          <w:color w:val="13007C"/>
          <w:spacing w:val="39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8"/>
          <w:sz w:val="17"/>
          <w:szCs w:val="17"/>
        </w:rPr>
        <w:t xml:space="preserve">17.84 </w:t>
      </w:r>
      <w:r>
        <w:rPr>
          <w:color w:val="13007C"/>
          <w:spacing w:val="8"/>
          <w:sz w:val="17"/>
          <w:szCs w:val="17"/>
        </w:rPr>
        <w:t>亿元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8"/>
          <w:sz w:val="17"/>
          <w:szCs w:val="17"/>
        </w:rPr>
        <w:t>，股利支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8"/>
          <w:sz w:val="17"/>
          <w:szCs w:val="17"/>
        </w:rPr>
        <w:t>付率</w:t>
      </w:r>
      <w:r>
        <w:rPr>
          <w:color w:val="13007C"/>
          <w:spacing w:val="25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8"/>
          <w:sz w:val="17"/>
          <w:szCs w:val="17"/>
        </w:rPr>
        <w:t>50.76%</w:t>
      </w:r>
      <w:r>
        <w:rPr>
          <w:color w:val="13007C"/>
          <w:spacing w:val="8"/>
          <w:sz w:val="17"/>
          <w:szCs w:val="17"/>
        </w:rPr>
        <w:t>，</w:t>
      </w:r>
      <w:r>
        <w:rPr>
          <w:rFonts w:ascii="Times New Roman" w:eastAsia="Times New Roman" w:hAnsi="Times New Roman" w:cs="Times New Roman"/>
          <w:color w:val="13007C"/>
          <w:spacing w:val="8"/>
          <w:sz w:val="17"/>
          <w:szCs w:val="17"/>
        </w:rPr>
        <w:t xml:space="preserve">2019 </w:t>
      </w:r>
      <w:r>
        <w:rPr>
          <w:color w:val="13007C"/>
          <w:spacing w:val="8"/>
          <w:sz w:val="17"/>
          <w:szCs w:val="17"/>
        </w:rPr>
        <w:t>年以</w:t>
      </w:r>
      <w:r>
        <w:rPr>
          <w:color w:val="13007C"/>
          <w:spacing w:val="-28"/>
          <w:sz w:val="17"/>
          <w:szCs w:val="17"/>
        </w:rPr>
        <w:t xml:space="preserve"> </w:t>
      </w:r>
      <w:r>
        <w:rPr>
          <w:color w:val="13007C"/>
          <w:spacing w:val="8"/>
          <w:sz w:val="17"/>
          <w:szCs w:val="17"/>
        </w:rPr>
        <w:t>来股</w:t>
      </w:r>
      <w:r>
        <w:rPr>
          <w:color w:val="13007C"/>
          <w:spacing w:val="7"/>
          <w:sz w:val="17"/>
          <w:szCs w:val="17"/>
        </w:rPr>
        <w:t>利支付率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7"/>
          <w:sz w:val="17"/>
          <w:szCs w:val="17"/>
        </w:rPr>
        <w:t>保持在</w:t>
      </w:r>
      <w:r>
        <w:rPr>
          <w:color w:val="13007C"/>
          <w:spacing w:val="29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7"/>
          <w:sz w:val="17"/>
          <w:szCs w:val="17"/>
        </w:rPr>
        <w:t>50%</w:t>
      </w:r>
      <w:r>
        <w:rPr>
          <w:color w:val="13007C"/>
          <w:spacing w:val="7"/>
          <w:sz w:val="17"/>
          <w:szCs w:val="17"/>
        </w:rPr>
        <w:t>以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7"/>
          <w:sz w:val="17"/>
          <w:szCs w:val="17"/>
        </w:rPr>
        <w:t>上。</w:t>
      </w:r>
      <w:r>
        <w:rPr>
          <w:color w:val="13007C"/>
          <w:spacing w:val="-17"/>
          <w:sz w:val="17"/>
          <w:szCs w:val="17"/>
        </w:rPr>
        <w:t xml:space="preserve"> </w:t>
      </w:r>
      <w:r>
        <w:rPr>
          <w:color w:val="13007C"/>
          <w:spacing w:val="7"/>
          <w:sz w:val="17"/>
          <w:szCs w:val="17"/>
        </w:rPr>
        <w:t>当</w:t>
      </w:r>
      <w:r>
        <w:rPr>
          <w:color w:val="13007C"/>
          <w:sz w:val="17"/>
          <w:szCs w:val="17"/>
        </w:rPr>
        <w:t xml:space="preserve"> </w:t>
      </w:r>
      <w:r>
        <w:rPr>
          <w:color w:val="13007C"/>
          <w:spacing w:val="12"/>
          <w:sz w:val="17"/>
          <w:szCs w:val="17"/>
        </w:rPr>
        <w:t>前收</w:t>
      </w:r>
      <w:r>
        <w:rPr>
          <w:color w:val="13007C"/>
          <w:spacing w:val="-23"/>
          <w:sz w:val="17"/>
          <w:szCs w:val="17"/>
        </w:rPr>
        <w:t xml:space="preserve"> </w:t>
      </w:r>
      <w:r>
        <w:rPr>
          <w:color w:val="13007C"/>
          <w:spacing w:val="12"/>
          <w:sz w:val="17"/>
          <w:szCs w:val="17"/>
        </w:rPr>
        <w:t>盘价对应股息率</w:t>
      </w:r>
      <w:r>
        <w:rPr>
          <w:color w:val="13007C"/>
          <w:spacing w:val="23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12"/>
          <w:sz w:val="17"/>
          <w:szCs w:val="17"/>
        </w:rPr>
        <w:t>2.6%</w:t>
      </w:r>
      <w:r>
        <w:rPr>
          <w:rFonts w:ascii="Times New Roman" w:eastAsia="Times New Roman" w:hAnsi="Times New Roman" w:cs="Times New Roman"/>
          <w:color w:val="13007C"/>
          <w:spacing w:val="-16"/>
          <w:sz w:val="17"/>
          <w:szCs w:val="17"/>
        </w:rPr>
        <w:t xml:space="preserve"> </w:t>
      </w:r>
      <w:r>
        <w:rPr>
          <w:color w:val="13007C"/>
          <w:spacing w:val="12"/>
          <w:sz w:val="17"/>
          <w:szCs w:val="17"/>
        </w:rPr>
        <w:t>。水电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12"/>
          <w:sz w:val="17"/>
          <w:szCs w:val="17"/>
        </w:rPr>
        <w:t>业绩确定性强，</w:t>
      </w:r>
      <w:r>
        <w:rPr>
          <w:color w:val="13007C"/>
          <w:spacing w:val="-15"/>
          <w:sz w:val="17"/>
          <w:szCs w:val="17"/>
        </w:rPr>
        <w:t xml:space="preserve"> </w:t>
      </w:r>
      <w:r>
        <w:rPr>
          <w:color w:val="13007C"/>
          <w:spacing w:val="12"/>
          <w:sz w:val="17"/>
          <w:szCs w:val="17"/>
        </w:rPr>
        <w:t>未</w:t>
      </w:r>
      <w:r>
        <w:rPr>
          <w:color w:val="13007C"/>
          <w:spacing w:val="-28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来随着公</w:t>
      </w:r>
      <w:r>
        <w:rPr>
          <w:color w:val="13007C"/>
          <w:spacing w:val="-16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司控股、参股装机</w:t>
      </w:r>
      <w:r>
        <w:rPr>
          <w:color w:val="13007C"/>
          <w:spacing w:val="-12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的增长，</w:t>
      </w:r>
      <w:r>
        <w:rPr>
          <w:color w:val="13007C"/>
          <w:spacing w:val="-15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分红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金额及股</w:t>
      </w:r>
      <w:r>
        <w:rPr>
          <w:color w:val="13007C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利支</w:t>
      </w:r>
      <w:r>
        <w:rPr>
          <w:color w:val="13007C"/>
          <w:spacing w:val="-21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付率有望持续</w:t>
      </w:r>
      <w:r>
        <w:rPr>
          <w:color w:val="13007C"/>
          <w:spacing w:val="-23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提升。</w:t>
      </w:r>
    </w:p>
    <w:p>
      <w:pPr>
        <w:spacing w:line="238" w:lineRule="auto"/>
        <w:rPr>
          <w:sz w:val="17"/>
          <w:szCs w:val="17"/>
        </w:rPr>
        <w:sectPr>
          <w:headerReference w:type="default" r:id="rId59"/>
          <w:footerReference w:type="default" r:id="rId60"/>
          <w:type w:val="continuous"/>
          <w:pgSz w:w="11907" w:h="16839"/>
          <w:pgMar w:top="1252" w:right="818" w:bottom="1183" w:left="566" w:header="284" w:footer="885" w:gutter="0"/>
          <w:pgNumType w:start="20"/>
          <w:cols w:num="1" w:space="708" w:equalWidth="0">
            <w:col w:w="10521" w:space="0"/>
          </w:cols>
        </w:sectPr>
      </w:pPr>
    </w:p>
    <w:p>
      <w:pPr>
        <w:spacing w:line="153" w:lineRule="exact"/>
      </w:pPr>
      <w:r>
        <w:drawing>
          <wp:anchor distT="0" distB="0" distL="0" distR="0" simplePos="0" relativeHeight="251674624" behindDoc="1" locked="0" layoutInCell="0" allowOverlap="1">
            <wp:simplePos x="0" y="0"/>
            <wp:positionH relativeFrom="page">
              <wp:posOffset>671194</wp:posOffset>
            </wp:positionH>
            <wp:positionV relativeFrom="page">
              <wp:posOffset>1063625</wp:posOffset>
            </wp:positionV>
            <wp:extent cx="2895600" cy="1713230"/>
            <wp:effectExtent l="0" t="0" r="0" b="0"/>
            <wp:wrapNone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2895600" cy="17132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1" locked="0" layoutInCell="0" allowOverlap="1">
            <wp:simplePos x="0" y="0"/>
            <wp:positionH relativeFrom="page">
              <wp:posOffset>4001134</wp:posOffset>
            </wp:positionH>
            <wp:positionV relativeFrom="page">
              <wp:posOffset>1063625</wp:posOffset>
            </wp:positionV>
            <wp:extent cx="2889884" cy="1713230"/>
            <wp:effectExtent l="0" t="0" r="0" b="0"/>
            <wp:wrapNone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2889884" cy="17132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1" locked="0" layoutInCell="0" allowOverlap="1">
            <wp:simplePos x="0" y="0"/>
            <wp:positionH relativeFrom="page">
              <wp:posOffset>540384</wp:posOffset>
            </wp:positionH>
            <wp:positionV relativeFrom="page">
              <wp:posOffset>4674870</wp:posOffset>
            </wp:positionV>
            <wp:extent cx="3133724" cy="1853565"/>
            <wp:effectExtent l="0" t="0" r="0" b="0"/>
            <wp:wrapNone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3133724" cy="18535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1" locked="0" layoutInCell="0" allowOverlap="1">
            <wp:simplePos x="0" y="0"/>
            <wp:positionH relativeFrom="page">
              <wp:posOffset>3803014</wp:posOffset>
            </wp:positionH>
            <wp:positionV relativeFrom="page">
              <wp:posOffset>4674870</wp:posOffset>
            </wp:positionV>
            <wp:extent cx="3133724" cy="1853565"/>
            <wp:effectExtent l="0" t="0" r="0" b="0"/>
            <wp:wrapNone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3133724" cy="18535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153" w:lineRule="exact"/>
        <w:sectPr>
          <w:headerReference w:type="default" r:id="rId65"/>
          <w:footerReference w:type="default" r:id="rId66"/>
          <w:pgSz w:w="11907" w:h="16839"/>
          <w:pgMar w:top="1252" w:right="818" w:bottom="1183" w:left="566" w:header="284" w:footer="885" w:gutter="0"/>
          <w:pgNumType w:start="21"/>
          <w:cols w:num="1" w:space="708" w:equalWidth="0">
            <w:col w:w="10521" w:space="0"/>
          </w:cols>
        </w:sectPr>
      </w:pPr>
    </w:p>
    <w:p>
      <w:pPr>
        <w:pStyle w:val="BodyText"/>
        <w:spacing w:before="34" w:line="187" w:lineRule="auto"/>
        <w:ind w:left="300"/>
        <w:rPr>
          <w:sz w:val="15"/>
          <w:szCs w:val="15"/>
        </w:rPr>
      </w:pPr>
      <w:r>
        <w:rPr>
          <w:b/>
          <w:bCs/>
          <w:color w:val="13007C"/>
          <w:spacing w:val="-1"/>
          <w:sz w:val="15"/>
          <w:szCs w:val="15"/>
          <w14:textOutline w14:w="2743">
            <w14:solidFill>
              <w14:srgbClr w14:val="13007C"/>
            </w14:solidFill>
            <w14:prstDash w14:val="solid"/>
            <w14:miter w14:lim="10"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13007C"/>
          <w:spacing w:val="-1"/>
          <w:sz w:val="15"/>
          <w:szCs w:val="15"/>
        </w:rPr>
        <w:t>13</w:t>
      </w:r>
      <w:r>
        <w:rPr>
          <w:b/>
          <w:bCs/>
          <w:color w:val="13007C"/>
          <w:spacing w:val="-1"/>
          <w:sz w:val="15"/>
          <w:szCs w:val="15"/>
          <w14:textOutline w14:w="2743">
            <w14:solidFill>
              <w14:srgbClr w14:val="13007C"/>
            </w14:solidFill>
            <w14:prstDash w14:val="solid"/>
            <w14:miter w14:lim="10"/>
          </w14:textOutline>
        </w:rPr>
        <w:t>：公司历年分红金额及股利支付率</w:t>
      </w:r>
    </w:p>
    <w:p>
      <w:pPr>
        <w:spacing w:line="2767" w:lineRule="exact"/>
        <w:ind w:firstLine="285"/>
      </w:pPr>
      <w:r>
        <w:rPr>
          <w:position w:val="-55"/>
        </w:rPr>
        <w:pict>
          <v:group id="_x0000_i1065" style="width:248.15pt;height:138.4pt;mso-position-horizontal-relative:char;mso-position-vertical-relative:line" coordorigin="0,0" coordsize="4962,2767" filled="f" stroked="f">
            <v:rect id="_x0000_s1066" style="width:4962;height:5;position:absolute" filled="t" fillcolor="#13007c" stroked="f"/>
            <v:rect id="_x0000_s1067" style="width:4962;height:5;position:absolute;top:2762" filled="t" fillcolor="#13007c" stroked="f"/>
            <w10:wrap type="none"/>
          </v:group>
        </w:pict>
      </w:r>
    </w:p>
    <w:p>
      <w:pPr>
        <w:pStyle w:val="BodyText"/>
        <w:spacing w:before="25" w:line="161" w:lineRule="exact"/>
        <w:ind w:left="285"/>
        <w:rPr>
          <w:sz w:val="15"/>
          <w:szCs w:val="15"/>
        </w:rPr>
      </w:pPr>
      <w:r>
        <w:rPr>
          <w:i/>
          <w:iCs/>
          <w:color w:val="13007C"/>
          <w:spacing w:val="3"/>
          <w:sz w:val="15"/>
          <w:szCs w:val="15"/>
        </w:rPr>
        <w:t>资料来源：</w:t>
      </w:r>
      <w:r>
        <w:rPr>
          <w:rFonts w:ascii="Times New Roman" w:eastAsia="Times New Roman" w:hAnsi="Times New Roman" w:cs="Times New Roman"/>
          <w:i/>
          <w:iCs/>
          <w:color w:val="13007C"/>
          <w:sz w:val="15"/>
          <w:szCs w:val="15"/>
        </w:rPr>
        <w:t>wind</w:t>
      </w:r>
      <w:r>
        <w:rPr>
          <w:i/>
          <w:iCs/>
          <w:color w:val="13007C"/>
          <w:spacing w:val="3"/>
          <w:sz w:val="15"/>
          <w:szCs w:val="15"/>
        </w:rPr>
        <w:t>，中国银河证券研究院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2" w:line="187" w:lineRule="auto"/>
        <w:ind w:left="15"/>
        <w:rPr>
          <w:sz w:val="15"/>
          <w:szCs w:val="15"/>
        </w:rPr>
      </w:pPr>
      <w:r>
        <w:rPr>
          <w:b/>
          <w:bCs/>
          <w:color w:val="13007C"/>
          <w:spacing w:val="-1"/>
          <w:sz w:val="15"/>
          <w:szCs w:val="15"/>
          <w14:textOutline w14:w="2743">
            <w14:solidFill>
              <w14:srgbClr w14:val="13007C"/>
            </w14:solidFill>
            <w14:prstDash w14:val="solid"/>
            <w14:miter w14:lim="10"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13007C"/>
          <w:spacing w:val="-1"/>
          <w:sz w:val="15"/>
          <w:szCs w:val="15"/>
        </w:rPr>
        <w:t>14</w:t>
      </w:r>
      <w:r>
        <w:rPr>
          <w:b/>
          <w:bCs/>
          <w:color w:val="13007C"/>
          <w:spacing w:val="-1"/>
          <w:sz w:val="15"/>
          <w:szCs w:val="15"/>
          <w14:textOutline w14:w="2743">
            <w14:solidFill>
              <w14:srgbClr w14:val="13007C"/>
            </w14:solidFill>
            <w14:prstDash w14:val="solid"/>
            <w14:miter w14:lim="10"/>
          </w14:textOutline>
        </w:rPr>
        <w:t>：公司历年股息率</w:t>
      </w:r>
    </w:p>
    <w:p>
      <w:pPr>
        <w:spacing w:line="2767" w:lineRule="exact"/>
      </w:pPr>
      <w:r>
        <w:rPr>
          <w:position w:val="-55"/>
        </w:rPr>
        <w:pict>
          <v:group id="_x0000_i1068" style="width:248.25pt;height:138.4pt;mso-position-horizontal-relative:char;mso-position-vertical-relative:line" coordorigin="0,0" coordsize="4965,2767" filled="f" stroked="f">
            <v:rect id="_x0000_s1069" style="width:4965;height:5;position:absolute" filled="t" fillcolor="#13007c" stroked="f"/>
            <v:rect id="_x0000_s1070" style="width:4965;height:5;position:absolute;top:2762" filled="t" fillcolor="#13007c" stroked="f"/>
            <w10:wrap type="none"/>
          </v:group>
        </w:pict>
      </w:r>
    </w:p>
    <w:p>
      <w:pPr>
        <w:pStyle w:val="BodyText"/>
        <w:spacing w:before="26" w:line="160" w:lineRule="exact"/>
        <w:rPr>
          <w:sz w:val="15"/>
          <w:szCs w:val="15"/>
        </w:rPr>
      </w:pPr>
      <w:r>
        <w:rPr>
          <w:i/>
          <w:iCs/>
          <w:color w:val="13007C"/>
          <w:spacing w:val="2"/>
          <w:sz w:val="15"/>
          <w:szCs w:val="15"/>
        </w:rPr>
        <w:t>资料来源：</w:t>
      </w:r>
      <w:r>
        <w:rPr>
          <w:rFonts w:ascii="Times New Roman" w:eastAsia="Times New Roman" w:hAnsi="Times New Roman" w:cs="Times New Roman"/>
          <w:i/>
          <w:iCs/>
          <w:color w:val="13007C"/>
          <w:sz w:val="15"/>
          <w:szCs w:val="15"/>
        </w:rPr>
        <w:t>wind</w:t>
      </w:r>
      <w:r>
        <w:rPr>
          <w:i/>
          <w:iCs/>
          <w:color w:val="13007C"/>
          <w:spacing w:val="2"/>
          <w:sz w:val="15"/>
          <w:szCs w:val="15"/>
        </w:rPr>
        <w:t>，中国银河证券研究院</w:t>
      </w:r>
    </w:p>
    <w:p>
      <w:pPr>
        <w:spacing w:line="160" w:lineRule="exact"/>
        <w:rPr>
          <w:sz w:val="15"/>
          <w:szCs w:val="15"/>
        </w:rPr>
        <w:sectPr>
          <w:headerReference w:type="default" r:id="rId67"/>
          <w:footerReference w:type="default" r:id="rId68"/>
          <w:type w:val="continuous"/>
          <w:pgSz w:w="11907" w:h="16839"/>
          <w:pgMar w:top="1252" w:right="818" w:bottom="1183" w:left="566" w:header="284" w:footer="885" w:gutter="0"/>
          <w:pgNumType w:start="22"/>
          <w:cols w:num="2" w:space="708" w:equalWidth="0">
            <w:col w:w="5431" w:space="100"/>
            <w:col w:w="4991" w:space="0"/>
          </w:cols>
        </w:sectPr>
      </w:pPr>
    </w:p>
    <w:p>
      <w:pPr>
        <w:spacing w:line="323" w:lineRule="auto"/>
        <w:rPr>
          <w:rFonts w:ascii="Arial"/>
          <w:sz w:val="21"/>
        </w:rPr>
      </w:pPr>
    </w:p>
    <w:p>
      <w:pPr>
        <w:pStyle w:val="BodyText"/>
        <w:spacing w:before="73" w:line="272" w:lineRule="auto"/>
        <w:ind w:left="288" w:right="1796" w:firstLine="382"/>
        <w:jc w:val="both"/>
        <w:rPr>
          <w:sz w:val="17"/>
          <w:szCs w:val="17"/>
        </w:rPr>
      </w:pPr>
      <w:r>
        <w:rPr>
          <w:b/>
          <w:bCs/>
          <w:color w:val="13007C"/>
          <w:spacing w:val="8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分</w:t>
      </w:r>
      <w:r>
        <w:rPr>
          <w:b/>
          <w:bCs/>
          <w:color w:val="13007C"/>
          <w:spacing w:val="-23"/>
          <w:sz w:val="17"/>
          <w:szCs w:val="17"/>
        </w:rPr>
        <w:t xml:space="preserve"> </w:t>
      </w:r>
      <w:r>
        <w:rPr>
          <w:b/>
          <w:bCs/>
          <w:color w:val="13007C"/>
          <w:spacing w:val="8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红仍</w:t>
      </w:r>
      <w:r>
        <w:rPr>
          <w:b/>
          <w:bCs/>
          <w:color w:val="13007C"/>
          <w:spacing w:val="-26"/>
          <w:sz w:val="17"/>
          <w:szCs w:val="17"/>
        </w:rPr>
        <w:t xml:space="preserve"> </w:t>
      </w:r>
      <w:r>
        <w:rPr>
          <w:b/>
          <w:bCs/>
          <w:color w:val="13007C"/>
          <w:spacing w:val="8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有提</w:t>
      </w:r>
      <w:r>
        <w:rPr>
          <w:b/>
          <w:bCs/>
          <w:color w:val="13007C"/>
          <w:spacing w:val="-22"/>
          <w:sz w:val="17"/>
          <w:szCs w:val="17"/>
        </w:rPr>
        <w:t xml:space="preserve"> </w:t>
      </w:r>
      <w:r>
        <w:rPr>
          <w:b/>
          <w:bCs/>
          <w:color w:val="13007C"/>
          <w:spacing w:val="8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升空</w:t>
      </w:r>
      <w:r>
        <w:rPr>
          <w:b/>
          <w:bCs/>
          <w:color w:val="13007C"/>
          <w:spacing w:val="-14"/>
          <w:sz w:val="17"/>
          <w:szCs w:val="17"/>
        </w:rPr>
        <w:t xml:space="preserve"> </w:t>
      </w:r>
      <w:r>
        <w:rPr>
          <w:b/>
          <w:bCs/>
          <w:color w:val="13007C"/>
          <w:spacing w:val="8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间</w:t>
      </w:r>
      <w:r>
        <w:rPr>
          <w:b/>
          <w:bCs/>
          <w:color w:val="13007C"/>
          <w:spacing w:val="-11"/>
          <w:sz w:val="17"/>
          <w:szCs w:val="17"/>
        </w:rPr>
        <w:t xml:space="preserve"> </w:t>
      </w:r>
      <w:r>
        <w:rPr>
          <w:b/>
          <w:bCs/>
          <w:color w:val="13007C"/>
          <w:spacing w:val="8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。</w:t>
      </w:r>
      <w:r>
        <w:rPr>
          <w:color w:val="13007C"/>
          <w:spacing w:val="8"/>
          <w:sz w:val="17"/>
          <w:szCs w:val="17"/>
        </w:rPr>
        <w:t>近年来 ，公司年均股利支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8"/>
          <w:sz w:val="17"/>
          <w:szCs w:val="17"/>
        </w:rPr>
        <w:t>付率在</w:t>
      </w:r>
      <w:r>
        <w:rPr>
          <w:color w:val="13007C"/>
          <w:spacing w:val="4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8"/>
          <w:sz w:val="17"/>
          <w:szCs w:val="17"/>
        </w:rPr>
        <w:t>50%</w:t>
      </w:r>
      <w:r>
        <w:rPr>
          <w:color w:val="13007C"/>
          <w:spacing w:val="8"/>
          <w:sz w:val="17"/>
          <w:szCs w:val="17"/>
        </w:rPr>
        <w:t>左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8"/>
          <w:sz w:val="17"/>
          <w:szCs w:val="17"/>
        </w:rPr>
        <w:t>右，</w:t>
      </w:r>
      <w:r>
        <w:rPr>
          <w:color w:val="13007C"/>
          <w:spacing w:val="7"/>
          <w:sz w:val="17"/>
          <w:szCs w:val="17"/>
        </w:rPr>
        <w:t xml:space="preserve"> 与华能水</w:t>
      </w:r>
      <w:r>
        <w:rPr>
          <w:color w:val="13007C"/>
          <w:spacing w:val="-10"/>
          <w:sz w:val="17"/>
          <w:szCs w:val="17"/>
        </w:rPr>
        <w:t xml:space="preserve"> </w:t>
      </w:r>
      <w:r>
        <w:rPr>
          <w:color w:val="13007C"/>
          <w:spacing w:val="7"/>
          <w:sz w:val="17"/>
          <w:szCs w:val="17"/>
        </w:rPr>
        <w:t>电相当， 明显低</w:t>
      </w:r>
      <w:r>
        <w:rPr>
          <w:color w:val="13007C"/>
          <w:spacing w:val="-17"/>
          <w:sz w:val="17"/>
          <w:szCs w:val="17"/>
        </w:rPr>
        <w:t xml:space="preserve"> </w:t>
      </w:r>
      <w:r>
        <w:rPr>
          <w:color w:val="13007C"/>
          <w:spacing w:val="7"/>
          <w:sz w:val="17"/>
          <w:szCs w:val="17"/>
        </w:rPr>
        <w:t>于长江</w:t>
      </w:r>
      <w:r>
        <w:rPr>
          <w:color w:val="13007C"/>
          <w:sz w:val="17"/>
          <w:szCs w:val="17"/>
        </w:rPr>
        <w:t xml:space="preserve">  </w:t>
      </w:r>
      <w:r>
        <w:rPr>
          <w:color w:val="13007C"/>
          <w:spacing w:val="6"/>
          <w:sz w:val="17"/>
          <w:szCs w:val="17"/>
        </w:rPr>
        <w:t>电力</w:t>
      </w:r>
      <w:r>
        <w:rPr>
          <w:color w:val="13007C"/>
          <w:spacing w:val="28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6"/>
          <w:sz w:val="17"/>
          <w:szCs w:val="17"/>
        </w:rPr>
        <w:t>60</w:t>
      </w:r>
      <w:r>
        <w:rPr>
          <w:rFonts w:ascii="Times New Roman" w:eastAsia="Times New Roman" w:hAnsi="Times New Roman" w:cs="Times New Roman"/>
          <w:color w:val="13007C"/>
          <w:spacing w:val="-25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6"/>
          <w:sz w:val="17"/>
          <w:szCs w:val="17"/>
        </w:rPr>
        <w:t>-</w:t>
      </w:r>
      <w:r>
        <w:rPr>
          <w:rFonts w:ascii="Times New Roman" w:eastAsia="Times New Roman" w:hAnsi="Times New Roman" w:cs="Times New Roman"/>
          <w:color w:val="13007C"/>
          <w:spacing w:val="-22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6"/>
          <w:sz w:val="17"/>
          <w:szCs w:val="17"/>
        </w:rPr>
        <w:t>80%</w:t>
      </w:r>
      <w:r>
        <w:rPr>
          <w:color w:val="13007C"/>
          <w:spacing w:val="6"/>
          <w:sz w:val="17"/>
          <w:szCs w:val="17"/>
        </w:rPr>
        <w:t>左右的水平</w:t>
      </w:r>
      <w:r>
        <w:rPr>
          <w:color w:val="13007C"/>
          <w:spacing w:val="-20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</w:rPr>
        <w:t>。以当前</w:t>
      </w:r>
      <w:r>
        <w:rPr>
          <w:color w:val="13007C"/>
          <w:spacing w:val="-19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</w:rPr>
        <w:t>收盘价计算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</w:rPr>
        <w:t>，公司年均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</w:rPr>
        <w:t>股息率在</w:t>
      </w:r>
      <w:r>
        <w:rPr>
          <w:color w:val="13007C"/>
          <w:spacing w:val="23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6"/>
          <w:sz w:val="17"/>
          <w:szCs w:val="17"/>
        </w:rPr>
        <w:t>2</w:t>
      </w:r>
      <w:r>
        <w:rPr>
          <w:rFonts w:ascii="Times New Roman" w:eastAsia="Times New Roman" w:hAnsi="Times New Roman" w:cs="Times New Roman"/>
          <w:color w:val="13007C"/>
          <w:spacing w:val="-20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6"/>
          <w:sz w:val="17"/>
          <w:szCs w:val="17"/>
        </w:rPr>
        <w:t>.4%</w:t>
      </w:r>
      <w:r>
        <w:rPr>
          <w:color w:val="13007C"/>
          <w:spacing w:val="6"/>
          <w:sz w:val="17"/>
          <w:szCs w:val="17"/>
        </w:rPr>
        <w:t>左右，略低于同期华能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</w:rPr>
        <w:t>水</w:t>
      </w:r>
      <w:r>
        <w:rPr>
          <w:color w:val="13007C"/>
          <w:spacing w:val="5"/>
          <w:sz w:val="17"/>
          <w:szCs w:val="17"/>
        </w:rPr>
        <w:t>电</w:t>
      </w:r>
      <w:r>
        <w:rPr>
          <w:color w:val="13007C"/>
          <w:spacing w:val="21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5"/>
          <w:sz w:val="17"/>
          <w:szCs w:val="17"/>
        </w:rPr>
        <w:t>2.6%</w:t>
      </w:r>
      <w:r>
        <w:rPr>
          <w:color w:val="13007C"/>
          <w:spacing w:val="5"/>
          <w:sz w:val="17"/>
          <w:szCs w:val="17"/>
        </w:rPr>
        <w:t>，</w:t>
      </w:r>
      <w:r>
        <w:rPr>
          <w:color w:val="13007C"/>
          <w:sz w:val="17"/>
          <w:szCs w:val="17"/>
        </w:rPr>
        <w:t xml:space="preserve"> </w:t>
      </w:r>
      <w:r>
        <w:rPr>
          <w:color w:val="13007C"/>
          <w:spacing w:val="8"/>
          <w:sz w:val="17"/>
          <w:szCs w:val="17"/>
        </w:rPr>
        <w:t>明显</w:t>
      </w:r>
      <w:r>
        <w:rPr>
          <w:color w:val="13007C"/>
          <w:spacing w:val="-19"/>
          <w:sz w:val="17"/>
          <w:szCs w:val="17"/>
        </w:rPr>
        <w:t xml:space="preserve"> </w:t>
      </w:r>
      <w:r>
        <w:rPr>
          <w:color w:val="13007C"/>
          <w:spacing w:val="8"/>
          <w:sz w:val="17"/>
          <w:szCs w:val="17"/>
        </w:rPr>
        <w:t>低于同期长江</w:t>
      </w:r>
      <w:r>
        <w:rPr>
          <w:color w:val="13007C"/>
          <w:spacing w:val="-10"/>
          <w:sz w:val="17"/>
          <w:szCs w:val="17"/>
        </w:rPr>
        <w:t xml:space="preserve"> </w:t>
      </w:r>
      <w:r>
        <w:rPr>
          <w:color w:val="13007C"/>
          <w:spacing w:val="8"/>
          <w:sz w:val="17"/>
          <w:szCs w:val="17"/>
        </w:rPr>
        <w:t>电力</w:t>
      </w:r>
      <w:r>
        <w:rPr>
          <w:color w:val="13007C"/>
          <w:spacing w:val="25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8"/>
          <w:sz w:val="17"/>
          <w:szCs w:val="17"/>
        </w:rPr>
        <w:t>3.3%</w:t>
      </w:r>
      <w:r>
        <w:rPr>
          <w:rFonts w:ascii="Times New Roman" w:eastAsia="Times New Roman" w:hAnsi="Times New Roman" w:cs="Times New Roman"/>
          <w:color w:val="13007C"/>
          <w:spacing w:val="-15"/>
          <w:sz w:val="17"/>
          <w:szCs w:val="17"/>
        </w:rPr>
        <w:t xml:space="preserve"> </w:t>
      </w:r>
      <w:r>
        <w:rPr>
          <w:color w:val="13007C"/>
          <w:spacing w:val="8"/>
          <w:sz w:val="17"/>
          <w:szCs w:val="17"/>
        </w:rPr>
        <w:t>。根据公司《未来三年（</w:t>
      </w:r>
      <w:r>
        <w:rPr>
          <w:rFonts w:ascii="Times New Roman" w:eastAsia="Times New Roman" w:hAnsi="Times New Roman" w:cs="Times New Roman"/>
          <w:color w:val="13007C"/>
          <w:spacing w:val="8"/>
          <w:sz w:val="17"/>
          <w:szCs w:val="17"/>
        </w:rPr>
        <w:t xml:space="preserve">2023-2025  </w:t>
      </w:r>
      <w:r>
        <w:rPr>
          <w:color w:val="13007C"/>
          <w:spacing w:val="8"/>
          <w:sz w:val="17"/>
          <w:szCs w:val="17"/>
        </w:rPr>
        <w:t>年</w:t>
      </w:r>
      <w:r>
        <w:rPr>
          <w:color w:val="13007C"/>
          <w:spacing w:val="17"/>
          <w:w w:val="101"/>
          <w:sz w:val="17"/>
          <w:szCs w:val="17"/>
        </w:rPr>
        <w:t xml:space="preserve"> </w:t>
      </w:r>
      <w:r>
        <w:rPr>
          <w:color w:val="13007C"/>
          <w:spacing w:val="8"/>
          <w:sz w:val="17"/>
          <w:szCs w:val="17"/>
        </w:rPr>
        <w:t>）股东回报规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8"/>
          <w:sz w:val="17"/>
          <w:szCs w:val="17"/>
        </w:rPr>
        <w:t>划》，每年</w:t>
      </w:r>
      <w:r>
        <w:rPr>
          <w:color w:val="13007C"/>
          <w:spacing w:val="-11"/>
          <w:sz w:val="17"/>
          <w:szCs w:val="17"/>
        </w:rPr>
        <w:t xml:space="preserve"> </w:t>
      </w:r>
      <w:r>
        <w:rPr>
          <w:color w:val="13007C"/>
          <w:spacing w:val="8"/>
          <w:sz w:val="17"/>
          <w:szCs w:val="17"/>
        </w:rPr>
        <w:t>以现金方式</w:t>
      </w:r>
      <w:r>
        <w:rPr>
          <w:color w:val="13007C"/>
          <w:sz w:val="17"/>
          <w:szCs w:val="17"/>
        </w:rPr>
        <w:t xml:space="preserve">  </w:t>
      </w:r>
      <w:r>
        <w:rPr>
          <w:color w:val="13007C"/>
          <w:spacing w:val="9"/>
          <w:sz w:val="17"/>
          <w:szCs w:val="17"/>
        </w:rPr>
        <w:t>分配</w:t>
      </w:r>
      <w:r>
        <w:rPr>
          <w:color w:val="13007C"/>
          <w:spacing w:val="-11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的利润原则上每</w:t>
      </w:r>
      <w:r>
        <w:rPr>
          <w:color w:val="13007C"/>
          <w:spacing w:val="46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9"/>
          <w:sz w:val="17"/>
          <w:szCs w:val="17"/>
        </w:rPr>
        <w:t xml:space="preserve">10 </w:t>
      </w:r>
      <w:r>
        <w:rPr>
          <w:color w:val="13007C"/>
          <w:spacing w:val="9"/>
          <w:sz w:val="17"/>
          <w:szCs w:val="17"/>
        </w:rPr>
        <w:t>股不低于</w:t>
      </w:r>
      <w:r>
        <w:rPr>
          <w:color w:val="13007C"/>
          <w:spacing w:val="27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9"/>
          <w:sz w:val="17"/>
          <w:szCs w:val="17"/>
        </w:rPr>
        <w:t xml:space="preserve">4 </w:t>
      </w:r>
      <w:r>
        <w:rPr>
          <w:color w:val="13007C"/>
          <w:spacing w:val="9"/>
          <w:sz w:val="17"/>
          <w:szCs w:val="17"/>
        </w:rPr>
        <w:t>元（含</w:t>
      </w:r>
      <w:r>
        <w:rPr>
          <w:color w:val="13007C"/>
          <w:spacing w:val="-27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税</w:t>
      </w:r>
      <w:r>
        <w:rPr>
          <w:color w:val="13007C"/>
          <w:spacing w:val="-25"/>
          <w:sz w:val="17"/>
          <w:szCs w:val="17"/>
        </w:rPr>
        <w:t>），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按当前股本计</w:t>
      </w:r>
      <w:r>
        <w:rPr>
          <w:color w:val="13007C"/>
          <w:spacing w:val="-27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算， 每年现金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分红不低于</w:t>
      </w:r>
      <w:r>
        <w:rPr>
          <w:color w:val="13007C"/>
          <w:spacing w:val="47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9"/>
          <w:sz w:val="17"/>
          <w:szCs w:val="17"/>
        </w:rPr>
        <w:t xml:space="preserve">19.5 </w:t>
      </w:r>
      <w:r>
        <w:rPr>
          <w:color w:val="13007C"/>
          <w:spacing w:val="9"/>
          <w:sz w:val="17"/>
          <w:szCs w:val="17"/>
        </w:rPr>
        <w:t>亿元，</w:t>
      </w:r>
      <w:r>
        <w:rPr>
          <w:color w:val="13007C"/>
          <w:spacing w:val="-10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较</w:t>
      </w:r>
      <w:r>
        <w:rPr>
          <w:color w:val="13007C"/>
          <w:sz w:val="17"/>
          <w:szCs w:val="17"/>
        </w:rPr>
        <w:t xml:space="preserve">  </w:t>
      </w:r>
      <w:r>
        <w:rPr>
          <w:rFonts w:ascii="Times New Roman" w:eastAsia="Times New Roman" w:hAnsi="Times New Roman" w:cs="Times New Roman"/>
          <w:color w:val="13007C"/>
          <w:spacing w:val="10"/>
          <w:sz w:val="17"/>
          <w:szCs w:val="17"/>
        </w:rPr>
        <w:t>2022</w:t>
      </w:r>
      <w:r>
        <w:rPr>
          <w:rFonts w:ascii="Times New Roman" w:eastAsia="Times New Roman" w:hAnsi="Times New Roman" w:cs="Times New Roman"/>
          <w:color w:val="13007C"/>
          <w:spacing w:val="23"/>
          <w:w w:val="101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年</w:t>
      </w:r>
      <w:r>
        <w:rPr>
          <w:color w:val="13007C"/>
          <w:spacing w:val="-23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 xml:space="preserve">现金分红  </w:t>
      </w:r>
      <w:r>
        <w:rPr>
          <w:rFonts w:ascii="Times New Roman" w:eastAsia="Times New Roman" w:hAnsi="Times New Roman" w:cs="Times New Roman"/>
          <w:color w:val="13007C"/>
          <w:spacing w:val="10"/>
          <w:sz w:val="17"/>
          <w:szCs w:val="17"/>
        </w:rPr>
        <w:t>17.84</w:t>
      </w:r>
      <w:r>
        <w:rPr>
          <w:rFonts w:ascii="Times New Roman" w:eastAsia="Times New Roman" w:hAnsi="Times New Roman" w:cs="Times New Roman"/>
          <w:color w:val="13007C"/>
          <w:spacing w:val="18"/>
          <w:w w:val="101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亿</w:t>
      </w:r>
      <w:r>
        <w:rPr>
          <w:color w:val="13007C"/>
          <w:spacing w:val="-27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元仍将</w:t>
      </w:r>
      <w:r>
        <w:rPr>
          <w:color w:val="13007C"/>
          <w:spacing w:val="-27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保持增长。 长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期来看， 随着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控股、参</w:t>
      </w:r>
      <w:r>
        <w:rPr>
          <w:color w:val="13007C"/>
          <w:spacing w:val="9"/>
          <w:sz w:val="17"/>
          <w:szCs w:val="17"/>
        </w:rPr>
        <w:t>股在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建装机陆续投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运，公司现金</w:t>
      </w:r>
    </w:p>
    <w:p>
      <w:pPr>
        <w:pStyle w:val="BodyText"/>
        <w:spacing w:line="181" w:lineRule="auto"/>
        <w:ind w:left="308"/>
        <w:rPr>
          <w:sz w:val="17"/>
          <w:szCs w:val="17"/>
        </w:rPr>
      </w:pPr>
      <w:r>
        <w:rPr>
          <w:color w:val="13007C"/>
          <w:spacing w:val="10"/>
          <w:sz w:val="17"/>
          <w:szCs w:val="17"/>
        </w:rPr>
        <w:t>回收</w:t>
      </w:r>
      <w:r>
        <w:rPr>
          <w:color w:val="13007C"/>
          <w:spacing w:val="-7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能力将进一步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增强，</w:t>
      </w:r>
      <w:r>
        <w:rPr>
          <w:color w:val="13007C"/>
          <w:spacing w:val="-6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分红仍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有进一步提升</w:t>
      </w:r>
      <w:r>
        <w:rPr>
          <w:color w:val="13007C"/>
          <w:spacing w:val="-11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的空间。</w:t>
      </w:r>
    </w:p>
    <w:p>
      <w:pPr>
        <w:spacing w:line="222" w:lineRule="exact"/>
      </w:pPr>
    </w:p>
    <w:p>
      <w:pPr>
        <w:spacing w:line="222" w:lineRule="exact"/>
        <w:sectPr>
          <w:headerReference w:type="default" r:id="rId69"/>
          <w:footerReference w:type="default" r:id="rId70"/>
          <w:type w:val="continuous"/>
          <w:pgSz w:w="11907" w:h="16839"/>
          <w:pgMar w:top="1252" w:right="818" w:bottom="1183" w:left="566" w:header="284" w:footer="885" w:gutter="0"/>
          <w:pgNumType w:start="23"/>
          <w:cols w:num="1" w:space="708" w:equalWidth="0">
            <w:col w:w="10521" w:space="0"/>
          </w:cols>
        </w:sectPr>
      </w:pPr>
    </w:p>
    <w:p>
      <w:pPr>
        <w:pStyle w:val="BodyText"/>
        <w:spacing w:before="34" w:line="187" w:lineRule="auto"/>
        <w:ind w:left="300"/>
        <w:rPr>
          <w:sz w:val="15"/>
          <w:szCs w:val="15"/>
        </w:rPr>
      </w:pPr>
      <w:bookmarkStart w:id="13" w:name="bookmark35"/>
      <w:bookmarkEnd w:id="13"/>
      <w:r>
        <w:rPr>
          <w:b/>
          <w:bCs/>
          <w:color w:val="13007C"/>
          <w:spacing w:val="-1"/>
          <w:sz w:val="15"/>
          <w:szCs w:val="15"/>
          <w14:textOutline w14:w="2743">
            <w14:solidFill>
              <w14:srgbClr w14:val="13007C"/>
            </w14:solidFill>
            <w14:prstDash w14:val="solid"/>
            <w14:miter w14:lim="10"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13007C"/>
          <w:spacing w:val="-1"/>
          <w:sz w:val="15"/>
          <w:szCs w:val="15"/>
        </w:rPr>
        <w:t>15</w:t>
      </w:r>
      <w:r>
        <w:rPr>
          <w:b/>
          <w:bCs/>
          <w:color w:val="13007C"/>
          <w:spacing w:val="-1"/>
          <w:sz w:val="15"/>
          <w:szCs w:val="15"/>
          <w14:textOutline w14:w="2743">
            <w14:solidFill>
              <w14:srgbClr w14:val="13007C"/>
            </w14:solidFill>
            <w14:prstDash w14:val="solid"/>
            <w14:miter w14:lim="10"/>
          </w14:textOutline>
        </w:rPr>
        <w:t>：水电龙头股利支付率（</w:t>
      </w:r>
      <w:r>
        <w:rPr>
          <w:rFonts w:ascii="Times New Roman" w:eastAsia="Times New Roman" w:hAnsi="Times New Roman" w:cs="Times New Roman"/>
          <w:b/>
          <w:bCs/>
          <w:color w:val="13007C"/>
          <w:spacing w:val="-1"/>
          <w:sz w:val="15"/>
          <w:szCs w:val="15"/>
        </w:rPr>
        <w:t>%</w:t>
      </w:r>
      <w:r>
        <w:rPr>
          <w:b/>
          <w:bCs/>
          <w:color w:val="13007C"/>
          <w:spacing w:val="-1"/>
          <w:sz w:val="15"/>
          <w:szCs w:val="15"/>
          <w14:textOutline w14:w="2743">
            <w14:solidFill>
              <w14:srgbClr w14:val="13007C"/>
            </w14:solidFill>
            <w14:prstDash w14:val="solid"/>
            <w14:miter w14:lim="10"/>
          </w14:textOutline>
        </w:rPr>
        <w:t>）</w:t>
      </w:r>
    </w:p>
    <w:p>
      <w:pPr>
        <w:spacing w:line="2991" w:lineRule="exact"/>
        <w:ind w:firstLine="285"/>
      </w:pPr>
      <w:r>
        <w:rPr>
          <w:position w:val="-59"/>
        </w:rPr>
        <w:pict>
          <v:group id="_x0000_i1071" style="width:253.65pt;height:149.55pt;mso-position-horizontal-relative:char;mso-position-vertical-relative:line" coordorigin="0,0" coordsize="5072,2991" filled="f" stroked="f">
            <v:rect id="_x0000_s1072" style="width:5072;height:5;position:absolute" filled="t" fillcolor="#13007c" stroked="f"/>
            <v:rect id="_x0000_s1073" style="width:5072;height:5;position:absolute;top:2985" filled="t" fillcolor="#13007c" stroked="f"/>
            <w10:wrap type="none"/>
          </v:group>
        </w:pict>
      </w:r>
    </w:p>
    <w:p>
      <w:pPr>
        <w:pStyle w:val="BodyText"/>
        <w:spacing w:before="28" w:line="161" w:lineRule="exact"/>
        <w:ind w:left="285"/>
        <w:rPr>
          <w:sz w:val="15"/>
          <w:szCs w:val="15"/>
        </w:rPr>
      </w:pPr>
      <w:r>
        <w:rPr>
          <w:i/>
          <w:iCs/>
          <w:color w:val="13007C"/>
          <w:spacing w:val="3"/>
          <w:sz w:val="15"/>
          <w:szCs w:val="15"/>
        </w:rPr>
        <w:t>资料来源：</w:t>
      </w:r>
      <w:r>
        <w:rPr>
          <w:rFonts w:ascii="Times New Roman" w:eastAsia="Times New Roman" w:hAnsi="Times New Roman" w:cs="Times New Roman"/>
          <w:i/>
          <w:iCs/>
          <w:color w:val="13007C"/>
          <w:sz w:val="15"/>
          <w:szCs w:val="15"/>
        </w:rPr>
        <w:t>wind</w:t>
      </w:r>
      <w:r>
        <w:rPr>
          <w:i/>
          <w:iCs/>
          <w:color w:val="13007C"/>
          <w:spacing w:val="3"/>
          <w:sz w:val="15"/>
          <w:szCs w:val="15"/>
        </w:rPr>
        <w:t>，中国银河证券研究院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3" w:line="187" w:lineRule="auto"/>
        <w:ind w:left="15"/>
        <w:rPr>
          <w:sz w:val="15"/>
          <w:szCs w:val="15"/>
        </w:rPr>
      </w:pPr>
      <w:bookmarkStart w:id="14" w:name="bookmark36"/>
      <w:bookmarkEnd w:id="14"/>
      <w:r>
        <w:rPr>
          <w:b/>
          <w:bCs/>
          <w:color w:val="13007C"/>
          <w:sz w:val="15"/>
          <w:szCs w:val="15"/>
          <w14:textOutline w14:w="2743">
            <w14:solidFill>
              <w14:srgbClr w14:val="13007C"/>
            </w14:solidFill>
            <w14:prstDash w14:val="solid"/>
            <w14:miter w14:lim="10"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13007C"/>
          <w:sz w:val="15"/>
          <w:szCs w:val="15"/>
        </w:rPr>
        <w:t>16</w:t>
      </w:r>
      <w:r>
        <w:rPr>
          <w:b/>
          <w:bCs/>
          <w:color w:val="13007C"/>
          <w:sz w:val="15"/>
          <w:szCs w:val="15"/>
          <w14:textOutline w14:w="2743">
            <w14:solidFill>
              <w14:srgbClr w14:val="13007C"/>
            </w14:solidFill>
            <w14:prstDash w14:val="solid"/>
            <w14:miter w14:lim="10"/>
          </w14:textOutline>
        </w:rPr>
        <w:t>：核电及水电龙头股息率（</w:t>
      </w:r>
      <w:r>
        <w:rPr>
          <w:rFonts w:ascii="Times New Roman" w:eastAsia="Times New Roman" w:hAnsi="Times New Roman" w:cs="Times New Roman"/>
          <w:b/>
          <w:bCs/>
          <w:color w:val="13007C"/>
          <w:sz w:val="15"/>
          <w:szCs w:val="15"/>
        </w:rPr>
        <w:t>%</w:t>
      </w:r>
      <w:r>
        <w:rPr>
          <w:b/>
          <w:bCs/>
          <w:color w:val="13007C"/>
          <w:sz w:val="15"/>
          <w:szCs w:val="15"/>
          <w14:textOutline w14:w="2743">
            <w14:solidFill>
              <w14:srgbClr w14:val="13007C"/>
            </w14:solidFill>
            <w14:prstDash w14:val="solid"/>
            <w14:miter w14:lim="10"/>
          </w14:textOutline>
        </w:rPr>
        <w:t>）</w:t>
      </w:r>
    </w:p>
    <w:p>
      <w:pPr>
        <w:spacing w:line="2991" w:lineRule="exact"/>
      </w:pPr>
      <w:r>
        <w:rPr>
          <w:position w:val="-59"/>
        </w:rPr>
        <w:pict>
          <v:group id="_x0000_i1074" style="width:253.65pt;height:149.55pt;mso-position-horizontal-relative:char;mso-position-vertical-relative:line" coordorigin="0,0" coordsize="5072,2991" filled="f" stroked="f">
            <v:rect id="_x0000_s1075" style="width:5072;height:5;position:absolute" filled="t" fillcolor="#13007c" stroked="f"/>
            <v:rect id="_x0000_s1076" style="width:5072;height:5;position:absolute;top:2985" filled="t" fillcolor="#13007c" stroked="f"/>
            <w10:wrap type="none"/>
          </v:group>
        </w:pict>
      </w:r>
    </w:p>
    <w:p>
      <w:pPr>
        <w:pStyle w:val="BodyText"/>
        <w:spacing w:before="28" w:line="160" w:lineRule="exact"/>
        <w:ind w:left="1"/>
        <w:rPr>
          <w:sz w:val="15"/>
          <w:szCs w:val="15"/>
        </w:rPr>
      </w:pPr>
      <w:r>
        <w:rPr>
          <w:i/>
          <w:iCs/>
          <w:color w:val="13007C"/>
          <w:spacing w:val="2"/>
          <w:sz w:val="15"/>
          <w:szCs w:val="15"/>
        </w:rPr>
        <w:t>资料来源：</w:t>
      </w:r>
      <w:r>
        <w:rPr>
          <w:rFonts w:ascii="Times New Roman" w:eastAsia="Times New Roman" w:hAnsi="Times New Roman" w:cs="Times New Roman"/>
          <w:i/>
          <w:iCs/>
          <w:color w:val="13007C"/>
          <w:sz w:val="15"/>
          <w:szCs w:val="15"/>
        </w:rPr>
        <w:t>wind</w:t>
      </w:r>
      <w:r>
        <w:rPr>
          <w:i/>
          <w:iCs/>
          <w:color w:val="13007C"/>
          <w:spacing w:val="2"/>
          <w:sz w:val="15"/>
          <w:szCs w:val="15"/>
        </w:rPr>
        <w:t>，中国银河证券研究院</w:t>
      </w:r>
    </w:p>
    <w:p>
      <w:pPr>
        <w:spacing w:line="160" w:lineRule="exact"/>
        <w:rPr>
          <w:sz w:val="15"/>
          <w:szCs w:val="15"/>
        </w:rPr>
        <w:sectPr>
          <w:headerReference w:type="default" r:id="rId71"/>
          <w:footerReference w:type="default" r:id="rId72"/>
          <w:type w:val="continuous"/>
          <w:pgSz w:w="11907" w:h="16839"/>
          <w:pgMar w:top="1252" w:right="818" w:bottom="1183" w:left="566" w:header="284" w:footer="885" w:gutter="0"/>
          <w:pgNumType w:start="24"/>
          <w:cols w:num="2" w:space="708" w:equalWidth="0">
            <w:col w:w="5358" w:space="64"/>
            <w:col w:w="5099" w:space="0"/>
          </w:cols>
        </w:sectPr>
      </w:pP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73" w:line="192" w:lineRule="auto"/>
        <w:ind w:left="287"/>
        <w:outlineLvl w:val="1"/>
        <w:rPr>
          <w:sz w:val="17"/>
          <w:szCs w:val="17"/>
        </w:rPr>
      </w:pPr>
      <w:bookmarkStart w:id="15" w:name="bookmark6"/>
      <w:bookmarkEnd w:id="15"/>
      <w:r>
        <w:rPr>
          <w:rFonts w:ascii="Times New Roman" w:eastAsia="Times New Roman" w:hAnsi="Times New Roman" w:cs="Times New Roman"/>
          <w:b/>
          <w:bCs/>
          <w:color w:val="13007C"/>
          <w:spacing w:val="6"/>
          <w:sz w:val="17"/>
          <w:szCs w:val="17"/>
        </w:rPr>
        <w:t xml:space="preserve">3.  </w:t>
      </w:r>
      <w:r>
        <w:rPr>
          <w:b/>
          <w:bCs/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经</w:t>
      </w:r>
      <w:r>
        <w:rPr>
          <w:b/>
          <w:bCs/>
          <w:color w:val="13007C"/>
          <w:spacing w:val="-12"/>
          <w:sz w:val="17"/>
          <w:szCs w:val="17"/>
        </w:rPr>
        <w:t xml:space="preserve"> </w:t>
      </w:r>
      <w:r>
        <w:rPr>
          <w:b/>
          <w:bCs/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营性</w:t>
      </w:r>
      <w:r>
        <w:rPr>
          <w:b/>
          <w:bCs/>
          <w:color w:val="13007C"/>
          <w:spacing w:val="-24"/>
          <w:sz w:val="17"/>
          <w:szCs w:val="17"/>
        </w:rPr>
        <w:t xml:space="preserve"> </w:t>
      </w:r>
      <w:r>
        <w:rPr>
          <w:b/>
          <w:bCs/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现金</w:t>
      </w:r>
      <w:r>
        <w:rPr>
          <w:b/>
          <w:bCs/>
          <w:color w:val="13007C"/>
          <w:spacing w:val="-21"/>
          <w:sz w:val="17"/>
          <w:szCs w:val="17"/>
        </w:rPr>
        <w:t xml:space="preserve"> </w:t>
      </w:r>
      <w:r>
        <w:rPr>
          <w:b/>
          <w:bCs/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流稳</w:t>
      </w:r>
      <w:r>
        <w:rPr>
          <w:b/>
          <w:bCs/>
          <w:color w:val="13007C"/>
          <w:spacing w:val="-27"/>
          <w:sz w:val="17"/>
          <w:szCs w:val="17"/>
        </w:rPr>
        <w:t xml:space="preserve"> </w:t>
      </w:r>
      <w:r>
        <w:rPr>
          <w:b/>
          <w:bCs/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定，</w:t>
      </w:r>
      <w:r>
        <w:rPr>
          <w:b/>
          <w:bCs/>
          <w:color w:val="13007C"/>
          <w:spacing w:val="6"/>
          <w:sz w:val="17"/>
          <w:szCs w:val="17"/>
        </w:rPr>
        <w:t xml:space="preserve"> </w:t>
      </w:r>
      <w:r>
        <w:rPr>
          <w:b/>
          <w:bCs/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资产负</w:t>
      </w:r>
      <w:r>
        <w:rPr>
          <w:b/>
          <w:bCs/>
          <w:color w:val="13007C"/>
          <w:spacing w:val="-26"/>
          <w:sz w:val="17"/>
          <w:szCs w:val="17"/>
        </w:rPr>
        <w:t xml:space="preserve"> </w:t>
      </w:r>
      <w:r>
        <w:rPr>
          <w:b/>
          <w:bCs/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债率</w:t>
      </w:r>
      <w:r>
        <w:rPr>
          <w:b/>
          <w:bCs/>
          <w:color w:val="13007C"/>
          <w:spacing w:val="-25"/>
          <w:sz w:val="17"/>
          <w:szCs w:val="17"/>
        </w:rPr>
        <w:t xml:space="preserve"> </w:t>
      </w:r>
      <w:r>
        <w:rPr>
          <w:b/>
          <w:bCs/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低于</w:t>
      </w:r>
      <w:r>
        <w:rPr>
          <w:b/>
          <w:bCs/>
          <w:color w:val="13007C"/>
          <w:spacing w:val="-26"/>
          <w:sz w:val="17"/>
          <w:szCs w:val="17"/>
        </w:rPr>
        <w:t xml:space="preserve"> </w:t>
      </w:r>
      <w:r>
        <w:rPr>
          <w:b/>
          <w:bCs/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行业</w:t>
      </w:r>
      <w:r>
        <w:rPr>
          <w:b/>
          <w:bCs/>
          <w:color w:val="13007C"/>
          <w:spacing w:val="-26"/>
          <w:sz w:val="17"/>
          <w:szCs w:val="17"/>
        </w:rPr>
        <w:t xml:space="preserve"> </w:t>
      </w:r>
      <w:r>
        <w:rPr>
          <w:b/>
          <w:bCs/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龙头</w:t>
      </w: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74" w:line="272" w:lineRule="auto"/>
        <w:ind w:left="290" w:right="1784" w:firstLine="382"/>
        <w:jc w:val="both"/>
        <w:rPr>
          <w:sz w:val="17"/>
          <w:szCs w:val="17"/>
        </w:rPr>
      </w:pPr>
      <w:r>
        <w:rPr>
          <w:b/>
          <w:bCs/>
          <w:color w:val="13007C"/>
          <w:spacing w:val="5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经</w:t>
      </w:r>
      <w:r>
        <w:rPr>
          <w:b/>
          <w:bCs/>
          <w:color w:val="13007C"/>
          <w:spacing w:val="-18"/>
          <w:sz w:val="17"/>
          <w:szCs w:val="17"/>
        </w:rPr>
        <w:t xml:space="preserve"> </w:t>
      </w:r>
      <w:r>
        <w:rPr>
          <w:b/>
          <w:bCs/>
          <w:color w:val="13007C"/>
          <w:spacing w:val="5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营</w:t>
      </w:r>
      <w:r>
        <w:rPr>
          <w:b/>
          <w:bCs/>
          <w:color w:val="13007C"/>
          <w:spacing w:val="-27"/>
          <w:sz w:val="17"/>
          <w:szCs w:val="17"/>
        </w:rPr>
        <w:t xml:space="preserve"> </w:t>
      </w:r>
      <w:r>
        <w:rPr>
          <w:b/>
          <w:bCs/>
          <w:color w:val="13007C"/>
          <w:spacing w:val="5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性现</w:t>
      </w:r>
      <w:r>
        <w:rPr>
          <w:b/>
          <w:bCs/>
          <w:color w:val="13007C"/>
          <w:spacing w:val="-25"/>
          <w:sz w:val="17"/>
          <w:szCs w:val="17"/>
        </w:rPr>
        <w:t xml:space="preserve"> </w:t>
      </w:r>
      <w:r>
        <w:rPr>
          <w:b/>
          <w:bCs/>
          <w:color w:val="13007C"/>
          <w:spacing w:val="5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金</w:t>
      </w:r>
      <w:r>
        <w:rPr>
          <w:b/>
          <w:bCs/>
          <w:color w:val="13007C"/>
          <w:spacing w:val="-22"/>
          <w:sz w:val="17"/>
          <w:szCs w:val="17"/>
        </w:rPr>
        <w:t xml:space="preserve"> </w:t>
      </w:r>
      <w:r>
        <w:rPr>
          <w:b/>
          <w:bCs/>
          <w:color w:val="13007C"/>
          <w:spacing w:val="5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流稳</w:t>
      </w:r>
      <w:r>
        <w:rPr>
          <w:b/>
          <w:bCs/>
          <w:color w:val="13007C"/>
          <w:spacing w:val="-27"/>
          <w:sz w:val="17"/>
          <w:szCs w:val="17"/>
        </w:rPr>
        <w:t xml:space="preserve"> </w:t>
      </w:r>
      <w:r>
        <w:rPr>
          <w:b/>
          <w:bCs/>
          <w:color w:val="13007C"/>
          <w:spacing w:val="5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定</w:t>
      </w:r>
      <w:r>
        <w:rPr>
          <w:b/>
          <w:bCs/>
          <w:color w:val="13007C"/>
          <w:spacing w:val="-22"/>
          <w:sz w:val="17"/>
          <w:szCs w:val="17"/>
        </w:rPr>
        <w:t xml:space="preserve"> </w:t>
      </w:r>
      <w:r>
        <w:rPr>
          <w:b/>
          <w:bCs/>
          <w:color w:val="13007C"/>
          <w:spacing w:val="5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，</w:t>
      </w:r>
      <w:r>
        <w:rPr>
          <w:b/>
          <w:bCs/>
          <w:color w:val="13007C"/>
          <w:spacing w:val="-25"/>
          <w:sz w:val="17"/>
          <w:szCs w:val="17"/>
        </w:rPr>
        <w:t xml:space="preserve"> </w:t>
      </w:r>
      <w:r>
        <w:rPr>
          <w:b/>
          <w:bCs/>
          <w:color w:val="13007C"/>
          <w:spacing w:val="5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投</w:t>
      </w:r>
      <w:r>
        <w:rPr>
          <w:b/>
          <w:bCs/>
          <w:color w:val="13007C"/>
          <w:spacing w:val="-22"/>
          <w:sz w:val="17"/>
          <w:szCs w:val="17"/>
        </w:rPr>
        <w:t xml:space="preserve"> </w:t>
      </w:r>
      <w:r>
        <w:rPr>
          <w:b/>
          <w:bCs/>
          <w:color w:val="13007C"/>
          <w:spacing w:val="5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资性现</w:t>
      </w:r>
      <w:r>
        <w:rPr>
          <w:b/>
          <w:bCs/>
          <w:color w:val="13007C"/>
          <w:spacing w:val="-26"/>
          <w:sz w:val="17"/>
          <w:szCs w:val="17"/>
        </w:rPr>
        <w:t xml:space="preserve"> </w:t>
      </w:r>
      <w:r>
        <w:rPr>
          <w:b/>
          <w:bCs/>
          <w:color w:val="13007C"/>
          <w:spacing w:val="5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金</w:t>
      </w:r>
      <w:r>
        <w:rPr>
          <w:b/>
          <w:bCs/>
          <w:color w:val="13007C"/>
          <w:spacing w:val="-22"/>
          <w:sz w:val="17"/>
          <w:szCs w:val="17"/>
        </w:rPr>
        <w:t xml:space="preserve"> </w:t>
      </w:r>
      <w:r>
        <w:rPr>
          <w:b/>
          <w:bCs/>
          <w:color w:val="13007C"/>
          <w:spacing w:val="5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流年</w:t>
      </w:r>
      <w:r>
        <w:rPr>
          <w:b/>
          <w:bCs/>
          <w:color w:val="13007C"/>
          <w:spacing w:val="-25"/>
          <w:sz w:val="17"/>
          <w:szCs w:val="17"/>
        </w:rPr>
        <w:t xml:space="preserve"> </w:t>
      </w:r>
      <w:r>
        <w:rPr>
          <w:b/>
          <w:bCs/>
          <w:color w:val="13007C"/>
          <w:spacing w:val="5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度</w:t>
      </w:r>
      <w:r>
        <w:rPr>
          <w:b/>
          <w:bCs/>
          <w:color w:val="13007C"/>
          <w:spacing w:val="-22"/>
          <w:sz w:val="17"/>
          <w:szCs w:val="17"/>
        </w:rPr>
        <w:t xml:space="preserve"> </w:t>
      </w:r>
      <w:r>
        <w:rPr>
          <w:b/>
          <w:bCs/>
          <w:color w:val="13007C"/>
          <w:spacing w:val="5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波动</w:t>
      </w:r>
      <w:r>
        <w:rPr>
          <w:b/>
          <w:bCs/>
          <w:color w:val="13007C"/>
          <w:spacing w:val="-25"/>
          <w:sz w:val="17"/>
          <w:szCs w:val="17"/>
        </w:rPr>
        <w:t xml:space="preserve"> </w:t>
      </w:r>
      <w:r>
        <w:rPr>
          <w:b/>
          <w:bCs/>
          <w:color w:val="13007C"/>
          <w:spacing w:val="5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较大</w:t>
      </w:r>
      <w:r>
        <w:rPr>
          <w:b/>
          <w:bCs/>
          <w:color w:val="13007C"/>
          <w:spacing w:val="-9"/>
          <w:sz w:val="17"/>
          <w:szCs w:val="17"/>
        </w:rPr>
        <w:t xml:space="preserve"> </w:t>
      </w:r>
      <w:r>
        <w:rPr>
          <w:b/>
          <w:bCs/>
          <w:color w:val="13007C"/>
          <w:spacing w:val="5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。</w:t>
      </w:r>
      <w:r>
        <w:rPr>
          <w:color w:val="13007C"/>
          <w:spacing w:val="5"/>
          <w:sz w:val="17"/>
          <w:szCs w:val="17"/>
        </w:rPr>
        <w:t>水电项 目前期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投入大 ，建设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4"/>
          <w:sz w:val="17"/>
          <w:szCs w:val="17"/>
        </w:rPr>
        <w:t>周期长 ，但进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4"/>
          <w:sz w:val="17"/>
          <w:szCs w:val="17"/>
        </w:rPr>
        <w:t xml:space="preserve">入运  </w:t>
      </w:r>
      <w:r>
        <w:rPr>
          <w:color w:val="13007C"/>
          <w:spacing w:val="11"/>
          <w:sz w:val="17"/>
          <w:szCs w:val="17"/>
        </w:rPr>
        <w:t>营期</w:t>
      </w:r>
      <w:r>
        <w:rPr>
          <w:color w:val="13007C"/>
          <w:spacing w:val="-16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后商业模式清</w:t>
      </w:r>
      <w:r>
        <w:rPr>
          <w:color w:val="13007C"/>
          <w:spacing w:val="-17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晰，</w:t>
      </w:r>
      <w:r>
        <w:rPr>
          <w:color w:val="13007C"/>
          <w:spacing w:val="-9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其高比例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折旧成本带来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充沛现金流。</w:t>
      </w:r>
      <w:r>
        <w:rPr>
          <w:color w:val="13007C"/>
          <w:spacing w:val="-7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公司近年来经</w:t>
      </w:r>
      <w:r>
        <w:rPr>
          <w:color w:val="13007C"/>
          <w:spacing w:val="-19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营性净现金流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 xml:space="preserve">在  </w:t>
      </w:r>
      <w:r>
        <w:rPr>
          <w:rFonts w:ascii="Times New Roman" w:eastAsia="Times New Roman" w:hAnsi="Times New Roman" w:cs="Times New Roman"/>
          <w:color w:val="13007C"/>
          <w:spacing w:val="11"/>
          <w:sz w:val="17"/>
          <w:szCs w:val="17"/>
        </w:rPr>
        <w:t>4-</w:t>
      </w:r>
      <w:r>
        <w:rPr>
          <w:rFonts w:ascii="Times New Roman" w:eastAsia="Times New Roman" w:hAnsi="Times New Roman" w:cs="Times New Roman"/>
          <w:color w:val="13007C"/>
          <w:spacing w:val="-24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11"/>
          <w:sz w:val="17"/>
          <w:szCs w:val="17"/>
        </w:rPr>
        <w:t>6</w:t>
      </w:r>
      <w:r>
        <w:rPr>
          <w:rFonts w:ascii="Times New Roman" w:eastAsia="Times New Roman" w:hAnsi="Times New Roman" w:cs="Times New Roman"/>
          <w:color w:val="13007C"/>
          <w:spacing w:val="36"/>
          <w:w w:val="102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 xml:space="preserve">亿元左  </w:t>
      </w:r>
      <w:r>
        <w:rPr>
          <w:color w:val="13007C"/>
          <w:spacing w:val="9"/>
          <w:sz w:val="17"/>
          <w:szCs w:val="17"/>
        </w:rPr>
        <w:t>右，</w:t>
      </w:r>
      <w:r>
        <w:rPr>
          <w:color w:val="13007C"/>
          <w:spacing w:val="-23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其中</w:t>
      </w:r>
      <w:r>
        <w:rPr>
          <w:color w:val="13007C"/>
          <w:spacing w:val="21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9"/>
          <w:sz w:val="17"/>
          <w:szCs w:val="17"/>
        </w:rPr>
        <w:t xml:space="preserve">2023 </w:t>
      </w:r>
      <w:r>
        <w:rPr>
          <w:color w:val="13007C"/>
          <w:spacing w:val="9"/>
          <w:sz w:val="17"/>
          <w:szCs w:val="17"/>
        </w:rPr>
        <w:t>年前</w:t>
      </w:r>
      <w:r>
        <w:rPr>
          <w:color w:val="13007C"/>
          <w:spacing w:val="-22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三季度经营性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净现金流</w:t>
      </w:r>
      <w:r>
        <w:rPr>
          <w:color w:val="13007C"/>
          <w:spacing w:val="22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9"/>
          <w:sz w:val="17"/>
          <w:szCs w:val="17"/>
        </w:rPr>
        <w:t xml:space="preserve">4.23 </w:t>
      </w:r>
      <w:r>
        <w:rPr>
          <w:color w:val="13007C"/>
          <w:spacing w:val="9"/>
          <w:sz w:val="17"/>
          <w:szCs w:val="17"/>
        </w:rPr>
        <w:t>亿元，</w:t>
      </w:r>
      <w:r>
        <w:rPr>
          <w:color w:val="13007C"/>
          <w:spacing w:val="-10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同比增长</w:t>
      </w:r>
      <w:r>
        <w:rPr>
          <w:color w:val="13007C"/>
          <w:spacing w:val="27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9"/>
          <w:sz w:val="17"/>
          <w:szCs w:val="17"/>
        </w:rPr>
        <w:t>7.1%</w:t>
      </w:r>
      <w:r>
        <w:rPr>
          <w:color w:val="13007C"/>
          <w:spacing w:val="9"/>
          <w:sz w:val="17"/>
          <w:szCs w:val="17"/>
        </w:rPr>
        <w:t>。由</w:t>
      </w:r>
      <w:r>
        <w:rPr>
          <w:color w:val="13007C"/>
          <w:spacing w:val="8"/>
          <w:sz w:val="17"/>
          <w:szCs w:val="17"/>
        </w:rPr>
        <w:t>于投资</w:t>
      </w:r>
      <w:r>
        <w:rPr>
          <w:color w:val="13007C"/>
          <w:spacing w:val="-27"/>
          <w:sz w:val="17"/>
          <w:szCs w:val="17"/>
        </w:rPr>
        <w:t xml:space="preserve"> </w:t>
      </w:r>
      <w:r>
        <w:rPr>
          <w:color w:val="13007C"/>
          <w:spacing w:val="8"/>
          <w:sz w:val="17"/>
          <w:szCs w:val="17"/>
        </w:rPr>
        <w:t>并购活动 ，对雅砻江</w:t>
      </w:r>
      <w:r>
        <w:rPr>
          <w:color w:val="13007C"/>
          <w:spacing w:val="-21"/>
          <w:sz w:val="17"/>
          <w:szCs w:val="17"/>
        </w:rPr>
        <w:t xml:space="preserve"> </w:t>
      </w:r>
      <w:r>
        <w:rPr>
          <w:color w:val="13007C"/>
          <w:spacing w:val="8"/>
          <w:sz w:val="17"/>
          <w:szCs w:val="17"/>
        </w:rPr>
        <w:t>、</w:t>
      </w:r>
      <w:r>
        <w:rPr>
          <w:color w:val="13007C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大</w:t>
      </w:r>
      <w:r>
        <w:rPr>
          <w:color w:val="13007C"/>
          <w:spacing w:val="-9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渡河</w:t>
      </w:r>
      <w:r>
        <w:rPr>
          <w:color w:val="13007C"/>
          <w:spacing w:val="-22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等参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股公</w:t>
      </w:r>
      <w:r>
        <w:rPr>
          <w:color w:val="13007C"/>
          <w:spacing w:val="-17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司增</w:t>
      </w:r>
      <w:r>
        <w:rPr>
          <w:color w:val="13007C"/>
          <w:spacing w:val="-21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资， 以及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受到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结构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性存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款支</w:t>
      </w:r>
      <w:r>
        <w:rPr>
          <w:color w:val="13007C"/>
          <w:spacing w:val="-12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出和</w:t>
      </w:r>
      <w:r>
        <w:rPr>
          <w:color w:val="13007C"/>
          <w:spacing w:val="-27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赎回</w:t>
      </w:r>
      <w:r>
        <w:rPr>
          <w:color w:val="13007C"/>
          <w:spacing w:val="-12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的影</w:t>
      </w:r>
      <w:r>
        <w:rPr>
          <w:color w:val="13007C"/>
          <w:spacing w:val="-15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响， 投资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性现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金流</w:t>
      </w:r>
      <w:r>
        <w:rPr>
          <w:color w:val="13007C"/>
          <w:spacing w:val="-23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年度</w:t>
      </w:r>
      <w:r>
        <w:rPr>
          <w:color w:val="13007C"/>
          <w:spacing w:val="-23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波动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较大</w:t>
      </w:r>
      <w:r>
        <w:rPr>
          <w:color w:val="13007C"/>
          <w:spacing w:val="-20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。其中</w:t>
      </w:r>
    </w:p>
    <w:p>
      <w:pPr>
        <w:pStyle w:val="BodyText"/>
        <w:spacing w:line="167" w:lineRule="exact"/>
        <w:ind w:left="288"/>
        <w:rPr>
          <w:sz w:val="17"/>
          <w:szCs w:val="17"/>
        </w:rPr>
      </w:pPr>
      <w:r>
        <w:rPr>
          <w:rFonts w:ascii="Times New Roman" w:eastAsia="Times New Roman" w:hAnsi="Times New Roman" w:cs="Times New Roman"/>
          <w:color w:val="13007C"/>
          <w:spacing w:val="8"/>
          <w:position w:val="-1"/>
          <w:sz w:val="17"/>
          <w:szCs w:val="17"/>
        </w:rPr>
        <w:t xml:space="preserve">2023 </w:t>
      </w:r>
      <w:r>
        <w:rPr>
          <w:color w:val="13007C"/>
          <w:spacing w:val="8"/>
          <w:position w:val="-1"/>
          <w:sz w:val="17"/>
          <w:szCs w:val="17"/>
        </w:rPr>
        <w:t>年前三季度</w:t>
      </w:r>
      <w:r>
        <w:rPr>
          <w:color w:val="13007C"/>
          <w:spacing w:val="-11"/>
          <w:position w:val="-1"/>
          <w:sz w:val="17"/>
          <w:szCs w:val="17"/>
        </w:rPr>
        <w:t xml:space="preserve"> </w:t>
      </w:r>
      <w:r>
        <w:rPr>
          <w:color w:val="13007C"/>
          <w:spacing w:val="8"/>
          <w:position w:val="-1"/>
          <w:sz w:val="17"/>
          <w:szCs w:val="17"/>
        </w:rPr>
        <w:t>投资性净现金流</w:t>
      </w:r>
      <w:r>
        <w:rPr>
          <w:color w:val="13007C"/>
          <w:spacing w:val="-20"/>
          <w:position w:val="-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8"/>
          <w:position w:val="-1"/>
          <w:sz w:val="17"/>
          <w:szCs w:val="17"/>
        </w:rPr>
        <w:t>-</w:t>
      </w:r>
      <w:r>
        <w:rPr>
          <w:rFonts w:ascii="Times New Roman" w:eastAsia="Times New Roman" w:hAnsi="Times New Roman" w:cs="Times New Roman"/>
          <w:color w:val="13007C"/>
          <w:spacing w:val="-12"/>
          <w:position w:val="-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8"/>
          <w:position w:val="-1"/>
          <w:sz w:val="17"/>
          <w:szCs w:val="17"/>
        </w:rPr>
        <w:t xml:space="preserve">11.20 </w:t>
      </w:r>
      <w:r>
        <w:rPr>
          <w:color w:val="13007C"/>
          <w:spacing w:val="8"/>
          <w:position w:val="-1"/>
          <w:sz w:val="17"/>
          <w:szCs w:val="17"/>
        </w:rPr>
        <w:t>亿元， 同比减少</w:t>
      </w:r>
      <w:r>
        <w:rPr>
          <w:color w:val="13007C"/>
          <w:spacing w:val="25"/>
          <w:w w:val="101"/>
          <w:position w:val="-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8"/>
          <w:position w:val="-1"/>
          <w:sz w:val="17"/>
          <w:szCs w:val="17"/>
        </w:rPr>
        <w:t>0</w:t>
      </w:r>
      <w:r>
        <w:rPr>
          <w:rFonts w:ascii="Times New Roman" w:eastAsia="Times New Roman" w:hAnsi="Times New Roman" w:cs="Times New Roman"/>
          <w:color w:val="13007C"/>
          <w:spacing w:val="-22"/>
          <w:position w:val="-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8"/>
          <w:position w:val="-1"/>
          <w:sz w:val="17"/>
          <w:szCs w:val="17"/>
        </w:rPr>
        <w:t xml:space="preserve">.54 </w:t>
      </w:r>
      <w:r>
        <w:rPr>
          <w:color w:val="13007C"/>
          <w:spacing w:val="8"/>
          <w:position w:val="-1"/>
          <w:sz w:val="17"/>
          <w:szCs w:val="17"/>
        </w:rPr>
        <w:t>亿元</w:t>
      </w:r>
      <w:r>
        <w:rPr>
          <w:color w:val="13007C"/>
          <w:spacing w:val="-22"/>
          <w:position w:val="-1"/>
          <w:sz w:val="17"/>
          <w:szCs w:val="17"/>
        </w:rPr>
        <w:t xml:space="preserve"> </w:t>
      </w:r>
      <w:r>
        <w:rPr>
          <w:color w:val="13007C"/>
          <w:spacing w:val="8"/>
          <w:position w:val="-1"/>
          <w:sz w:val="17"/>
          <w:szCs w:val="17"/>
        </w:rPr>
        <w:t>。</w:t>
      </w:r>
    </w:p>
    <w:p>
      <w:pPr>
        <w:spacing w:line="167" w:lineRule="exact"/>
        <w:rPr>
          <w:sz w:val="17"/>
          <w:szCs w:val="17"/>
        </w:rPr>
        <w:sectPr>
          <w:headerReference w:type="default" r:id="rId73"/>
          <w:footerReference w:type="default" r:id="rId74"/>
          <w:type w:val="continuous"/>
          <w:pgSz w:w="11907" w:h="16839"/>
          <w:pgMar w:top="1252" w:right="818" w:bottom="1183" w:left="566" w:header="284" w:footer="885" w:gutter="0"/>
          <w:pgNumType w:start="25"/>
          <w:cols w:num="1" w:space="708" w:equalWidth="0">
            <w:col w:w="10521" w:space="0"/>
          </w:cols>
        </w:sectPr>
      </w:pPr>
    </w:p>
    <w:p>
      <w:pPr>
        <w:spacing w:line="153" w:lineRule="exact"/>
      </w:pPr>
      <w:r>
        <w:drawing>
          <wp:anchor distT="0" distB="0" distL="0" distR="0" simplePos="0" relativeHeight="251678720" behindDoc="1" locked="0" layoutInCell="0" allowOverlap="1">
            <wp:simplePos x="0" y="0"/>
            <wp:positionH relativeFrom="page">
              <wp:posOffset>638175</wp:posOffset>
            </wp:positionH>
            <wp:positionV relativeFrom="page">
              <wp:posOffset>1066800</wp:posOffset>
            </wp:positionV>
            <wp:extent cx="2955290" cy="1776730"/>
            <wp:effectExtent l="0" t="0" r="0" b="0"/>
            <wp:wrapNone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xmlns:r="http://schemas.openxmlformats.org/officeDocument/2006/relationships" r:embed="rId75"/>
                    <a:stretch>
                      <a:fillRect/>
                    </a:stretch>
                  </pic:blipFill>
                  <pic:spPr>
                    <a:xfrm>
                      <a:off x="0" y="0"/>
                      <a:ext cx="2955290" cy="1776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7696" behindDoc="1" locked="0" layoutInCell="0" allowOverlap="1">
            <wp:simplePos x="0" y="0"/>
            <wp:positionH relativeFrom="page">
              <wp:posOffset>3874770</wp:posOffset>
            </wp:positionH>
            <wp:positionV relativeFrom="page">
              <wp:posOffset>1063625</wp:posOffset>
            </wp:positionV>
            <wp:extent cx="3000374" cy="1788159"/>
            <wp:effectExtent l="0" t="0" r="0" b="0"/>
            <wp:wrapNone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xmlns:r="http://schemas.openxmlformats.org/officeDocument/2006/relationships"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3000374" cy="17881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9744" behindDoc="1" locked="0" layoutInCell="0" allowOverlap="1">
            <wp:simplePos x="0" y="0"/>
            <wp:positionH relativeFrom="page">
              <wp:posOffset>643254</wp:posOffset>
            </wp:positionH>
            <wp:positionV relativeFrom="page">
              <wp:posOffset>4330700</wp:posOffset>
            </wp:positionV>
            <wp:extent cx="2944495" cy="1744979"/>
            <wp:effectExtent l="0" t="0" r="0" b="0"/>
            <wp:wrapNone/>
            <wp:docPr id="54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 54"/>
                    <pic:cNvPicPr/>
                  </pic:nvPicPr>
                  <pic:blipFill>
                    <a:blip xmlns:r="http://schemas.openxmlformats.org/officeDocument/2006/relationships" r:embed="rId77"/>
                    <a:stretch>
                      <a:fillRect/>
                    </a:stretch>
                  </pic:blipFill>
                  <pic:spPr>
                    <a:xfrm>
                      <a:off x="0" y="0"/>
                      <a:ext cx="2944495" cy="17449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0768" behindDoc="1" locked="0" layoutInCell="0" allowOverlap="1">
            <wp:simplePos x="0" y="0"/>
            <wp:positionH relativeFrom="page">
              <wp:posOffset>3997959</wp:posOffset>
            </wp:positionH>
            <wp:positionV relativeFrom="page">
              <wp:posOffset>4333875</wp:posOffset>
            </wp:positionV>
            <wp:extent cx="2893695" cy="1767204"/>
            <wp:effectExtent l="0" t="0" r="0" b="0"/>
            <wp:wrapNone/>
            <wp:docPr id="56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 56"/>
                    <pic:cNvPicPr/>
                  </pic:nvPicPr>
                  <pic:blipFill>
                    <a:blip xmlns:r="http://schemas.openxmlformats.org/officeDocument/2006/relationships" r:embed="rId78"/>
                    <a:stretch>
                      <a:fillRect/>
                    </a:stretch>
                  </pic:blipFill>
                  <pic:spPr>
                    <a:xfrm>
                      <a:off x="0" y="0"/>
                      <a:ext cx="2893695" cy="17672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153" w:lineRule="exact"/>
        <w:sectPr>
          <w:headerReference w:type="default" r:id="rId79"/>
          <w:footerReference w:type="default" r:id="rId80"/>
          <w:pgSz w:w="11907" w:h="16839"/>
          <w:pgMar w:top="1252" w:right="818" w:bottom="1183" w:left="566" w:header="284" w:footer="885" w:gutter="0"/>
          <w:pgNumType w:start="26"/>
          <w:cols w:num="1" w:space="708" w:equalWidth="0">
            <w:col w:w="10521" w:space="0"/>
          </w:cols>
        </w:sectPr>
      </w:pPr>
    </w:p>
    <w:p>
      <w:pPr>
        <w:pStyle w:val="BodyText"/>
        <w:spacing w:before="34" w:line="187" w:lineRule="auto"/>
        <w:ind w:left="300"/>
        <w:rPr>
          <w:sz w:val="15"/>
          <w:szCs w:val="15"/>
        </w:rPr>
      </w:pPr>
      <w:r>
        <w:rPr>
          <w:color w:val="13007C"/>
          <w:spacing w:val="-1"/>
          <w:sz w:val="15"/>
          <w:szCs w:val="15"/>
          <w14:textOutline w14:w="2743">
            <w14:solidFill>
              <w14:srgbClr w14:val="13007C"/>
            </w14:solidFill>
            <w14:prstDash w14:val="solid"/>
            <w14:miter w14:lim="10"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13007C"/>
          <w:spacing w:val="-1"/>
          <w:sz w:val="15"/>
          <w:szCs w:val="15"/>
        </w:rPr>
        <w:t>17</w:t>
      </w:r>
      <w:r>
        <w:rPr>
          <w:color w:val="13007C"/>
          <w:spacing w:val="-1"/>
          <w:sz w:val="15"/>
          <w:szCs w:val="15"/>
          <w14:textOutline w14:w="2743">
            <w14:solidFill>
              <w14:srgbClr w14:val="13007C"/>
            </w14:solidFill>
            <w14:prstDash w14:val="solid"/>
            <w14:miter w14:lim="10"/>
          </w14:textOutline>
        </w:rPr>
        <w:t>：公司历年经现净额与净利润</w:t>
      </w:r>
    </w:p>
    <w:p>
      <w:pPr>
        <w:spacing w:line="2885" w:lineRule="exact"/>
        <w:ind w:firstLine="285"/>
      </w:pPr>
      <w:r>
        <w:rPr>
          <w:position w:val="-57"/>
        </w:rPr>
        <w:pict>
          <v:group id="_x0000_i1077" style="width:248.15pt;height:144.3pt;mso-position-horizontal-relative:char;mso-position-vertical-relative:line" coordorigin="0,0" coordsize="4962,2886" filled="f" stroked="f">
            <v:rect id="_x0000_s1078" style="width:4962;height:5;position:absolute" filled="t" fillcolor="#13007c" stroked="f"/>
            <v:rect id="_x0000_s1079" style="width:4962;height:5;position:absolute;top:2880" filled="t" fillcolor="#13007c" stroked="f"/>
            <w10:wrap type="none"/>
          </v:group>
        </w:pict>
      </w:r>
    </w:p>
    <w:p>
      <w:pPr>
        <w:pStyle w:val="BodyText"/>
        <w:spacing w:before="25" w:line="161" w:lineRule="exact"/>
        <w:ind w:left="285"/>
        <w:rPr>
          <w:sz w:val="15"/>
          <w:szCs w:val="15"/>
        </w:rPr>
      </w:pPr>
      <w:r>
        <w:rPr>
          <w:i/>
          <w:iCs/>
          <w:color w:val="13007C"/>
          <w:spacing w:val="3"/>
          <w:sz w:val="15"/>
          <w:szCs w:val="15"/>
        </w:rPr>
        <w:t>资料来源：</w:t>
      </w:r>
      <w:r>
        <w:rPr>
          <w:rFonts w:ascii="Times New Roman" w:eastAsia="Times New Roman" w:hAnsi="Times New Roman" w:cs="Times New Roman"/>
          <w:i/>
          <w:iCs/>
          <w:color w:val="13007C"/>
          <w:sz w:val="15"/>
          <w:szCs w:val="15"/>
        </w:rPr>
        <w:t>wind</w:t>
      </w:r>
      <w:r>
        <w:rPr>
          <w:i/>
          <w:iCs/>
          <w:color w:val="13007C"/>
          <w:spacing w:val="3"/>
          <w:sz w:val="15"/>
          <w:szCs w:val="15"/>
        </w:rPr>
        <w:t>，中国银河证券研究院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2" w:line="187" w:lineRule="auto"/>
        <w:ind w:left="15"/>
        <w:rPr>
          <w:sz w:val="15"/>
          <w:szCs w:val="15"/>
        </w:rPr>
      </w:pPr>
      <w:r>
        <w:rPr>
          <w:color w:val="13007C"/>
          <w:spacing w:val="-1"/>
          <w:sz w:val="15"/>
          <w:szCs w:val="15"/>
          <w14:textOutline w14:w="2743">
            <w14:solidFill>
              <w14:srgbClr w14:val="13007C"/>
            </w14:solidFill>
            <w14:prstDash w14:val="solid"/>
            <w14:miter w14:lim="10"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13007C"/>
          <w:spacing w:val="-1"/>
          <w:sz w:val="15"/>
          <w:szCs w:val="15"/>
        </w:rPr>
        <w:t>18</w:t>
      </w:r>
      <w:r>
        <w:rPr>
          <w:color w:val="13007C"/>
          <w:spacing w:val="-1"/>
          <w:sz w:val="15"/>
          <w:szCs w:val="15"/>
          <w14:textOutline w14:w="2743">
            <w14:solidFill>
              <w14:srgbClr w14:val="13007C"/>
            </w14:solidFill>
            <w14:prstDash w14:val="solid"/>
            <w14:miter w14:lim="10"/>
          </w14:textOutline>
        </w:rPr>
        <w:t>：公司历年流动比率与速动比率</w:t>
      </w:r>
    </w:p>
    <w:p>
      <w:pPr>
        <w:spacing w:line="2885" w:lineRule="exact"/>
      </w:pPr>
      <w:r>
        <w:rPr>
          <w:position w:val="-57"/>
        </w:rPr>
        <w:pict>
          <v:group id="_x0000_i1080" style="width:248.25pt;height:144.3pt;mso-position-horizontal-relative:char;mso-position-vertical-relative:line" coordorigin="0,0" coordsize="4965,2886" filled="f" stroked="f">
            <v:rect id="_x0000_s1081" style="width:4965;height:5;position:absolute" filled="t" fillcolor="#13007c" stroked="f"/>
            <v:rect id="_x0000_s1082" style="width:4965;height:5;position:absolute;top:2880" filled="t" fillcolor="#13007c" stroked="f"/>
            <w10:wrap type="none"/>
          </v:group>
        </w:pict>
      </w:r>
    </w:p>
    <w:p>
      <w:pPr>
        <w:pStyle w:val="BodyText"/>
        <w:spacing w:before="25" w:line="161" w:lineRule="exact"/>
        <w:rPr>
          <w:sz w:val="15"/>
          <w:szCs w:val="15"/>
        </w:rPr>
      </w:pPr>
      <w:r>
        <w:rPr>
          <w:i/>
          <w:iCs/>
          <w:color w:val="13007C"/>
          <w:spacing w:val="2"/>
          <w:sz w:val="15"/>
          <w:szCs w:val="15"/>
        </w:rPr>
        <w:t>资料来源：</w:t>
      </w:r>
      <w:r>
        <w:rPr>
          <w:rFonts w:ascii="Times New Roman" w:eastAsia="Times New Roman" w:hAnsi="Times New Roman" w:cs="Times New Roman"/>
          <w:i/>
          <w:iCs/>
          <w:color w:val="13007C"/>
          <w:sz w:val="15"/>
          <w:szCs w:val="15"/>
        </w:rPr>
        <w:t>wind</w:t>
      </w:r>
      <w:r>
        <w:rPr>
          <w:i/>
          <w:iCs/>
          <w:color w:val="13007C"/>
          <w:spacing w:val="2"/>
          <w:sz w:val="15"/>
          <w:szCs w:val="15"/>
        </w:rPr>
        <w:t>，中国银河证券研究院</w:t>
      </w:r>
    </w:p>
    <w:p>
      <w:pPr>
        <w:spacing w:line="161" w:lineRule="exact"/>
        <w:rPr>
          <w:sz w:val="15"/>
          <w:szCs w:val="15"/>
        </w:rPr>
        <w:sectPr>
          <w:headerReference w:type="default" r:id="rId81"/>
          <w:footerReference w:type="default" r:id="rId82"/>
          <w:type w:val="continuous"/>
          <w:pgSz w:w="11907" w:h="16839"/>
          <w:pgMar w:top="1252" w:right="818" w:bottom="1183" w:left="566" w:header="284" w:footer="885" w:gutter="0"/>
          <w:pgNumType w:start="27"/>
          <w:cols w:num="2" w:space="708" w:equalWidth="0">
            <w:col w:w="5431" w:space="100"/>
            <w:col w:w="4991" w:space="0"/>
          </w:cols>
        </w:sectPr>
      </w:pPr>
    </w:p>
    <w:p>
      <w:pPr>
        <w:spacing w:line="325" w:lineRule="auto"/>
        <w:rPr>
          <w:rFonts w:ascii="Arial"/>
          <w:sz w:val="21"/>
        </w:rPr>
      </w:pPr>
    </w:p>
    <w:p>
      <w:pPr>
        <w:pStyle w:val="BodyText"/>
        <w:spacing w:before="73" w:line="272" w:lineRule="auto"/>
        <w:ind w:left="287" w:right="1862" w:firstLine="386"/>
        <w:jc w:val="both"/>
        <w:rPr>
          <w:sz w:val="17"/>
          <w:szCs w:val="17"/>
        </w:rPr>
      </w:pPr>
      <w:r>
        <w:rPr>
          <w:color w:val="13007C"/>
          <w:spacing w:val="5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资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产</w:t>
      </w:r>
      <w:r>
        <w:rPr>
          <w:color w:val="13007C"/>
          <w:spacing w:val="-21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负债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率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有所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上升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，</w:t>
      </w:r>
      <w:r>
        <w:rPr>
          <w:color w:val="13007C"/>
          <w:spacing w:val="-30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但仍低</w:t>
      </w:r>
      <w:r>
        <w:rPr>
          <w:color w:val="13007C"/>
          <w:spacing w:val="-19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于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其他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水</w:t>
      </w:r>
      <w:r>
        <w:rPr>
          <w:color w:val="13007C"/>
          <w:spacing w:val="-10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电龙</w:t>
      </w:r>
      <w:r>
        <w:rPr>
          <w:color w:val="13007C"/>
          <w:spacing w:val="-23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头</w:t>
      </w:r>
      <w:r>
        <w:rPr>
          <w:color w:val="13007C"/>
          <w:spacing w:val="-9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。</w:t>
      </w:r>
      <w:r>
        <w:rPr>
          <w:color w:val="13007C"/>
          <w:spacing w:val="5"/>
          <w:sz w:val="17"/>
          <w:szCs w:val="17"/>
        </w:rPr>
        <w:t>近年来由</w:t>
      </w:r>
      <w:r>
        <w:rPr>
          <w:color w:val="13007C"/>
          <w:spacing w:val="-20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于公司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投资并</w:t>
      </w:r>
      <w:r>
        <w:rPr>
          <w:color w:val="13007C"/>
          <w:spacing w:val="-23"/>
          <w:sz w:val="17"/>
          <w:szCs w:val="17"/>
        </w:rPr>
        <w:t xml:space="preserve"> </w:t>
      </w:r>
      <w:r>
        <w:rPr>
          <w:color w:val="13007C"/>
          <w:spacing w:val="4"/>
          <w:sz w:val="17"/>
          <w:szCs w:val="17"/>
        </w:rPr>
        <w:t>购， 以</w:t>
      </w:r>
      <w:r>
        <w:rPr>
          <w:color w:val="13007C"/>
          <w:spacing w:val="-27"/>
          <w:sz w:val="17"/>
          <w:szCs w:val="17"/>
        </w:rPr>
        <w:t xml:space="preserve"> </w:t>
      </w:r>
      <w:r>
        <w:rPr>
          <w:color w:val="13007C"/>
          <w:spacing w:val="4"/>
          <w:sz w:val="17"/>
          <w:szCs w:val="17"/>
        </w:rPr>
        <w:t>及 自身</w:t>
      </w:r>
      <w:r>
        <w:rPr>
          <w:color w:val="13007C"/>
          <w:spacing w:val="-10"/>
          <w:sz w:val="17"/>
          <w:szCs w:val="17"/>
        </w:rPr>
        <w:t xml:space="preserve"> </w:t>
      </w:r>
      <w:r>
        <w:rPr>
          <w:color w:val="13007C"/>
          <w:spacing w:val="4"/>
          <w:sz w:val="17"/>
          <w:szCs w:val="17"/>
        </w:rPr>
        <w:t>电站建</w:t>
      </w:r>
      <w:r>
        <w:rPr>
          <w:color w:val="13007C"/>
          <w:spacing w:val="-28"/>
          <w:sz w:val="17"/>
          <w:szCs w:val="17"/>
        </w:rPr>
        <w:t xml:space="preserve"> </w:t>
      </w:r>
      <w:r>
        <w:rPr>
          <w:color w:val="13007C"/>
          <w:spacing w:val="4"/>
          <w:sz w:val="17"/>
          <w:szCs w:val="17"/>
        </w:rPr>
        <w:t>设的</w:t>
      </w:r>
      <w:r>
        <w:rPr>
          <w:color w:val="13007C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需要，</w:t>
      </w:r>
      <w:r>
        <w:rPr>
          <w:color w:val="13007C"/>
          <w:spacing w:val="-8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资产</w:t>
      </w:r>
      <w:r>
        <w:rPr>
          <w:color w:val="13007C"/>
          <w:spacing w:val="-22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负债率有所上</w:t>
      </w:r>
      <w:r>
        <w:rPr>
          <w:color w:val="13007C"/>
          <w:spacing w:val="-22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升，</w:t>
      </w:r>
      <w:r>
        <w:rPr>
          <w:color w:val="13007C"/>
          <w:spacing w:val="-13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截至</w:t>
      </w:r>
      <w:r>
        <w:rPr>
          <w:color w:val="13007C"/>
          <w:spacing w:val="22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11"/>
          <w:sz w:val="17"/>
          <w:szCs w:val="17"/>
        </w:rPr>
        <w:t xml:space="preserve">2023 </w:t>
      </w:r>
      <w:r>
        <w:rPr>
          <w:color w:val="13007C"/>
          <w:spacing w:val="11"/>
          <w:sz w:val="17"/>
          <w:szCs w:val="17"/>
        </w:rPr>
        <w:t>年第三季度为</w:t>
      </w:r>
      <w:r>
        <w:rPr>
          <w:color w:val="13007C"/>
          <w:spacing w:val="26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11"/>
          <w:sz w:val="17"/>
          <w:szCs w:val="17"/>
        </w:rPr>
        <w:t>38.9%</w:t>
      </w:r>
      <w:r>
        <w:rPr>
          <w:rFonts w:ascii="Times New Roman" w:eastAsia="Times New Roman" w:hAnsi="Times New Roman" w:cs="Times New Roman"/>
          <w:color w:val="13007C"/>
          <w:spacing w:val="-15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。</w:t>
      </w:r>
      <w:r>
        <w:rPr>
          <w:color w:val="13007C"/>
          <w:spacing w:val="-27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同期</w:t>
      </w:r>
      <w:r>
        <w:rPr>
          <w:color w:val="13007C"/>
          <w:spacing w:val="10"/>
          <w:sz w:val="17"/>
          <w:szCs w:val="17"/>
        </w:rPr>
        <w:t>长江电力、华</w:t>
      </w:r>
      <w:r>
        <w:rPr>
          <w:color w:val="13007C"/>
          <w:spacing w:val="-22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能水电等</w:t>
      </w:r>
      <w:r>
        <w:rPr>
          <w:color w:val="13007C"/>
          <w:spacing w:val="-21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资产负债率</w:t>
      </w:r>
      <w:r>
        <w:rPr>
          <w:color w:val="13007C"/>
          <w:sz w:val="17"/>
          <w:szCs w:val="17"/>
        </w:rPr>
        <w:t xml:space="preserve"> </w:t>
      </w:r>
      <w:r>
        <w:rPr>
          <w:color w:val="13007C"/>
          <w:spacing w:val="12"/>
          <w:sz w:val="17"/>
          <w:szCs w:val="17"/>
        </w:rPr>
        <w:t>在</w:t>
      </w:r>
      <w:r>
        <w:rPr>
          <w:color w:val="13007C"/>
          <w:spacing w:val="58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12"/>
          <w:sz w:val="17"/>
          <w:szCs w:val="17"/>
        </w:rPr>
        <w:t>60%</w:t>
      </w:r>
      <w:r>
        <w:rPr>
          <w:color w:val="13007C"/>
          <w:spacing w:val="12"/>
          <w:sz w:val="17"/>
          <w:szCs w:val="17"/>
        </w:rPr>
        <w:t>以上 ，公司资产负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12"/>
          <w:sz w:val="17"/>
          <w:szCs w:val="17"/>
        </w:rPr>
        <w:t>债率仍</w:t>
      </w:r>
      <w:r>
        <w:rPr>
          <w:color w:val="13007C"/>
          <w:spacing w:val="-9"/>
          <w:sz w:val="17"/>
          <w:szCs w:val="17"/>
        </w:rPr>
        <w:t xml:space="preserve"> </w:t>
      </w:r>
      <w:r>
        <w:rPr>
          <w:color w:val="13007C"/>
          <w:spacing w:val="12"/>
          <w:sz w:val="17"/>
          <w:szCs w:val="17"/>
        </w:rPr>
        <w:t>明显低于行业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12"/>
          <w:sz w:val="17"/>
          <w:szCs w:val="17"/>
        </w:rPr>
        <w:t>龙头。考虑到</w:t>
      </w:r>
      <w:r>
        <w:rPr>
          <w:color w:val="13007C"/>
          <w:spacing w:val="-27"/>
          <w:sz w:val="17"/>
          <w:szCs w:val="17"/>
        </w:rPr>
        <w:t xml:space="preserve"> </w:t>
      </w:r>
      <w:r>
        <w:rPr>
          <w:color w:val="13007C"/>
          <w:spacing w:val="12"/>
          <w:sz w:val="17"/>
          <w:szCs w:val="17"/>
        </w:rPr>
        <w:t>水电经营、收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12"/>
          <w:sz w:val="17"/>
          <w:szCs w:val="17"/>
        </w:rPr>
        <w:t>入的高度确定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12"/>
          <w:sz w:val="17"/>
          <w:szCs w:val="17"/>
        </w:rPr>
        <w:t>性，</w:t>
      </w:r>
      <w:r>
        <w:rPr>
          <w:color w:val="13007C"/>
          <w:spacing w:val="-10"/>
          <w:sz w:val="17"/>
          <w:szCs w:val="17"/>
        </w:rPr>
        <w:t xml:space="preserve"> </w:t>
      </w:r>
      <w:r>
        <w:rPr>
          <w:color w:val="13007C"/>
          <w:spacing w:val="12"/>
          <w:sz w:val="17"/>
          <w:szCs w:val="17"/>
        </w:rPr>
        <w:t>公司债务</w:t>
      </w:r>
    </w:p>
    <w:p>
      <w:pPr>
        <w:pStyle w:val="BodyText"/>
        <w:spacing w:line="179" w:lineRule="auto"/>
        <w:ind w:left="290"/>
        <w:rPr>
          <w:sz w:val="17"/>
          <w:szCs w:val="17"/>
        </w:rPr>
      </w:pPr>
      <w:r>
        <w:rPr>
          <w:color w:val="13007C"/>
          <w:spacing w:val="9"/>
          <w:sz w:val="17"/>
          <w:szCs w:val="17"/>
        </w:rPr>
        <w:t>风险</w:t>
      </w:r>
      <w:r>
        <w:rPr>
          <w:color w:val="13007C"/>
          <w:spacing w:val="-21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相对较小。</w:t>
      </w:r>
    </w:p>
    <w:p>
      <w:pPr>
        <w:spacing w:line="226" w:lineRule="exact"/>
      </w:pPr>
    </w:p>
    <w:p>
      <w:pPr>
        <w:spacing w:line="226" w:lineRule="exact"/>
        <w:sectPr>
          <w:headerReference w:type="default" r:id="rId83"/>
          <w:footerReference w:type="default" r:id="rId84"/>
          <w:type w:val="continuous"/>
          <w:pgSz w:w="11907" w:h="16839"/>
          <w:pgMar w:top="1252" w:right="818" w:bottom="1183" w:left="566" w:header="284" w:footer="885" w:gutter="0"/>
          <w:pgNumType w:start="28"/>
          <w:cols w:num="1" w:space="708" w:equalWidth="0">
            <w:col w:w="10521" w:space="0"/>
          </w:cols>
        </w:sectPr>
      </w:pPr>
    </w:p>
    <w:p>
      <w:pPr>
        <w:pStyle w:val="BodyText"/>
        <w:spacing w:before="34" w:line="187" w:lineRule="auto"/>
        <w:ind w:left="300"/>
        <w:rPr>
          <w:sz w:val="15"/>
          <w:szCs w:val="15"/>
        </w:rPr>
      </w:pPr>
      <w:bookmarkStart w:id="16" w:name="bookmark38"/>
      <w:bookmarkEnd w:id="16"/>
      <w:r>
        <w:rPr>
          <w:color w:val="13007C"/>
          <w:spacing w:val="-1"/>
          <w:sz w:val="15"/>
          <w:szCs w:val="15"/>
          <w14:textOutline w14:w="2743">
            <w14:solidFill>
              <w14:srgbClr w14:val="13007C"/>
            </w14:solidFill>
            <w14:prstDash w14:val="solid"/>
            <w14:miter w14:lim="10"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13007C"/>
          <w:spacing w:val="-1"/>
          <w:sz w:val="15"/>
          <w:szCs w:val="15"/>
        </w:rPr>
        <w:t>19</w:t>
      </w:r>
      <w:r>
        <w:rPr>
          <w:color w:val="13007C"/>
          <w:spacing w:val="-1"/>
          <w:sz w:val="15"/>
          <w:szCs w:val="15"/>
          <w14:textOutline w14:w="2743">
            <w14:solidFill>
              <w14:srgbClr w14:val="13007C"/>
            </w14:solidFill>
            <w14:prstDash w14:val="solid"/>
            <w14:miter w14:lim="10"/>
          </w14:textOutline>
        </w:rPr>
        <w:t>：公司历年资产负债率</w:t>
      </w:r>
    </w:p>
    <w:p>
      <w:pPr>
        <w:spacing w:line="2856" w:lineRule="exact"/>
        <w:ind w:firstLine="285"/>
      </w:pPr>
      <w:r>
        <w:rPr>
          <w:position w:val="-57"/>
        </w:rPr>
        <w:pict>
          <v:group id="_x0000_i1083" style="width:248.15pt;height:142.85pt;mso-position-horizontal-relative:char;mso-position-vertical-relative:line" coordorigin="0,0" coordsize="4962,2857" filled="f" stroked="f">
            <v:rect id="_x0000_s1084" style="width:4962;height:5;position:absolute" filled="t" fillcolor="#13007c" stroked="f"/>
            <v:rect id="_x0000_s1085" style="width:4962;height:5;position:absolute;top:2851" filled="t" fillcolor="#13007c" stroked="f"/>
            <w10:wrap type="none"/>
          </v:group>
        </w:pict>
      </w:r>
    </w:p>
    <w:p>
      <w:pPr>
        <w:pStyle w:val="BodyText"/>
        <w:spacing w:before="26" w:line="160" w:lineRule="exact"/>
        <w:ind w:left="285"/>
        <w:rPr>
          <w:sz w:val="15"/>
          <w:szCs w:val="15"/>
        </w:rPr>
      </w:pPr>
      <w:r>
        <w:rPr>
          <w:i/>
          <w:iCs/>
          <w:color w:val="13007C"/>
          <w:spacing w:val="3"/>
          <w:sz w:val="15"/>
          <w:szCs w:val="15"/>
        </w:rPr>
        <w:t>资料来源：</w:t>
      </w:r>
      <w:r>
        <w:rPr>
          <w:rFonts w:ascii="Times New Roman" w:eastAsia="Times New Roman" w:hAnsi="Times New Roman" w:cs="Times New Roman"/>
          <w:i/>
          <w:iCs/>
          <w:color w:val="13007C"/>
          <w:sz w:val="15"/>
          <w:szCs w:val="15"/>
        </w:rPr>
        <w:t>wind</w:t>
      </w:r>
      <w:r>
        <w:rPr>
          <w:i/>
          <w:iCs/>
          <w:color w:val="13007C"/>
          <w:spacing w:val="3"/>
          <w:sz w:val="15"/>
          <w:szCs w:val="15"/>
        </w:rPr>
        <w:t>，中国银河证券研究院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2" w:line="187" w:lineRule="auto"/>
        <w:ind w:left="15"/>
        <w:rPr>
          <w:sz w:val="15"/>
          <w:szCs w:val="15"/>
        </w:rPr>
      </w:pPr>
      <w:bookmarkStart w:id="17" w:name="bookmark39"/>
      <w:bookmarkEnd w:id="17"/>
      <w:r>
        <w:rPr>
          <w:color w:val="13007C"/>
          <w:spacing w:val="-1"/>
          <w:sz w:val="15"/>
          <w:szCs w:val="15"/>
          <w14:textOutline w14:w="2743">
            <w14:solidFill>
              <w14:srgbClr w14:val="13007C"/>
            </w14:solidFill>
            <w14:prstDash w14:val="solid"/>
            <w14:miter w14:lim="10"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13007C"/>
          <w:spacing w:val="-1"/>
          <w:sz w:val="15"/>
          <w:szCs w:val="15"/>
        </w:rPr>
        <w:t>20</w:t>
      </w:r>
      <w:r>
        <w:rPr>
          <w:color w:val="13007C"/>
          <w:spacing w:val="-1"/>
          <w:sz w:val="15"/>
          <w:szCs w:val="15"/>
          <w14:textOutline w14:w="2743">
            <w14:solidFill>
              <w14:srgbClr w14:val="13007C"/>
            </w14:solidFill>
            <w14:prstDash w14:val="solid"/>
            <w14:miter w14:lim="10"/>
          </w14:textOutline>
        </w:rPr>
        <w:t>：水电龙头资产负债率对比</w:t>
      </w:r>
    </w:p>
    <w:p>
      <w:pPr>
        <w:spacing w:line="2857" w:lineRule="exact"/>
      </w:pPr>
      <w:r>
        <w:rPr>
          <w:position w:val="-57"/>
        </w:rPr>
        <w:pict>
          <v:group id="_x0000_i1086" style="width:248.25pt;height:142.85pt;mso-position-horizontal-relative:char;mso-position-vertical-relative:line" coordorigin="0,0" coordsize="4965,2857" filled="f" stroked="f">
            <v:rect id="_x0000_s1087" style="width:4965;height:5;position:absolute" filled="t" fillcolor="#13007c" stroked="f"/>
            <v:rect id="_x0000_s1088" style="width:4965;height:5;position:absolute;top:2851" filled="t" fillcolor="#13007c" stroked="f"/>
            <w10:wrap type="none"/>
          </v:group>
        </w:pict>
      </w:r>
    </w:p>
    <w:p>
      <w:pPr>
        <w:pStyle w:val="BodyText"/>
        <w:spacing w:before="26" w:line="160" w:lineRule="exact"/>
        <w:rPr>
          <w:sz w:val="15"/>
          <w:szCs w:val="15"/>
        </w:rPr>
      </w:pPr>
      <w:r>
        <w:rPr>
          <w:i/>
          <w:iCs/>
          <w:color w:val="13007C"/>
          <w:spacing w:val="2"/>
          <w:sz w:val="15"/>
          <w:szCs w:val="15"/>
        </w:rPr>
        <w:t>资料来源：</w:t>
      </w:r>
      <w:r>
        <w:rPr>
          <w:rFonts w:ascii="Times New Roman" w:eastAsia="Times New Roman" w:hAnsi="Times New Roman" w:cs="Times New Roman"/>
          <w:i/>
          <w:iCs/>
          <w:color w:val="13007C"/>
          <w:sz w:val="15"/>
          <w:szCs w:val="15"/>
        </w:rPr>
        <w:t>wind</w:t>
      </w:r>
      <w:r>
        <w:rPr>
          <w:i/>
          <w:iCs/>
          <w:color w:val="13007C"/>
          <w:spacing w:val="2"/>
          <w:sz w:val="15"/>
          <w:szCs w:val="15"/>
        </w:rPr>
        <w:t>，中国银河证券研究院</w:t>
      </w:r>
    </w:p>
    <w:p>
      <w:pPr>
        <w:spacing w:line="160" w:lineRule="exact"/>
        <w:rPr>
          <w:sz w:val="15"/>
          <w:szCs w:val="15"/>
        </w:rPr>
        <w:sectPr>
          <w:headerReference w:type="default" r:id="rId85"/>
          <w:footerReference w:type="default" r:id="rId86"/>
          <w:type w:val="continuous"/>
          <w:pgSz w:w="11907" w:h="16839"/>
          <w:pgMar w:top="1252" w:right="818" w:bottom="1183" w:left="566" w:header="284" w:footer="885" w:gutter="0"/>
          <w:pgNumType w:start="29"/>
          <w:cols w:num="2" w:space="708" w:equalWidth="0">
            <w:col w:w="5431" w:space="100"/>
            <w:col w:w="4991" w:space="0"/>
          </w:cols>
        </w:sectPr>
      </w:pP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121" w:line="181" w:lineRule="auto"/>
        <w:ind w:left="291"/>
        <w:outlineLvl w:val="0"/>
        <w:rPr>
          <w:sz w:val="28"/>
          <w:szCs w:val="28"/>
        </w:rPr>
      </w:pPr>
      <w:bookmarkStart w:id="18" w:name="bookmark7"/>
      <w:bookmarkEnd w:id="18"/>
      <w:bookmarkStart w:id="19" w:name="bookmark8"/>
      <w:bookmarkEnd w:id="19"/>
      <w:r>
        <w:rPr>
          <w:b/>
          <w:bCs/>
          <w:color w:val="13007C"/>
          <w:spacing w:val="-9"/>
          <w:sz w:val="28"/>
          <w:szCs w:val="28"/>
          <w14:textOutline w14:w="5094">
            <w14:solidFill>
              <w14:srgbClr w14:val="13007C"/>
            </w14:solidFill>
            <w14:prstDash w14:val="solid"/>
            <w14:miter w14:lim="10"/>
          </w14:textOutline>
        </w:rPr>
        <w:t>二、</w:t>
      </w:r>
      <w:r>
        <w:rPr>
          <w:b/>
          <w:bCs/>
          <w:color w:val="13007C"/>
          <w:spacing w:val="-9"/>
          <w:sz w:val="28"/>
          <w:szCs w:val="28"/>
        </w:rPr>
        <w:t xml:space="preserve"> </w:t>
      </w:r>
      <w:r>
        <w:rPr>
          <w:b/>
          <w:bCs/>
          <w:color w:val="13007C"/>
          <w:spacing w:val="-9"/>
          <w:sz w:val="28"/>
          <w:szCs w:val="28"/>
          <w14:textOutline w14:w="5094">
            <w14:solidFill>
              <w14:srgbClr w14:val="13007C"/>
            </w14:solidFill>
            <w14:prstDash w14:val="solid"/>
            <w14:miter w14:lim="10"/>
          </w14:textOutline>
        </w:rPr>
        <w:t>坐拥雅砻江，</w:t>
      </w:r>
      <w:r>
        <w:rPr>
          <w:b/>
          <w:bCs/>
          <w:color w:val="13007C"/>
          <w:spacing w:val="49"/>
          <w:sz w:val="28"/>
          <w:szCs w:val="28"/>
        </w:rPr>
        <w:t xml:space="preserve"> </w:t>
      </w:r>
      <w:r>
        <w:rPr>
          <w:b/>
          <w:bCs/>
          <w:color w:val="13007C"/>
          <w:spacing w:val="-9"/>
          <w:sz w:val="28"/>
          <w:szCs w:val="28"/>
          <w14:textOutline w14:w="5094">
            <w14:solidFill>
              <w14:srgbClr w14:val="13007C"/>
            </w14:solidFill>
            <w14:prstDash w14:val="solid"/>
            <w14:miter w14:lim="10"/>
          </w14:textOutline>
        </w:rPr>
        <w:t>盈利稳定性、远期成长性突出</w:t>
      </w:r>
    </w:p>
    <w:p>
      <w:pPr>
        <w:spacing w:line="304" w:lineRule="auto"/>
        <w:rPr>
          <w:rFonts w:ascii="Arial"/>
          <w:sz w:val="21"/>
        </w:rPr>
      </w:pPr>
    </w:p>
    <w:p>
      <w:pPr>
        <w:pStyle w:val="BodyText"/>
        <w:spacing w:before="103" w:line="201" w:lineRule="auto"/>
        <w:ind w:left="274"/>
        <w:rPr>
          <w:rFonts w:ascii="Times New Roman" w:eastAsia="Times New Roman" w:hAnsi="Times New Roman" w:cs="Times New Roman"/>
          <w:sz w:val="24"/>
          <w:szCs w:val="24"/>
        </w:rPr>
      </w:pPr>
      <w:r>
        <w:rPr>
          <w:b/>
          <w:bCs/>
          <w:color w:val="FF0000"/>
          <w:spacing w:val="-5"/>
          <w:sz w:val="24"/>
          <w:szCs w:val="24"/>
          <w14:textOutline w14:w="4354">
            <w14:solidFill>
              <w14:srgbClr w14:val="FF0000"/>
            </w14:solidFill>
            <w14:prstDash w14:val="solid"/>
            <w14:miter w14:lim="10"/>
          </w14:textOutline>
        </w:rPr>
        <w:t>（</w:t>
      </w:r>
      <w:r>
        <w:rPr>
          <w:b/>
          <w:bCs/>
          <w:color w:val="FF0000"/>
          <w:spacing w:val="-5"/>
          <w:sz w:val="24"/>
          <w:szCs w:val="24"/>
        </w:rPr>
        <w:t xml:space="preserve"> </w:t>
      </w:r>
      <w:r>
        <w:rPr>
          <w:b/>
          <w:bCs/>
          <w:color w:val="FF0000"/>
          <w:spacing w:val="-5"/>
          <w:sz w:val="24"/>
          <w:szCs w:val="24"/>
          <w14:textOutline w14:w="4354">
            <w14:solidFill>
              <w14:srgbClr w14:val="FF0000"/>
            </w14:solidFill>
            <w14:prstDash w14:val="solid"/>
            <w14:miter w14:lim="10"/>
          </w14:textOutline>
        </w:rPr>
        <w:t>一</w:t>
      </w:r>
      <w:r>
        <w:rPr>
          <w:b/>
          <w:bCs/>
          <w:color w:val="FF0000"/>
          <w:spacing w:val="-16"/>
          <w:sz w:val="24"/>
          <w:szCs w:val="24"/>
        </w:rPr>
        <w:t xml:space="preserve"> </w:t>
      </w:r>
      <w:r>
        <w:rPr>
          <w:b/>
          <w:bCs/>
          <w:color w:val="FF0000"/>
          <w:spacing w:val="-5"/>
          <w:sz w:val="24"/>
          <w:szCs w:val="24"/>
          <w14:textOutline w14:w="4354">
            <w14:solidFill>
              <w14:srgbClr w14:val="FF0000"/>
            </w14:solidFill>
            <w14:prstDash w14:val="solid"/>
            <w14:miter w14:lim="10"/>
          </w14:textOutline>
        </w:rPr>
        <w:t>）水资源丰富，装机增长空间超过</w:t>
      </w:r>
      <w:r>
        <w:rPr>
          <w:b/>
          <w:bCs/>
          <w:color w:val="FF0000"/>
          <w:spacing w:val="-5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F0000"/>
          <w:spacing w:val="-5"/>
          <w:sz w:val="24"/>
          <w:szCs w:val="24"/>
        </w:rPr>
        <w:t>50%</w:t>
      </w:r>
    </w:p>
    <w:p>
      <w:pPr>
        <w:pStyle w:val="BodyText"/>
        <w:spacing w:before="133" w:line="271" w:lineRule="auto"/>
        <w:ind w:left="286" w:right="1850" w:firstLine="390"/>
        <w:jc w:val="both"/>
        <w:rPr>
          <w:sz w:val="17"/>
          <w:szCs w:val="17"/>
        </w:rPr>
      </w:pPr>
      <w:r>
        <w:rPr>
          <w:b/>
          <w:bCs/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常</w:t>
      </w:r>
      <w:r>
        <w:rPr>
          <w:b/>
          <w:bCs/>
          <w:color w:val="13007C"/>
          <w:spacing w:val="-23"/>
          <w:sz w:val="17"/>
          <w:szCs w:val="17"/>
        </w:rPr>
        <w:t xml:space="preserve"> </w:t>
      </w:r>
      <w:r>
        <w:rPr>
          <w:b/>
          <w:bCs/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规</w:t>
      </w:r>
      <w:r>
        <w:rPr>
          <w:b/>
          <w:bCs/>
          <w:color w:val="13007C"/>
          <w:spacing w:val="-26"/>
          <w:sz w:val="17"/>
          <w:szCs w:val="17"/>
        </w:rPr>
        <w:t xml:space="preserve"> </w:t>
      </w:r>
      <w:r>
        <w:rPr>
          <w:b/>
          <w:bCs/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水电</w:t>
      </w:r>
      <w:r>
        <w:rPr>
          <w:b/>
          <w:bCs/>
          <w:color w:val="13007C"/>
          <w:spacing w:val="-23"/>
          <w:sz w:val="17"/>
          <w:szCs w:val="17"/>
        </w:rPr>
        <w:t xml:space="preserve"> </w:t>
      </w:r>
      <w:r>
        <w:rPr>
          <w:b/>
          <w:bCs/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开</w:t>
      </w:r>
      <w:r>
        <w:rPr>
          <w:b/>
          <w:bCs/>
          <w:color w:val="13007C"/>
          <w:spacing w:val="-25"/>
          <w:sz w:val="17"/>
          <w:szCs w:val="17"/>
        </w:rPr>
        <w:t xml:space="preserve"> </w:t>
      </w:r>
      <w:r>
        <w:rPr>
          <w:b/>
          <w:bCs/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发接</w:t>
      </w:r>
      <w:r>
        <w:rPr>
          <w:b/>
          <w:bCs/>
          <w:color w:val="13007C"/>
          <w:spacing w:val="-21"/>
          <w:sz w:val="17"/>
          <w:szCs w:val="17"/>
        </w:rPr>
        <w:t xml:space="preserve"> </w:t>
      </w:r>
      <w:r>
        <w:rPr>
          <w:b/>
          <w:bCs/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近尾</w:t>
      </w:r>
      <w:r>
        <w:rPr>
          <w:b/>
          <w:bCs/>
          <w:color w:val="13007C"/>
          <w:spacing w:val="-26"/>
          <w:sz w:val="17"/>
          <w:szCs w:val="17"/>
        </w:rPr>
        <w:t xml:space="preserve"> </w:t>
      </w:r>
      <w:r>
        <w:rPr>
          <w:b/>
          <w:bCs/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声</w:t>
      </w:r>
      <w:r>
        <w:rPr>
          <w:b/>
          <w:bCs/>
          <w:color w:val="13007C"/>
          <w:spacing w:val="-21"/>
          <w:sz w:val="17"/>
          <w:szCs w:val="17"/>
        </w:rPr>
        <w:t xml:space="preserve"> </w:t>
      </w:r>
      <w:r>
        <w:rPr>
          <w:b/>
          <w:bCs/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，</w:t>
      </w:r>
      <w:r>
        <w:rPr>
          <w:b/>
          <w:bCs/>
          <w:color w:val="13007C"/>
          <w:spacing w:val="-28"/>
          <w:sz w:val="17"/>
          <w:szCs w:val="17"/>
        </w:rPr>
        <w:t xml:space="preserve"> </w:t>
      </w:r>
      <w:r>
        <w:rPr>
          <w:b/>
          <w:bCs/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优质</w:t>
      </w:r>
      <w:r>
        <w:rPr>
          <w:b/>
          <w:bCs/>
          <w:color w:val="13007C"/>
          <w:spacing w:val="-22"/>
          <w:sz w:val="17"/>
          <w:szCs w:val="17"/>
        </w:rPr>
        <w:t xml:space="preserve"> </w:t>
      </w:r>
      <w:r>
        <w:rPr>
          <w:b/>
          <w:bCs/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大</w:t>
      </w:r>
      <w:r>
        <w:rPr>
          <w:b/>
          <w:bCs/>
          <w:color w:val="13007C"/>
          <w:spacing w:val="-26"/>
          <w:sz w:val="17"/>
          <w:szCs w:val="17"/>
        </w:rPr>
        <w:t xml:space="preserve"> </w:t>
      </w:r>
      <w:r>
        <w:rPr>
          <w:b/>
          <w:bCs/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水电</w:t>
      </w:r>
      <w:r>
        <w:rPr>
          <w:b/>
          <w:bCs/>
          <w:color w:val="13007C"/>
          <w:spacing w:val="-26"/>
          <w:sz w:val="17"/>
          <w:szCs w:val="17"/>
        </w:rPr>
        <w:t xml:space="preserve"> </w:t>
      </w:r>
      <w:r>
        <w:rPr>
          <w:b/>
          <w:bCs/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稀</w:t>
      </w:r>
      <w:r>
        <w:rPr>
          <w:b/>
          <w:bCs/>
          <w:color w:val="13007C"/>
          <w:spacing w:val="-25"/>
          <w:sz w:val="17"/>
          <w:szCs w:val="17"/>
        </w:rPr>
        <w:t xml:space="preserve"> </w:t>
      </w:r>
      <w:r>
        <w:rPr>
          <w:b/>
          <w:bCs/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缺性</w:t>
      </w:r>
      <w:r>
        <w:rPr>
          <w:b/>
          <w:bCs/>
          <w:color w:val="13007C"/>
          <w:spacing w:val="-24"/>
          <w:sz w:val="17"/>
          <w:szCs w:val="17"/>
        </w:rPr>
        <w:t xml:space="preserve"> </w:t>
      </w:r>
      <w:r>
        <w:rPr>
          <w:b/>
          <w:bCs/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强。</w:t>
      </w:r>
      <w:r>
        <w:rPr>
          <w:b/>
          <w:bCs/>
          <w:color w:val="13007C"/>
          <w:spacing w:val="6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</w:rPr>
        <w:t>根据中国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</w:rPr>
        <w:t>水力资</w:t>
      </w:r>
      <w:r>
        <w:rPr>
          <w:color w:val="13007C"/>
          <w:spacing w:val="-22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</w:rPr>
        <w:t>源复查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</w:rPr>
        <w:t>结果， 仅考虑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</w:rPr>
        <w:t>理论蕴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</w:rPr>
        <w:t>藏量</w:t>
      </w:r>
      <w:r>
        <w:rPr>
          <w:color w:val="13007C"/>
          <w:sz w:val="17"/>
          <w:szCs w:val="17"/>
        </w:rPr>
        <w:t xml:space="preserve"> </w:t>
      </w:r>
      <w:r>
        <w:rPr>
          <w:color w:val="13007C"/>
          <w:spacing w:val="8"/>
          <w:sz w:val="17"/>
          <w:szCs w:val="17"/>
        </w:rPr>
        <w:t>在</w:t>
      </w:r>
      <w:r>
        <w:rPr>
          <w:color w:val="13007C"/>
          <w:spacing w:val="35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8"/>
          <w:sz w:val="17"/>
          <w:szCs w:val="17"/>
        </w:rPr>
        <w:t xml:space="preserve">1 </w:t>
      </w:r>
      <w:r>
        <w:rPr>
          <w:color w:val="13007C"/>
          <w:spacing w:val="8"/>
          <w:sz w:val="17"/>
          <w:szCs w:val="17"/>
        </w:rPr>
        <w:t>万</w:t>
      </w:r>
      <w:r>
        <w:rPr>
          <w:color w:val="13007C"/>
          <w:spacing w:val="-23"/>
          <w:sz w:val="17"/>
          <w:szCs w:val="17"/>
        </w:rPr>
        <w:t xml:space="preserve"> </w:t>
      </w:r>
      <w:r>
        <w:rPr>
          <w:color w:val="13007C"/>
          <w:spacing w:val="8"/>
          <w:sz w:val="17"/>
          <w:szCs w:val="17"/>
        </w:rPr>
        <w:t>千瓦及以上的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8"/>
          <w:sz w:val="17"/>
          <w:szCs w:val="17"/>
        </w:rPr>
        <w:t>河流，我国水</w:t>
      </w:r>
      <w:r>
        <w:rPr>
          <w:color w:val="13007C"/>
          <w:spacing w:val="-9"/>
          <w:sz w:val="17"/>
          <w:szCs w:val="17"/>
        </w:rPr>
        <w:t xml:space="preserve"> </w:t>
      </w:r>
      <w:r>
        <w:rPr>
          <w:color w:val="13007C"/>
          <w:spacing w:val="8"/>
          <w:sz w:val="17"/>
          <w:szCs w:val="17"/>
        </w:rPr>
        <w:t>电资源理论蕴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8"/>
          <w:sz w:val="17"/>
          <w:szCs w:val="17"/>
        </w:rPr>
        <w:t>藏量装机</w:t>
      </w:r>
      <w:r>
        <w:rPr>
          <w:color w:val="13007C"/>
          <w:spacing w:val="26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8"/>
          <w:sz w:val="17"/>
          <w:szCs w:val="17"/>
        </w:rPr>
        <w:t xml:space="preserve">6.94 </w:t>
      </w:r>
      <w:r>
        <w:rPr>
          <w:color w:val="13007C"/>
          <w:spacing w:val="8"/>
          <w:sz w:val="17"/>
          <w:szCs w:val="17"/>
        </w:rPr>
        <w:t>亿千瓦，理论蕴藏量对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8"/>
          <w:sz w:val="17"/>
          <w:szCs w:val="17"/>
        </w:rPr>
        <w:t>应</w:t>
      </w:r>
      <w:r>
        <w:rPr>
          <w:color w:val="13007C"/>
          <w:spacing w:val="7"/>
          <w:sz w:val="17"/>
          <w:szCs w:val="17"/>
        </w:rPr>
        <w:t>年发</w:t>
      </w:r>
      <w:r>
        <w:rPr>
          <w:color w:val="13007C"/>
          <w:spacing w:val="-10"/>
          <w:sz w:val="17"/>
          <w:szCs w:val="17"/>
        </w:rPr>
        <w:t xml:space="preserve"> </w:t>
      </w:r>
      <w:r>
        <w:rPr>
          <w:color w:val="13007C"/>
          <w:spacing w:val="7"/>
          <w:sz w:val="17"/>
          <w:szCs w:val="17"/>
        </w:rPr>
        <w:t>电量为</w:t>
      </w:r>
      <w:r>
        <w:rPr>
          <w:color w:val="13007C"/>
          <w:spacing w:val="24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7"/>
          <w:sz w:val="17"/>
          <w:szCs w:val="17"/>
        </w:rPr>
        <w:t>6.08</w:t>
      </w:r>
      <w:r>
        <w:rPr>
          <w:rFonts w:ascii="Times New Roman" w:eastAsia="Times New Roman" w:hAnsi="Times New Roman" w:cs="Times New Roman"/>
          <w:color w:val="13007C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万亿</w:t>
      </w:r>
      <w:r>
        <w:rPr>
          <w:color w:val="13007C"/>
          <w:spacing w:val="-6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千瓦时；</w:t>
      </w:r>
      <w:r>
        <w:rPr>
          <w:color w:val="13007C"/>
          <w:spacing w:val="-12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装机容量</w:t>
      </w:r>
      <w:r>
        <w:rPr>
          <w:color w:val="13007C"/>
          <w:spacing w:val="29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11"/>
          <w:sz w:val="17"/>
          <w:szCs w:val="17"/>
        </w:rPr>
        <w:t xml:space="preserve">500 </w:t>
      </w:r>
      <w:r>
        <w:rPr>
          <w:color w:val="13007C"/>
          <w:spacing w:val="11"/>
          <w:sz w:val="17"/>
          <w:szCs w:val="17"/>
        </w:rPr>
        <w:t>万千</w:t>
      </w:r>
      <w:r>
        <w:rPr>
          <w:color w:val="13007C"/>
          <w:spacing w:val="-20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瓦及以上水电</w:t>
      </w:r>
      <w:r>
        <w:rPr>
          <w:color w:val="13007C"/>
          <w:spacing w:val="-23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站的技术可开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发装机容量为</w:t>
      </w:r>
      <w:r>
        <w:rPr>
          <w:color w:val="13007C"/>
          <w:spacing w:val="31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11"/>
          <w:sz w:val="17"/>
          <w:szCs w:val="17"/>
        </w:rPr>
        <w:t xml:space="preserve">5.42 </w:t>
      </w:r>
      <w:r>
        <w:rPr>
          <w:color w:val="13007C"/>
          <w:spacing w:val="11"/>
          <w:sz w:val="17"/>
          <w:szCs w:val="17"/>
        </w:rPr>
        <w:t>亿千瓦，</w:t>
      </w:r>
      <w:r>
        <w:rPr>
          <w:color w:val="13007C"/>
          <w:spacing w:val="-12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对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应年发电量</w:t>
      </w:r>
      <w:r>
        <w:rPr>
          <w:color w:val="13007C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为</w:t>
      </w:r>
      <w:r>
        <w:rPr>
          <w:color w:val="13007C"/>
          <w:spacing w:val="23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9"/>
          <w:sz w:val="17"/>
          <w:szCs w:val="17"/>
        </w:rPr>
        <w:t xml:space="preserve">2.47 </w:t>
      </w:r>
      <w:r>
        <w:rPr>
          <w:color w:val="13007C"/>
          <w:spacing w:val="9"/>
          <w:sz w:val="17"/>
          <w:szCs w:val="17"/>
        </w:rPr>
        <w:t>万亿千</w:t>
      </w:r>
      <w:r>
        <w:rPr>
          <w:color w:val="13007C"/>
          <w:spacing w:val="-20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瓦时；</w:t>
      </w:r>
      <w:r>
        <w:rPr>
          <w:color w:val="13007C"/>
          <w:spacing w:val="-21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经济可开发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装机</w:t>
      </w:r>
      <w:r>
        <w:rPr>
          <w:color w:val="13007C"/>
          <w:spacing w:val="22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9"/>
          <w:sz w:val="17"/>
          <w:szCs w:val="17"/>
        </w:rPr>
        <w:t xml:space="preserve">4.02 </w:t>
      </w:r>
      <w:r>
        <w:rPr>
          <w:color w:val="13007C"/>
          <w:spacing w:val="9"/>
          <w:sz w:val="17"/>
          <w:szCs w:val="17"/>
        </w:rPr>
        <w:t>亿千瓦。截至</w:t>
      </w:r>
      <w:r>
        <w:rPr>
          <w:color w:val="13007C"/>
          <w:spacing w:val="21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9"/>
          <w:sz w:val="17"/>
          <w:szCs w:val="17"/>
        </w:rPr>
        <w:t xml:space="preserve">2023 </w:t>
      </w:r>
      <w:r>
        <w:rPr>
          <w:color w:val="13007C"/>
          <w:spacing w:val="9"/>
          <w:sz w:val="17"/>
          <w:szCs w:val="17"/>
        </w:rPr>
        <w:t>年</w:t>
      </w:r>
      <w:r>
        <w:rPr>
          <w:color w:val="13007C"/>
          <w:spacing w:val="30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9"/>
          <w:sz w:val="17"/>
          <w:szCs w:val="17"/>
        </w:rPr>
        <w:t xml:space="preserve">8 </w:t>
      </w:r>
      <w:r>
        <w:rPr>
          <w:color w:val="13007C"/>
          <w:spacing w:val="9"/>
          <w:sz w:val="17"/>
          <w:szCs w:val="17"/>
        </w:rPr>
        <w:t>月，</w:t>
      </w:r>
      <w:r>
        <w:rPr>
          <w:color w:val="13007C"/>
          <w:spacing w:val="-21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我国常规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水电装机容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量已</w:t>
      </w:r>
      <w:r>
        <w:rPr>
          <w:color w:val="13007C"/>
          <w:spacing w:val="8"/>
          <w:sz w:val="17"/>
          <w:szCs w:val="17"/>
        </w:rPr>
        <w:t>达</w:t>
      </w:r>
      <w:r>
        <w:rPr>
          <w:color w:val="13007C"/>
          <w:spacing w:val="26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8"/>
          <w:sz w:val="17"/>
          <w:szCs w:val="17"/>
        </w:rPr>
        <w:t>3.7</w:t>
      </w:r>
      <w:r>
        <w:rPr>
          <w:rFonts w:ascii="Times New Roman" w:eastAsia="Times New Roman" w:hAnsi="Times New Roman" w:cs="Times New Roman"/>
          <w:color w:val="13007C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亿千</w:t>
      </w:r>
      <w:r>
        <w:rPr>
          <w:color w:val="13007C"/>
          <w:spacing w:val="-20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瓦， 占经济可</w:t>
      </w:r>
      <w:r>
        <w:rPr>
          <w:color w:val="13007C"/>
          <w:spacing w:val="-22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开发装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 xml:space="preserve">机  </w:t>
      </w:r>
      <w:r>
        <w:rPr>
          <w:rFonts w:ascii="Times New Roman" w:eastAsia="Times New Roman" w:hAnsi="Times New Roman" w:cs="Times New Roman"/>
          <w:color w:val="13007C"/>
          <w:spacing w:val="9"/>
          <w:sz w:val="17"/>
          <w:szCs w:val="17"/>
        </w:rPr>
        <w:t>90%</w:t>
      </w:r>
      <w:r>
        <w:rPr>
          <w:color w:val="13007C"/>
          <w:spacing w:val="9"/>
          <w:sz w:val="17"/>
          <w:szCs w:val="17"/>
        </w:rPr>
        <w:t>以上。进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入十四五以来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，</w:t>
      </w:r>
      <w:r>
        <w:rPr>
          <w:color w:val="13007C"/>
          <w:spacing w:val="-21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随着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金沙江白鹤滩</w:t>
      </w:r>
      <w:r>
        <w:rPr>
          <w:color w:val="13007C"/>
          <w:spacing w:val="-9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电站和乌</w:t>
      </w:r>
      <w:r>
        <w:rPr>
          <w:color w:val="13007C"/>
          <w:spacing w:val="-23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东德</w:t>
      </w:r>
      <w:r>
        <w:rPr>
          <w:color w:val="13007C"/>
          <w:spacing w:val="-10"/>
          <w:sz w:val="17"/>
          <w:szCs w:val="17"/>
        </w:rPr>
        <w:t xml:space="preserve"> </w:t>
      </w:r>
      <w:r>
        <w:rPr>
          <w:color w:val="13007C"/>
          <w:spacing w:val="8"/>
          <w:sz w:val="17"/>
          <w:szCs w:val="17"/>
        </w:rPr>
        <w:t>电站、</w:t>
      </w:r>
      <w:r>
        <w:rPr>
          <w:color w:val="13007C"/>
          <w:spacing w:val="-8"/>
          <w:sz w:val="17"/>
          <w:szCs w:val="17"/>
        </w:rPr>
        <w:t xml:space="preserve"> </w:t>
      </w:r>
      <w:r>
        <w:rPr>
          <w:color w:val="13007C"/>
          <w:spacing w:val="8"/>
          <w:sz w:val="17"/>
          <w:szCs w:val="17"/>
        </w:rPr>
        <w:t>雅砻</w:t>
      </w:r>
      <w:r>
        <w:rPr>
          <w:color w:val="13007C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江两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河口电站和杨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房沟电站投产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，“十</w:t>
      </w:r>
      <w:r>
        <w:rPr>
          <w:color w:val="13007C"/>
          <w:spacing w:val="-22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三大”水</w:t>
      </w:r>
      <w:r>
        <w:rPr>
          <w:color w:val="13007C"/>
          <w:spacing w:val="9"/>
          <w:sz w:val="17"/>
          <w:szCs w:val="17"/>
        </w:rPr>
        <w:t>电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基地装机</w:t>
      </w:r>
      <w:r>
        <w:rPr>
          <w:color w:val="13007C"/>
          <w:spacing w:val="30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9"/>
          <w:sz w:val="17"/>
          <w:szCs w:val="17"/>
        </w:rPr>
        <w:t xml:space="preserve">500 </w:t>
      </w:r>
      <w:r>
        <w:rPr>
          <w:color w:val="13007C"/>
          <w:spacing w:val="9"/>
          <w:sz w:val="17"/>
          <w:szCs w:val="17"/>
        </w:rPr>
        <w:t>万千</w:t>
      </w:r>
      <w:r>
        <w:rPr>
          <w:color w:val="13007C"/>
          <w:spacing w:val="-20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瓦以上水电站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基本投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运完毕，优</w:t>
      </w:r>
      <w:r>
        <w:rPr>
          <w:color w:val="13007C"/>
          <w:spacing w:val="-17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质</w:t>
      </w:r>
    </w:p>
    <w:p>
      <w:pPr>
        <w:pStyle w:val="BodyText"/>
        <w:spacing w:line="178" w:lineRule="auto"/>
        <w:ind w:left="292"/>
        <w:rPr>
          <w:sz w:val="17"/>
          <w:szCs w:val="17"/>
        </w:rPr>
      </w:pPr>
      <w:r>
        <w:rPr>
          <w:color w:val="13007C"/>
          <w:spacing w:val="10"/>
          <w:sz w:val="17"/>
          <w:szCs w:val="17"/>
        </w:rPr>
        <w:t>大水</w:t>
      </w:r>
      <w:r>
        <w:rPr>
          <w:color w:val="13007C"/>
          <w:spacing w:val="-10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电稀缺性明显</w:t>
      </w:r>
      <w:r>
        <w:rPr>
          <w:color w:val="13007C"/>
          <w:spacing w:val="-20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。</w:t>
      </w:r>
    </w:p>
    <w:p>
      <w:pPr>
        <w:pStyle w:val="BodyText"/>
        <w:spacing w:before="260" w:line="187" w:lineRule="auto"/>
        <w:ind w:left="289"/>
        <w:rPr>
          <w:sz w:val="15"/>
          <w:szCs w:val="15"/>
        </w:rPr>
      </w:pPr>
      <w:bookmarkStart w:id="20" w:name="bookmark40"/>
      <w:bookmarkEnd w:id="20"/>
      <w:r>
        <w:rPr>
          <w:b/>
          <w:bCs/>
          <w:color w:val="13007C"/>
          <w:sz w:val="15"/>
          <w:szCs w:val="15"/>
          <w14:textOutline w14:w="2743">
            <w14:solidFill>
              <w14:srgbClr w14:val="13007C"/>
            </w14:solidFill>
            <w14:prstDash w14:val="solid"/>
            <w14:miter w14:lim="10"/>
          </w14:textOutline>
        </w:rPr>
        <w:t>表</w:t>
      </w:r>
      <w:r>
        <w:rPr>
          <w:rFonts w:ascii="Times New Roman" w:eastAsia="Times New Roman" w:hAnsi="Times New Roman" w:cs="Times New Roman"/>
          <w:b/>
          <w:bCs/>
          <w:color w:val="13007C"/>
          <w:sz w:val="15"/>
          <w:szCs w:val="15"/>
        </w:rPr>
        <w:t>1</w:t>
      </w:r>
      <w:r>
        <w:rPr>
          <w:b/>
          <w:bCs/>
          <w:color w:val="13007C"/>
          <w:sz w:val="15"/>
          <w:szCs w:val="15"/>
          <w14:textOutline w14:w="2743">
            <w14:solidFill>
              <w14:srgbClr w14:val="13007C"/>
            </w14:solidFill>
            <w14:prstDash w14:val="solid"/>
            <w14:miter w14:lim="10"/>
          </w14:textOutline>
        </w:rPr>
        <w:t>：我国水能资源分布情况</w:t>
      </w:r>
    </w:p>
    <w:tbl>
      <w:tblPr>
        <w:tblStyle w:val="TableNormal2"/>
        <w:tblW w:w="10068" w:type="dxa"/>
        <w:tblInd w:w="28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492"/>
        <w:gridCol w:w="1505"/>
        <w:gridCol w:w="1733"/>
        <w:gridCol w:w="1539"/>
        <w:gridCol w:w="1478"/>
        <w:gridCol w:w="1809"/>
        <w:gridCol w:w="1512"/>
      </w:tblGrid>
      <w:tr>
        <w:tblPrEx>
          <w:tblW w:w="10068" w:type="dxa"/>
          <w:tblInd w:w="285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28"/>
        </w:trPr>
        <w:tc>
          <w:tcPr>
            <w:tcW w:w="492" w:type="dxa"/>
            <w:tcBorders>
              <w:top w:val="single" w:sz="6" w:space="0" w:color="00007C"/>
              <w:bottom w:val="single" w:sz="6" w:space="0" w:color="00007C"/>
            </w:tcBorders>
            <w:vAlign w:val="top"/>
          </w:tcPr>
          <w:p>
            <w:pPr>
              <w:pStyle w:val="TableText"/>
              <w:spacing w:before="143" w:line="181" w:lineRule="auto"/>
              <w:ind w:left="3"/>
              <w:rPr>
                <w:sz w:val="13"/>
                <w:szCs w:val="13"/>
              </w:rPr>
            </w:pPr>
            <w:r>
              <w:rPr>
                <w:b/>
                <w:bCs/>
                <w:color w:val="13007C"/>
                <w:spacing w:val="8"/>
                <w:sz w:val="13"/>
                <w:szCs w:val="13"/>
                <w14:textOutline w14:w="2525">
                  <w14:solidFill>
                    <w14:srgbClr w14:val="13007C"/>
                  </w14:solidFill>
                  <w14:prstDash w14:val="solid"/>
                  <w14:miter w14:lim="10"/>
                </w14:textOutline>
              </w:rPr>
              <w:t>地区</w:t>
            </w:r>
          </w:p>
        </w:tc>
        <w:tc>
          <w:tcPr>
            <w:tcW w:w="1505" w:type="dxa"/>
            <w:tcBorders>
              <w:top w:val="single" w:sz="6" w:space="0" w:color="00007C"/>
              <w:bottom w:val="single" w:sz="6" w:space="0" w:color="00007C"/>
            </w:tcBorders>
            <w:vAlign w:val="top"/>
          </w:tcPr>
          <w:p>
            <w:pPr>
              <w:pStyle w:val="TableText"/>
              <w:spacing w:before="236" w:line="195" w:lineRule="auto"/>
              <w:ind w:left="218"/>
              <w:rPr>
                <w:sz w:val="13"/>
                <w:szCs w:val="13"/>
              </w:rPr>
            </w:pPr>
            <w:r>
              <w:rPr>
                <w:b/>
                <w:bCs/>
                <w:color w:val="13007C"/>
                <w:spacing w:val="3"/>
                <w:sz w:val="13"/>
                <w:szCs w:val="13"/>
                <w14:textOutline w14:w="2525">
                  <w14:solidFill>
                    <w14:srgbClr w14:val="13007C"/>
                  </w14:solidFill>
                  <w14:prstDash w14:val="solid"/>
                  <w14:miter w14:lim="10"/>
                </w14:textOutline>
              </w:rPr>
              <w:t>装机容量（</w:t>
            </w:r>
            <w:r>
              <w:rPr>
                <w:b/>
                <w:bCs/>
                <w:color w:val="13007C"/>
                <w:sz w:val="13"/>
                <w:szCs w:val="13"/>
                <w14:textOutline w14:w="2525">
                  <w14:solidFill>
                    <w14:srgbClr w14:val="13007C"/>
                  </w14:solidFill>
                  <w14:prstDash w14:val="solid"/>
                  <w14:miter w14:lim="10"/>
                </w14:textOutline>
              </w:rPr>
              <w:t>MW</w:t>
            </w:r>
            <w:r>
              <w:rPr>
                <w:b/>
                <w:bCs/>
                <w:color w:val="13007C"/>
                <w:spacing w:val="3"/>
                <w:sz w:val="13"/>
                <w:szCs w:val="13"/>
                <w14:textOutline w14:w="2525">
                  <w14:solidFill>
                    <w14:srgbClr w14:val="13007C"/>
                  </w14:solidFill>
                  <w14:prstDash w14:val="solid"/>
                  <w14:miter w14:lim="10"/>
                </w14:textOutline>
              </w:rPr>
              <w:t>）</w:t>
            </w:r>
          </w:p>
        </w:tc>
        <w:tc>
          <w:tcPr>
            <w:tcW w:w="1733" w:type="dxa"/>
            <w:tcBorders>
              <w:top w:val="single" w:sz="6" w:space="0" w:color="00007C"/>
              <w:bottom w:val="single" w:sz="6" w:space="0" w:color="00007C"/>
            </w:tcBorders>
            <w:vAlign w:val="top"/>
          </w:tcPr>
          <w:p>
            <w:pPr>
              <w:pStyle w:val="TableText"/>
              <w:spacing w:before="31" w:line="208" w:lineRule="auto"/>
              <w:ind w:left="275" w:right="175" w:firstLine="495"/>
              <w:rPr>
                <w:sz w:val="13"/>
                <w:szCs w:val="13"/>
              </w:rPr>
            </w:pPr>
            <w:r>
              <w:rPr>
                <w:b/>
                <w:bCs/>
                <w:color w:val="13007C"/>
                <w:spacing w:val="10"/>
                <w:sz w:val="13"/>
                <w:szCs w:val="13"/>
                <w14:textOutline w14:w="2525">
                  <w14:solidFill>
                    <w14:srgbClr w14:val="13007C"/>
                  </w14:solidFill>
                  <w14:prstDash w14:val="solid"/>
                  <w14:miter w14:lim="10"/>
                </w14:textOutline>
              </w:rPr>
              <w:t>水能蕴藏量</w:t>
            </w:r>
            <w:r>
              <w:rPr>
                <w:b/>
                <w:bCs/>
                <w:color w:val="13007C"/>
                <w:sz w:val="13"/>
                <w:szCs w:val="13"/>
              </w:rPr>
              <w:t xml:space="preserve">   </w:t>
            </w:r>
            <w:r>
              <w:rPr>
                <w:b/>
                <w:bCs/>
                <w:color w:val="13007C"/>
                <w:spacing w:val="-1"/>
                <w:sz w:val="13"/>
                <w:szCs w:val="13"/>
                <w14:textOutline w14:w="2525">
                  <w14:solidFill>
                    <w14:srgbClr w14:val="13007C"/>
                  </w14:solidFill>
                  <w14:prstDash w14:val="solid"/>
                  <w14:miter w14:lim="10"/>
                </w14:textOutline>
              </w:rPr>
              <w:t>年发电量（亿</w:t>
            </w:r>
            <w:r>
              <w:rPr>
                <w:b/>
                <w:bCs/>
                <w:color w:val="13007C"/>
                <w:spacing w:val="-1"/>
                <w:sz w:val="13"/>
                <w:szCs w:val="13"/>
              </w:rPr>
              <w:t xml:space="preserve"> </w:t>
            </w:r>
            <w:r>
              <w:rPr>
                <w:b/>
                <w:bCs/>
                <w:color w:val="13007C"/>
                <w:spacing w:val="-1"/>
                <w:sz w:val="13"/>
                <w:szCs w:val="13"/>
                <w14:textOutline w14:w="2525">
                  <w14:solidFill>
                    <w14:srgbClr w14:val="13007C"/>
                  </w14:solidFill>
                  <w14:prstDash w14:val="solid"/>
                  <w14:miter w14:lim="10"/>
                </w14:textOutline>
              </w:rPr>
              <w:t>kWh</w:t>
            </w:r>
            <w:r>
              <w:rPr>
                <w:b/>
                <w:bCs/>
                <w:color w:val="13007C"/>
                <w:spacing w:val="-1"/>
                <w:sz w:val="13"/>
                <w:szCs w:val="13"/>
              </w:rPr>
              <w:t xml:space="preserve"> </w:t>
            </w:r>
            <w:r>
              <w:rPr>
                <w:b/>
                <w:bCs/>
                <w:color w:val="13007C"/>
                <w:spacing w:val="-1"/>
                <w:sz w:val="13"/>
                <w:szCs w:val="13"/>
                <w14:textOutline w14:w="2525">
                  <w14:solidFill>
                    <w14:srgbClr w14:val="13007C"/>
                  </w14:solidFill>
                  <w14:prstDash w14:val="solid"/>
                  <w14:miter w14:lim="10"/>
                </w14:textOutline>
              </w:rPr>
              <w:t>）</w:t>
            </w:r>
          </w:p>
        </w:tc>
        <w:tc>
          <w:tcPr>
            <w:tcW w:w="1539" w:type="dxa"/>
            <w:tcBorders>
              <w:top w:val="single" w:sz="6" w:space="0" w:color="00007C"/>
              <w:bottom w:val="single" w:sz="6" w:space="0" w:color="00007C"/>
            </w:tcBorders>
            <w:vAlign w:val="top"/>
          </w:tcPr>
          <w:p>
            <w:pPr>
              <w:pStyle w:val="TableText"/>
              <w:spacing w:before="236" w:line="195" w:lineRule="auto"/>
              <w:ind w:left="260"/>
              <w:rPr>
                <w:sz w:val="13"/>
                <w:szCs w:val="13"/>
              </w:rPr>
            </w:pPr>
            <w:r>
              <w:rPr>
                <w:b/>
                <w:bCs/>
                <w:color w:val="13007C"/>
                <w:spacing w:val="6"/>
                <w:sz w:val="13"/>
                <w:szCs w:val="13"/>
                <w14:textOutline w14:w="2525">
                  <w14:solidFill>
                    <w14:srgbClr w14:val="13007C"/>
                  </w14:solidFill>
                  <w14:prstDash w14:val="solid"/>
                  <w14:miter w14:lim="10"/>
                </w14:textOutline>
              </w:rPr>
              <w:t>占全国比重（%）</w:t>
            </w:r>
          </w:p>
        </w:tc>
        <w:tc>
          <w:tcPr>
            <w:tcW w:w="1478" w:type="dxa"/>
            <w:tcBorders>
              <w:top w:val="single" w:sz="6" w:space="0" w:color="00007C"/>
              <w:bottom w:val="single" w:sz="6" w:space="0" w:color="00007C"/>
            </w:tcBorders>
            <w:vAlign w:val="top"/>
          </w:tcPr>
          <w:p>
            <w:pPr>
              <w:pStyle w:val="TableText"/>
              <w:spacing w:before="236" w:line="195" w:lineRule="auto"/>
              <w:ind w:left="261"/>
              <w:rPr>
                <w:sz w:val="13"/>
                <w:szCs w:val="13"/>
              </w:rPr>
            </w:pPr>
            <w:r>
              <w:rPr>
                <w:b/>
                <w:bCs/>
                <w:color w:val="13007C"/>
                <w:spacing w:val="3"/>
                <w:sz w:val="13"/>
                <w:szCs w:val="13"/>
                <w14:textOutline w14:w="2525">
                  <w14:solidFill>
                    <w14:srgbClr w14:val="13007C"/>
                  </w14:solidFill>
                  <w14:prstDash w14:val="solid"/>
                  <w14:miter w14:lim="10"/>
                </w14:textOutline>
              </w:rPr>
              <w:t>装机容量（</w:t>
            </w:r>
            <w:r>
              <w:rPr>
                <w:b/>
                <w:bCs/>
                <w:color w:val="13007C"/>
                <w:sz w:val="13"/>
                <w:szCs w:val="13"/>
                <w14:textOutline w14:w="2525">
                  <w14:solidFill>
                    <w14:srgbClr w14:val="13007C"/>
                  </w14:solidFill>
                  <w14:prstDash w14:val="solid"/>
                  <w14:miter w14:lim="10"/>
                </w14:textOutline>
              </w:rPr>
              <w:t>MW</w:t>
            </w:r>
            <w:r>
              <w:rPr>
                <w:b/>
                <w:bCs/>
                <w:color w:val="13007C"/>
                <w:spacing w:val="3"/>
                <w:sz w:val="13"/>
                <w:szCs w:val="13"/>
                <w14:textOutline w14:w="2525">
                  <w14:solidFill>
                    <w14:srgbClr w14:val="13007C"/>
                  </w14:solidFill>
                  <w14:prstDash w14:val="solid"/>
                  <w14:miter w14:lim="10"/>
                </w14:textOutline>
              </w:rPr>
              <w:t>）</w:t>
            </w:r>
          </w:p>
        </w:tc>
        <w:tc>
          <w:tcPr>
            <w:tcW w:w="1809" w:type="dxa"/>
            <w:tcBorders>
              <w:top w:val="single" w:sz="6" w:space="0" w:color="00007C"/>
              <w:bottom w:val="single" w:sz="6" w:space="0" w:color="00007C"/>
            </w:tcBorders>
            <w:vAlign w:val="top"/>
          </w:tcPr>
          <w:p>
            <w:pPr>
              <w:pStyle w:val="TableText"/>
              <w:spacing w:before="31" w:line="208" w:lineRule="auto"/>
              <w:ind w:left="204" w:right="198" w:firstLine="286"/>
              <w:rPr>
                <w:sz w:val="13"/>
                <w:szCs w:val="13"/>
              </w:rPr>
            </w:pPr>
            <w:r>
              <w:rPr>
                <w:b/>
                <w:bCs/>
                <w:color w:val="13007C"/>
                <w:spacing w:val="9"/>
                <w:sz w:val="13"/>
                <w:szCs w:val="13"/>
                <w14:textOutline w14:w="2525">
                  <w14:solidFill>
                    <w14:srgbClr w14:val="13007C"/>
                  </w14:solidFill>
                  <w14:prstDash w14:val="solid"/>
                  <w14:miter w14:lim="10"/>
                </w14:textOutline>
              </w:rPr>
              <w:t>可开发的水能资源</w:t>
            </w:r>
            <w:r>
              <w:rPr>
                <w:b/>
                <w:bCs/>
                <w:color w:val="13007C"/>
                <w:spacing w:val="6"/>
                <w:sz w:val="13"/>
                <w:szCs w:val="13"/>
              </w:rPr>
              <w:t xml:space="preserve"> </w:t>
            </w:r>
            <w:r>
              <w:rPr>
                <w:b/>
                <w:bCs/>
                <w:color w:val="13007C"/>
                <w:spacing w:val="1"/>
                <w:sz w:val="13"/>
                <w:szCs w:val="13"/>
                <w14:textOutline w14:w="2525">
                  <w14:solidFill>
                    <w14:srgbClr w14:val="13007C"/>
                  </w14:solidFill>
                  <w14:prstDash w14:val="solid"/>
                  <w14:miter w14:lim="10"/>
                </w14:textOutline>
              </w:rPr>
              <w:t>年发电量（亿</w:t>
            </w:r>
            <w:r>
              <w:rPr>
                <w:b/>
                <w:bCs/>
                <w:color w:val="13007C"/>
                <w:spacing w:val="1"/>
                <w:sz w:val="13"/>
                <w:szCs w:val="13"/>
              </w:rPr>
              <w:t xml:space="preserve"> </w:t>
            </w:r>
            <w:r>
              <w:rPr>
                <w:b/>
                <w:bCs/>
                <w:color w:val="13007C"/>
                <w:sz w:val="13"/>
                <w:szCs w:val="13"/>
                <w14:textOutline w14:w="2525">
                  <w14:solidFill>
                    <w14:srgbClr w14:val="13007C"/>
                  </w14:solidFill>
                  <w14:prstDash w14:val="solid"/>
                  <w14:miter w14:lim="10"/>
                </w14:textOutline>
              </w:rPr>
              <w:t>kWh</w:t>
            </w:r>
            <w:r>
              <w:rPr>
                <w:b/>
                <w:bCs/>
                <w:color w:val="13007C"/>
                <w:spacing w:val="1"/>
                <w:sz w:val="13"/>
                <w:szCs w:val="13"/>
              </w:rPr>
              <w:t xml:space="preserve"> </w:t>
            </w:r>
            <w:r>
              <w:rPr>
                <w:b/>
                <w:bCs/>
                <w:color w:val="13007C"/>
                <w:spacing w:val="1"/>
                <w:sz w:val="13"/>
                <w:szCs w:val="13"/>
                <w14:textOutline w14:w="2525">
                  <w14:solidFill>
                    <w14:srgbClr w14:val="13007C"/>
                  </w14:solidFill>
                  <w14:prstDash w14:val="solid"/>
                  <w14:miter w14:lim="10"/>
                </w14:textOutline>
              </w:rPr>
              <w:t>）</w:t>
            </w:r>
          </w:p>
        </w:tc>
        <w:tc>
          <w:tcPr>
            <w:tcW w:w="1512" w:type="dxa"/>
            <w:tcBorders>
              <w:top w:val="single" w:sz="6" w:space="0" w:color="00007C"/>
              <w:bottom w:val="single" w:sz="6" w:space="0" w:color="00007C"/>
            </w:tcBorders>
            <w:vAlign w:val="top"/>
          </w:tcPr>
          <w:p>
            <w:pPr>
              <w:pStyle w:val="TableText"/>
              <w:spacing w:before="236" w:line="195" w:lineRule="auto"/>
              <w:ind w:left="223"/>
              <w:rPr>
                <w:sz w:val="13"/>
                <w:szCs w:val="13"/>
              </w:rPr>
            </w:pPr>
            <w:r>
              <w:rPr>
                <w:b/>
                <w:bCs/>
                <w:color w:val="13007C"/>
                <w:spacing w:val="6"/>
                <w:sz w:val="13"/>
                <w:szCs w:val="13"/>
                <w14:textOutline w14:w="2525">
                  <w14:solidFill>
                    <w14:srgbClr w14:val="13007C"/>
                  </w14:solidFill>
                  <w14:prstDash w14:val="solid"/>
                  <w14:miter w14:lim="10"/>
                </w14:textOutline>
              </w:rPr>
              <w:t>占全国比重（%）</w:t>
            </w:r>
          </w:p>
        </w:tc>
      </w:tr>
      <w:tr>
        <w:tblPrEx>
          <w:tblW w:w="10068" w:type="dxa"/>
          <w:tblInd w:w="285" w:type="dxa"/>
          <w:tblLayout w:type="fixed"/>
        </w:tblPrEx>
        <w:trPr>
          <w:trHeight w:val="193"/>
        </w:trPr>
        <w:tc>
          <w:tcPr>
            <w:tcW w:w="492" w:type="dxa"/>
            <w:tcBorders>
              <w:top w:val="single" w:sz="6" w:space="0" w:color="00007C"/>
            </w:tcBorders>
            <w:vAlign w:val="top"/>
          </w:tcPr>
          <w:p>
            <w:pPr>
              <w:pStyle w:val="TableText"/>
              <w:spacing w:before="27" w:line="167" w:lineRule="auto"/>
              <w:ind w:left="2"/>
              <w:rPr>
                <w:sz w:val="13"/>
                <w:szCs w:val="13"/>
              </w:rPr>
            </w:pPr>
            <w:r>
              <w:rPr>
                <w:color w:val="13007C"/>
                <w:spacing w:val="8"/>
                <w:sz w:val="13"/>
                <w:szCs w:val="13"/>
              </w:rPr>
              <w:t>华北</w:t>
            </w:r>
          </w:p>
        </w:tc>
        <w:tc>
          <w:tcPr>
            <w:tcW w:w="1505" w:type="dxa"/>
            <w:tcBorders>
              <w:top w:val="single" w:sz="6" w:space="0" w:color="00007C"/>
            </w:tcBorders>
            <w:vAlign w:val="top"/>
          </w:tcPr>
          <w:p>
            <w:pPr>
              <w:pStyle w:val="TableText"/>
              <w:spacing w:before="53" w:line="130" w:lineRule="exact"/>
              <w:ind w:left="227"/>
              <w:rPr>
                <w:sz w:val="13"/>
                <w:szCs w:val="13"/>
              </w:rPr>
            </w:pPr>
            <w:r>
              <w:rPr>
                <w:color w:val="13007C"/>
                <w:spacing w:val="-8"/>
                <w:position w:val="-1"/>
                <w:sz w:val="13"/>
                <w:szCs w:val="13"/>
              </w:rPr>
              <w:t>12299</w:t>
            </w:r>
          </w:p>
        </w:tc>
        <w:tc>
          <w:tcPr>
            <w:tcW w:w="1733" w:type="dxa"/>
            <w:tcBorders>
              <w:top w:val="single" w:sz="6" w:space="0" w:color="00007C"/>
            </w:tcBorders>
            <w:vAlign w:val="top"/>
          </w:tcPr>
          <w:p>
            <w:pPr>
              <w:pStyle w:val="TableText"/>
              <w:spacing w:before="53" w:line="130" w:lineRule="exact"/>
              <w:ind w:left="282"/>
              <w:rPr>
                <w:sz w:val="13"/>
                <w:szCs w:val="13"/>
              </w:rPr>
            </w:pPr>
            <w:r>
              <w:rPr>
                <w:color w:val="13007C"/>
                <w:spacing w:val="-8"/>
                <w:position w:val="-1"/>
                <w:sz w:val="13"/>
                <w:szCs w:val="13"/>
              </w:rPr>
              <w:t>1077</w:t>
            </w:r>
          </w:p>
        </w:tc>
        <w:tc>
          <w:tcPr>
            <w:tcW w:w="1539" w:type="dxa"/>
            <w:tcBorders>
              <w:top w:val="single" w:sz="6" w:space="0" w:color="00007C"/>
            </w:tcBorders>
            <w:vAlign w:val="top"/>
          </w:tcPr>
          <w:p>
            <w:pPr>
              <w:pStyle w:val="TableText"/>
              <w:spacing w:before="53" w:line="130" w:lineRule="exact"/>
              <w:ind w:left="249"/>
              <w:rPr>
                <w:sz w:val="13"/>
                <w:szCs w:val="13"/>
              </w:rPr>
            </w:pPr>
            <w:r>
              <w:rPr>
                <w:color w:val="13007C"/>
                <w:spacing w:val="-6"/>
                <w:position w:val="-1"/>
                <w:sz w:val="13"/>
                <w:szCs w:val="13"/>
              </w:rPr>
              <w:t>1.8</w:t>
            </w:r>
          </w:p>
        </w:tc>
        <w:tc>
          <w:tcPr>
            <w:tcW w:w="1478" w:type="dxa"/>
            <w:tcBorders>
              <w:top w:val="single" w:sz="6" w:space="0" w:color="00007C"/>
            </w:tcBorders>
            <w:vAlign w:val="top"/>
          </w:tcPr>
          <w:p>
            <w:pPr>
              <w:pStyle w:val="TableText"/>
              <w:spacing w:before="53" w:line="130" w:lineRule="exact"/>
              <w:ind w:left="262"/>
              <w:rPr>
                <w:sz w:val="13"/>
                <w:szCs w:val="13"/>
              </w:rPr>
            </w:pPr>
            <w:r>
              <w:rPr>
                <w:color w:val="13007C"/>
                <w:spacing w:val="-6"/>
                <w:position w:val="-1"/>
                <w:sz w:val="13"/>
                <w:szCs w:val="13"/>
              </w:rPr>
              <w:t>692</w:t>
            </w:r>
          </w:p>
        </w:tc>
        <w:tc>
          <w:tcPr>
            <w:tcW w:w="1809" w:type="dxa"/>
            <w:tcBorders>
              <w:top w:val="single" w:sz="6" w:space="0" w:color="00007C"/>
            </w:tcBorders>
            <w:vAlign w:val="top"/>
          </w:tcPr>
          <w:p>
            <w:pPr>
              <w:pStyle w:val="TableText"/>
              <w:spacing w:before="53" w:line="130" w:lineRule="exact"/>
              <w:ind w:left="203"/>
              <w:rPr>
                <w:sz w:val="13"/>
                <w:szCs w:val="13"/>
              </w:rPr>
            </w:pPr>
            <w:r>
              <w:rPr>
                <w:color w:val="13007C"/>
                <w:spacing w:val="-6"/>
                <w:position w:val="-1"/>
                <w:sz w:val="13"/>
                <w:szCs w:val="13"/>
              </w:rPr>
              <w:t>232</w:t>
            </w:r>
          </w:p>
        </w:tc>
        <w:tc>
          <w:tcPr>
            <w:tcW w:w="1512" w:type="dxa"/>
            <w:tcBorders>
              <w:top w:val="single" w:sz="6" w:space="0" w:color="00007C"/>
            </w:tcBorders>
            <w:vAlign w:val="top"/>
          </w:tcPr>
          <w:p>
            <w:pPr>
              <w:pStyle w:val="TableText"/>
              <w:spacing w:before="53" w:line="130" w:lineRule="exact"/>
              <w:ind w:left="212"/>
              <w:rPr>
                <w:sz w:val="13"/>
                <w:szCs w:val="13"/>
              </w:rPr>
            </w:pPr>
            <w:r>
              <w:rPr>
                <w:color w:val="13007C"/>
                <w:spacing w:val="-6"/>
                <w:position w:val="-1"/>
                <w:sz w:val="13"/>
                <w:szCs w:val="13"/>
              </w:rPr>
              <w:t>1.2</w:t>
            </w:r>
          </w:p>
        </w:tc>
      </w:tr>
      <w:tr>
        <w:tblPrEx>
          <w:tblW w:w="10068" w:type="dxa"/>
          <w:tblInd w:w="285" w:type="dxa"/>
          <w:tblLayout w:type="fixed"/>
        </w:tblPrEx>
        <w:trPr>
          <w:trHeight w:val="207"/>
        </w:trPr>
        <w:tc>
          <w:tcPr>
            <w:tcW w:w="492" w:type="dxa"/>
            <w:vAlign w:val="top"/>
          </w:tcPr>
          <w:p>
            <w:pPr>
              <w:pStyle w:val="TableText"/>
              <w:spacing w:before="43" w:line="165" w:lineRule="auto"/>
              <w:ind w:left="3"/>
              <w:rPr>
                <w:sz w:val="13"/>
                <w:szCs w:val="13"/>
              </w:rPr>
            </w:pPr>
            <w:r>
              <w:rPr>
                <w:color w:val="13007C"/>
                <w:spacing w:val="7"/>
                <w:sz w:val="13"/>
                <w:szCs w:val="13"/>
              </w:rPr>
              <w:t>东北</w:t>
            </w:r>
          </w:p>
        </w:tc>
        <w:tc>
          <w:tcPr>
            <w:tcW w:w="1505" w:type="dxa"/>
            <w:vAlign w:val="top"/>
          </w:tcPr>
          <w:p>
            <w:pPr>
              <w:pStyle w:val="TableText"/>
              <w:spacing w:before="68" w:line="128" w:lineRule="exact"/>
              <w:ind w:left="227"/>
              <w:rPr>
                <w:sz w:val="13"/>
                <w:szCs w:val="13"/>
              </w:rPr>
            </w:pPr>
            <w:r>
              <w:rPr>
                <w:color w:val="13007C"/>
                <w:spacing w:val="-8"/>
                <w:position w:val="-1"/>
                <w:sz w:val="13"/>
                <w:szCs w:val="13"/>
              </w:rPr>
              <w:t>12127</w:t>
            </w:r>
          </w:p>
        </w:tc>
        <w:tc>
          <w:tcPr>
            <w:tcW w:w="1733" w:type="dxa"/>
            <w:vAlign w:val="top"/>
          </w:tcPr>
          <w:p>
            <w:pPr>
              <w:pStyle w:val="TableText"/>
              <w:spacing w:before="68" w:line="128" w:lineRule="exact"/>
              <w:ind w:left="282"/>
              <w:rPr>
                <w:sz w:val="13"/>
                <w:szCs w:val="13"/>
              </w:rPr>
            </w:pPr>
            <w:r>
              <w:rPr>
                <w:color w:val="13007C"/>
                <w:spacing w:val="-8"/>
                <w:position w:val="-1"/>
                <w:sz w:val="13"/>
                <w:szCs w:val="13"/>
              </w:rPr>
              <w:t>1062</w:t>
            </w:r>
          </w:p>
        </w:tc>
        <w:tc>
          <w:tcPr>
            <w:tcW w:w="1539" w:type="dxa"/>
            <w:vAlign w:val="top"/>
          </w:tcPr>
          <w:p>
            <w:pPr>
              <w:pStyle w:val="TableText"/>
              <w:spacing w:before="68" w:line="128" w:lineRule="exact"/>
              <w:ind w:left="249"/>
              <w:rPr>
                <w:sz w:val="13"/>
                <w:szCs w:val="13"/>
              </w:rPr>
            </w:pPr>
            <w:r>
              <w:rPr>
                <w:color w:val="13007C"/>
                <w:spacing w:val="-6"/>
                <w:position w:val="-1"/>
                <w:sz w:val="13"/>
                <w:szCs w:val="13"/>
              </w:rPr>
              <w:t>1.8</w:t>
            </w:r>
          </w:p>
        </w:tc>
        <w:tc>
          <w:tcPr>
            <w:tcW w:w="1478" w:type="dxa"/>
            <w:vAlign w:val="top"/>
          </w:tcPr>
          <w:p>
            <w:pPr>
              <w:pStyle w:val="TableText"/>
              <w:spacing w:before="68" w:line="128" w:lineRule="exact"/>
              <w:ind w:left="271"/>
              <w:rPr>
                <w:sz w:val="13"/>
                <w:szCs w:val="13"/>
              </w:rPr>
            </w:pPr>
            <w:r>
              <w:rPr>
                <w:color w:val="13007C"/>
                <w:spacing w:val="-8"/>
                <w:position w:val="-1"/>
                <w:sz w:val="13"/>
                <w:szCs w:val="13"/>
              </w:rPr>
              <w:t>1199</w:t>
            </w:r>
          </w:p>
        </w:tc>
        <w:tc>
          <w:tcPr>
            <w:tcW w:w="1809" w:type="dxa"/>
            <w:vAlign w:val="top"/>
          </w:tcPr>
          <w:p>
            <w:pPr>
              <w:pStyle w:val="TableText"/>
              <w:spacing w:before="68" w:line="128" w:lineRule="exact"/>
              <w:ind w:left="203"/>
              <w:rPr>
                <w:sz w:val="13"/>
                <w:szCs w:val="13"/>
              </w:rPr>
            </w:pPr>
            <w:r>
              <w:rPr>
                <w:color w:val="13007C"/>
                <w:spacing w:val="-6"/>
                <w:position w:val="-1"/>
                <w:sz w:val="13"/>
                <w:szCs w:val="13"/>
              </w:rPr>
              <w:t>384</w:t>
            </w:r>
          </w:p>
        </w:tc>
        <w:tc>
          <w:tcPr>
            <w:tcW w:w="1512" w:type="dxa"/>
            <w:vAlign w:val="top"/>
          </w:tcPr>
          <w:p>
            <w:pPr>
              <w:pStyle w:val="TableText"/>
              <w:spacing w:before="68" w:line="128" w:lineRule="exact"/>
              <w:ind w:left="204"/>
              <w:rPr>
                <w:sz w:val="13"/>
                <w:szCs w:val="13"/>
              </w:rPr>
            </w:pPr>
            <w:r>
              <w:rPr>
                <w:color w:val="13007C"/>
                <w:spacing w:val="-3"/>
                <w:position w:val="-1"/>
                <w:sz w:val="13"/>
                <w:szCs w:val="13"/>
              </w:rPr>
              <w:t>2.0</w:t>
            </w:r>
          </w:p>
        </w:tc>
      </w:tr>
      <w:tr>
        <w:tblPrEx>
          <w:tblW w:w="10068" w:type="dxa"/>
          <w:tblInd w:w="285" w:type="dxa"/>
          <w:tblLayout w:type="fixed"/>
        </w:tblPrEx>
        <w:trPr>
          <w:trHeight w:val="207"/>
        </w:trPr>
        <w:tc>
          <w:tcPr>
            <w:tcW w:w="492" w:type="dxa"/>
            <w:vAlign w:val="top"/>
          </w:tcPr>
          <w:p>
            <w:pPr>
              <w:pStyle w:val="TableText"/>
              <w:spacing w:before="45" w:line="163" w:lineRule="auto"/>
              <w:ind w:left="2"/>
              <w:rPr>
                <w:sz w:val="13"/>
                <w:szCs w:val="13"/>
              </w:rPr>
            </w:pPr>
            <w:r>
              <w:rPr>
                <w:color w:val="13007C"/>
                <w:spacing w:val="8"/>
                <w:sz w:val="13"/>
                <w:szCs w:val="13"/>
              </w:rPr>
              <w:t>华东</w:t>
            </w:r>
          </w:p>
        </w:tc>
        <w:tc>
          <w:tcPr>
            <w:tcW w:w="1505" w:type="dxa"/>
            <w:vAlign w:val="top"/>
          </w:tcPr>
          <w:p>
            <w:pPr>
              <w:pStyle w:val="TableText"/>
              <w:spacing w:before="70" w:line="127" w:lineRule="exact"/>
              <w:ind w:left="219"/>
              <w:rPr>
                <w:sz w:val="13"/>
                <w:szCs w:val="13"/>
              </w:rPr>
            </w:pPr>
            <w:r>
              <w:rPr>
                <w:color w:val="13007C"/>
                <w:spacing w:val="-6"/>
                <w:position w:val="-1"/>
                <w:sz w:val="13"/>
                <w:szCs w:val="13"/>
              </w:rPr>
              <w:t>30049</w:t>
            </w:r>
          </w:p>
        </w:tc>
        <w:tc>
          <w:tcPr>
            <w:tcW w:w="1733" w:type="dxa"/>
            <w:vAlign w:val="top"/>
          </w:tcPr>
          <w:p>
            <w:pPr>
              <w:pStyle w:val="TableText"/>
              <w:spacing w:before="70" w:line="127" w:lineRule="exact"/>
              <w:ind w:left="274"/>
              <w:rPr>
                <w:sz w:val="13"/>
                <w:szCs w:val="13"/>
              </w:rPr>
            </w:pPr>
            <w:r>
              <w:rPr>
                <w:color w:val="13007C"/>
                <w:spacing w:val="-6"/>
                <w:position w:val="-1"/>
                <w:sz w:val="13"/>
                <w:szCs w:val="13"/>
              </w:rPr>
              <w:t>2632</w:t>
            </w:r>
          </w:p>
        </w:tc>
        <w:tc>
          <w:tcPr>
            <w:tcW w:w="1539" w:type="dxa"/>
            <w:vAlign w:val="top"/>
          </w:tcPr>
          <w:p>
            <w:pPr>
              <w:pStyle w:val="TableText"/>
              <w:spacing w:before="70" w:line="127" w:lineRule="exact"/>
              <w:ind w:left="240"/>
              <w:rPr>
                <w:sz w:val="13"/>
                <w:szCs w:val="13"/>
              </w:rPr>
            </w:pPr>
            <w:r>
              <w:rPr>
                <w:color w:val="13007C"/>
                <w:spacing w:val="-3"/>
                <w:position w:val="-1"/>
                <w:sz w:val="13"/>
                <w:szCs w:val="13"/>
              </w:rPr>
              <w:t>4.4</w:t>
            </w:r>
          </w:p>
        </w:tc>
        <w:tc>
          <w:tcPr>
            <w:tcW w:w="1478" w:type="dxa"/>
            <w:vAlign w:val="top"/>
          </w:tcPr>
          <w:p>
            <w:pPr>
              <w:pStyle w:val="TableText"/>
              <w:spacing w:before="70" w:line="127" w:lineRule="exact"/>
              <w:ind w:left="271"/>
              <w:rPr>
                <w:sz w:val="13"/>
                <w:szCs w:val="13"/>
              </w:rPr>
            </w:pPr>
            <w:r>
              <w:rPr>
                <w:color w:val="13007C"/>
                <w:spacing w:val="-8"/>
                <w:position w:val="-1"/>
                <w:sz w:val="13"/>
                <w:szCs w:val="13"/>
              </w:rPr>
              <w:t>1790</w:t>
            </w:r>
          </w:p>
        </w:tc>
        <w:tc>
          <w:tcPr>
            <w:tcW w:w="1809" w:type="dxa"/>
            <w:vAlign w:val="top"/>
          </w:tcPr>
          <w:p>
            <w:pPr>
              <w:pStyle w:val="TableText"/>
              <w:spacing w:before="70" w:line="127" w:lineRule="exact"/>
              <w:ind w:left="203"/>
              <w:rPr>
                <w:sz w:val="13"/>
                <w:szCs w:val="13"/>
              </w:rPr>
            </w:pPr>
            <w:r>
              <w:rPr>
                <w:color w:val="13007C"/>
                <w:spacing w:val="-6"/>
                <w:position w:val="-1"/>
                <w:sz w:val="13"/>
                <w:szCs w:val="13"/>
              </w:rPr>
              <w:t>688</w:t>
            </w:r>
          </w:p>
        </w:tc>
        <w:tc>
          <w:tcPr>
            <w:tcW w:w="1512" w:type="dxa"/>
            <w:vAlign w:val="top"/>
          </w:tcPr>
          <w:p>
            <w:pPr>
              <w:pStyle w:val="TableText"/>
              <w:spacing w:before="70" w:line="127" w:lineRule="exact"/>
              <w:ind w:left="204"/>
              <w:rPr>
                <w:sz w:val="13"/>
                <w:szCs w:val="13"/>
              </w:rPr>
            </w:pPr>
            <w:r>
              <w:rPr>
                <w:color w:val="13007C"/>
                <w:spacing w:val="-3"/>
                <w:position w:val="-1"/>
                <w:sz w:val="13"/>
                <w:szCs w:val="13"/>
              </w:rPr>
              <w:t>3.6</w:t>
            </w:r>
          </w:p>
        </w:tc>
      </w:tr>
      <w:tr>
        <w:tblPrEx>
          <w:tblW w:w="10068" w:type="dxa"/>
          <w:tblInd w:w="285" w:type="dxa"/>
          <w:tblLayout w:type="fixed"/>
        </w:tblPrEx>
        <w:trPr>
          <w:trHeight w:val="207"/>
        </w:trPr>
        <w:tc>
          <w:tcPr>
            <w:tcW w:w="492" w:type="dxa"/>
            <w:vAlign w:val="top"/>
          </w:tcPr>
          <w:p>
            <w:pPr>
              <w:pStyle w:val="TableText"/>
              <w:spacing w:before="46" w:line="162" w:lineRule="auto"/>
              <w:ind w:left="16"/>
              <w:rPr>
                <w:sz w:val="13"/>
                <w:szCs w:val="13"/>
              </w:rPr>
            </w:pPr>
            <w:r>
              <w:rPr>
                <w:color w:val="13007C"/>
                <w:sz w:val="13"/>
                <w:szCs w:val="13"/>
              </w:rPr>
              <w:t>中南</w:t>
            </w:r>
          </w:p>
        </w:tc>
        <w:tc>
          <w:tcPr>
            <w:tcW w:w="1505" w:type="dxa"/>
            <w:vAlign w:val="top"/>
          </w:tcPr>
          <w:p>
            <w:pPr>
              <w:pStyle w:val="TableText"/>
              <w:spacing w:before="72" w:line="125" w:lineRule="exact"/>
              <w:ind w:left="219"/>
              <w:rPr>
                <w:sz w:val="13"/>
                <w:szCs w:val="13"/>
              </w:rPr>
            </w:pPr>
            <w:r>
              <w:rPr>
                <w:color w:val="13007C"/>
                <w:spacing w:val="-6"/>
                <w:position w:val="-1"/>
                <w:sz w:val="13"/>
                <w:szCs w:val="13"/>
              </w:rPr>
              <w:t>64084</w:t>
            </w:r>
          </w:p>
        </w:tc>
        <w:tc>
          <w:tcPr>
            <w:tcW w:w="1733" w:type="dxa"/>
            <w:vAlign w:val="top"/>
          </w:tcPr>
          <w:p>
            <w:pPr>
              <w:pStyle w:val="TableText"/>
              <w:spacing w:before="70" w:line="127" w:lineRule="exact"/>
              <w:ind w:left="277"/>
              <w:rPr>
                <w:sz w:val="13"/>
                <w:szCs w:val="13"/>
              </w:rPr>
            </w:pPr>
            <w:r>
              <w:rPr>
                <w:color w:val="13007C"/>
                <w:spacing w:val="-7"/>
                <w:position w:val="-1"/>
                <w:sz w:val="13"/>
                <w:szCs w:val="13"/>
              </w:rPr>
              <w:t>5614</w:t>
            </w:r>
          </w:p>
        </w:tc>
        <w:tc>
          <w:tcPr>
            <w:tcW w:w="1539" w:type="dxa"/>
            <w:vAlign w:val="top"/>
          </w:tcPr>
          <w:p>
            <w:pPr>
              <w:pStyle w:val="TableText"/>
              <w:spacing w:before="70" w:line="127" w:lineRule="exact"/>
              <w:ind w:left="241"/>
              <w:rPr>
                <w:sz w:val="13"/>
                <w:szCs w:val="13"/>
              </w:rPr>
            </w:pPr>
            <w:r>
              <w:rPr>
                <w:color w:val="13007C"/>
                <w:spacing w:val="-3"/>
                <w:position w:val="-1"/>
                <w:sz w:val="13"/>
                <w:szCs w:val="13"/>
              </w:rPr>
              <w:t>9.5</w:t>
            </w:r>
          </w:p>
        </w:tc>
        <w:tc>
          <w:tcPr>
            <w:tcW w:w="1478" w:type="dxa"/>
            <w:vAlign w:val="top"/>
          </w:tcPr>
          <w:p>
            <w:pPr>
              <w:pStyle w:val="TableText"/>
              <w:spacing w:before="72" w:line="125" w:lineRule="exact"/>
              <w:ind w:left="262"/>
              <w:rPr>
                <w:sz w:val="13"/>
                <w:szCs w:val="13"/>
              </w:rPr>
            </w:pPr>
            <w:r>
              <w:rPr>
                <w:color w:val="13007C"/>
                <w:spacing w:val="-6"/>
                <w:position w:val="-1"/>
                <w:sz w:val="13"/>
                <w:szCs w:val="13"/>
              </w:rPr>
              <w:t>6743</w:t>
            </w:r>
          </w:p>
        </w:tc>
        <w:tc>
          <w:tcPr>
            <w:tcW w:w="1809" w:type="dxa"/>
            <w:vAlign w:val="top"/>
          </w:tcPr>
          <w:p>
            <w:pPr>
              <w:pStyle w:val="TableText"/>
              <w:spacing w:before="72" w:line="125" w:lineRule="exact"/>
              <w:ind w:left="203"/>
              <w:rPr>
                <w:sz w:val="13"/>
                <w:szCs w:val="13"/>
              </w:rPr>
            </w:pPr>
            <w:r>
              <w:rPr>
                <w:color w:val="13007C"/>
                <w:spacing w:val="-6"/>
                <w:position w:val="-1"/>
                <w:sz w:val="13"/>
                <w:szCs w:val="13"/>
              </w:rPr>
              <w:t>2974</w:t>
            </w:r>
          </w:p>
        </w:tc>
        <w:tc>
          <w:tcPr>
            <w:tcW w:w="1512" w:type="dxa"/>
            <w:vAlign w:val="top"/>
          </w:tcPr>
          <w:p>
            <w:pPr>
              <w:pStyle w:val="TableText"/>
              <w:spacing w:before="70" w:line="127" w:lineRule="exact"/>
              <w:ind w:left="212"/>
              <w:rPr>
                <w:sz w:val="13"/>
                <w:szCs w:val="13"/>
              </w:rPr>
            </w:pPr>
            <w:r>
              <w:rPr>
                <w:color w:val="13007C"/>
                <w:spacing w:val="-6"/>
                <w:position w:val="-1"/>
                <w:sz w:val="13"/>
                <w:szCs w:val="13"/>
              </w:rPr>
              <w:t>15.5</w:t>
            </w:r>
          </w:p>
        </w:tc>
      </w:tr>
      <w:tr>
        <w:tblPrEx>
          <w:tblW w:w="10068" w:type="dxa"/>
          <w:tblInd w:w="285" w:type="dxa"/>
          <w:tblLayout w:type="fixed"/>
        </w:tblPrEx>
        <w:trPr>
          <w:trHeight w:val="209"/>
        </w:trPr>
        <w:tc>
          <w:tcPr>
            <w:tcW w:w="492" w:type="dxa"/>
            <w:vAlign w:val="top"/>
          </w:tcPr>
          <w:p>
            <w:pPr>
              <w:pStyle w:val="TableText"/>
              <w:spacing w:before="48" w:line="162" w:lineRule="auto"/>
              <w:ind w:left="4"/>
              <w:rPr>
                <w:sz w:val="13"/>
                <w:szCs w:val="13"/>
              </w:rPr>
            </w:pPr>
            <w:r>
              <w:rPr>
                <w:color w:val="13007C"/>
                <w:spacing w:val="7"/>
                <w:sz w:val="13"/>
                <w:szCs w:val="13"/>
              </w:rPr>
              <w:t>西南</w:t>
            </w:r>
          </w:p>
        </w:tc>
        <w:tc>
          <w:tcPr>
            <w:tcW w:w="1505" w:type="dxa"/>
            <w:vAlign w:val="top"/>
          </w:tcPr>
          <w:p>
            <w:pPr>
              <w:pStyle w:val="TableText"/>
              <w:spacing w:before="74" w:line="125" w:lineRule="exact"/>
              <w:ind w:left="219"/>
              <w:rPr>
                <w:sz w:val="13"/>
                <w:szCs w:val="13"/>
              </w:rPr>
            </w:pPr>
            <w:r>
              <w:rPr>
                <w:color w:val="13007C"/>
                <w:spacing w:val="-6"/>
                <w:position w:val="-1"/>
                <w:sz w:val="13"/>
                <w:szCs w:val="13"/>
              </w:rPr>
              <w:t>473312</w:t>
            </w:r>
          </w:p>
        </w:tc>
        <w:tc>
          <w:tcPr>
            <w:tcW w:w="1733" w:type="dxa"/>
            <w:vAlign w:val="top"/>
          </w:tcPr>
          <w:p>
            <w:pPr>
              <w:pStyle w:val="TableText"/>
              <w:spacing w:before="74" w:line="125" w:lineRule="exact"/>
              <w:ind w:left="274"/>
              <w:rPr>
                <w:sz w:val="13"/>
                <w:szCs w:val="13"/>
              </w:rPr>
            </w:pPr>
            <w:r>
              <w:rPr>
                <w:color w:val="13007C"/>
                <w:spacing w:val="-6"/>
                <w:position w:val="-1"/>
                <w:sz w:val="13"/>
                <w:szCs w:val="13"/>
              </w:rPr>
              <w:t>41462</w:t>
            </w:r>
          </w:p>
        </w:tc>
        <w:tc>
          <w:tcPr>
            <w:tcW w:w="1539" w:type="dxa"/>
            <w:vAlign w:val="top"/>
          </w:tcPr>
          <w:p>
            <w:pPr>
              <w:pStyle w:val="TableText"/>
              <w:spacing w:before="74" w:line="125" w:lineRule="exact"/>
              <w:ind w:left="244"/>
              <w:rPr>
                <w:sz w:val="13"/>
                <w:szCs w:val="13"/>
              </w:rPr>
            </w:pPr>
            <w:r>
              <w:rPr>
                <w:color w:val="13007C"/>
                <w:spacing w:val="-5"/>
                <w:position w:val="-1"/>
                <w:sz w:val="13"/>
                <w:szCs w:val="13"/>
              </w:rPr>
              <w:t>70.0</w:t>
            </w:r>
          </w:p>
        </w:tc>
        <w:tc>
          <w:tcPr>
            <w:tcW w:w="1478" w:type="dxa"/>
            <w:vAlign w:val="top"/>
          </w:tcPr>
          <w:p>
            <w:pPr>
              <w:pStyle w:val="TableText"/>
              <w:spacing w:before="74" w:line="125" w:lineRule="exact"/>
              <w:ind w:left="262"/>
              <w:rPr>
                <w:sz w:val="13"/>
                <w:szCs w:val="13"/>
              </w:rPr>
            </w:pPr>
            <w:r>
              <w:rPr>
                <w:color w:val="13007C"/>
                <w:spacing w:val="-6"/>
                <w:position w:val="-1"/>
                <w:sz w:val="13"/>
                <w:szCs w:val="13"/>
              </w:rPr>
              <w:t>23234</w:t>
            </w:r>
          </w:p>
        </w:tc>
        <w:tc>
          <w:tcPr>
            <w:tcW w:w="1809" w:type="dxa"/>
            <w:vAlign w:val="top"/>
          </w:tcPr>
          <w:p>
            <w:pPr>
              <w:pStyle w:val="TableText"/>
              <w:spacing w:before="72" w:line="127" w:lineRule="exact"/>
              <w:ind w:left="212"/>
              <w:rPr>
                <w:sz w:val="13"/>
                <w:szCs w:val="13"/>
              </w:rPr>
            </w:pPr>
            <w:r>
              <w:rPr>
                <w:color w:val="13007C"/>
                <w:spacing w:val="-8"/>
                <w:position w:val="-1"/>
                <w:sz w:val="13"/>
                <w:szCs w:val="13"/>
              </w:rPr>
              <w:t>13050</w:t>
            </w:r>
          </w:p>
        </w:tc>
        <w:tc>
          <w:tcPr>
            <w:tcW w:w="1512" w:type="dxa"/>
            <w:vAlign w:val="top"/>
          </w:tcPr>
          <w:p>
            <w:pPr>
              <w:pStyle w:val="TableText"/>
              <w:spacing w:before="74" w:line="125" w:lineRule="exact"/>
              <w:ind w:left="204"/>
              <w:rPr>
                <w:sz w:val="13"/>
                <w:szCs w:val="13"/>
              </w:rPr>
            </w:pPr>
            <w:r>
              <w:rPr>
                <w:color w:val="13007C"/>
                <w:spacing w:val="-4"/>
                <w:position w:val="-1"/>
                <w:sz w:val="13"/>
                <w:szCs w:val="13"/>
              </w:rPr>
              <w:t>67.8</w:t>
            </w:r>
          </w:p>
        </w:tc>
      </w:tr>
      <w:tr>
        <w:tblPrEx>
          <w:tblW w:w="10068" w:type="dxa"/>
          <w:tblInd w:w="285" w:type="dxa"/>
          <w:tblLayout w:type="fixed"/>
        </w:tblPrEx>
        <w:trPr>
          <w:trHeight w:val="204"/>
        </w:trPr>
        <w:tc>
          <w:tcPr>
            <w:tcW w:w="492" w:type="dxa"/>
            <w:vAlign w:val="top"/>
          </w:tcPr>
          <w:p>
            <w:pPr>
              <w:pStyle w:val="TableText"/>
              <w:spacing w:before="52" w:line="142" w:lineRule="exact"/>
              <w:ind w:left="4"/>
              <w:rPr>
                <w:sz w:val="13"/>
                <w:szCs w:val="13"/>
              </w:rPr>
            </w:pPr>
            <w:r>
              <w:rPr>
                <w:color w:val="13007C"/>
                <w:spacing w:val="7"/>
                <w:sz w:val="13"/>
                <w:szCs w:val="13"/>
              </w:rPr>
              <w:t>西北</w:t>
            </w:r>
          </w:p>
        </w:tc>
        <w:tc>
          <w:tcPr>
            <w:tcW w:w="1505" w:type="dxa"/>
            <w:vAlign w:val="top"/>
          </w:tcPr>
          <w:p>
            <w:pPr>
              <w:pStyle w:val="TableText"/>
              <w:spacing w:before="74" w:line="120" w:lineRule="exact"/>
              <w:ind w:left="219"/>
              <w:rPr>
                <w:sz w:val="13"/>
                <w:szCs w:val="13"/>
              </w:rPr>
            </w:pPr>
            <w:r>
              <w:rPr>
                <w:color w:val="13007C"/>
                <w:spacing w:val="-6"/>
                <w:position w:val="-1"/>
                <w:sz w:val="13"/>
                <w:szCs w:val="13"/>
              </w:rPr>
              <w:t>84177</w:t>
            </w:r>
          </w:p>
        </w:tc>
        <w:tc>
          <w:tcPr>
            <w:tcW w:w="1733" w:type="dxa"/>
            <w:vAlign w:val="top"/>
          </w:tcPr>
          <w:p>
            <w:pPr>
              <w:pStyle w:val="TableText"/>
              <w:spacing w:before="74" w:line="120" w:lineRule="exact"/>
              <w:ind w:left="277"/>
              <w:rPr>
                <w:sz w:val="13"/>
                <w:szCs w:val="13"/>
              </w:rPr>
            </w:pPr>
            <w:r>
              <w:rPr>
                <w:color w:val="13007C"/>
                <w:spacing w:val="-7"/>
                <w:position w:val="-1"/>
                <w:sz w:val="13"/>
                <w:szCs w:val="13"/>
              </w:rPr>
              <w:t>7374</w:t>
            </w:r>
          </w:p>
        </w:tc>
        <w:tc>
          <w:tcPr>
            <w:tcW w:w="1539" w:type="dxa"/>
            <w:vAlign w:val="top"/>
          </w:tcPr>
          <w:p>
            <w:pPr>
              <w:pStyle w:val="TableText"/>
              <w:spacing w:before="71" w:line="123" w:lineRule="exact"/>
              <w:ind w:left="249"/>
              <w:rPr>
                <w:sz w:val="13"/>
                <w:szCs w:val="13"/>
              </w:rPr>
            </w:pPr>
            <w:r>
              <w:rPr>
                <w:color w:val="13007C"/>
                <w:spacing w:val="-6"/>
                <w:position w:val="-1"/>
                <w:sz w:val="13"/>
                <w:szCs w:val="13"/>
              </w:rPr>
              <w:t>12.5</w:t>
            </w:r>
          </w:p>
        </w:tc>
        <w:tc>
          <w:tcPr>
            <w:tcW w:w="1478" w:type="dxa"/>
            <w:vAlign w:val="top"/>
          </w:tcPr>
          <w:p>
            <w:pPr>
              <w:pStyle w:val="TableText"/>
              <w:spacing w:before="74" w:line="120" w:lineRule="exact"/>
              <w:ind w:left="262"/>
              <w:rPr>
                <w:sz w:val="13"/>
                <w:szCs w:val="13"/>
              </w:rPr>
            </w:pPr>
            <w:r>
              <w:rPr>
                <w:color w:val="13007C"/>
                <w:spacing w:val="-6"/>
                <w:position w:val="-1"/>
                <w:sz w:val="13"/>
                <w:szCs w:val="13"/>
              </w:rPr>
              <w:t>4194</w:t>
            </w:r>
          </w:p>
        </w:tc>
        <w:tc>
          <w:tcPr>
            <w:tcW w:w="1809" w:type="dxa"/>
            <w:vAlign w:val="top"/>
          </w:tcPr>
          <w:p>
            <w:pPr>
              <w:pStyle w:val="TableText"/>
              <w:spacing w:before="71" w:line="123" w:lineRule="exact"/>
              <w:ind w:left="212"/>
              <w:rPr>
                <w:sz w:val="13"/>
                <w:szCs w:val="13"/>
              </w:rPr>
            </w:pPr>
            <w:r>
              <w:rPr>
                <w:color w:val="13007C"/>
                <w:spacing w:val="-8"/>
                <w:position w:val="-1"/>
                <w:sz w:val="13"/>
                <w:szCs w:val="13"/>
              </w:rPr>
              <w:t>1905</w:t>
            </w:r>
          </w:p>
        </w:tc>
        <w:tc>
          <w:tcPr>
            <w:tcW w:w="1512" w:type="dxa"/>
            <w:vAlign w:val="top"/>
          </w:tcPr>
          <w:p>
            <w:pPr>
              <w:pStyle w:val="TableText"/>
              <w:spacing w:before="74" w:line="120" w:lineRule="exact"/>
              <w:ind w:left="204"/>
              <w:rPr>
                <w:sz w:val="13"/>
                <w:szCs w:val="13"/>
              </w:rPr>
            </w:pPr>
            <w:r>
              <w:rPr>
                <w:color w:val="13007C"/>
                <w:spacing w:val="-3"/>
                <w:position w:val="-1"/>
                <w:sz w:val="13"/>
                <w:szCs w:val="13"/>
              </w:rPr>
              <w:t>9.9</w:t>
            </w:r>
          </w:p>
        </w:tc>
      </w:tr>
      <w:tr>
        <w:tblPrEx>
          <w:tblW w:w="10068" w:type="dxa"/>
          <w:tblInd w:w="285" w:type="dxa"/>
          <w:tblLayout w:type="fixed"/>
        </w:tblPrEx>
        <w:trPr>
          <w:trHeight w:val="239"/>
        </w:trPr>
        <w:tc>
          <w:tcPr>
            <w:tcW w:w="492" w:type="dxa"/>
            <w:tcBorders>
              <w:bottom w:val="single" w:sz="6" w:space="0" w:color="00007C"/>
            </w:tcBorders>
            <w:vAlign w:val="top"/>
          </w:tcPr>
          <w:p>
            <w:pPr>
              <w:pStyle w:val="TableText"/>
              <w:spacing w:before="54" w:line="186" w:lineRule="auto"/>
              <w:ind w:left="3"/>
              <w:rPr>
                <w:sz w:val="13"/>
                <w:szCs w:val="13"/>
              </w:rPr>
            </w:pPr>
            <w:r>
              <w:rPr>
                <w:color w:val="13007C"/>
                <w:spacing w:val="7"/>
                <w:sz w:val="13"/>
                <w:szCs w:val="13"/>
              </w:rPr>
              <w:t>全国</w:t>
            </w:r>
          </w:p>
        </w:tc>
        <w:tc>
          <w:tcPr>
            <w:tcW w:w="1505" w:type="dxa"/>
            <w:tcBorders>
              <w:bottom w:val="single" w:sz="6" w:space="0" w:color="00007C"/>
            </w:tcBorders>
            <w:vAlign w:val="top"/>
          </w:tcPr>
          <w:p>
            <w:pPr>
              <w:pStyle w:val="TableText"/>
              <w:spacing w:before="78" w:line="162" w:lineRule="auto"/>
              <w:ind w:left="219"/>
              <w:rPr>
                <w:sz w:val="13"/>
                <w:szCs w:val="13"/>
              </w:rPr>
            </w:pPr>
            <w:r>
              <w:rPr>
                <w:color w:val="13007C"/>
                <w:spacing w:val="-6"/>
                <w:sz w:val="13"/>
                <w:szCs w:val="13"/>
              </w:rPr>
              <w:t>676047</w:t>
            </w:r>
          </w:p>
        </w:tc>
        <w:tc>
          <w:tcPr>
            <w:tcW w:w="1733" w:type="dxa"/>
            <w:tcBorders>
              <w:bottom w:val="single" w:sz="6" w:space="0" w:color="00007C"/>
            </w:tcBorders>
            <w:vAlign w:val="top"/>
          </w:tcPr>
          <w:p>
            <w:pPr>
              <w:pStyle w:val="TableText"/>
              <w:spacing w:before="76" w:line="164" w:lineRule="auto"/>
              <w:ind w:left="277"/>
              <w:rPr>
                <w:sz w:val="13"/>
                <w:szCs w:val="13"/>
              </w:rPr>
            </w:pPr>
            <w:r>
              <w:rPr>
                <w:color w:val="13007C"/>
                <w:spacing w:val="-7"/>
                <w:sz w:val="13"/>
                <w:szCs w:val="13"/>
              </w:rPr>
              <w:t>59222</w:t>
            </w:r>
          </w:p>
        </w:tc>
        <w:tc>
          <w:tcPr>
            <w:tcW w:w="1539" w:type="dxa"/>
            <w:tcBorders>
              <w:bottom w:val="single" w:sz="6" w:space="0" w:color="00007C"/>
            </w:tcBorders>
            <w:vAlign w:val="top"/>
          </w:tcPr>
          <w:p>
            <w:pPr>
              <w:pStyle w:val="TableText"/>
              <w:spacing w:before="79" w:line="161" w:lineRule="auto"/>
              <w:ind w:left="249"/>
              <w:rPr>
                <w:sz w:val="13"/>
                <w:szCs w:val="13"/>
              </w:rPr>
            </w:pPr>
            <w:r>
              <w:rPr>
                <w:color w:val="13007C"/>
                <w:spacing w:val="-6"/>
                <w:sz w:val="13"/>
                <w:szCs w:val="13"/>
              </w:rPr>
              <w:t>100.0</w:t>
            </w:r>
          </w:p>
        </w:tc>
        <w:tc>
          <w:tcPr>
            <w:tcW w:w="1478" w:type="dxa"/>
            <w:tcBorders>
              <w:bottom w:val="single" w:sz="6" w:space="0" w:color="00007C"/>
            </w:tcBorders>
            <w:vAlign w:val="top"/>
          </w:tcPr>
          <w:p>
            <w:pPr>
              <w:pStyle w:val="TableText"/>
              <w:spacing w:before="76" w:line="164" w:lineRule="auto"/>
              <w:ind w:left="262"/>
              <w:rPr>
                <w:sz w:val="13"/>
                <w:szCs w:val="13"/>
              </w:rPr>
            </w:pPr>
            <w:r>
              <w:rPr>
                <w:color w:val="13007C"/>
                <w:spacing w:val="-6"/>
                <w:sz w:val="13"/>
                <w:szCs w:val="13"/>
              </w:rPr>
              <w:t>37853</w:t>
            </w:r>
          </w:p>
        </w:tc>
        <w:tc>
          <w:tcPr>
            <w:tcW w:w="1809" w:type="dxa"/>
            <w:tcBorders>
              <w:bottom w:val="single" w:sz="6" w:space="0" w:color="00007C"/>
            </w:tcBorders>
            <w:vAlign w:val="top"/>
          </w:tcPr>
          <w:p>
            <w:pPr>
              <w:pStyle w:val="TableText"/>
              <w:spacing w:before="79" w:line="161" w:lineRule="auto"/>
              <w:ind w:left="212"/>
              <w:rPr>
                <w:sz w:val="13"/>
                <w:szCs w:val="13"/>
              </w:rPr>
            </w:pPr>
            <w:r>
              <w:rPr>
                <w:color w:val="13007C"/>
                <w:spacing w:val="-8"/>
                <w:sz w:val="13"/>
                <w:szCs w:val="13"/>
              </w:rPr>
              <w:t>19233</w:t>
            </w:r>
          </w:p>
        </w:tc>
        <w:tc>
          <w:tcPr>
            <w:tcW w:w="1512" w:type="dxa"/>
            <w:tcBorders>
              <w:bottom w:val="single" w:sz="6" w:space="0" w:color="00007C"/>
            </w:tcBorders>
            <w:vAlign w:val="top"/>
          </w:tcPr>
          <w:p>
            <w:pPr>
              <w:pStyle w:val="TableText"/>
              <w:spacing w:before="79" w:line="161" w:lineRule="auto"/>
              <w:ind w:left="212"/>
              <w:rPr>
                <w:sz w:val="13"/>
                <w:szCs w:val="13"/>
              </w:rPr>
            </w:pPr>
            <w:r>
              <w:rPr>
                <w:color w:val="13007C"/>
                <w:spacing w:val="-6"/>
                <w:sz w:val="13"/>
                <w:szCs w:val="13"/>
              </w:rPr>
              <w:t>100.0</w:t>
            </w:r>
          </w:p>
        </w:tc>
      </w:tr>
    </w:tbl>
    <w:p>
      <w:pPr>
        <w:pStyle w:val="BodyText"/>
        <w:spacing w:before="26" w:line="182" w:lineRule="auto"/>
        <w:ind w:left="285"/>
        <w:rPr>
          <w:sz w:val="15"/>
          <w:szCs w:val="15"/>
        </w:rPr>
      </w:pPr>
      <w:r>
        <w:rPr>
          <w:i/>
          <w:iCs/>
          <w:color w:val="13007C"/>
          <w:spacing w:val="2"/>
          <w:sz w:val="15"/>
          <w:szCs w:val="15"/>
        </w:rPr>
        <w:t>资料来源：长江电力价值报告，中国银河证券</w:t>
      </w:r>
      <w:r>
        <w:rPr>
          <w:i/>
          <w:iCs/>
          <w:color w:val="13007C"/>
          <w:spacing w:val="1"/>
          <w:sz w:val="15"/>
          <w:szCs w:val="15"/>
        </w:rPr>
        <w:t>研究院</w:t>
      </w:r>
    </w:p>
    <w:p>
      <w:pPr>
        <w:pStyle w:val="BodyText"/>
        <w:spacing w:before="277" w:line="271" w:lineRule="auto"/>
        <w:ind w:left="286" w:right="1786" w:firstLine="387"/>
        <w:jc w:val="both"/>
        <w:rPr>
          <w:sz w:val="17"/>
          <w:szCs w:val="17"/>
        </w:rPr>
      </w:pPr>
      <w:r>
        <w:rPr>
          <w:b/>
          <w:bCs/>
          <w:color w:val="13007C"/>
          <w:spacing w:val="9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坐</w:t>
      </w:r>
      <w:r>
        <w:rPr>
          <w:b/>
          <w:bCs/>
          <w:color w:val="13007C"/>
          <w:spacing w:val="-21"/>
          <w:sz w:val="17"/>
          <w:szCs w:val="17"/>
        </w:rPr>
        <w:t xml:space="preserve"> </w:t>
      </w:r>
      <w:r>
        <w:rPr>
          <w:b/>
          <w:bCs/>
          <w:color w:val="13007C"/>
          <w:spacing w:val="9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拥雅</w:t>
      </w:r>
      <w:r>
        <w:rPr>
          <w:b/>
          <w:bCs/>
          <w:color w:val="13007C"/>
          <w:spacing w:val="-27"/>
          <w:sz w:val="17"/>
          <w:szCs w:val="17"/>
        </w:rPr>
        <w:t xml:space="preserve"> </w:t>
      </w:r>
      <w:r>
        <w:rPr>
          <w:b/>
          <w:bCs/>
          <w:color w:val="13007C"/>
          <w:spacing w:val="9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砻江</w:t>
      </w:r>
      <w:r>
        <w:rPr>
          <w:b/>
          <w:bCs/>
          <w:color w:val="13007C"/>
          <w:spacing w:val="-21"/>
          <w:sz w:val="17"/>
          <w:szCs w:val="17"/>
        </w:rPr>
        <w:t xml:space="preserve"> </w:t>
      </w:r>
      <w:r>
        <w:rPr>
          <w:b/>
          <w:bCs/>
          <w:color w:val="13007C"/>
          <w:spacing w:val="9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，规划</w:t>
      </w:r>
      <w:r>
        <w:rPr>
          <w:b/>
          <w:bCs/>
          <w:color w:val="13007C"/>
          <w:spacing w:val="-27"/>
          <w:sz w:val="17"/>
          <w:szCs w:val="17"/>
        </w:rPr>
        <w:t xml:space="preserve"> </w:t>
      </w:r>
      <w:r>
        <w:rPr>
          <w:b/>
          <w:bCs/>
          <w:color w:val="13007C"/>
          <w:spacing w:val="9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水电</w:t>
      </w:r>
      <w:r>
        <w:rPr>
          <w:b/>
          <w:bCs/>
          <w:color w:val="13007C"/>
          <w:spacing w:val="-26"/>
          <w:sz w:val="17"/>
          <w:szCs w:val="17"/>
        </w:rPr>
        <w:t xml:space="preserve"> </w:t>
      </w:r>
      <w:r>
        <w:rPr>
          <w:b/>
          <w:bCs/>
          <w:color w:val="13007C"/>
          <w:spacing w:val="9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装机容</w:t>
      </w:r>
      <w:r>
        <w:rPr>
          <w:b/>
          <w:bCs/>
          <w:color w:val="13007C"/>
          <w:spacing w:val="-26"/>
          <w:sz w:val="17"/>
          <w:szCs w:val="17"/>
        </w:rPr>
        <w:t xml:space="preserve"> </w:t>
      </w:r>
      <w:r>
        <w:rPr>
          <w:b/>
          <w:bCs/>
          <w:color w:val="13007C"/>
          <w:spacing w:val="9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量</w:t>
      </w:r>
      <w:r>
        <w:rPr>
          <w:b/>
          <w:bCs/>
          <w:color w:val="13007C"/>
          <w:spacing w:val="24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13007C"/>
          <w:spacing w:val="9"/>
          <w:sz w:val="17"/>
          <w:szCs w:val="17"/>
        </w:rPr>
        <w:t>30</w:t>
      </w:r>
      <w:r>
        <w:rPr>
          <w:rFonts w:ascii="Times New Roman" w:eastAsia="Times New Roman" w:hAnsi="Times New Roman" w:cs="Times New Roman"/>
          <w:b/>
          <w:bCs/>
          <w:color w:val="13007C"/>
          <w:sz w:val="17"/>
          <w:szCs w:val="17"/>
        </w:rPr>
        <w:t>GW</w:t>
      </w:r>
      <w:r>
        <w:rPr>
          <w:rFonts w:ascii="Times New Roman" w:eastAsia="Times New Roman" w:hAnsi="Times New Roman" w:cs="Times New Roman"/>
          <w:b/>
          <w:bCs/>
          <w:color w:val="13007C"/>
          <w:spacing w:val="-15"/>
          <w:sz w:val="17"/>
          <w:szCs w:val="17"/>
        </w:rPr>
        <w:t xml:space="preserve"> </w:t>
      </w:r>
      <w:r>
        <w:rPr>
          <w:b/>
          <w:bCs/>
          <w:color w:val="13007C"/>
          <w:spacing w:val="9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。</w:t>
      </w:r>
      <w:r>
        <w:rPr>
          <w:color w:val="13007C"/>
          <w:spacing w:val="9"/>
          <w:sz w:val="17"/>
          <w:szCs w:val="17"/>
        </w:rPr>
        <w:t>雅砻江位于四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川省西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部，</w:t>
      </w:r>
      <w:r>
        <w:rPr>
          <w:color w:val="13007C"/>
          <w:spacing w:val="-30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是长江上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游金沙江的最大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支流</w:t>
      </w:r>
      <w:r>
        <w:rPr>
          <w:color w:val="13007C"/>
          <w:spacing w:val="-20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。</w:t>
      </w:r>
      <w:r>
        <w:rPr>
          <w:color w:val="13007C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从河</w:t>
      </w:r>
      <w:r>
        <w:rPr>
          <w:color w:val="13007C"/>
          <w:spacing w:val="-22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源至河口，干流全长</w:t>
      </w:r>
      <w:r>
        <w:rPr>
          <w:color w:val="13007C"/>
          <w:spacing w:val="37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5"/>
          <w:sz w:val="17"/>
          <w:szCs w:val="17"/>
        </w:rPr>
        <w:t xml:space="preserve">1571 </w:t>
      </w:r>
      <w:r>
        <w:rPr>
          <w:color w:val="13007C"/>
          <w:spacing w:val="5"/>
          <w:sz w:val="17"/>
          <w:szCs w:val="17"/>
        </w:rPr>
        <w:t>公里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，天然落差</w:t>
      </w:r>
      <w:r>
        <w:rPr>
          <w:color w:val="13007C"/>
          <w:spacing w:val="27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5"/>
          <w:sz w:val="17"/>
          <w:szCs w:val="17"/>
        </w:rPr>
        <w:t xml:space="preserve">3830 </w:t>
      </w:r>
      <w:r>
        <w:rPr>
          <w:color w:val="13007C"/>
          <w:spacing w:val="5"/>
          <w:sz w:val="17"/>
          <w:szCs w:val="17"/>
        </w:rPr>
        <w:t>米，流域面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积近</w:t>
      </w:r>
      <w:r>
        <w:rPr>
          <w:color w:val="13007C"/>
          <w:spacing w:val="38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5"/>
          <w:sz w:val="17"/>
          <w:szCs w:val="17"/>
        </w:rPr>
        <w:t xml:space="preserve">13 </w:t>
      </w:r>
      <w:r>
        <w:rPr>
          <w:color w:val="13007C"/>
          <w:spacing w:val="5"/>
          <w:sz w:val="17"/>
          <w:szCs w:val="17"/>
        </w:rPr>
        <w:t>万平方</w:t>
      </w:r>
      <w:r>
        <w:rPr>
          <w:color w:val="13007C"/>
          <w:spacing w:val="-27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公里，多年平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 xml:space="preserve">均流量  </w:t>
      </w:r>
      <w:r>
        <w:rPr>
          <w:rFonts w:ascii="Times New Roman" w:eastAsia="Times New Roman" w:hAnsi="Times New Roman" w:cs="Times New Roman"/>
          <w:color w:val="13007C"/>
          <w:spacing w:val="5"/>
          <w:sz w:val="17"/>
          <w:szCs w:val="17"/>
        </w:rPr>
        <w:t xml:space="preserve">1870  </w:t>
      </w:r>
      <w:r>
        <w:rPr>
          <w:color w:val="13007C"/>
          <w:spacing w:val="10"/>
          <w:sz w:val="17"/>
          <w:szCs w:val="17"/>
        </w:rPr>
        <w:t>立方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米</w:t>
      </w:r>
      <w:r>
        <w:rPr>
          <w:rFonts w:ascii="Times New Roman" w:eastAsia="Times New Roman" w:hAnsi="Times New Roman" w:cs="Times New Roman"/>
          <w:color w:val="13007C"/>
          <w:spacing w:val="10"/>
          <w:sz w:val="17"/>
          <w:szCs w:val="17"/>
        </w:rPr>
        <w:t>/</w:t>
      </w:r>
      <w:r>
        <w:rPr>
          <w:color w:val="13007C"/>
          <w:spacing w:val="10"/>
          <w:sz w:val="17"/>
          <w:szCs w:val="17"/>
        </w:rPr>
        <w:t>秒，多年平均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径流量</w:t>
      </w:r>
      <w:r>
        <w:rPr>
          <w:color w:val="13007C"/>
          <w:spacing w:val="26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10"/>
          <w:sz w:val="17"/>
          <w:szCs w:val="17"/>
        </w:rPr>
        <w:t xml:space="preserve">591 </w:t>
      </w:r>
      <w:r>
        <w:rPr>
          <w:color w:val="13007C"/>
          <w:spacing w:val="10"/>
          <w:sz w:val="17"/>
          <w:szCs w:val="17"/>
        </w:rPr>
        <w:t>亿立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方米。</w:t>
      </w:r>
      <w:r>
        <w:rPr>
          <w:color w:val="13007C"/>
          <w:spacing w:val="-23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干流共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规划了</w:t>
      </w:r>
      <w:r>
        <w:rPr>
          <w:color w:val="13007C"/>
          <w:spacing w:val="22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9"/>
          <w:sz w:val="17"/>
          <w:szCs w:val="17"/>
        </w:rPr>
        <w:t xml:space="preserve">22 </w:t>
      </w:r>
      <w:r>
        <w:rPr>
          <w:color w:val="13007C"/>
          <w:spacing w:val="9"/>
          <w:sz w:val="17"/>
          <w:szCs w:val="17"/>
        </w:rPr>
        <w:t>级水电站，</w:t>
      </w:r>
      <w:r>
        <w:rPr>
          <w:color w:val="13007C"/>
          <w:spacing w:val="-19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总装机容量约</w:t>
      </w:r>
      <w:r>
        <w:rPr>
          <w:color w:val="13007C"/>
          <w:spacing w:val="28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9"/>
          <w:sz w:val="17"/>
          <w:szCs w:val="17"/>
        </w:rPr>
        <w:t>30</w:t>
      </w:r>
      <w:r>
        <w:rPr>
          <w:rFonts w:ascii="Times New Roman" w:eastAsia="Times New Roman" w:hAnsi="Times New Roman" w:cs="Times New Roman"/>
          <w:color w:val="13007C"/>
          <w:sz w:val="17"/>
          <w:szCs w:val="17"/>
        </w:rPr>
        <w:t>GW</w:t>
      </w:r>
      <w:r>
        <w:rPr>
          <w:color w:val="13007C"/>
          <w:spacing w:val="9"/>
          <w:sz w:val="17"/>
          <w:szCs w:val="17"/>
        </w:rPr>
        <w:t>，年</w:t>
      </w:r>
      <w:r>
        <w:rPr>
          <w:color w:val="13007C"/>
          <w:spacing w:val="-18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 xml:space="preserve">发电  </w:t>
      </w:r>
      <w:r>
        <w:rPr>
          <w:color w:val="13007C"/>
          <w:spacing w:val="11"/>
          <w:sz w:val="17"/>
          <w:szCs w:val="17"/>
        </w:rPr>
        <w:t>量约</w:t>
      </w:r>
      <w:r>
        <w:rPr>
          <w:color w:val="13007C"/>
          <w:spacing w:val="40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11"/>
          <w:sz w:val="17"/>
          <w:szCs w:val="17"/>
        </w:rPr>
        <w:t xml:space="preserve">1500 </w:t>
      </w:r>
      <w:r>
        <w:rPr>
          <w:color w:val="13007C"/>
          <w:spacing w:val="11"/>
          <w:sz w:val="17"/>
          <w:szCs w:val="17"/>
        </w:rPr>
        <w:t>亿千瓦时 ，具有水力资</w:t>
      </w:r>
      <w:r>
        <w:rPr>
          <w:color w:val="13007C"/>
          <w:spacing w:val="-23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源富集、调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节性能好</w:t>
      </w:r>
      <w:r>
        <w:rPr>
          <w:color w:val="13007C"/>
          <w:spacing w:val="-20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、淹没损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失少、经济</w:t>
      </w:r>
      <w:r>
        <w:rPr>
          <w:color w:val="13007C"/>
          <w:spacing w:val="-23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指标优越等突出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特点。</w:t>
      </w:r>
      <w:r>
        <w:rPr>
          <w:color w:val="13007C"/>
          <w:spacing w:val="-14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雅砻</w:t>
      </w:r>
    </w:p>
    <w:p>
      <w:pPr>
        <w:pStyle w:val="BodyText"/>
        <w:spacing w:line="181" w:lineRule="auto"/>
        <w:ind w:left="292"/>
        <w:rPr>
          <w:sz w:val="17"/>
          <w:szCs w:val="17"/>
        </w:rPr>
      </w:pPr>
      <w:r>
        <w:rPr>
          <w:color w:val="13007C"/>
          <w:spacing w:val="10"/>
          <w:sz w:val="17"/>
          <w:szCs w:val="17"/>
        </w:rPr>
        <w:t>江水</w:t>
      </w:r>
      <w:r>
        <w:rPr>
          <w:color w:val="13007C"/>
          <w:spacing w:val="2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电基地在</w:t>
      </w:r>
      <w:r>
        <w:rPr>
          <w:color w:val="13007C"/>
          <w:spacing w:val="-17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10"/>
          <w:sz w:val="17"/>
          <w:szCs w:val="17"/>
        </w:rPr>
        <w:t>"</w:t>
      </w:r>
      <w:r>
        <w:rPr>
          <w:rFonts w:ascii="Times New Roman" w:eastAsia="Times New Roman" w:hAnsi="Times New Roman" w:cs="Times New Roman"/>
          <w:color w:val="13007C"/>
          <w:spacing w:val="-14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中国</w:t>
      </w:r>
      <w:r>
        <w:rPr>
          <w:color w:val="13007C"/>
          <w:spacing w:val="-20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十三大水电基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地规划</w:t>
      </w:r>
      <w:r>
        <w:rPr>
          <w:color w:val="13007C"/>
          <w:spacing w:val="-16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10"/>
          <w:sz w:val="17"/>
          <w:szCs w:val="17"/>
        </w:rPr>
        <w:t>"</w:t>
      </w:r>
      <w:r>
        <w:rPr>
          <w:color w:val="13007C"/>
          <w:spacing w:val="10"/>
          <w:sz w:val="17"/>
          <w:szCs w:val="17"/>
        </w:rPr>
        <w:t>排第三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位，</w:t>
      </w:r>
      <w:r>
        <w:rPr>
          <w:color w:val="13007C"/>
          <w:spacing w:val="-8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仅次于金</w:t>
      </w:r>
      <w:r>
        <w:rPr>
          <w:color w:val="13007C"/>
          <w:spacing w:val="-23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沙江水电基地</w:t>
      </w:r>
      <w:r>
        <w:rPr>
          <w:color w:val="13007C"/>
          <w:spacing w:val="-20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和长江上游水</w:t>
      </w:r>
      <w:r>
        <w:rPr>
          <w:color w:val="13007C"/>
          <w:spacing w:val="-9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电基地</w:t>
      </w:r>
      <w:r>
        <w:rPr>
          <w:color w:val="13007C"/>
          <w:spacing w:val="-19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。</w:t>
      </w:r>
    </w:p>
    <w:p>
      <w:pPr>
        <w:pStyle w:val="BodyText"/>
        <w:spacing w:before="258" w:line="187" w:lineRule="auto"/>
        <w:ind w:left="300"/>
        <w:rPr>
          <w:sz w:val="15"/>
          <w:szCs w:val="15"/>
        </w:rPr>
        <w:sectPr>
          <w:headerReference w:type="default" r:id="rId87"/>
          <w:footerReference w:type="default" r:id="rId88"/>
          <w:pgSz w:w="11907" w:h="16839"/>
          <w:pgMar w:top="1252" w:right="818" w:bottom="1183" w:left="566" w:header="284" w:footer="885" w:gutter="0"/>
          <w:pgNumType w:start="30"/>
          <w:cols w:space="708"/>
        </w:sectPr>
      </w:pPr>
      <w:bookmarkStart w:id="21" w:name="bookmark41"/>
      <w:bookmarkEnd w:id="21"/>
      <w:r>
        <w:rPr>
          <w:b/>
          <w:bCs/>
          <w:color w:val="13007C"/>
          <w:spacing w:val="-1"/>
          <w:sz w:val="15"/>
          <w:szCs w:val="15"/>
          <w14:textOutline w14:w="2743">
            <w14:solidFill>
              <w14:srgbClr w14:val="13007C"/>
            </w14:solidFill>
            <w14:prstDash w14:val="solid"/>
            <w14:miter w14:lim="10"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13007C"/>
          <w:spacing w:val="-1"/>
          <w:sz w:val="15"/>
          <w:szCs w:val="15"/>
        </w:rPr>
        <w:t>21</w:t>
      </w:r>
      <w:r>
        <w:rPr>
          <w:b/>
          <w:bCs/>
          <w:color w:val="13007C"/>
          <w:spacing w:val="-1"/>
          <w:sz w:val="15"/>
          <w:szCs w:val="15"/>
          <w14:textOutline w14:w="2743">
            <w14:solidFill>
              <w14:srgbClr w14:val="13007C"/>
            </w14:solidFill>
            <w14:prstDash w14:val="solid"/>
            <w14:miter w14:lim="10"/>
          </w14:textOutline>
        </w:rPr>
        <w:t>：雅砻江流域水电开发图</w:t>
      </w:r>
    </w:p>
    <w:tbl>
      <w:tblPr>
        <w:tblStyle w:val="TableNormal3"/>
        <w:tblW w:w="8382" w:type="dxa"/>
        <w:tblInd w:w="28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357"/>
        <w:gridCol w:w="3667"/>
        <w:gridCol w:w="2358"/>
      </w:tblGrid>
      <w:tr>
        <w:tblPrEx>
          <w:tblW w:w="8382" w:type="dxa"/>
          <w:tblInd w:w="285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922"/>
        </w:trPr>
        <w:tc>
          <w:tcPr>
            <w:tcW w:w="2357" w:type="dxa"/>
            <w:tcBorders>
              <w:top w:val="single" w:sz="2" w:space="0" w:color="13007C"/>
              <w:bottom w:val="single" w:sz="2" w:space="0" w:color="13007C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67" w:type="dxa"/>
            <w:tcBorders>
              <w:top w:val="single" w:sz="2" w:space="0" w:color="13007C"/>
              <w:bottom w:val="single" w:sz="2" w:space="0" w:color="13007C"/>
            </w:tcBorders>
            <w:vAlign w:val="top"/>
          </w:tcPr>
          <w:p>
            <w:pPr>
              <w:spacing w:before="27" w:line="4867" w:lineRule="exact"/>
            </w:pPr>
            <w:r>
              <w:rPr>
                <w:position w:val="-97"/>
              </w:rPr>
              <w:drawing>
                <wp:inline distT="0" distB="0" distL="0" distR="0">
                  <wp:extent cx="2328544" cy="3090545"/>
                  <wp:effectExtent l="0" t="0" r="0" b="0"/>
                  <wp:docPr id="58" name="IM 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IM 58"/>
                          <pic:cNvPicPr/>
                        </pic:nvPicPr>
                        <pic:blipFill>
                          <a:blip xmlns:r="http://schemas.openxmlformats.org/officeDocument/2006/relationships" r:embed="rId8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28544" cy="30905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58" w:type="dxa"/>
            <w:tcBorders>
              <w:top w:val="single" w:sz="2" w:space="0" w:color="13007C"/>
              <w:bottom w:val="single" w:sz="2" w:space="0" w:color="13007C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before="26" w:line="182" w:lineRule="auto"/>
        <w:ind w:left="285"/>
        <w:rPr>
          <w:sz w:val="15"/>
          <w:szCs w:val="15"/>
        </w:rPr>
      </w:pPr>
      <w:r>
        <w:rPr>
          <w:i/>
          <w:iCs/>
          <w:color w:val="13007C"/>
          <w:spacing w:val="2"/>
          <w:sz w:val="15"/>
          <w:szCs w:val="15"/>
        </w:rPr>
        <w:t>资料来源：雅砻江水电公司，中国银河证券研究院</w:t>
      </w:r>
    </w:p>
    <w:p>
      <w:pPr>
        <w:spacing w:line="182" w:lineRule="auto"/>
        <w:rPr>
          <w:sz w:val="15"/>
          <w:szCs w:val="15"/>
        </w:rPr>
        <w:sectPr>
          <w:headerReference w:type="default" r:id="rId90"/>
          <w:footerReference w:type="default" r:id="rId91"/>
          <w:type w:val="nextPage"/>
          <w:pgSz w:w="11907" w:h="16839"/>
          <w:pgMar w:top="1252" w:right="818" w:bottom="1183" w:left="566" w:header="284" w:footer="885" w:gutter="0"/>
          <w:pgNumType w:start="31"/>
          <w:cols w:space="708"/>
          <w:titlePg w:val="0"/>
        </w:sectPr>
      </w:pPr>
    </w:p>
    <w:p>
      <w:pPr>
        <w:pStyle w:val="BodyText"/>
        <w:spacing w:before="191" w:line="259" w:lineRule="auto"/>
        <w:ind w:left="287" w:right="1851" w:firstLine="352"/>
        <w:jc w:val="both"/>
        <w:rPr>
          <w:sz w:val="17"/>
          <w:szCs w:val="17"/>
        </w:rPr>
      </w:pPr>
      <w:r>
        <w:drawing>
          <wp:anchor distT="0" distB="0" distL="0" distR="0" simplePos="0" relativeHeight="251681792" behindDoc="1" locked="0" layoutInCell="0" allowOverlap="1">
            <wp:simplePos x="0" y="0"/>
            <wp:positionH relativeFrom="page">
              <wp:posOffset>637540</wp:posOffset>
            </wp:positionH>
            <wp:positionV relativeFrom="page">
              <wp:posOffset>6905625</wp:posOffset>
            </wp:positionV>
            <wp:extent cx="5130164" cy="1762124"/>
            <wp:effectExtent l="0" t="0" r="0" b="0"/>
            <wp:wrapNone/>
            <wp:docPr id="60" name="IM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 60"/>
                    <pic:cNvPicPr/>
                  </pic:nvPicPr>
                  <pic:blipFill>
                    <a:blip xmlns:r="http://schemas.openxmlformats.org/officeDocument/2006/relationships"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5130164" cy="17621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color w:val="13007C"/>
          <w:spacing w:val="8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雅</w:t>
      </w:r>
      <w:r>
        <w:rPr>
          <w:b/>
          <w:bCs/>
          <w:color w:val="13007C"/>
          <w:spacing w:val="-22"/>
          <w:sz w:val="17"/>
          <w:szCs w:val="17"/>
        </w:rPr>
        <w:t xml:space="preserve"> </w:t>
      </w:r>
      <w:r>
        <w:rPr>
          <w:b/>
          <w:bCs/>
          <w:color w:val="13007C"/>
          <w:spacing w:val="8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砻江</w:t>
      </w:r>
      <w:r>
        <w:rPr>
          <w:b/>
          <w:bCs/>
          <w:color w:val="13007C"/>
          <w:spacing w:val="-11"/>
          <w:sz w:val="17"/>
          <w:szCs w:val="17"/>
        </w:rPr>
        <w:t xml:space="preserve"> </w:t>
      </w:r>
      <w:r>
        <w:rPr>
          <w:b/>
          <w:bCs/>
          <w:color w:val="13007C"/>
          <w:spacing w:val="8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已投</w:t>
      </w:r>
      <w:r>
        <w:rPr>
          <w:b/>
          <w:bCs/>
          <w:color w:val="13007C"/>
          <w:spacing w:val="-25"/>
          <w:sz w:val="17"/>
          <w:szCs w:val="17"/>
        </w:rPr>
        <w:t xml:space="preserve"> </w:t>
      </w:r>
      <w:r>
        <w:rPr>
          <w:b/>
          <w:bCs/>
          <w:color w:val="13007C"/>
          <w:spacing w:val="8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产水电</w:t>
      </w:r>
      <w:r>
        <w:rPr>
          <w:b/>
          <w:bCs/>
          <w:color w:val="13007C"/>
          <w:spacing w:val="30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13007C"/>
          <w:spacing w:val="8"/>
          <w:sz w:val="17"/>
          <w:szCs w:val="17"/>
        </w:rPr>
        <w:t>19.2</w:t>
      </w:r>
      <w:r>
        <w:rPr>
          <w:rFonts w:ascii="Times New Roman" w:eastAsia="Times New Roman" w:hAnsi="Times New Roman" w:cs="Times New Roman"/>
          <w:b/>
          <w:bCs/>
          <w:color w:val="13007C"/>
          <w:sz w:val="17"/>
          <w:szCs w:val="17"/>
        </w:rPr>
        <w:t>GW</w:t>
      </w:r>
      <w:r>
        <w:rPr>
          <w:b/>
          <w:bCs/>
          <w:color w:val="13007C"/>
          <w:spacing w:val="8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，</w:t>
      </w:r>
      <w:r>
        <w:rPr>
          <w:b/>
          <w:bCs/>
          <w:color w:val="13007C"/>
          <w:spacing w:val="-19"/>
          <w:sz w:val="17"/>
          <w:szCs w:val="17"/>
        </w:rPr>
        <w:t xml:space="preserve"> </w:t>
      </w:r>
      <w:r>
        <w:rPr>
          <w:b/>
          <w:bCs/>
          <w:color w:val="13007C"/>
          <w:spacing w:val="8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在</w:t>
      </w:r>
      <w:r>
        <w:rPr>
          <w:b/>
          <w:bCs/>
          <w:color w:val="13007C"/>
          <w:spacing w:val="-25"/>
          <w:sz w:val="17"/>
          <w:szCs w:val="17"/>
        </w:rPr>
        <w:t xml:space="preserve"> </w:t>
      </w:r>
      <w:r>
        <w:rPr>
          <w:b/>
          <w:bCs/>
          <w:color w:val="13007C"/>
          <w:spacing w:val="8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建及</w:t>
      </w:r>
      <w:r>
        <w:rPr>
          <w:b/>
          <w:bCs/>
          <w:color w:val="13007C"/>
          <w:spacing w:val="-26"/>
          <w:sz w:val="17"/>
          <w:szCs w:val="17"/>
        </w:rPr>
        <w:t xml:space="preserve"> </w:t>
      </w:r>
      <w:r>
        <w:rPr>
          <w:b/>
          <w:bCs/>
          <w:color w:val="13007C"/>
          <w:spacing w:val="8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规划</w:t>
      </w:r>
      <w:r>
        <w:rPr>
          <w:b/>
          <w:bCs/>
          <w:color w:val="13007C"/>
          <w:spacing w:val="-26"/>
          <w:sz w:val="17"/>
          <w:szCs w:val="17"/>
        </w:rPr>
        <w:t xml:space="preserve"> </w:t>
      </w:r>
      <w:r>
        <w:rPr>
          <w:b/>
          <w:bCs/>
          <w:color w:val="13007C"/>
          <w:spacing w:val="8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装机约</w:t>
      </w:r>
      <w:r>
        <w:rPr>
          <w:b/>
          <w:bCs/>
          <w:color w:val="13007C"/>
          <w:spacing w:val="31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13007C"/>
          <w:spacing w:val="8"/>
          <w:sz w:val="17"/>
          <w:szCs w:val="17"/>
        </w:rPr>
        <w:t>11</w:t>
      </w:r>
      <w:r>
        <w:rPr>
          <w:rFonts w:ascii="Times New Roman" w:eastAsia="Times New Roman" w:hAnsi="Times New Roman" w:cs="Times New Roman"/>
          <w:b/>
          <w:bCs/>
          <w:color w:val="13007C"/>
          <w:sz w:val="17"/>
          <w:szCs w:val="17"/>
        </w:rPr>
        <w:t>GW</w:t>
      </w:r>
      <w:r>
        <w:rPr>
          <w:b/>
          <w:bCs/>
          <w:color w:val="13007C"/>
          <w:spacing w:val="8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，</w:t>
      </w:r>
      <w:r>
        <w:rPr>
          <w:b/>
          <w:bCs/>
          <w:color w:val="13007C"/>
          <w:spacing w:val="-21"/>
          <w:sz w:val="17"/>
          <w:szCs w:val="17"/>
        </w:rPr>
        <w:t xml:space="preserve"> </w:t>
      </w:r>
      <w:r>
        <w:rPr>
          <w:b/>
          <w:bCs/>
          <w:color w:val="13007C"/>
          <w:spacing w:val="8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增长</w:t>
      </w:r>
      <w:r>
        <w:rPr>
          <w:b/>
          <w:bCs/>
          <w:color w:val="13007C"/>
          <w:spacing w:val="-22"/>
          <w:sz w:val="17"/>
          <w:szCs w:val="17"/>
        </w:rPr>
        <w:t xml:space="preserve"> </w:t>
      </w:r>
      <w:r>
        <w:rPr>
          <w:b/>
          <w:bCs/>
          <w:color w:val="13007C"/>
          <w:spacing w:val="8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空间</w:t>
      </w:r>
      <w:r>
        <w:rPr>
          <w:b/>
          <w:bCs/>
          <w:color w:val="13007C"/>
          <w:spacing w:val="25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13007C"/>
          <w:spacing w:val="8"/>
          <w:sz w:val="17"/>
          <w:szCs w:val="17"/>
        </w:rPr>
        <w:t>56%</w:t>
      </w:r>
      <w:r>
        <w:rPr>
          <w:rFonts w:ascii="Times New Roman" w:eastAsia="Times New Roman" w:hAnsi="Times New Roman" w:cs="Times New Roman"/>
          <w:b/>
          <w:bCs/>
          <w:color w:val="13007C"/>
          <w:spacing w:val="-11"/>
          <w:sz w:val="17"/>
          <w:szCs w:val="17"/>
        </w:rPr>
        <w:t xml:space="preserve"> </w:t>
      </w:r>
      <w:r>
        <w:rPr>
          <w:b/>
          <w:bCs/>
          <w:color w:val="13007C"/>
          <w:spacing w:val="8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。</w:t>
      </w:r>
      <w:r>
        <w:rPr>
          <w:color w:val="13007C"/>
          <w:spacing w:val="8"/>
          <w:sz w:val="17"/>
          <w:szCs w:val="17"/>
        </w:rPr>
        <w:t>雅砻江干流共规划</w:t>
      </w:r>
      <w:r>
        <w:rPr>
          <w:color w:val="13007C"/>
          <w:spacing w:val="24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8"/>
          <w:sz w:val="17"/>
          <w:szCs w:val="17"/>
        </w:rPr>
        <w:t xml:space="preserve">22 </w:t>
      </w:r>
      <w:r>
        <w:rPr>
          <w:color w:val="13007C"/>
          <w:spacing w:val="8"/>
          <w:sz w:val="17"/>
          <w:szCs w:val="17"/>
        </w:rPr>
        <w:t>座</w:t>
      </w:r>
      <w:r>
        <w:rPr>
          <w:color w:val="13007C"/>
          <w:sz w:val="17"/>
          <w:szCs w:val="17"/>
        </w:rPr>
        <w:t xml:space="preserve"> </w:t>
      </w:r>
      <w:r>
        <w:rPr>
          <w:color w:val="13007C"/>
          <w:spacing w:val="7"/>
          <w:sz w:val="17"/>
          <w:szCs w:val="17"/>
        </w:rPr>
        <w:t>大中</w:t>
      </w:r>
      <w:r>
        <w:rPr>
          <w:color w:val="13007C"/>
          <w:spacing w:val="-19"/>
          <w:sz w:val="17"/>
          <w:szCs w:val="17"/>
        </w:rPr>
        <w:t xml:space="preserve"> </w:t>
      </w:r>
      <w:r>
        <w:rPr>
          <w:color w:val="13007C"/>
          <w:spacing w:val="7"/>
          <w:sz w:val="17"/>
          <w:szCs w:val="17"/>
        </w:rPr>
        <w:t>型梯级水电站 ，分为上游、中游、下游</w:t>
      </w:r>
      <w:r>
        <w:rPr>
          <w:color w:val="13007C"/>
          <w:spacing w:val="-22"/>
          <w:sz w:val="17"/>
          <w:szCs w:val="17"/>
        </w:rPr>
        <w:t xml:space="preserve"> </w:t>
      </w:r>
      <w:r>
        <w:rPr>
          <w:color w:val="13007C"/>
          <w:spacing w:val="7"/>
          <w:sz w:val="17"/>
          <w:szCs w:val="17"/>
        </w:rPr>
        <w:t>三部分</w:t>
      </w:r>
      <w:r>
        <w:rPr>
          <w:color w:val="13007C"/>
          <w:spacing w:val="-20"/>
          <w:sz w:val="17"/>
          <w:szCs w:val="17"/>
        </w:rPr>
        <w:t xml:space="preserve"> </w:t>
      </w:r>
      <w:r>
        <w:rPr>
          <w:color w:val="13007C"/>
          <w:spacing w:val="7"/>
          <w:sz w:val="17"/>
          <w:szCs w:val="17"/>
        </w:rPr>
        <w:t>。（</w:t>
      </w:r>
      <w:r>
        <w:rPr>
          <w:color w:val="13007C"/>
          <w:spacing w:val="20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7"/>
          <w:sz w:val="17"/>
          <w:szCs w:val="17"/>
        </w:rPr>
        <w:t>1</w:t>
      </w:r>
      <w:r>
        <w:rPr>
          <w:color w:val="13007C"/>
          <w:spacing w:val="7"/>
          <w:sz w:val="17"/>
          <w:szCs w:val="17"/>
        </w:rPr>
        <w:t>）下游为</w:t>
      </w:r>
      <w:r>
        <w:rPr>
          <w:color w:val="13007C"/>
          <w:spacing w:val="-22"/>
          <w:sz w:val="17"/>
          <w:szCs w:val="17"/>
        </w:rPr>
        <w:t xml:space="preserve"> </w:t>
      </w:r>
      <w:r>
        <w:rPr>
          <w:color w:val="13007C"/>
          <w:spacing w:val="7"/>
          <w:sz w:val="17"/>
          <w:szCs w:val="17"/>
        </w:rPr>
        <w:t>卡拉乡至攀枝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7"/>
          <w:sz w:val="17"/>
          <w:szCs w:val="17"/>
        </w:rPr>
        <w:t>花金沙江河段 ，全长</w:t>
      </w:r>
      <w:r>
        <w:rPr>
          <w:color w:val="13007C"/>
          <w:spacing w:val="22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7"/>
          <w:sz w:val="17"/>
          <w:szCs w:val="17"/>
        </w:rPr>
        <w:t>412</w:t>
      </w:r>
      <w:r>
        <w:rPr>
          <w:rFonts w:ascii="Times New Roman" w:eastAsia="Times New Roman" w:hAnsi="Times New Roman" w:cs="Times New Roman"/>
          <w:color w:val="13007C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公里 ，建有</w:t>
      </w:r>
      <w:r>
        <w:rPr>
          <w:color w:val="13007C"/>
          <w:spacing w:val="28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9"/>
          <w:sz w:val="17"/>
          <w:szCs w:val="17"/>
        </w:rPr>
        <w:t xml:space="preserve">5 </w:t>
      </w:r>
      <w:r>
        <w:rPr>
          <w:color w:val="13007C"/>
          <w:spacing w:val="9"/>
          <w:sz w:val="17"/>
          <w:szCs w:val="17"/>
        </w:rPr>
        <w:t>座水电站， 总装机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容量</w:t>
      </w:r>
      <w:r>
        <w:rPr>
          <w:color w:val="13007C"/>
          <w:spacing w:val="38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9"/>
          <w:sz w:val="17"/>
          <w:szCs w:val="17"/>
        </w:rPr>
        <w:t>14.7</w:t>
      </w:r>
      <w:r>
        <w:rPr>
          <w:rFonts w:ascii="Times New Roman" w:eastAsia="Times New Roman" w:hAnsi="Times New Roman" w:cs="Times New Roman"/>
          <w:color w:val="13007C"/>
          <w:sz w:val="17"/>
          <w:szCs w:val="17"/>
        </w:rPr>
        <w:t>GW</w:t>
      </w:r>
      <w:r>
        <w:rPr>
          <w:color w:val="13007C"/>
          <w:spacing w:val="9"/>
          <w:sz w:val="17"/>
          <w:szCs w:val="17"/>
        </w:rPr>
        <w:t>，</w:t>
      </w:r>
      <w:r>
        <w:rPr>
          <w:color w:val="13007C"/>
          <w:spacing w:val="-18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其中二滩水电</w:t>
      </w:r>
      <w:r>
        <w:rPr>
          <w:color w:val="13007C"/>
          <w:spacing w:val="-23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站于</w:t>
      </w:r>
      <w:r>
        <w:rPr>
          <w:color w:val="13007C"/>
          <w:spacing w:val="21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9"/>
          <w:sz w:val="17"/>
          <w:szCs w:val="17"/>
        </w:rPr>
        <w:t xml:space="preserve">2000 </w:t>
      </w:r>
      <w:r>
        <w:rPr>
          <w:color w:val="13007C"/>
          <w:spacing w:val="9"/>
          <w:sz w:val="17"/>
          <w:szCs w:val="17"/>
        </w:rPr>
        <w:t>年投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产，</w:t>
      </w:r>
      <w:r>
        <w:rPr>
          <w:color w:val="13007C"/>
          <w:spacing w:val="-8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是</w:t>
      </w:r>
      <w:r>
        <w:rPr>
          <w:color w:val="13007C"/>
          <w:spacing w:val="8"/>
          <w:sz w:val="17"/>
          <w:szCs w:val="17"/>
        </w:rPr>
        <w:t>雅砻江</w:t>
      </w:r>
      <w:r>
        <w:rPr>
          <w:color w:val="13007C"/>
          <w:spacing w:val="-22"/>
          <w:sz w:val="17"/>
          <w:szCs w:val="17"/>
        </w:rPr>
        <w:t xml:space="preserve"> </w:t>
      </w:r>
      <w:r>
        <w:rPr>
          <w:color w:val="13007C"/>
          <w:spacing w:val="8"/>
          <w:sz w:val="17"/>
          <w:szCs w:val="17"/>
        </w:rPr>
        <w:t>干流投产的</w:t>
      </w:r>
      <w:r>
        <w:rPr>
          <w:color w:val="13007C"/>
          <w:sz w:val="17"/>
          <w:szCs w:val="17"/>
        </w:rPr>
        <w:t xml:space="preserve">  </w:t>
      </w:r>
      <w:r>
        <w:rPr>
          <w:color w:val="13007C"/>
          <w:spacing w:val="10"/>
          <w:sz w:val="17"/>
          <w:szCs w:val="17"/>
        </w:rPr>
        <w:t>第一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座水电站，</w:t>
      </w:r>
      <w:r>
        <w:rPr>
          <w:color w:val="13007C"/>
          <w:spacing w:val="-11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其</w:t>
      </w:r>
      <w:r>
        <w:rPr>
          <w:color w:val="13007C"/>
          <w:spacing w:val="-28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余电站均于</w:t>
      </w:r>
      <w:r>
        <w:rPr>
          <w:color w:val="13007C"/>
          <w:spacing w:val="25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10"/>
          <w:sz w:val="17"/>
          <w:szCs w:val="17"/>
        </w:rPr>
        <w:t xml:space="preserve">2016 </w:t>
      </w:r>
      <w:r>
        <w:rPr>
          <w:color w:val="13007C"/>
          <w:spacing w:val="10"/>
          <w:sz w:val="17"/>
          <w:szCs w:val="17"/>
        </w:rPr>
        <w:t>年前投产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-34"/>
          <w:w w:val="84"/>
          <w:sz w:val="17"/>
          <w:szCs w:val="17"/>
        </w:rPr>
        <w:t>；（</w:t>
      </w:r>
      <w:r>
        <w:rPr>
          <w:color w:val="13007C"/>
          <w:spacing w:val="22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10"/>
          <w:sz w:val="17"/>
          <w:szCs w:val="17"/>
        </w:rPr>
        <w:t>2</w:t>
      </w:r>
      <w:r>
        <w:rPr>
          <w:color w:val="13007C"/>
          <w:spacing w:val="10"/>
          <w:sz w:val="17"/>
          <w:szCs w:val="17"/>
        </w:rPr>
        <w:t>） 中游为两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河口至凉山木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里县卡拉乡河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段，</w:t>
      </w:r>
      <w:r>
        <w:rPr>
          <w:color w:val="13007C"/>
          <w:spacing w:val="-10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全长</w:t>
      </w:r>
      <w:r>
        <w:rPr>
          <w:color w:val="13007C"/>
          <w:spacing w:val="24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10"/>
          <w:sz w:val="17"/>
          <w:szCs w:val="17"/>
        </w:rPr>
        <w:t>268</w:t>
      </w:r>
      <w:r>
        <w:rPr>
          <w:rFonts w:ascii="Times New Roman" w:eastAsia="Times New Roman" w:hAnsi="Times New Roman" w:cs="Times New Roman"/>
          <w:color w:val="13007C"/>
          <w:sz w:val="17"/>
          <w:szCs w:val="17"/>
        </w:rPr>
        <w:t xml:space="preserve"> </w:t>
      </w:r>
      <w:r>
        <w:rPr>
          <w:color w:val="13007C"/>
          <w:spacing w:val="7"/>
          <w:sz w:val="17"/>
          <w:szCs w:val="17"/>
        </w:rPr>
        <w:t>公里 ，规划</w:t>
      </w:r>
      <w:r>
        <w:rPr>
          <w:color w:val="13007C"/>
          <w:spacing w:val="40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7"/>
          <w:sz w:val="17"/>
          <w:szCs w:val="17"/>
        </w:rPr>
        <w:t xml:space="preserve">7 </w:t>
      </w:r>
      <w:r>
        <w:rPr>
          <w:color w:val="13007C"/>
          <w:spacing w:val="7"/>
          <w:sz w:val="17"/>
          <w:szCs w:val="17"/>
        </w:rPr>
        <w:t>座梯级</w:t>
      </w:r>
      <w:r>
        <w:rPr>
          <w:color w:val="13007C"/>
          <w:spacing w:val="-10"/>
          <w:sz w:val="17"/>
          <w:szCs w:val="17"/>
        </w:rPr>
        <w:t xml:space="preserve"> </w:t>
      </w:r>
      <w:r>
        <w:rPr>
          <w:color w:val="13007C"/>
          <w:spacing w:val="7"/>
          <w:sz w:val="17"/>
          <w:szCs w:val="17"/>
        </w:rPr>
        <w:t>电站，</w:t>
      </w:r>
      <w:r>
        <w:rPr>
          <w:color w:val="13007C"/>
          <w:spacing w:val="-9"/>
          <w:sz w:val="17"/>
          <w:szCs w:val="17"/>
        </w:rPr>
        <w:t xml:space="preserve"> </w:t>
      </w:r>
      <w:r>
        <w:rPr>
          <w:color w:val="13007C"/>
          <w:spacing w:val="7"/>
          <w:sz w:val="17"/>
          <w:szCs w:val="17"/>
        </w:rPr>
        <w:t>总装机</w:t>
      </w:r>
      <w:r>
        <w:rPr>
          <w:color w:val="13007C"/>
          <w:spacing w:val="32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7"/>
          <w:sz w:val="17"/>
          <w:szCs w:val="17"/>
        </w:rPr>
        <w:t>8.22</w:t>
      </w:r>
      <w:r>
        <w:rPr>
          <w:rFonts w:ascii="Times New Roman" w:eastAsia="Times New Roman" w:hAnsi="Times New Roman" w:cs="Times New Roman"/>
          <w:color w:val="13007C"/>
          <w:sz w:val="17"/>
          <w:szCs w:val="17"/>
        </w:rPr>
        <w:t>GW</w:t>
      </w:r>
      <w:r>
        <w:rPr>
          <w:color w:val="13007C"/>
          <w:spacing w:val="7"/>
          <w:sz w:val="17"/>
          <w:szCs w:val="17"/>
        </w:rPr>
        <w:t>，</w:t>
      </w:r>
      <w:r>
        <w:rPr>
          <w:color w:val="13007C"/>
          <w:spacing w:val="-28"/>
          <w:sz w:val="17"/>
          <w:szCs w:val="17"/>
        </w:rPr>
        <w:t xml:space="preserve"> </w:t>
      </w:r>
      <w:r>
        <w:rPr>
          <w:color w:val="13007C"/>
          <w:spacing w:val="7"/>
          <w:sz w:val="17"/>
          <w:szCs w:val="17"/>
        </w:rPr>
        <w:t>其中两河 口、杨房</w:t>
      </w:r>
      <w:r>
        <w:rPr>
          <w:color w:val="13007C"/>
          <w:spacing w:val="-21"/>
          <w:sz w:val="17"/>
          <w:szCs w:val="17"/>
        </w:rPr>
        <w:t xml:space="preserve"> </w:t>
      </w:r>
      <w:r>
        <w:rPr>
          <w:color w:val="13007C"/>
          <w:spacing w:val="7"/>
          <w:sz w:val="17"/>
          <w:szCs w:val="17"/>
        </w:rPr>
        <w:t>沟水电站于</w:t>
      </w:r>
      <w:r>
        <w:rPr>
          <w:color w:val="13007C"/>
          <w:spacing w:val="25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7"/>
          <w:sz w:val="17"/>
          <w:szCs w:val="17"/>
        </w:rPr>
        <w:t>2021</w:t>
      </w:r>
      <w:r>
        <w:rPr>
          <w:rFonts w:ascii="Times New Roman" w:eastAsia="Times New Roman" w:hAnsi="Times New Roman" w:cs="Times New Roman"/>
          <w:color w:val="13007C"/>
          <w:spacing w:val="-25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7"/>
          <w:sz w:val="17"/>
          <w:szCs w:val="17"/>
        </w:rPr>
        <w:t xml:space="preserve">-2022 </w:t>
      </w:r>
      <w:r>
        <w:rPr>
          <w:color w:val="13007C"/>
          <w:spacing w:val="7"/>
          <w:sz w:val="17"/>
          <w:szCs w:val="17"/>
        </w:rPr>
        <w:t>年相继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7"/>
          <w:sz w:val="17"/>
          <w:szCs w:val="17"/>
        </w:rPr>
        <w:t>投产，</w:t>
      </w:r>
      <w:r>
        <w:rPr>
          <w:color w:val="13007C"/>
          <w:spacing w:val="-14"/>
          <w:sz w:val="17"/>
          <w:szCs w:val="17"/>
        </w:rPr>
        <w:t xml:space="preserve"> </w:t>
      </w:r>
      <w:r>
        <w:rPr>
          <w:color w:val="13007C"/>
          <w:spacing w:val="7"/>
          <w:sz w:val="17"/>
          <w:szCs w:val="17"/>
        </w:rPr>
        <w:t>卡</w:t>
      </w:r>
      <w:r>
        <w:rPr>
          <w:color w:val="13007C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拉</w:t>
      </w:r>
      <w:r>
        <w:rPr>
          <w:color w:val="13007C"/>
          <w:spacing w:val="-19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、孟底沟</w:t>
      </w:r>
      <w:r>
        <w:rPr>
          <w:color w:val="13007C"/>
          <w:spacing w:val="-21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、牙根一级水</w:t>
      </w:r>
      <w:r>
        <w:rPr>
          <w:color w:val="13007C"/>
          <w:spacing w:val="-9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电站在建 ，预计</w:t>
      </w:r>
      <w:r>
        <w:rPr>
          <w:color w:val="13007C"/>
          <w:spacing w:val="26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11"/>
          <w:sz w:val="17"/>
          <w:szCs w:val="17"/>
        </w:rPr>
        <w:t xml:space="preserve">2030 </w:t>
      </w:r>
      <w:r>
        <w:rPr>
          <w:color w:val="13007C"/>
          <w:spacing w:val="11"/>
          <w:sz w:val="17"/>
          <w:szCs w:val="17"/>
        </w:rPr>
        <w:t>年前后投</w:t>
      </w:r>
      <w:r>
        <w:rPr>
          <w:color w:val="13007C"/>
          <w:spacing w:val="10"/>
          <w:sz w:val="17"/>
          <w:szCs w:val="17"/>
        </w:rPr>
        <w:t>产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-31"/>
          <w:w w:val="77"/>
          <w:sz w:val="17"/>
          <w:szCs w:val="17"/>
        </w:rPr>
        <w:t>；（</w:t>
      </w:r>
      <w:r>
        <w:rPr>
          <w:color w:val="13007C"/>
          <w:spacing w:val="25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10"/>
          <w:sz w:val="17"/>
          <w:szCs w:val="17"/>
        </w:rPr>
        <w:t>3</w:t>
      </w:r>
      <w:r>
        <w:rPr>
          <w:color w:val="13007C"/>
          <w:spacing w:val="10"/>
          <w:sz w:val="17"/>
          <w:szCs w:val="17"/>
        </w:rPr>
        <w:t>）</w:t>
      </w:r>
      <w:r>
        <w:rPr>
          <w:color w:val="13007C"/>
          <w:spacing w:val="-28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上游为四川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甘孜石渠呷衣寺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庙至凉山</w:t>
      </w:r>
      <w:r>
        <w:rPr>
          <w:color w:val="13007C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州喜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德县两河口河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段，</w:t>
      </w:r>
      <w:r>
        <w:rPr>
          <w:color w:val="13007C"/>
          <w:spacing w:val="-8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全长</w:t>
      </w:r>
      <w:r>
        <w:rPr>
          <w:color w:val="13007C"/>
          <w:spacing w:val="26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9"/>
          <w:sz w:val="17"/>
          <w:szCs w:val="17"/>
        </w:rPr>
        <w:t xml:space="preserve">688 </w:t>
      </w:r>
      <w:r>
        <w:rPr>
          <w:color w:val="13007C"/>
          <w:spacing w:val="9"/>
          <w:sz w:val="17"/>
          <w:szCs w:val="17"/>
        </w:rPr>
        <w:t>公里，规划</w:t>
      </w:r>
      <w:r>
        <w:rPr>
          <w:color w:val="13007C"/>
          <w:spacing w:val="39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9"/>
          <w:sz w:val="17"/>
          <w:szCs w:val="17"/>
        </w:rPr>
        <w:t xml:space="preserve">10 </w:t>
      </w:r>
      <w:r>
        <w:rPr>
          <w:color w:val="13007C"/>
          <w:spacing w:val="9"/>
          <w:sz w:val="17"/>
          <w:szCs w:val="17"/>
        </w:rPr>
        <w:t>座梯级电站， 总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装</w:t>
      </w:r>
      <w:r>
        <w:rPr>
          <w:color w:val="13007C"/>
          <w:spacing w:val="8"/>
          <w:sz w:val="17"/>
          <w:szCs w:val="17"/>
        </w:rPr>
        <w:t>机</w:t>
      </w:r>
      <w:r>
        <w:rPr>
          <w:color w:val="13007C"/>
          <w:spacing w:val="25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8"/>
          <w:sz w:val="17"/>
          <w:szCs w:val="17"/>
        </w:rPr>
        <w:t>3.45</w:t>
      </w:r>
      <w:r>
        <w:rPr>
          <w:rFonts w:ascii="Times New Roman" w:eastAsia="Times New Roman" w:hAnsi="Times New Roman" w:cs="Times New Roman"/>
          <w:color w:val="13007C"/>
          <w:sz w:val="17"/>
          <w:szCs w:val="17"/>
        </w:rPr>
        <w:t>GW</w:t>
      </w:r>
      <w:r>
        <w:rPr>
          <w:color w:val="13007C"/>
          <w:spacing w:val="8"/>
          <w:sz w:val="17"/>
          <w:szCs w:val="17"/>
        </w:rPr>
        <w:t>。</w:t>
      </w:r>
    </w:p>
    <w:p>
      <w:pPr>
        <w:pStyle w:val="BodyText"/>
        <w:spacing w:before="258" w:line="187" w:lineRule="auto"/>
        <w:ind w:left="289"/>
        <w:rPr>
          <w:sz w:val="15"/>
          <w:szCs w:val="15"/>
        </w:rPr>
      </w:pPr>
      <w:bookmarkStart w:id="22" w:name="bookmark42"/>
      <w:bookmarkEnd w:id="22"/>
      <w:r>
        <w:rPr>
          <w:b/>
          <w:bCs/>
          <w:color w:val="13007C"/>
          <w:sz w:val="15"/>
          <w:szCs w:val="15"/>
          <w14:textOutline w14:w="2743">
            <w14:solidFill>
              <w14:srgbClr w14:val="13007C"/>
            </w14:solidFill>
            <w14:prstDash w14:val="solid"/>
            <w14:miter w14:lim="10"/>
          </w14:textOutline>
        </w:rPr>
        <w:t>表</w:t>
      </w:r>
      <w:r>
        <w:rPr>
          <w:rFonts w:ascii="Times New Roman" w:eastAsia="Times New Roman" w:hAnsi="Times New Roman" w:cs="Times New Roman"/>
          <w:b/>
          <w:bCs/>
          <w:color w:val="13007C"/>
          <w:sz w:val="15"/>
          <w:szCs w:val="15"/>
        </w:rPr>
        <w:t>2</w:t>
      </w:r>
      <w:r>
        <w:rPr>
          <w:b/>
          <w:bCs/>
          <w:color w:val="13007C"/>
          <w:sz w:val="15"/>
          <w:szCs w:val="15"/>
          <w14:textOutline w14:w="2743">
            <w14:solidFill>
              <w14:srgbClr w14:val="13007C"/>
            </w14:solidFill>
            <w14:prstDash w14:val="solid"/>
            <w14:miter w14:lim="10"/>
          </w14:textOutline>
        </w:rPr>
        <w:t>：雅砻江水电站汇总</w:t>
      </w:r>
    </w:p>
    <w:tbl>
      <w:tblPr>
        <w:tblStyle w:val="TableNormal4"/>
        <w:tblW w:w="8365" w:type="dxa"/>
        <w:tblInd w:w="28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181"/>
        <w:gridCol w:w="712"/>
        <w:gridCol w:w="1898"/>
        <w:gridCol w:w="1572"/>
        <w:gridCol w:w="3002"/>
      </w:tblGrid>
      <w:tr>
        <w:tblPrEx>
          <w:tblW w:w="8365" w:type="dxa"/>
          <w:tblInd w:w="285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22"/>
        </w:trPr>
        <w:tc>
          <w:tcPr>
            <w:tcW w:w="1181" w:type="dxa"/>
            <w:tcBorders>
              <w:top w:val="single" w:sz="6" w:space="0" w:color="00007C"/>
              <w:bottom w:val="single" w:sz="6" w:space="0" w:color="00007C"/>
            </w:tcBorders>
            <w:vAlign w:val="top"/>
          </w:tcPr>
          <w:p>
            <w:pPr>
              <w:pStyle w:val="TableText"/>
              <w:spacing w:before="32" w:line="187" w:lineRule="auto"/>
              <w:ind w:left="3"/>
              <w:rPr>
                <w:sz w:val="13"/>
                <w:szCs w:val="13"/>
              </w:rPr>
            </w:pPr>
            <w:r>
              <w:rPr>
                <w:b/>
                <w:bCs/>
                <w:color w:val="13007C"/>
                <w:spacing w:val="8"/>
                <w:sz w:val="13"/>
                <w:szCs w:val="13"/>
                <w14:textOutline w14:w="2525">
                  <w14:solidFill>
                    <w14:srgbClr w14:val="13007C"/>
                  </w14:solidFill>
                  <w14:prstDash w14:val="solid"/>
                  <w14:miter w14:lim="10"/>
                </w14:textOutline>
              </w:rPr>
              <w:t>名称</w:t>
            </w:r>
          </w:p>
        </w:tc>
        <w:tc>
          <w:tcPr>
            <w:tcW w:w="712" w:type="dxa"/>
            <w:tcBorders>
              <w:top w:val="single" w:sz="6" w:space="0" w:color="00007C"/>
              <w:bottom w:val="single" w:sz="6" w:space="0" w:color="00007C"/>
            </w:tcBorders>
            <w:vAlign w:val="top"/>
          </w:tcPr>
          <w:p>
            <w:pPr>
              <w:pStyle w:val="TableText"/>
              <w:spacing w:before="31" w:line="188" w:lineRule="auto"/>
              <w:ind w:left="66"/>
              <w:rPr>
                <w:sz w:val="13"/>
                <w:szCs w:val="13"/>
              </w:rPr>
            </w:pPr>
            <w:r>
              <w:rPr>
                <w:b/>
                <w:bCs/>
                <w:color w:val="13007C"/>
                <w:spacing w:val="7"/>
                <w:sz w:val="13"/>
                <w:szCs w:val="13"/>
                <w14:textOutline w14:w="2525">
                  <w14:solidFill>
                    <w14:srgbClr w14:val="13007C"/>
                  </w14:solidFill>
                  <w14:prstDash w14:val="solid"/>
                  <w14:miter w14:lim="10"/>
                </w14:textOutline>
              </w:rPr>
              <w:t>流域</w:t>
            </w:r>
          </w:p>
        </w:tc>
        <w:tc>
          <w:tcPr>
            <w:tcW w:w="1898" w:type="dxa"/>
            <w:tcBorders>
              <w:top w:val="single" w:sz="6" w:space="0" w:color="00007C"/>
              <w:bottom w:val="single" w:sz="6" w:space="0" w:color="00007C"/>
            </w:tcBorders>
            <w:vAlign w:val="top"/>
          </w:tcPr>
          <w:p>
            <w:pPr>
              <w:pStyle w:val="TableText"/>
              <w:spacing w:before="31" w:line="183" w:lineRule="auto"/>
              <w:ind w:left="377"/>
              <w:rPr>
                <w:sz w:val="13"/>
                <w:szCs w:val="13"/>
              </w:rPr>
            </w:pPr>
            <w:r>
              <w:rPr>
                <w:b/>
                <w:bCs/>
                <w:color w:val="13007C"/>
                <w:spacing w:val="10"/>
                <w:sz w:val="13"/>
                <w:szCs w:val="13"/>
                <w14:textOutline w14:w="2525">
                  <w14:solidFill>
                    <w14:srgbClr w14:val="13007C"/>
                  </w14:solidFill>
                  <w14:prstDash w14:val="solid"/>
                  <w14:miter w14:lim="10"/>
                </w14:textOutline>
              </w:rPr>
              <w:t>装机容量（万千瓦）</w:t>
            </w:r>
          </w:p>
        </w:tc>
        <w:tc>
          <w:tcPr>
            <w:tcW w:w="1572" w:type="dxa"/>
            <w:tcBorders>
              <w:top w:val="single" w:sz="6" w:space="0" w:color="00007C"/>
              <w:bottom w:val="single" w:sz="6" w:space="0" w:color="00007C"/>
            </w:tcBorders>
            <w:vAlign w:val="top"/>
          </w:tcPr>
          <w:p>
            <w:pPr>
              <w:pStyle w:val="TableText"/>
              <w:spacing w:before="29" w:line="190" w:lineRule="auto"/>
              <w:ind w:left="323"/>
              <w:rPr>
                <w:sz w:val="13"/>
                <w:szCs w:val="13"/>
              </w:rPr>
            </w:pPr>
            <w:r>
              <w:rPr>
                <w:b/>
                <w:bCs/>
                <w:color w:val="13007C"/>
                <w:spacing w:val="9"/>
                <w:sz w:val="13"/>
                <w:szCs w:val="13"/>
                <w14:textOutline w14:w="2525">
                  <w14:solidFill>
                    <w14:srgbClr w14:val="13007C"/>
                  </w14:solidFill>
                  <w14:prstDash w14:val="solid"/>
                  <w14:miter w14:lim="10"/>
                </w14:textOutline>
              </w:rPr>
              <w:t>建设情况</w:t>
            </w:r>
          </w:p>
        </w:tc>
        <w:tc>
          <w:tcPr>
            <w:tcW w:w="3002" w:type="dxa"/>
            <w:tcBorders>
              <w:top w:val="single" w:sz="6" w:space="0" w:color="00007C"/>
              <w:bottom w:val="single" w:sz="6" w:space="0" w:color="00007C"/>
            </w:tcBorders>
            <w:vAlign w:val="top"/>
          </w:tcPr>
          <w:p>
            <w:pPr>
              <w:pStyle w:val="TableText"/>
              <w:spacing w:before="31" w:line="194" w:lineRule="auto"/>
              <w:ind w:left="703"/>
              <w:rPr>
                <w:sz w:val="13"/>
                <w:szCs w:val="13"/>
              </w:rPr>
            </w:pPr>
            <w:r>
              <w:rPr>
                <w:b/>
                <w:bCs/>
                <w:color w:val="13007C"/>
                <w:spacing w:val="9"/>
                <w:sz w:val="13"/>
                <w:szCs w:val="13"/>
                <w14:textOutline w14:w="2525">
                  <w14:solidFill>
                    <w14:srgbClr w14:val="13007C"/>
                  </w14:solidFill>
                  <w14:prstDash w14:val="solid"/>
                  <w14:miter w14:lim="10"/>
                </w14:textOutline>
              </w:rPr>
              <w:t>实际</w:t>
            </w:r>
            <w:r>
              <w:rPr>
                <w:rFonts w:ascii="Times New Roman" w:eastAsia="Times New Roman" w:hAnsi="Times New Roman" w:cs="Times New Roman"/>
                <w:b/>
                <w:bCs/>
                <w:color w:val="13007C"/>
                <w:spacing w:val="9"/>
                <w:sz w:val="13"/>
                <w:szCs w:val="13"/>
              </w:rPr>
              <w:t>/</w:t>
            </w:r>
            <w:r>
              <w:rPr>
                <w:b/>
                <w:bCs/>
                <w:color w:val="13007C"/>
                <w:spacing w:val="9"/>
                <w:sz w:val="13"/>
                <w:szCs w:val="13"/>
                <w14:textOutline w14:w="2525">
                  <w14:solidFill>
                    <w14:srgbClr w14:val="13007C"/>
                  </w14:solidFill>
                  <w14:prstDash w14:val="solid"/>
                  <w14:miter w14:lim="10"/>
                </w14:textOutline>
              </w:rPr>
              <w:t>预计投产年份</w:t>
            </w:r>
          </w:p>
        </w:tc>
      </w:tr>
      <w:tr>
        <w:tblPrEx>
          <w:tblW w:w="8365" w:type="dxa"/>
          <w:tblInd w:w="285" w:type="dxa"/>
          <w:tblLayout w:type="fixed"/>
        </w:tblPrEx>
        <w:trPr>
          <w:trHeight w:val="194"/>
        </w:trPr>
        <w:tc>
          <w:tcPr>
            <w:tcW w:w="1181" w:type="dxa"/>
            <w:tcBorders>
              <w:top w:val="single" w:sz="6" w:space="0" w:color="00007C"/>
            </w:tcBorders>
            <w:vAlign w:val="top"/>
          </w:tcPr>
          <w:p>
            <w:pPr>
              <w:pStyle w:val="TableText"/>
              <w:spacing w:before="25" w:line="171" w:lineRule="auto"/>
              <w:ind w:left="3"/>
              <w:rPr>
                <w:sz w:val="13"/>
                <w:szCs w:val="13"/>
              </w:rPr>
            </w:pPr>
            <w:r>
              <w:rPr>
                <w:color w:val="13007C"/>
                <w:spacing w:val="8"/>
                <w:sz w:val="13"/>
                <w:szCs w:val="13"/>
              </w:rPr>
              <w:t>锦屏一级</w:t>
            </w:r>
          </w:p>
        </w:tc>
        <w:tc>
          <w:tcPr>
            <w:tcW w:w="712" w:type="dxa"/>
            <w:tcBorders>
              <w:top w:val="single" w:sz="6" w:space="0" w:color="00007C"/>
            </w:tcBorders>
            <w:vAlign w:val="top"/>
          </w:tcPr>
          <w:p>
            <w:pPr>
              <w:pStyle w:val="TableText"/>
              <w:spacing w:before="26" w:line="170" w:lineRule="auto"/>
              <w:ind w:left="63"/>
              <w:rPr>
                <w:sz w:val="13"/>
                <w:szCs w:val="13"/>
              </w:rPr>
            </w:pPr>
            <w:r>
              <w:rPr>
                <w:color w:val="13007C"/>
                <w:spacing w:val="7"/>
                <w:sz w:val="13"/>
                <w:szCs w:val="13"/>
              </w:rPr>
              <w:t>下游</w:t>
            </w:r>
          </w:p>
        </w:tc>
        <w:tc>
          <w:tcPr>
            <w:tcW w:w="1898" w:type="dxa"/>
            <w:tcBorders>
              <w:top w:val="single" w:sz="6" w:space="0" w:color="00007C"/>
            </w:tcBorders>
            <w:vAlign w:val="top"/>
          </w:tcPr>
          <w:p>
            <w:pPr>
              <w:spacing w:before="54" w:line="196" w:lineRule="auto"/>
              <w:ind w:left="381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color w:val="13007C"/>
                <w:spacing w:val="2"/>
                <w:sz w:val="13"/>
                <w:szCs w:val="13"/>
              </w:rPr>
              <w:t>360</w:t>
            </w:r>
          </w:p>
        </w:tc>
        <w:tc>
          <w:tcPr>
            <w:tcW w:w="1572" w:type="dxa"/>
            <w:tcBorders>
              <w:top w:val="single" w:sz="6" w:space="0" w:color="00007C"/>
            </w:tcBorders>
            <w:vAlign w:val="top"/>
          </w:tcPr>
          <w:p>
            <w:pPr>
              <w:pStyle w:val="TableText"/>
              <w:spacing w:before="25" w:line="171" w:lineRule="auto"/>
              <w:ind w:left="335"/>
              <w:rPr>
                <w:sz w:val="13"/>
                <w:szCs w:val="13"/>
              </w:rPr>
            </w:pPr>
            <w:r>
              <w:rPr>
                <w:color w:val="13007C"/>
                <w:spacing w:val="4"/>
                <w:sz w:val="13"/>
                <w:szCs w:val="13"/>
              </w:rPr>
              <w:t>已投产</w:t>
            </w:r>
          </w:p>
        </w:tc>
        <w:tc>
          <w:tcPr>
            <w:tcW w:w="3002" w:type="dxa"/>
            <w:tcBorders>
              <w:top w:val="single" w:sz="6" w:space="0" w:color="00007C"/>
            </w:tcBorders>
            <w:vAlign w:val="top"/>
          </w:tcPr>
          <w:p>
            <w:pPr>
              <w:spacing w:before="54" w:line="196" w:lineRule="auto"/>
              <w:ind w:left="701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color w:val="13007C"/>
                <w:spacing w:val="3"/>
                <w:sz w:val="13"/>
                <w:szCs w:val="13"/>
              </w:rPr>
              <w:t>2014</w:t>
            </w:r>
          </w:p>
        </w:tc>
      </w:tr>
      <w:tr>
        <w:tblPrEx>
          <w:tblW w:w="8365" w:type="dxa"/>
          <w:tblInd w:w="285" w:type="dxa"/>
          <w:tblLayout w:type="fixed"/>
        </w:tblPrEx>
        <w:trPr>
          <w:trHeight w:val="208"/>
        </w:trPr>
        <w:tc>
          <w:tcPr>
            <w:tcW w:w="1181" w:type="dxa"/>
            <w:vAlign w:val="top"/>
          </w:tcPr>
          <w:p>
            <w:pPr>
              <w:pStyle w:val="TableText"/>
              <w:spacing w:before="39" w:line="171" w:lineRule="auto"/>
              <w:ind w:left="3"/>
              <w:rPr>
                <w:sz w:val="13"/>
                <w:szCs w:val="13"/>
              </w:rPr>
            </w:pPr>
            <w:r>
              <w:rPr>
                <w:color w:val="13007C"/>
                <w:spacing w:val="8"/>
                <w:sz w:val="13"/>
                <w:szCs w:val="13"/>
              </w:rPr>
              <w:t>锦屏二级</w:t>
            </w:r>
          </w:p>
        </w:tc>
        <w:tc>
          <w:tcPr>
            <w:tcW w:w="712" w:type="dxa"/>
            <w:vAlign w:val="top"/>
          </w:tcPr>
          <w:p>
            <w:pPr>
              <w:pStyle w:val="TableText"/>
              <w:spacing w:before="40" w:line="169" w:lineRule="auto"/>
              <w:ind w:left="63"/>
              <w:rPr>
                <w:sz w:val="13"/>
                <w:szCs w:val="13"/>
              </w:rPr>
            </w:pPr>
            <w:r>
              <w:rPr>
                <w:color w:val="13007C"/>
                <w:spacing w:val="7"/>
                <w:sz w:val="13"/>
                <w:szCs w:val="13"/>
              </w:rPr>
              <w:t>下游</w:t>
            </w:r>
          </w:p>
        </w:tc>
        <w:tc>
          <w:tcPr>
            <w:tcW w:w="1898" w:type="dxa"/>
            <w:vAlign w:val="top"/>
          </w:tcPr>
          <w:p>
            <w:pPr>
              <w:spacing w:before="69" w:line="196" w:lineRule="auto"/>
              <w:ind w:left="377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color w:val="13007C"/>
                <w:spacing w:val="3"/>
                <w:sz w:val="13"/>
                <w:szCs w:val="13"/>
              </w:rPr>
              <w:t>480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spacing w:before="39" w:line="171" w:lineRule="auto"/>
              <w:ind w:left="335"/>
              <w:rPr>
                <w:sz w:val="13"/>
                <w:szCs w:val="13"/>
              </w:rPr>
            </w:pPr>
            <w:r>
              <w:rPr>
                <w:color w:val="13007C"/>
                <w:spacing w:val="4"/>
                <w:sz w:val="13"/>
                <w:szCs w:val="13"/>
              </w:rPr>
              <w:t>已投产</w:t>
            </w:r>
          </w:p>
        </w:tc>
        <w:tc>
          <w:tcPr>
            <w:tcW w:w="3002" w:type="dxa"/>
            <w:vAlign w:val="top"/>
          </w:tcPr>
          <w:p>
            <w:pPr>
              <w:spacing w:before="69" w:line="196" w:lineRule="auto"/>
              <w:ind w:left="701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color w:val="13007C"/>
                <w:spacing w:val="3"/>
                <w:sz w:val="13"/>
                <w:szCs w:val="13"/>
              </w:rPr>
              <w:t>2014</w:t>
            </w:r>
          </w:p>
        </w:tc>
      </w:tr>
      <w:tr>
        <w:tblPrEx>
          <w:tblW w:w="8365" w:type="dxa"/>
          <w:tblInd w:w="285" w:type="dxa"/>
          <w:tblLayout w:type="fixed"/>
        </w:tblPrEx>
        <w:trPr>
          <w:trHeight w:val="208"/>
        </w:trPr>
        <w:tc>
          <w:tcPr>
            <w:tcW w:w="1181" w:type="dxa"/>
            <w:vAlign w:val="top"/>
          </w:tcPr>
          <w:p>
            <w:pPr>
              <w:pStyle w:val="TableText"/>
              <w:spacing w:before="40" w:line="170" w:lineRule="auto"/>
              <w:ind w:left="5"/>
              <w:rPr>
                <w:sz w:val="13"/>
                <w:szCs w:val="13"/>
              </w:rPr>
            </w:pPr>
            <w:r>
              <w:rPr>
                <w:color w:val="13007C"/>
                <w:spacing w:val="6"/>
                <w:sz w:val="13"/>
                <w:szCs w:val="13"/>
              </w:rPr>
              <w:t>官地</w:t>
            </w:r>
          </w:p>
        </w:tc>
        <w:tc>
          <w:tcPr>
            <w:tcW w:w="712" w:type="dxa"/>
            <w:vAlign w:val="top"/>
          </w:tcPr>
          <w:p>
            <w:pPr>
              <w:pStyle w:val="TableText"/>
              <w:spacing w:before="40" w:line="169" w:lineRule="auto"/>
              <w:ind w:left="63"/>
              <w:rPr>
                <w:sz w:val="13"/>
                <w:szCs w:val="13"/>
              </w:rPr>
            </w:pPr>
            <w:r>
              <w:rPr>
                <w:color w:val="13007C"/>
                <w:spacing w:val="7"/>
                <w:sz w:val="13"/>
                <w:szCs w:val="13"/>
              </w:rPr>
              <w:t>下游</w:t>
            </w:r>
          </w:p>
        </w:tc>
        <w:tc>
          <w:tcPr>
            <w:tcW w:w="1898" w:type="dxa"/>
            <w:vAlign w:val="top"/>
          </w:tcPr>
          <w:p>
            <w:pPr>
              <w:spacing w:before="70" w:line="196" w:lineRule="auto"/>
              <w:ind w:left="378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color w:val="13007C"/>
                <w:spacing w:val="3"/>
                <w:sz w:val="13"/>
                <w:szCs w:val="13"/>
              </w:rPr>
              <w:t>240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spacing w:before="40" w:line="170" w:lineRule="auto"/>
              <w:ind w:left="335"/>
              <w:rPr>
                <w:sz w:val="13"/>
                <w:szCs w:val="13"/>
              </w:rPr>
            </w:pPr>
            <w:r>
              <w:rPr>
                <w:color w:val="13007C"/>
                <w:spacing w:val="4"/>
                <w:sz w:val="13"/>
                <w:szCs w:val="13"/>
              </w:rPr>
              <w:t>已投产</w:t>
            </w:r>
          </w:p>
        </w:tc>
        <w:tc>
          <w:tcPr>
            <w:tcW w:w="3002" w:type="dxa"/>
            <w:vAlign w:val="top"/>
          </w:tcPr>
          <w:p>
            <w:pPr>
              <w:spacing w:before="70" w:line="196" w:lineRule="auto"/>
              <w:ind w:left="701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color w:val="13007C"/>
                <w:spacing w:val="3"/>
                <w:sz w:val="13"/>
                <w:szCs w:val="13"/>
              </w:rPr>
              <w:t>2013</w:t>
            </w:r>
          </w:p>
        </w:tc>
      </w:tr>
      <w:tr>
        <w:tblPrEx>
          <w:tblW w:w="8365" w:type="dxa"/>
          <w:tblInd w:w="285" w:type="dxa"/>
          <w:tblLayout w:type="fixed"/>
        </w:tblPrEx>
        <w:trPr>
          <w:trHeight w:val="208"/>
        </w:trPr>
        <w:tc>
          <w:tcPr>
            <w:tcW w:w="1181" w:type="dxa"/>
            <w:vAlign w:val="top"/>
          </w:tcPr>
          <w:p>
            <w:pPr>
              <w:pStyle w:val="TableText"/>
              <w:spacing w:before="42" w:line="167" w:lineRule="auto"/>
              <w:ind w:left="3"/>
              <w:rPr>
                <w:sz w:val="13"/>
                <w:szCs w:val="13"/>
              </w:rPr>
            </w:pPr>
            <w:r>
              <w:rPr>
                <w:color w:val="13007C"/>
                <w:spacing w:val="7"/>
                <w:sz w:val="13"/>
                <w:szCs w:val="13"/>
              </w:rPr>
              <w:t>二滩</w:t>
            </w:r>
          </w:p>
        </w:tc>
        <w:tc>
          <w:tcPr>
            <w:tcW w:w="712" w:type="dxa"/>
            <w:vAlign w:val="top"/>
          </w:tcPr>
          <w:p>
            <w:pPr>
              <w:pStyle w:val="TableText"/>
              <w:spacing w:before="41" w:line="168" w:lineRule="auto"/>
              <w:ind w:left="63"/>
              <w:rPr>
                <w:sz w:val="13"/>
                <w:szCs w:val="13"/>
              </w:rPr>
            </w:pPr>
            <w:r>
              <w:rPr>
                <w:color w:val="13007C"/>
                <w:spacing w:val="7"/>
                <w:sz w:val="13"/>
                <w:szCs w:val="13"/>
              </w:rPr>
              <w:t>下游</w:t>
            </w:r>
          </w:p>
        </w:tc>
        <w:tc>
          <w:tcPr>
            <w:tcW w:w="1898" w:type="dxa"/>
            <w:vAlign w:val="top"/>
          </w:tcPr>
          <w:p>
            <w:pPr>
              <w:spacing w:before="71" w:line="196" w:lineRule="auto"/>
              <w:ind w:left="381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color w:val="13007C"/>
                <w:spacing w:val="2"/>
                <w:sz w:val="13"/>
                <w:szCs w:val="13"/>
              </w:rPr>
              <w:t>330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spacing w:before="40" w:line="169" w:lineRule="auto"/>
              <w:ind w:left="335"/>
              <w:rPr>
                <w:sz w:val="13"/>
                <w:szCs w:val="13"/>
              </w:rPr>
            </w:pPr>
            <w:r>
              <w:rPr>
                <w:color w:val="13007C"/>
                <w:spacing w:val="4"/>
                <w:sz w:val="13"/>
                <w:szCs w:val="13"/>
              </w:rPr>
              <w:t>已投产</w:t>
            </w:r>
          </w:p>
        </w:tc>
        <w:tc>
          <w:tcPr>
            <w:tcW w:w="3002" w:type="dxa"/>
            <w:vAlign w:val="top"/>
          </w:tcPr>
          <w:p>
            <w:pPr>
              <w:spacing w:before="71" w:line="196" w:lineRule="auto"/>
              <w:ind w:left="701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color w:val="13007C"/>
                <w:spacing w:val="3"/>
                <w:sz w:val="13"/>
                <w:szCs w:val="13"/>
              </w:rPr>
              <w:t>2000</w:t>
            </w:r>
          </w:p>
        </w:tc>
      </w:tr>
      <w:tr>
        <w:tblPrEx>
          <w:tblW w:w="8365" w:type="dxa"/>
          <w:tblInd w:w="285" w:type="dxa"/>
          <w:tblLayout w:type="fixed"/>
        </w:tblPrEx>
        <w:trPr>
          <w:trHeight w:val="208"/>
        </w:trPr>
        <w:tc>
          <w:tcPr>
            <w:tcW w:w="1181" w:type="dxa"/>
            <w:vAlign w:val="top"/>
          </w:tcPr>
          <w:p>
            <w:pPr>
              <w:pStyle w:val="TableText"/>
              <w:spacing w:before="42" w:line="167" w:lineRule="auto"/>
              <w:ind w:left="3"/>
              <w:rPr>
                <w:sz w:val="13"/>
                <w:szCs w:val="13"/>
              </w:rPr>
            </w:pPr>
            <w:r>
              <w:rPr>
                <w:color w:val="13007C"/>
                <w:spacing w:val="7"/>
                <w:sz w:val="13"/>
                <w:szCs w:val="13"/>
              </w:rPr>
              <w:t>桐子林</w:t>
            </w:r>
          </w:p>
        </w:tc>
        <w:tc>
          <w:tcPr>
            <w:tcW w:w="712" w:type="dxa"/>
            <w:vAlign w:val="top"/>
          </w:tcPr>
          <w:p>
            <w:pPr>
              <w:pStyle w:val="TableText"/>
              <w:spacing w:before="43" w:line="166" w:lineRule="auto"/>
              <w:ind w:left="63"/>
              <w:rPr>
                <w:sz w:val="13"/>
                <w:szCs w:val="13"/>
              </w:rPr>
            </w:pPr>
            <w:r>
              <w:rPr>
                <w:color w:val="13007C"/>
                <w:spacing w:val="7"/>
                <w:sz w:val="13"/>
                <w:szCs w:val="13"/>
              </w:rPr>
              <w:t>下游</w:t>
            </w:r>
          </w:p>
        </w:tc>
        <w:tc>
          <w:tcPr>
            <w:tcW w:w="1898" w:type="dxa"/>
            <w:vAlign w:val="top"/>
          </w:tcPr>
          <w:p>
            <w:pPr>
              <w:spacing w:before="72" w:line="196" w:lineRule="auto"/>
              <w:ind w:left="381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color w:val="13007C"/>
                <w:spacing w:val="1"/>
                <w:sz w:val="13"/>
                <w:szCs w:val="13"/>
              </w:rPr>
              <w:t>60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spacing w:before="42" w:line="167" w:lineRule="auto"/>
              <w:ind w:left="335"/>
              <w:rPr>
                <w:sz w:val="13"/>
                <w:szCs w:val="13"/>
              </w:rPr>
            </w:pPr>
            <w:r>
              <w:rPr>
                <w:color w:val="13007C"/>
                <w:spacing w:val="4"/>
                <w:sz w:val="13"/>
                <w:szCs w:val="13"/>
              </w:rPr>
              <w:t>已投产</w:t>
            </w:r>
          </w:p>
        </w:tc>
        <w:tc>
          <w:tcPr>
            <w:tcW w:w="3002" w:type="dxa"/>
            <w:vAlign w:val="top"/>
          </w:tcPr>
          <w:p>
            <w:pPr>
              <w:spacing w:before="72" w:line="196" w:lineRule="auto"/>
              <w:ind w:left="701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color w:val="13007C"/>
                <w:spacing w:val="3"/>
                <w:sz w:val="13"/>
                <w:szCs w:val="13"/>
              </w:rPr>
              <w:t>2016</w:t>
            </w:r>
          </w:p>
        </w:tc>
      </w:tr>
      <w:tr>
        <w:tblPrEx>
          <w:tblW w:w="8365" w:type="dxa"/>
          <w:tblInd w:w="285" w:type="dxa"/>
          <w:tblLayout w:type="fixed"/>
        </w:tblPrEx>
        <w:trPr>
          <w:trHeight w:val="208"/>
        </w:trPr>
        <w:tc>
          <w:tcPr>
            <w:tcW w:w="1181" w:type="dxa"/>
            <w:vAlign w:val="top"/>
          </w:tcPr>
          <w:p>
            <w:pPr>
              <w:pStyle w:val="TableText"/>
              <w:spacing w:before="47" w:line="162" w:lineRule="auto"/>
              <w:ind w:left="3"/>
              <w:rPr>
                <w:sz w:val="13"/>
                <w:szCs w:val="13"/>
              </w:rPr>
            </w:pPr>
            <w:r>
              <w:rPr>
                <w:color w:val="13007C"/>
                <w:spacing w:val="7"/>
                <w:sz w:val="13"/>
                <w:szCs w:val="13"/>
              </w:rPr>
              <w:t>两河口</w:t>
            </w:r>
          </w:p>
        </w:tc>
        <w:tc>
          <w:tcPr>
            <w:tcW w:w="712" w:type="dxa"/>
            <w:vAlign w:val="top"/>
          </w:tcPr>
          <w:p>
            <w:pPr>
              <w:pStyle w:val="TableText"/>
              <w:spacing w:before="44" w:line="165" w:lineRule="auto"/>
              <w:ind w:left="77"/>
              <w:rPr>
                <w:sz w:val="13"/>
                <w:szCs w:val="13"/>
              </w:rPr>
            </w:pPr>
            <w:r>
              <w:rPr>
                <w:color w:val="13007C"/>
                <w:sz w:val="13"/>
                <w:szCs w:val="13"/>
              </w:rPr>
              <w:t>中游</w:t>
            </w:r>
          </w:p>
        </w:tc>
        <w:tc>
          <w:tcPr>
            <w:tcW w:w="1898" w:type="dxa"/>
            <w:vAlign w:val="top"/>
          </w:tcPr>
          <w:p>
            <w:pPr>
              <w:spacing w:before="73" w:line="196" w:lineRule="auto"/>
              <w:ind w:left="381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color w:val="13007C"/>
                <w:spacing w:val="2"/>
                <w:sz w:val="13"/>
                <w:szCs w:val="13"/>
              </w:rPr>
              <w:t>300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spacing w:before="43" w:line="166" w:lineRule="auto"/>
              <w:ind w:left="335"/>
              <w:rPr>
                <w:sz w:val="13"/>
                <w:szCs w:val="13"/>
              </w:rPr>
            </w:pPr>
            <w:r>
              <w:rPr>
                <w:color w:val="13007C"/>
                <w:spacing w:val="4"/>
                <w:sz w:val="13"/>
                <w:szCs w:val="13"/>
              </w:rPr>
              <w:t>已投产</w:t>
            </w:r>
          </w:p>
        </w:tc>
        <w:tc>
          <w:tcPr>
            <w:tcW w:w="3002" w:type="dxa"/>
            <w:vAlign w:val="top"/>
          </w:tcPr>
          <w:p>
            <w:pPr>
              <w:spacing w:before="73" w:line="196" w:lineRule="auto"/>
              <w:ind w:left="701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color w:val="13007C"/>
                <w:spacing w:val="3"/>
                <w:sz w:val="13"/>
                <w:szCs w:val="13"/>
              </w:rPr>
              <w:t>2022</w:t>
            </w:r>
          </w:p>
        </w:tc>
      </w:tr>
      <w:tr>
        <w:tblPrEx>
          <w:tblW w:w="8365" w:type="dxa"/>
          <w:tblInd w:w="285" w:type="dxa"/>
          <w:tblLayout w:type="fixed"/>
        </w:tblPrEx>
        <w:trPr>
          <w:trHeight w:val="208"/>
        </w:trPr>
        <w:tc>
          <w:tcPr>
            <w:tcW w:w="1181" w:type="dxa"/>
            <w:vAlign w:val="top"/>
          </w:tcPr>
          <w:p>
            <w:pPr>
              <w:pStyle w:val="TableText"/>
              <w:spacing w:before="44" w:line="165" w:lineRule="auto"/>
              <w:ind w:left="2"/>
              <w:rPr>
                <w:sz w:val="13"/>
                <w:szCs w:val="13"/>
              </w:rPr>
            </w:pPr>
            <w:r>
              <w:rPr>
                <w:color w:val="13007C"/>
                <w:spacing w:val="8"/>
                <w:sz w:val="13"/>
                <w:szCs w:val="13"/>
              </w:rPr>
              <w:t>杨房沟</w:t>
            </w:r>
          </w:p>
        </w:tc>
        <w:tc>
          <w:tcPr>
            <w:tcW w:w="712" w:type="dxa"/>
            <w:vAlign w:val="top"/>
          </w:tcPr>
          <w:p>
            <w:pPr>
              <w:pStyle w:val="TableText"/>
              <w:spacing w:before="45" w:line="164" w:lineRule="auto"/>
              <w:ind w:left="77"/>
              <w:rPr>
                <w:sz w:val="13"/>
                <w:szCs w:val="13"/>
              </w:rPr>
            </w:pPr>
            <w:r>
              <w:rPr>
                <w:color w:val="13007C"/>
                <w:sz w:val="13"/>
                <w:szCs w:val="13"/>
              </w:rPr>
              <w:t>中游</w:t>
            </w:r>
          </w:p>
        </w:tc>
        <w:tc>
          <w:tcPr>
            <w:tcW w:w="1898" w:type="dxa"/>
            <w:vAlign w:val="top"/>
          </w:tcPr>
          <w:p>
            <w:pPr>
              <w:spacing w:before="74" w:line="196" w:lineRule="auto"/>
              <w:ind w:left="391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color w:val="13007C"/>
                <w:spacing w:val="-1"/>
                <w:sz w:val="13"/>
                <w:szCs w:val="13"/>
              </w:rPr>
              <w:t>150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spacing w:before="43" w:line="166" w:lineRule="auto"/>
              <w:ind w:left="335"/>
              <w:rPr>
                <w:sz w:val="13"/>
                <w:szCs w:val="13"/>
              </w:rPr>
            </w:pPr>
            <w:r>
              <w:rPr>
                <w:color w:val="13007C"/>
                <w:spacing w:val="4"/>
                <w:sz w:val="13"/>
                <w:szCs w:val="13"/>
              </w:rPr>
              <w:t>已投产</w:t>
            </w:r>
          </w:p>
        </w:tc>
        <w:tc>
          <w:tcPr>
            <w:tcW w:w="3002" w:type="dxa"/>
            <w:vAlign w:val="top"/>
          </w:tcPr>
          <w:p>
            <w:pPr>
              <w:spacing w:before="74" w:line="196" w:lineRule="auto"/>
              <w:ind w:left="701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color w:val="13007C"/>
                <w:spacing w:val="3"/>
                <w:sz w:val="13"/>
                <w:szCs w:val="13"/>
              </w:rPr>
              <w:t>2021</w:t>
            </w:r>
          </w:p>
        </w:tc>
      </w:tr>
      <w:tr>
        <w:tblPrEx>
          <w:tblW w:w="8365" w:type="dxa"/>
          <w:tblInd w:w="285" w:type="dxa"/>
          <w:tblLayout w:type="fixed"/>
        </w:tblPrEx>
        <w:trPr>
          <w:trHeight w:val="207"/>
        </w:trPr>
        <w:tc>
          <w:tcPr>
            <w:tcW w:w="1181" w:type="dxa"/>
            <w:vAlign w:val="top"/>
          </w:tcPr>
          <w:p>
            <w:pPr>
              <w:pStyle w:val="TableText"/>
              <w:spacing w:before="44" w:line="164" w:lineRule="auto"/>
              <w:ind w:left="14"/>
              <w:rPr>
                <w:sz w:val="13"/>
                <w:szCs w:val="13"/>
              </w:rPr>
            </w:pPr>
            <w:r>
              <w:rPr>
                <w:b/>
                <w:bCs/>
                <w:color w:val="13007C"/>
                <w:spacing w:val="7"/>
                <w:sz w:val="13"/>
                <w:szCs w:val="13"/>
                <w14:textOutline w14:w="2525">
                  <w14:solidFill>
                    <w14:srgbClr w14:val="13007C"/>
                  </w14:solidFill>
                  <w14:prstDash w14:val="solid"/>
                  <w14:miter w14:lim="10"/>
                </w14:textOutline>
              </w:rPr>
              <w:t>已投产装机</w:t>
            </w:r>
          </w:p>
        </w:tc>
        <w:tc>
          <w:tcPr>
            <w:tcW w:w="712" w:type="dxa"/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1898" w:type="dxa"/>
            <w:vAlign w:val="top"/>
          </w:tcPr>
          <w:p>
            <w:pPr>
              <w:spacing w:before="77" w:line="192" w:lineRule="auto"/>
              <w:ind w:left="384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13007C"/>
                <w:spacing w:val="2"/>
                <w:sz w:val="13"/>
                <w:szCs w:val="13"/>
              </w:rPr>
              <w:t>1920</w:t>
            </w:r>
          </w:p>
        </w:tc>
        <w:tc>
          <w:tcPr>
            <w:tcW w:w="1572" w:type="dxa"/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  <w:tc>
          <w:tcPr>
            <w:tcW w:w="3002" w:type="dxa"/>
            <w:vAlign w:val="top"/>
          </w:tcPr>
          <w:p>
            <w:pPr>
              <w:spacing w:line="196" w:lineRule="exact"/>
              <w:rPr>
                <w:rFonts w:ascii="Arial"/>
                <w:sz w:val="17"/>
              </w:rPr>
            </w:pPr>
          </w:p>
        </w:tc>
      </w:tr>
      <w:tr>
        <w:tblPrEx>
          <w:tblW w:w="8365" w:type="dxa"/>
          <w:tblInd w:w="285" w:type="dxa"/>
          <w:tblLayout w:type="fixed"/>
        </w:tblPrEx>
        <w:trPr>
          <w:trHeight w:val="208"/>
        </w:trPr>
        <w:tc>
          <w:tcPr>
            <w:tcW w:w="1181" w:type="dxa"/>
            <w:vAlign w:val="top"/>
          </w:tcPr>
          <w:p>
            <w:pPr>
              <w:pStyle w:val="TableText"/>
              <w:spacing w:before="45" w:line="164" w:lineRule="auto"/>
              <w:ind w:left="5"/>
              <w:rPr>
                <w:sz w:val="13"/>
                <w:szCs w:val="13"/>
              </w:rPr>
            </w:pPr>
            <w:r>
              <w:rPr>
                <w:color w:val="13007C"/>
                <w:spacing w:val="6"/>
                <w:sz w:val="13"/>
                <w:szCs w:val="13"/>
              </w:rPr>
              <w:t>卡拉</w:t>
            </w:r>
          </w:p>
        </w:tc>
        <w:tc>
          <w:tcPr>
            <w:tcW w:w="712" w:type="dxa"/>
            <w:vAlign w:val="top"/>
          </w:tcPr>
          <w:p>
            <w:pPr>
              <w:pStyle w:val="TableText"/>
              <w:spacing w:before="47" w:line="162" w:lineRule="auto"/>
              <w:ind w:left="77"/>
              <w:rPr>
                <w:sz w:val="13"/>
                <w:szCs w:val="13"/>
              </w:rPr>
            </w:pPr>
            <w:r>
              <w:rPr>
                <w:color w:val="13007C"/>
                <w:sz w:val="13"/>
                <w:szCs w:val="13"/>
              </w:rPr>
              <w:t>中游</w:t>
            </w:r>
          </w:p>
        </w:tc>
        <w:tc>
          <w:tcPr>
            <w:tcW w:w="1898" w:type="dxa"/>
            <w:vAlign w:val="top"/>
          </w:tcPr>
          <w:p>
            <w:pPr>
              <w:spacing w:before="76" w:line="195" w:lineRule="auto"/>
              <w:ind w:left="391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color w:val="13007C"/>
                <w:spacing w:val="-1"/>
                <w:sz w:val="13"/>
                <w:szCs w:val="13"/>
              </w:rPr>
              <w:t>102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spacing w:before="44" w:line="165" w:lineRule="auto"/>
              <w:ind w:left="324"/>
              <w:rPr>
                <w:sz w:val="13"/>
                <w:szCs w:val="13"/>
              </w:rPr>
            </w:pPr>
            <w:r>
              <w:rPr>
                <w:color w:val="13007C"/>
                <w:spacing w:val="7"/>
                <w:sz w:val="13"/>
                <w:szCs w:val="13"/>
              </w:rPr>
              <w:t>在建</w:t>
            </w:r>
          </w:p>
        </w:tc>
        <w:tc>
          <w:tcPr>
            <w:tcW w:w="3002" w:type="dxa"/>
            <w:vAlign w:val="top"/>
          </w:tcPr>
          <w:p>
            <w:pPr>
              <w:spacing w:before="76" w:line="195" w:lineRule="auto"/>
              <w:ind w:left="701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color w:val="13007C"/>
                <w:spacing w:val="3"/>
                <w:sz w:val="13"/>
                <w:szCs w:val="13"/>
              </w:rPr>
              <w:t>2029</w:t>
            </w:r>
          </w:p>
        </w:tc>
      </w:tr>
      <w:tr>
        <w:tblPrEx>
          <w:tblW w:w="8365" w:type="dxa"/>
          <w:tblInd w:w="285" w:type="dxa"/>
          <w:tblLayout w:type="fixed"/>
        </w:tblPrEx>
        <w:trPr>
          <w:trHeight w:val="208"/>
        </w:trPr>
        <w:tc>
          <w:tcPr>
            <w:tcW w:w="1181" w:type="dxa"/>
            <w:vAlign w:val="top"/>
          </w:tcPr>
          <w:p>
            <w:pPr>
              <w:pStyle w:val="TableText"/>
              <w:spacing w:before="49" w:line="160" w:lineRule="auto"/>
              <w:ind w:left="1"/>
              <w:rPr>
                <w:sz w:val="13"/>
                <w:szCs w:val="13"/>
              </w:rPr>
            </w:pPr>
            <w:r>
              <w:rPr>
                <w:color w:val="13007C"/>
                <w:spacing w:val="8"/>
                <w:sz w:val="13"/>
                <w:szCs w:val="13"/>
              </w:rPr>
              <w:t>孟底沟</w:t>
            </w:r>
          </w:p>
        </w:tc>
        <w:tc>
          <w:tcPr>
            <w:tcW w:w="712" w:type="dxa"/>
            <w:vAlign w:val="top"/>
          </w:tcPr>
          <w:p>
            <w:pPr>
              <w:pStyle w:val="TableText"/>
              <w:spacing w:before="48" w:line="161" w:lineRule="auto"/>
              <w:ind w:left="77"/>
              <w:rPr>
                <w:sz w:val="13"/>
                <w:szCs w:val="13"/>
              </w:rPr>
            </w:pPr>
            <w:r>
              <w:rPr>
                <w:color w:val="13007C"/>
                <w:sz w:val="13"/>
                <w:szCs w:val="13"/>
              </w:rPr>
              <w:t>中游</w:t>
            </w:r>
          </w:p>
        </w:tc>
        <w:tc>
          <w:tcPr>
            <w:tcW w:w="1898" w:type="dxa"/>
            <w:vAlign w:val="top"/>
          </w:tcPr>
          <w:p>
            <w:pPr>
              <w:spacing w:before="77" w:line="193" w:lineRule="auto"/>
              <w:ind w:left="378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color w:val="13007C"/>
                <w:spacing w:val="3"/>
                <w:sz w:val="13"/>
                <w:szCs w:val="13"/>
              </w:rPr>
              <w:t>240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spacing w:before="45" w:line="164" w:lineRule="auto"/>
              <w:ind w:left="324"/>
              <w:rPr>
                <w:sz w:val="13"/>
                <w:szCs w:val="13"/>
              </w:rPr>
            </w:pPr>
            <w:r>
              <w:rPr>
                <w:color w:val="13007C"/>
                <w:spacing w:val="7"/>
                <w:sz w:val="13"/>
                <w:szCs w:val="13"/>
              </w:rPr>
              <w:t>在建</w:t>
            </w:r>
          </w:p>
        </w:tc>
        <w:tc>
          <w:tcPr>
            <w:tcW w:w="3002" w:type="dxa"/>
            <w:vAlign w:val="top"/>
          </w:tcPr>
          <w:p>
            <w:pPr>
              <w:spacing w:before="77" w:line="193" w:lineRule="auto"/>
              <w:ind w:left="701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color w:val="13007C"/>
                <w:spacing w:val="3"/>
                <w:sz w:val="13"/>
                <w:szCs w:val="13"/>
              </w:rPr>
              <w:t>2030</w:t>
            </w:r>
          </w:p>
        </w:tc>
      </w:tr>
      <w:tr>
        <w:tblPrEx>
          <w:tblW w:w="8365" w:type="dxa"/>
          <w:tblInd w:w="285" w:type="dxa"/>
          <w:tblLayout w:type="fixed"/>
        </w:tblPrEx>
        <w:trPr>
          <w:trHeight w:val="208"/>
        </w:trPr>
        <w:tc>
          <w:tcPr>
            <w:tcW w:w="1181" w:type="dxa"/>
            <w:vAlign w:val="top"/>
          </w:tcPr>
          <w:p>
            <w:pPr>
              <w:pStyle w:val="TableText"/>
              <w:spacing w:before="50" w:line="159" w:lineRule="auto"/>
              <w:ind w:left="3"/>
              <w:rPr>
                <w:sz w:val="13"/>
                <w:szCs w:val="13"/>
              </w:rPr>
            </w:pPr>
            <w:r>
              <w:rPr>
                <w:color w:val="13007C"/>
                <w:spacing w:val="8"/>
                <w:sz w:val="13"/>
                <w:szCs w:val="13"/>
              </w:rPr>
              <w:t>牙根一级</w:t>
            </w:r>
          </w:p>
        </w:tc>
        <w:tc>
          <w:tcPr>
            <w:tcW w:w="712" w:type="dxa"/>
            <w:vAlign w:val="top"/>
          </w:tcPr>
          <w:p>
            <w:pPr>
              <w:pStyle w:val="TableText"/>
              <w:spacing w:before="49" w:line="160" w:lineRule="auto"/>
              <w:ind w:left="77"/>
              <w:rPr>
                <w:sz w:val="13"/>
                <w:szCs w:val="13"/>
              </w:rPr>
            </w:pPr>
            <w:r>
              <w:rPr>
                <w:color w:val="13007C"/>
                <w:sz w:val="13"/>
                <w:szCs w:val="13"/>
              </w:rPr>
              <w:t>中游</w:t>
            </w:r>
          </w:p>
        </w:tc>
        <w:tc>
          <w:tcPr>
            <w:tcW w:w="1898" w:type="dxa"/>
            <w:vAlign w:val="top"/>
          </w:tcPr>
          <w:p>
            <w:pPr>
              <w:spacing w:before="78" w:line="192" w:lineRule="auto"/>
              <w:ind w:left="381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color w:val="13007C"/>
                <w:spacing w:val="1"/>
                <w:sz w:val="13"/>
                <w:szCs w:val="13"/>
              </w:rPr>
              <w:t>30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spacing w:before="46" w:line="163" w:lineRule="auto"/>
              <w:ind w:left="324"/>
              <w:rPr>
                <w:sz w:val="13"/>
                <w:szCs w:val="13"/>
              </w:rPr>
            </w:pPr>
            <w:r>
              <w:rPr>
                <w:color w:val="13007C"/>
                <w:spacing w:val="7"/>
                <w:sz w:val="13"/>
                <w:szCs w:val="13"/>
              </w:rPr>
              <w:t>在建</w:t>
            </w:r>
          </w:p>
        </w:tc>
        <w:tc>
          <w:tcPr>
            <w:tcW w:w="3002" w:type="dxa"/>
            <w:vAlign w:val="top"/>
          </w:tcPr>
          <w:p>
            <w:pPr>
              <w:spacing w:before="78" w:line="192" w:lineRule="auto"/>
              <w:ind w:left="701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color w:val="13007C"/>
                <w:spacing w:val="3"/>
                <w:sz w:val="13"/>
                <w:szCs w:val="13"/>
              </w:rPr>
              <w:t>2030</w:t>
            </w:r>
          </w:p>
        </w:tc>
      </w:tr>
      <w:tr>
        <w:tblPrEx>
          <w:tblW w:w="8365" w:type="dxa"/>
          <w:tblInd w:w="285" w:type="dxa"/>
          <w:tblLayout w:type="fixed"/>
        </w:tblPrEx>
        <w:trPr>
          <w:trHeight w:val="209"/>
        </w:trPr>
        <w:tc>
          <w:tcPr>
            <w:tcW w:w="1181" w:type="dxa"/>
            <w:vAlign w:val="top"/>
          </w:tcPr>
          <w:p>
            <w:pPr>
              <w:pStyle w:val="TableText"/>
              <w:spacing w:before="47" w:line="163" w:lineRule="auto"/>
              <w:ind w:left="3"/>
              <w:rPr>
                <w:sz w:val="13"/>
                <w:szCs w:val="13"/>
              </w:rPr>
            </w:pPr>
            <w:r>
              <w:rPr>
                <w:b/>
                <w:bCs/>
                <w:color w:val="13007C"/>
                <w:spacing w:val="9"/>
                <w:sz w:val="13"/>
                <w:szCs w:val="13"/>
                <w14:textOutline w14:w="2525">
                  <w14:solidFill>
                    <w14:srgbClr w14:val="13007C"/>
                  </w14:solidFill>
                  <w14:prstDash w14:val="solid"/>
                  <w14:miter w14:lim="10"/>
                </w14:textOutline>
              </w:rPr>
              <w:t>在建装机</w:t>
            </w:r>
          </w:p>
        </w:tc>
        <w:tc>
          <w:tcPr>
            <w:tcW w:w="71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1898" w:type="dxa"/>
            <w:vAlign w:val="top"/>
          </w:tcPr>
          <w:p>
            <w:pPr>
              <w:spacing w:before="81" w:line="189" w:lineRule="auto"/>
              <w:ind w:left="377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13007C"/>
                <w:spacing w:val="3"/>
                <w:sz w:val="13"/>
                <w:szCs w:val="13"/>
              </w:rPr>
              <w:t>372</w:t>
            </w:r>
          </w:p>
        </w:tc>
        <w:tc>
          <w:tcPr>
            <w:tcW w:w="157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  <w:tc>
          <w:tcPr>
            <w:tcW w:w="3002" w:type="dxa"/>
            <w:vAlign w:val="top"/>
          </w:tcPr>
          <w:p>
            <w:pPr>
              <w:spacing w:line="199" w:lineRule="exact"/>
              <w:rPr>
                <w:rFonts w:ascii="Arial"/>
                <w:sz w:val="17"/>
              </w:rPr>
            </w:pPr>
          </w:p>
        </w:tc>
      </w:tr>
      <w:tr>
        <w:tblPrEx>
          <w:tblW w:w="8365" w:type="dxa"/>
          <w:tblInd w:w="285" w:type="dxa"/>
          <w:tblLayout w:type="fixed"/>
        </w:tblPrEx>
        <w:trPr>
          <w:trHeight w:val="208"/>
        </w:trPr>
        <w:tc>
          <w:tcPr>
            <w:tcW w:w="1181" w:type="dxa"/>
            <w:vAlign w:val="top"/>
          </w:tcPr>
          <w:p>
            <w:pPr>
              <w:pStyle w:val="TableText"/>
              <w:spacing w:before="49" w:line="160" w:lineRule="auto"/>
              <w:ind w:left="4"/>
              <w:rPr>
                <w:sz w:val="13"/>
                <w:szCs w:val="13"/>
              </w:rPr>
            </w:pPr>
            <w:r>
              <w:rPr>
                <w:color w:val="13007C"/>
                <w:spacing w:val="7"/>
                <w:sz w:val="13"/>
                <w:szCs w:val="13"/>
              </w:rPr>
              <w:t>楞古</w:t>
            </w:r>
          </w:p>
        </w:tc>
        <w:tc>
          <w:tcPr>
            <w:tcW w:w="712" w:type="dxa"/>
            <w:vAlign w:val="top"/>
          </w:tcPr>
          <w:p>
            <w:pPr>
              <w:pStyle w:val="TableText"/>
              <w:spacing w:before="50" w:line="159" w:lineRule="auto"/>
              <w:ind w:left="77"/>
              <w:rPr>
                <w:sz w:val="13"/>
                <w:szCs w:val="13"/>
              </w:rPr>
            </w:pPr>
            <w:r>
              <w:rPr>
                <w:color w:val="13007C"/>
                <w:sz w:val="13"/>
                <w:szCs w:val="13"/>
              </w:rPr>
              <w:t>中游</w:t>
            </w:r>
          </w:p>
        </w:tc>
        <w:tc>
          <w:tcPr>
            <w:tcW w:w="1898" w:type="dxa"/>
            <w:vAlign w:val="top"/>
          </w:tcPr>
          <w:p>
            <w:pPr>
              <w:spacing w:before="79" w:line="191" w:lineRule="auto"/>
              <w:ind w:left="378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color w:val="13007C"/>
                <w:spacing w:val="3"/>
                <w:sz w:val="13"/>
                <w:szCs w:val="13"/>
              </w:rPr>
              <w:t>257.5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spacing w:before="50" w:line="159" w:lineRule="auto"/>
              <w:ind w:left="324"/>
              <w:rPr>
                <w:sz w:val="13"/>
                <w:szCs w:val="13"/>
              </w:rPr>
            </w:pPr>
            <w:r>
              <w:rPr>
                <w:color w:val="13007C"/>
                <w:spacing w:val="7"/>
                <w:sz w:val="13"/>
                <w:szCs w:val="13"/>
              </w:rPr>
              <w:t>规划</w:t>
            </w:r>
          </w:p>
        </w:tc>
        <w:tc>
          <w:tcPr>
            <w:tcW w:w="3002" w:type="dxa"/>
            <w:vAlign w:val="top"/>
          </w:tcPr>
          <w:p>
            <w:pPr>
              <w:spacing w:before="76" w:line="195" w:lineRule="auto"/>
              <w:ind w:left="698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color w:val="13007C"/>
                <w:spacing w:val="2"/>
                <w:sz w:val="13"/>
                <w:szCs w:val="13"/>
              </w:rPr>
              <w:t>/</w:t>
            </w:r>
          </w:p>
        </w:tc>
      </w:tr>
      <w:tr>
        <w:tblPrEx>
          <w:tblW w:w="8365" w:type="dxa"/>
          <w:tblInd w:w="285" w:type="dxa"/>
          <w:tblLayout w:type="fixed"/>
        </w:tblPrEx>
        <w:trPr>
          <w:trHeight w:val="208"/>
        </w:trPr>
        <w:tc>
          <w:tcPr>
            <w:tcW w:w="1181" w:type="dxa"/>
            <w:tcBorders>
              <w:bottom w:val="dotted" w:sz="8" w:space="0" w:color="13007C"/>
            </w:tcBorders>
            <w:vAlign w:val="top"/>
          </w:tcPr>
          <w:p>
            <w:pPr>
              <w:pStyle w:val="TableText"/>
              <w:spacing w:before="52" w:line="157" w:lineRule="auto"/>
              <w:ind w:left="3"/>
              <w:rPr>
                <w:sz w:val="13"/>
                <w:szCs w:val="13"/>
              </w:rPr>
            </w:pPr>
            <w:r>
              <w:rPr>
                <w:color w:val="13007C"/>
                <w:spacing w:val="8"/>
                <w:sz w:val="13"/>
                <w:szCs w:val="13"/>
              </w:rPr>
              <w:t>牙根二级</w:t>
            </w:r>
          </w:p>
        </w:tc>
        <w:tc>
          <w:tcPr>
            <w:tcW w:w="712" w:type="dxa"/>
            <w:vAlign w:val="top"/>
          </w:tcPr>
          <w:p>
            <w:pPr>
              <w:pStyle w:val="TableText"/>
              <w:spacing w:before="51" w:line="158" w:lineRule="auto"/>
              <w:ind w:left="77"/>
              <w:rPr>
                <w:sz w:val="13"/>
                <w:szCs w:val="13"/>
              </w:rPr>
            </w:pPr>
            <w:r>
              <w:rPr>
                <w:color w:val="13007C"/>
                <w:sz w:val="13"/>
                <w:szCs w:val="13"/>
              </w:rPr>
              <w:t>中游</w:t>
            </w:r>
          </w:p>
        </w:tc>
        <w:tc>
          <w:tcPr>
            <w:tcW w:w="1898" w:type="dxa"/>
            <w:vAlign w:val="top"/>
          </w:tcPr>
          <w:p>
            <w:pPr>
              <w:spacing w:before="79" w:line="190" w:lineRule="auto"/>
              <w:ind w:left="391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color w:val="13007C"/>
                <w:spacing w:val="-1"/>
                <w:sz w:val="13"/>
                <w:szCs w:val="13"/>
              </w:rPr>
              <w:t>108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spacing w:before="51" w:line="158" w:lineRule="auto"/>
              <w:ind w:left="324"/>
              <w:rPr>
                <w:sz w:val="13"/>
                <w:szCs w:val="13"/>
              </w:rPr>
            </w:pPr>
            <w:r>
              <w:rPr>
                <w:color w:val="13007C"/>
                <w:spacing w:val="7"/>
                <w:sz w:val="13"/>
                <w:szCs w:val="13"/>
              </w:rPr>
              <w:t>规划</w:t>
            </w:r>
          </w:p>
        </w:tc>
        <w:tc>
          <w:tcPr>
            <w:tcW w:w="3002" w:type="dxa"/>
            <w:vAlign w:val="top"/>
          </w:tcPr>
          <w:p>
            <w:pPr>
              <w:spacing w:before="77" w:line="194" w:lineRule="auto"/>
              <w:ind w:left="698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color w:val="13007C"/>
                <w:spacing w:val="2"/>
                <w:sz w:val="13"/>
                <w:szCs w:val="13"/>
              </w:rPr>
              <w:t>/</w:t>
            </w:r>
          </w:p>
        </w:tc>
      </w:tr>
      <w:tr>
        <w:tblPrEx>
          <w:tblW w:w="8365" w:type="dxa"/>
          <w:tblInd w:w="285" w:type="dxa"/>
          <w:tblLayout w:type="fixed"/>
        </w:tblPrEx>
        <w:trPr>
          <w:trHeight w:val="188"/>
        </w:trPr>
        <w:tc>
          <w:tcPr>
            <w:tcW w:w="1181" w:type="dxa"/>
            <w:tcBorders>
              <w:right w:val="dotted" w:sz="8" w:space="0" w:color="13007C"/>
            </w:tcBorders>
            <w:vAlign w:val="top"/>
          </w:tcPr>
          <w:p>
            <w:pPr>
              <w:pStyle w:val="TableText"/>
              <w:spacing w:before="31" w:line="158" w:lineRule="auto"/>
              <w:ind w:left="3"/>
              <w:rPr>
                <w:sz w:val="13"/>
                <w:szCs w:val="13"/>
              </w:rPr>
            </w:pPr>
            <w:r>
              <w:rPr>
                <w:color w:val="13007C"/>
                <w:spacing w:val="4"/>
                <w:sz w:val="13"/>
                <w:szCs w:val="13"/>
              </w:rPr>
              <w:t>上游</w:t>
            </w:r>
            <w:r>
              <w:rPr>
                <w:color w:val="13007C"/>
                <w:spacing w:val="20"/>
                <w:w w:val="101"/>
                <w:sz w:val="13"/>
                <w:szCs w:val="1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13007C"/>
                <w:spacing w:val="4"/>
                <w:sz w:val="13"/>
                <w:szCs w:val="13"/>
              </w:rPr>
              <w:t xml:space="preserve">10 </w:t>
            </w:r>
            <w:r>
              <w:rPr>
                <w:color w:val="13007C"/>
                <w:spacing w:val="4"/>
                <w:sz w:val="13"/>
                <w:szCs w:val="13"/>
              </w:rPr>
              <w:t>座水电站</w:t>
            </w:r>
          </w:p>
        </w:tc>
        <w:tc>
          <w:tcPr>
            <w:tcW w:w="712" w:type="dxa"/>
            <w:tcBorders>
              <w:left w:val="dotted" w:sz="8" w:space="0" w:color="13007C"/>
            </w:tcBorders>
            <w:vAlign w:val="top"/>
          </w:tcPr>
          <w:p>
            <w:pPr>
              <w:pStyle w:val="TableText"/>
              <w:spacing w:before="31" w:line="158" w:lineRule="auto"/>
              <w:ind w:left="53"/>
              <w:rPr>
                <w:sz w:val="13"/>
                <w:szCs w:val="13"/>
              </w:rPr>
            </w:pPr>
            <w:r>
              <w:rPr>
                <w:color w:val="13007C"/>
                <w:spacing w:val="7"/>
                <w:sz w:val="13"/>
                <w:szCs w:val="13"/>
              </w:rPr>
              <w:t>上游</w:t>
            </w:r>
          </w:p>
        </w:tc>
        <w:tc>
          <w:tcPr>
            <w:tcW w:w="1898" w:type="dxa"/>
            <w:vAlign w:val="top"/>
          </w:tcPr>
          <w:p>
            <w:pPr>
              <w:spacing w:before="60" w:line="189" w:lineRule="auto"/>
              <w:ind w:left="381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color w:val="13007C"/>
                <w:spacing w:val="3"/>
                <w:sz w:val="13"/>
                <w:szCs w:val="13"/>
              </w:rPr>
              <w:t>345.5</w:t>
            </w:r>
          </w:p>
        </w:tc>
        <w:tc>
          <w:tcPr>
            <w:tcW w:w="1572" w:type="dxa"/>
            <w:vAlign w:val="top"/>
          </w:tcPr>
          <w:p>
            <w:pPr>
              <w:pStyle w:val="TableText"/>
              <w:spacing w:before="32" w:line="157" w:lineRule="auto"/>
              <w:ind w:left="324"/>
              <w:rPr>
                <w:sz w:val="13"/>
                <w:szCs w:val="13"/>
              </w:rPr>
            </w:pPr>
            <w:r>
              <w:rPr>
                <w:color w:val="13007C"/>
                <w:spacing w:val="7"/>
                <w:sz w:val="13"/>
                <w:szCs w:val="13"/>
              </w:rPr>
              <w:t>规划</w:t>
            </w:r>
          </w:p>
        </w:tc>
        <w:tc>
          <w:tcPr>
            <w:tcW w:w="3002" w:type="dxa"/>
            <w:vAlign w:val="top"/>
          </w:tcPr>
          <w:p>
            <w:pPr>
              <w:spacing w:before="58" w:line="192" w:lineRule="auto"/>
              <w:ind w:left="698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color w:val="13007C"/>
                <w:spacing w:val="2"/>
                <w:sz w:val="13"/>
                <w:szCs w:val="13"/>
              </w:rPr>
              <w:t>/</w:t>
            </w:r>
          </w:p>
        </w:tc>
      </w:tr>
      <w:tr>
        <w:tblPrEx>
          <w:tblW w:w="8365" w:type="dxa"/>
          <w:tblInd w:w="285" w:type="dxa"/>
          <w:tblLayout w:type="fixed"/>
        </w:tblPrEx>
        <w:trPr>
          <w:trHeight w:val="207"/>
        </w:trPr>
        <w:tc>
          <w:tcPr>
            <w:tcW w:w="1181" w:type="dxa"/>
            <w:vAlign w:val="top"/>
          </w:tcPr>
          <w:p>
            <w:pPr>
              <w:pStyle w:val="TableText"/>
              <w:spacing w:before="51" w:line="146" w:lineRule="exact"/>
              <w:ind w:left="3"/>
              <w:rPr>
                <w:sz w:val="13"/>
                <w:szCs w:val="13"/>
              </w:rPr>
            </w:pPr>
            <w:r>
              <w:rPr>
                <w:b/>
                <w:bCs/>
                <w:color w:val="13007C"/>
                <w:spacing w:val="9"/>
                <w:sz w:val="13"/>
                <w:szCs w:val="13"/>
                <w14:textOutline w14:w="2525">
                  <w14:solidFill>
                    <w14:srgbClr w14:val="13007C"/>
                  </w14:solidFill>
                  <w14:prstDash w14:val="solid"/>
                  <w14:miter w14:lim="10"/>
                </w14:textOutline>
              </w:rPr>
              <w:t>规划装机</w:t>
            </w:r>
          </w:p>
        </w:tc>
        <w:tc>
          <w:tcPr>
            <w:tcW w:w="712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1898" w:type="dxa"/>
            <w:vAlign w:val="top"/>
          </w:tcPr>
          <w:p>
            <w:pPr>
              <w:spacing w:before="83" w:line="182" w:lineRule="auto"/>
              <w:ind w:left="380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13007C"/>
                <w:spacing w:val="1"/>
                <w:sz w:val="13"/>
                <w:szCs w:val="13"/>
              </w:rPr>
              <w:t>711</w:t>
            </w:r>
          </w:p>
        </w:tc>
        <w:tc>
          <w:tcPr>
            <w:tcW w:w="1572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  <w:tc>
          <w:tcPr>
            <w:tcW w:w="3002" w:type="dxa"/>
            <w:vAlign w:val="top"/>
          </w:tcPr>
          <w:p>
            <w:pPr>
              <w:spacing w:line="197" w:lineRule="exact"/>
              <w:rPr>
                <w:rFonts w:ascii="Arial"/>
                <w:sz w:val="17"/>
              </w:rPr>
            </w:pPr>
          </w:p>
        </w:tc>
      </w:tr>
      <w:tr>
        <w:tblPrEx>
          <w:tblW w:w="8365" w:type="dxa"/>
          <w:tblInd w:w="285" w:type="dxa"/>
          <w:tblLayout w:type="fixed"/>
        </w:tblPrEx>
        <w:trPr>
          <w:trHeight w:val="238"/>
        </w:trPr>
        <w:tc>
          <w:tcPr>
            <w:tcW w:w="1181" w:type="dxa"/>
            <w:tcBorders>
              <w:bottom w:val="single" w:sz="6" w:space="0" w:color="00007C"/>
            </w:tcBorders>
            <w:vAlign w:val="top"/>
          </w:tcPr>
          <w:p>
            <w:pPr>
              <w:pStyle w:val="TableText"/>
              <w:spacing w:before="52" w:line="189" w:lineRule="auto"/>
              <w:ind w:left="2"/>
              <w:rPr>
                <w:sz w:val="13"/>
                <w:szCs w:val="13"/>
              </w:rPr>
            </w:pPr>
            <w:r>
              <w:rPr>
                <w:b/>
                <w:bCs/>
                <w:color w:val="13007C"/>
                <w:spacing w:val="9"/>
                <w:sz w:val="13"/>
                <w:szCs w:val="13"/>
                <w14:textOutline w14:w="2525">
                  <w14:solidFill>
                    <w14:srgbClr w14:val="13007C"/>
                  </w14:solidFill>
                  <w14:prstDash w14:val="solid"/>
                  <w14:miter w14:lim="10"/>
                </w14:textOutline>
              </w:rPr>
              <w:t>合计</w:t>
            </w:r>
          </w:p>
        </w:tc>
        <w:tc>
          <w:tcPr>
            <w:tcW w:w="712" w:type="dxa"/>
            <w:tcBorders>
              <w:bottom w:val="single" w:sz="6" w:space="0" w:color="00007C"/>
            </w:tcBorders>
            <w:vAlign w:val="top"/>
          </w:tcPr>
          <w:p>
            <w:pPr>
              <w:spacing w:line="227" w:lineRule="exact"/>
              <w:rPr>
                <w:rFonts w:ascii="Arial"/>
                <w:sz w:val="19"/>
              </w:rPr>
            </w:pPr>
          </w:p>
        </w:tc>
        <w:tc>
          <w:tcPr>
            <w:tcW w:w="1898" w:type="dxa"/>
            <w:tcBorders>
              <w:bottom w:val="single" w:sz="6" w:space="0" w:color="00007C"/>
            </w:tcBorders>
            <w:vAlign w:val="top"/>
          </w:tcPr>
          <w:p>
            <w:pPr>
              <w:spacing w:before="85" w:line="196" w:lineRule="auto"/>
              <w:ind w:left="377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13007C"/>
                <w:spacing w:val="4"/>
                <w:sz w:val="13"/>
                <w:szCs w:val="13"/>
              </w:rPr>
              <w:t>3003</w:t>
            </w:r>
          </w:p>
        </w:tc>
        <w:tc>
          <w:tcPr>
            <w:tcW w:w="1572" w:type="dxa"/>
            <w:tcBorders>
              <w:bottom w:val="single" w:sz="6" w:space="0" w:color="00007C"/>
            </w:tcBorders>
            <w:vAlign w:val="top"/>
          </w:tcPr>
          <w:p>
            <w:pPr>
              <w:spacing w:line="227" w:lineRule="exact"/>
              <w:rPr>
                <w:rFonts w:ascii="Arial"/>
                <w:sz w:val="19"/>
              </w:rPr>
            </w:pPr>
          </w:p>
        </w:tc>
        <w:tc>
          <w:tcPr>
            <w:tcW w:w="3002" w:type="dxa"/>
            <w:tcBorders>
              <w:bottom w:val="single" w:sz="6" w:space="0" w:color="00007C"/>
            </w:tcBorders>
            <w:vAlign w:val="top"/>
          </w:tcPr>
          <w:p>
            <w:pPr>
              <w:spacing w:line="227" w:lineRule="exact"/>
              <w:rPr>
                <w:rFonts w:ascii="Arial"/>
                <w:sz w:val="19"/>
              </w:rPr>
            </w:pPr>
          </w:p>
        </w:tc>
      </w:tr>
    </w:tbl>
    <w:p>
      <w:pPr>
        <w:pStyle w:val="BodyText"/>
        <w:spacing w:before="27" w:line="182" w:lineRule="auto"/>
        <w:ind w:left="285"/>
        <w:rPr>
          <w:sz w:val="15"/>
          <w:szCs w:val="15"/>
        </w:rPr>
      </w:pPr>
      <w:r>
        <w:rPr>
          <w:i/>
          <w:iCs/>
          <w:color w:val="13007C"/>
          <w:spacing w:val="2"/>
          <w:sz w:val="15"/>
          <w:szCs w:val="15"/>
        </w:rPr>
        <w:t>资料来源：公司官网，北极星电力网，中国</w:t>
      </w:r>
      <w:r>
        <w:rPr>
          <w:i/>
          <w:iCs/>
          <w:color w:val="13007C"/>
          <w:spacing w:val="1"/>
          <w:sz w:val="15"/>
          <w:szCs w:val="15"/>
        </w:rPr>
        <w:t>银河证券研究院</w:t>
      </w:r>
    </w:p>
    <w:p>
      <w:pPr>
        <w:spacing w:line="288" w:lineRule="auto"/>
        <w:rPr>
          <w:rFonts w:ascii="Arial"/>
          <w:sz w:val="21"/>
        </w:rPr>
      </w:pPr>
    </w:p>
    <w:p>
      <w:pPr>
        <w:pStyle w:val="BodyText"/>
        <w:spacing w:before="73" w:line="272" w:lineRule="auto"/>
        <w:ind w:left="287" w:right="1860" w:firstLine="382"/>
        <w:jc w:val="both"/>
        <w:rPr>
          <w:sz w:val="17"/>
          <w:szCs w:val="17"/>
        </w:rPr>
      </w:pPr>
      <w:r>
        <w:rPr>
          <w:b/>
          <w:bCs/>
          <w:color w:val="13007C"/>
          <w:spacing w:val="7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雅砻江流</w:t>
      </w:r>
      <w:r>
        <w:rPr>
          <w:b/>
          <w:bCs/>
          <w:color w:val="13007C"/>
          <w:spacing w:val="-25"/>
          <w:sz w:val="17"/>
          <w:szCs w:val="17"/>
        </w:rPr>
        <w:t xml:space="preserve"> </w:t>
      </w:r>
      <w:r>
        <w:rPr>
          <w:b/>
          <w:bCs/>
          <w:color w:val="13007C"/>
          <w:spacing w:val="7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域</w:t>
      </w:r>
      <w:r>
        <w:rPr>
          <w:b/>
          <w:bCs/>
          <w:color w:val="13007C"/>
          <w:spacing w:val="-28"/>
          <w:sz w:val="17"/>
          <w:szCs w:val="17"/>
        </w:rPr>
        <w:t xml:space="preserve"> </w:t>
      </w:r>
      <w:r>
        <w:rPr>
          <w:b/>
          <w:bCs/>
          <w:color w:val="13007C"/>
          <w:spacing w:val="7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来水</w:t>
      </w:r>
      <w:r>
        <w:rPr>
          <w:b/>
          <w:bCs/>
          <w:color w:val="13007C"/>
          <w:spacing w:val="-26"/>
          <w:sz w:val="17"/>
          <w:szCs w:val="17"/>
        </w:rPr>
        <w:t xml:space="preserve"> </w:t>
      </w:r>
      <w:r>
        <w:rPr>
          <w:b/>
          <w:bCs/>
          <w:color w:val="13007C"/>
          <w:spacing w:val="7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稳定</w:t>
      </w:r>
      <w:r>
        <w:rPr>
          <w:b/>
          <w:bCs/>
          <w:color w:val="13007C"/>
          <w:spacing w:val="-21"/>
          <w:sz w:val="17"/>
          <w:szCs w:val="17"/>
        </w:rPr>
        <w:t xml:space="preserve"> </w:t>
      </w:r>
      <w:r>
        <w:rPr>
          <w:b/>
          <w:bCs/>
          <w:color w:val="13007C"/>
          <w:spacing w:val="7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，</w:t>
      </w:r>
      <w:r>
        <w:rPr>
          <w:b/>
          <w:bCs/>
          <w:color w:val="13007C"/>
          <w:spacing w:val="-27"/>
          <w:sz w:val="17"/>
          <w:szCs w:val="17"/>
        </w:rPr>
        <w:t xml:space="preserve"> </w:t>
      </w:r>
      <w:r>
        <w:rPr>
          <w:b/>
          <w:bCs/>
          <w:color w:val="13007C"/>
          <w:spacing w:val="7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两</w:t>
      </w:r>
      <w:r>
        <w:rPr>
          <w:b/>
          <w:bCs/>
          <w:color w:val="13007C"/>
          <w:spacing w:val="-25"/>
          <w:sz w:val="17"/>
          <w:szCs w:val="17"/>
        </w:rPr>
        <w:t xml:space="preserve"> </w:t>
      </w:r>
      <w:r>
        <w:rPr>
          <w:b/>
          <w:bCs/>
          <w:color w:val="13007C"/>
          <w:spacing w:val="7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河口</w:t>
      </w:r>
      <w:r>
        <w:rPr>
          <w:b/>
          <w:bCs/>
          <w:color w:val="13007C"/>
          <w:spacing w:val="-26"/>
          <w:sz w:val="17"/>
          <w:szCs w:val="17"/>
        </w:rPr>
        <w:t xml:space="preserve"> </w:t>
      </w:r>
      <w:r>
        <w:rPr>
          <w:b/>
          <w:bCs/>
          <w:color w:val="13007C"/>
          <w:spacing w:val="7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投</w:t>
      </w:r>
      <w:r>
        <w:rPr>
          <w:b/>
          <w:bCs/>
          <w:color w:val="13007C"/>
          <w:spacing w:val="-25"/>
          <w:sz w:val="17"/>
          <w:szCs w:val="17"/>
        </w:rPr>
        <w:t xml:space="preserve"> </w:t>
      </w:r>
      <w:r>
        <w:rPr>
          <w:b/>
          <w:bCs/>
          <w:color w:val="13007C"/>
          <w:spacing w:val="7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产后</w:t>
      </w:r>
      <w:r>
        <w:rPr>
          <w:b/>
          <w:bCs/>
          <w:color w:val="13007C"/>
          <w:spacing w:val="-23"/>
          <w:sz w:val="17"/>
          <w:szCs w:val="17"/>
        </w:rPr>
        <w:t xml:space="preserve"> </w:t>
      </w:r>
      <w:r>
        <w:rPr>
          <w:b/>
          <w:bCs/>
          <w:color w:val="13007C"/>
          <w:spacing w:val="7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可实</w:t>
      </w:r>
      <w:r>
        <w:rPr>
          <w:b/>
          <w:bCs/>
          <w:color w:val="13007C"/>
          <w:spacing w:val="-23"/>
          <w:sz w:val="17"/>
          <w:szCs w:val="17"/>
        </w:rPr>
        <w:t xml:space="preserve"> </w:t>
      </w:r>
      <w:r>
        <w:rPr>
          <w:b/>
          <w:bCs/>
          <w:color w:val="13007C"/>
          <w:spacing w:val="7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现</w:t>
      </w:r>
      <w:r>
        <w:rPr>
          <w:b/>
          <w:bCs/>
          <w:color w:val="13007C"/>
          <w:spacing w:val="-21"/>
          <w:sz w:val="17"/>
          <w:szCs w:val="17"/>
        </w:rPr>
        <w:t xml:space="preserve"> </w:t>
      </w:r>
      <w:r>
        <w:rPr>
          <w:b/>
          <w:bCs/>
          <w:color w:val="13007C"/>
          <w:spacing w:val="7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多年</w:t>
      </w:r>
      <w:r>
        <w:rPr>
          <w:b/>
          <w:bCs/>
          <w:color w:val="13007C"/>
          <w:spacing w:val="-26"/>
          <w:sz w:val="17"/>
          <w:szCs w:val="17"/>
        </w:rPr>
        <w:t xml:space="preserve"> </w:t>
      </w:r>
      <w:r>
        <w:rPr>
          <w:b/>
          <w:bCs/>
          <w:color w:val="13007C"/>
          <w:spacing w:val="7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调节</w:t>
      </w:r>
      <w:r>
        <w:rPr>
          <w:b/>
          <w:bCs/>
          <w:color w:val="13007C"/>
          <w:spacing w:val="7"/>
          <w:sz w:val="17"/>
          <w:szCs w:val="17"/>
        </w:rPr>
        <w:t xml:space="preserve"> </w:t>
      </w:r>
      <w:r>
        <w:rPr>
          <w:b/>
          <w:bCs/>
          <w:color w:val="13007C"/>
          <w:spacing w:val="7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。</w:t>
      </w:r>
      <w:r>
        <w:rPr>
          <w:color w:val="13007C"/>
          <w:spacing w:val="7"/>
          <w:sz w:val="17"/>
          <w:szCs w:val="17"/>
        </w:rPr>
        <w:t>雅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7"/>
          <w:sz w:val="17"/>
          <w:szCs w:val="17"/>
        </w:rPr>
        <w:t>砻江流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7"/>
          <w:sz w:val="17"/>
          <w:szCs w:val="17"/>
        </w:rPr>
        <w:t>域来</w:t>
      </w:r>
      <w:r>
        <w:rPr>
          <w:color w:val="13007C"/>
          <w:spacing w:val="6"/>
          <w:sz w:val="17"/>
          <w:szCs w:val="17"/>
        </w:rPr>
        <w:t>水以</w:t>
      </w:r>
      <w:r>
        <w:rPr>
          <w:color w:val="13007C"/>
          <w:spacing w:val="-16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</w:rPr>
        <w:t>降水为</w:t>
      </w:r>
      <w:r>
        <w:rPr>
          <w:color w:val="13007C"/>
          <w:spacing w:val="-19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</w:rPr>
        <w:t>主， 且包括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</w:rPr>
        <w:t>地下</w:t>
      </w:r>
      <w:r>
        <w:rPr>
          <w:color w:val="13007C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水及</w:t>
      </w:r>
      <w:r>
        <w:rPr>
          <w:color w:val="13007C"/>
          <w:spacing w:val="-18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融雪补给 ，水量</w:t>
      </w:r>
      <w:r>
        <w:rPr>
          <w:color w:val="13007C"/>
          <w:spacing w:val="-21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丰沛稳定</w:t>
      </w:r>
      <w:r>
        <w:rPr>
          <w:color w:val="13007C"/>
          <w:spacing w:val="-10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。除</w:t>
      </w:r>
      <w:r>
        <w:rPr>
          <w:color w:val="13007C"/>
          <w:spacing w:val="23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9"/>
          <w:sz w:val="17"/>
          <w:szCs w:val="17"/>
        </w:rPr>
        <w:t xml:space="preserve">2023 </w:t>
      </w:r>
      <w:r>
        <w:rPr>
          <w:color w:val="13007C"/>
          <w:spacing w:val="9"/>
          <w:sz w:val="17"/>
          <w:szCs w:val="17"/>
        </w:rPr>
        <w:t>年来水</w:t>
      </w:r>
      <w:r>
        <w:rPr>
          <w:color w:val="13007C"/>
          <w:spacing w:val="-12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明显偏枯以外，</w:t>
      </w:r>
      <w:r>
        <w:rPr>
          <w:color w:val="13007C"/>
          <w:spacing w:val="-6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近年来月均来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水在</w:t>
      </w:r>
      <w:r>
        <w:rPr>
          <w:color w:val="13007C"/>
          <w:spacing w:val="22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9"/>
          <w:sz w:val="17"/>
          <w:szCs w:val="17"/>
        </w:rPr>
        <w:t>40</w:t>
      </w:r>
      <w:r>
        <w:rPr>
          <w:rFonts w:ascii="Times New Roman" w:eastAsia="Times New Roman" w:hAnsi="Times New Roman" w:cs="Times New Roman"/>
          <w:color w:val="13007C"/>
          <w:spacing w:val="-25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9"/>
          <w:sz w:val="17"/>
          <w:szCs w:val="17"/>
        </w:rPr>
        <w:t xml:space="preserve">-60 </w:t>
      </w:r>
      <w:r>
        <w:rPr>
          <w:color w:val="13007C"/>
          <w:spacing w:val="9"/>
          <w:sz w:val="17"/>
          <w:szCs w:val="17"/>
        </w:rPr>
        <w:t>亿方，</w:t>
      </w:r>
      <w:r>
        <w:rPr>
          <w:color w:val="13007C"/>
          <w:spacing w:val="-15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来水量</w:t>
      </w:r>
      <w:r>
        <w:rPr>
          <w:color w:val="13007C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较</w:t>
      </w:r>
      <w:r>
        <w:rPr>
          <w:color w:val="13007C"/>
          <w:spacing w:val="-21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丰沛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且年</w:t>
      </w:r>
      <w:r>
        <w:rPr>
          <w:color w:val="13007C"/>
          <w:spacing w:val="-15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际变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化较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小。 两河 口建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成之</w:t>
      </w:r>
      <w:r>
        <w:rPr>
          <w:color w:val="13007C"/>
          <w:spacing w:val="-27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后</w:t>
      </w:r>
      <w:r>
        <w:rPr>
          <w:color w:val="13007C"/>
          <w:spacing w:val="4"/>
          <w:sz w:val="17"/>
          <w:szCs w:val="17"/>
        </w:rPr>
        <w:t>， 与雅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4"/>
          <w:sz w:val="17"/>
          <w:szCs w:val="17"/>
        </w:rPr>
        <w:t>砻江</w:t>
      </w:r>
      <w:r>
        <w:rPr>
          <w:color w:val="13007C"/>
          <w:spacing w:val="-21"/>
          <w:sz w:val="17"/>
          <w:szCs w:val="17"/>
        </w:rPr>
        <w:t xml:space="preserve"> </w:t>
      </w:r>
      <w:r>
        <w:rPr>
          <w:color w:val="13007C"/>
          <w:spacing w:val="4"/>
          <w:sz w:val="17"/>
          <w:szCs w:val="17"/>
        </w:rPr>
        <w:t>干流</w:t>
      </w:r>
      <w:r>
        <w:rPr>
          <w:color w:val="13007C"/>
          <w:spacing w:val="-11"/>
          <w:sz w:val="17"/>
          <w:szCs w:val="17"/>
        </w:rPr>
        <w:t xml:space="preserve"> </w:t>
      </w:r>
      <w:r>
        <w:rPr>
          <w:color w:val="13007C"/>
          <w:spacing w:val="4"/>
          <w:sz w:val="17"/>
          <w:szCs w:val="17"/>
        </w:rPr>
        <w:t>已建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4"/>
          <w:sz w:val="17"/>
          <w:szCs w:val="17"/>
        </w:rPr>
        <w:t>成的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4"/>
          <w:sz w:val="17"/>
          <w:szCs w:val="17"/>
        </w:rPr>
        <w:t>锦屏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4"/>
          <w:sz w:val="17"/>
          <w:szCs w:val="17"/>
        </w:rPr>
        <w:t>一级</w:t>
      </w:r>
      <w:r>
        <w:rPr>
          <w:color w:val="13007C"/>
          <w:spacing w:val="-19"/>
          <w:sz w:val="17"/>
          <w:szCs w:val="17"/>
        </w:rPr>
        <w:t xml:space="preserve"> </w:t>
      </w:r>
      <w:r>
        <w:rPr>
          <w:color w:val="13007C"/>
          <w:spacing w:val="4"/>
          <w:sz w:val="17"/>
          <w:szCs w:val="17"/>
        </w:rPr>
        <w:t>和二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4"/>
          <w:sz w:val="17"/>
          <w:szCs w:val="17"/>
        </w:rPr>
        <w:t>滩水</w:t>
      </w:r>
      <w:r>
        <w:rPr>
          <w:color w:val="13007C"/>
          <w:spacing w:val="-9"/>
          <w:sz w:val="17"/>
          <w:szCs w:val="17"/>
        </w:rPr>
        <w:t xml:space="preserve"> </w:t>
      </w:r>
      <w:r>
        <w:rPr>
          <w:color w:val="13007C"/>
          <w:spacing w:val="4"/>
          <w:sz w:val="17"/>
          <w:szCs w:val="17"/>
        </w:rPr>
        <w:t>电站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4"/>
          <w:sz w:val="17"/>
          <w:szCs w:val="17"/>
        </w:rPr>
        <w:t>形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4"/>
          <w:sz w:val="17"/>
          <w:szCs w:val="17"/>
        </w:rPr>
        <w:t>成</w:t>
      </w:r>
      <w:r>
        <w:rPr>
          <w:color w:val="13007C"/>
          <w:spacing w:val="-23"/>
          <w:sz w:val="17"/>
          <w:szCs w:val="17"/>
        </w:rPr>
        <w:t xml:space="preserve"> </w:t>
      </w:r>
      <w:r>
        <w:rPr>
          <w:color w:val="13007C"/>
          <w:spacing w:val="4"/>
          <w:sz w:val="17"/>
          <w:szCs w:val="17"/>
        </w:rPr>
        <w:t>三大联</w:t>
      </w:r>
      <w:r>
        <w:rPr>
          <w:color w:val="13007C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合调</w:t>
      </w:r>
      <w:r>
        <w:rPr>
          <w:color w:val="13007C"/>
          <w:spacing w:val="-20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节水库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，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总调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 xml:space="preserve">节库容达  </w:t>
      </w:r>
      <w:r>
        <w:rPr>
          <w:rFonts w:ascii="Times New Roman" w:eastAsia="Times New Roman" w:hAnsi="Times New Roman" w:cs="Times New Roman"/>
          <w:color w:val="13007C"/>
          <w:spacing w:val="11"/>
          <w:sz w:val="17"/>
          <w:szCs w:val="17"/>
        </w:rPr>
        <w:t xml:space="preserve">148.4  </w:t>
      </w:r>
      <w:r>
        <w:rPr>
          <w:color w:val="13007C"/>
          <w:spacing w:val="11"/>
          <w:sz w:val="17"/>
          <w:szCs w:val="17"/>
        </w:rPr>
        <w:t>亿立方米</w:t>
      </w:r>
      <w:r>
        <w:rPr>
          <w:color w:val="13007C"/>
          <w:spacing w:val="-27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，</w:t>
      </w:r>
      <w:r>
        <w:rPr>
          <w:color w:val="13007C"/>
          <w:spacing w:val="-28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带来极强的径流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调节能力，</w:t>
      </w:r>
      <w:r>
        <w:rPr>
          <w:color w:val="13007C"/>
          <w:spacing w:val="-6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可</w:t>
      </w:r>
      <w:r>
        <w:rPr>
          <w:color w:val="13007C"/>
          <w:spacing w:val="-23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实现雅砻江梯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级电站多年</w:t>
      </w:r>
      <w:r>
        <w:rPr>
          <w:color w:val="13007C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调</w:t>
      </w:r>
      <w:r>
        <w:rPr>
          <w:color w:val="13007C"/>
          <w:spacing w:val="-19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节。 强大</w:t>
      </w:r>
      <w:r>
        <w:rPr>
          <w:color w:val="13007C"/>
          <w:spacing w:val="-11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的库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容形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成的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调节</w:t>
      </w:r>
      <w:r>
        <w:rPr>
          <w:color w:val="13007C"/>
          <w:spacing w:val="-21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能力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，</w:t>
      </w:r>
      <w:r>
        <w:rPr>
          <w:color w:val="13007C"/>
          <w:spacing w:val="-28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不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仅可</w:t>
      </w:r>
      <w:r>
        <w:rPr>
          <w:color w:val="13007C"/>
          <w:spacing w:val="-11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以减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少丰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水期</w:t>
      </w:r>
      <w:r>
        <w:rPr>
          <w:color w:val="13007C"/>
          <w:spacing w:val="-7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四川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弃水</w:t>
      </w:r>
      <w:r>
        <w:rPr>
          <w:color w:val="13007C"/>
          <w:spacing w:val="-21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、改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善四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川电</w:t>
      </w:r>
      <w:r>
        <w:rPr>
          <w:color w:val="13007C"/>
          <w:spacing w:val="-10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网“</w:t>
      </w:r>
      <w:r>
        <w:rPr>
          <w:color w:val="13007C"/>
          <w:spacing w:val="-21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丰余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枯缺</w:t>
      </w:r>
      <w:r>
        <w:rPr>
          <w:color w:val="13007C"/>
          <w:spacing w:val="-15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”的结</w:t>
      </w:r>
    </w:p>
    <w:p>
      <w:pPr>
        <w:pStyle w:val="BodyText"/>
        <w:spacing w:before="2" w:line="180" w:lineRule="auto"/>
        <w:ind w:left="289"/>
        <w:rPr>
          <w:sz w:val="17"/>
          <w:szCs w:val="17"/>
        </w:rPr>
      </w:pPr>
      <w:r>
        <w:rPr>
          <w:color w:val="13007C"/>
          <w:spacing w:val="13"/>
          <w:sz w:val="17"/>
          <w:szCs w:val="17"/>
        </w:rPr>
        <w:t>构性</w:t>
      </w:r>
      <w:r>
        <w:rPr>
          <w:color w:val="13007C"/>
          <w:spacing w:val="-11"/>
          <w:sz w:val="17"/>
          <w:szCs w:val="17"/>
        </w:rPr>
        <w:t xml:space="preserve"> </w:t>
      </w:r>
      <w:r>
        <w:rPr>
          <w:color w:val="13007C"/>
          <w:spacing w:val="13"/>
          <w:sz w:val="17"/>
          <w:szCs w:val="17"/>
        </w:rPr>
        <w:t>矛盾，也成为</w:t>
      </w:r>
      <w:r>
        <w:rPr>
          <w:color w:val="13007C"/>
          <w:spacing w:val="-15"/>
          <w:sz w:val="17"/>
          <w:szCs w:val="17"/>
        </w:rPr>
        <w:t xml:space="preserve"> </w:t>
      </w:r>
      <w:r>
        <w:rPr>
          <w:color w:val="13007C"/>
          <w:spacing w:val="13"/>
          <w:sz w:val="17"/>
          <w:szCs w:val="17"/>
        </w:rPr>
        <w:t>雅砻江流域内</w:t>
      </w:r>
      <w:r>
        <w:rPr>
          <w:color w:val="13007C"/>
          <w:spacing w:val="-22"/>
          <w:sz w:val="17"/>
          <w:szCs w:val="17"/>
        </w:rPr>
        <w:t xml:space="preserve"> </w:t>
      </w:r>
      <w:r>
        <w:rPr>
          <w:color w:val="13007C"/>
          <w:spacing w:val="13"/>
          <w:sz w:val="17"/>
          <w:szCs w:val="17"/>
        </w:rPr>
        <w:t>风、光等新能</w:t>
      </w:r>
      <w:r>
        <w:rPr>
          <w:color w:val="13007C"/>
          <w:spacing w:val="-23"/>
          <w:sz w:val="17"/>
          <w:szCs w:val="17"/>
        </w:rPr>
        <w:t xml:space="preserve"> </w:t>
      </w:r>
      <w:r>
        <w:rPr>
          <w:color w:val="13007C"/>
          <w:spacing w:val="13"/>
          <w:sz w:val="17"/>
          <w:szCs w:val="17"/>
        </w:rPr>
        <w:t>源开发的关键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13"/>
          <w:sz w:val="17"/>
          <w:szCs w:val="17"/>
        </w:rPr>
        <w:t>支撑。</w:t>
      </w:r>
    </w:p>
    <w:p>
      <w:pPr>
        <w:pStyle w:val="BodyText"/>
        <w:spacing w:before="256" w:line="187" w:lineRule="auto"/>
        <w:ind w:left="300"/>
        <w:rPr>
          <w:sz w:val="15"/>
          <w:szCs w:val="15"/>
        </w:rPr>
        <w:sectPr>
          <w:headerReference w:type="default" r:id="rId93"/>
          <w:footerReference w:type="default" r:id="rId94"/>
          <w:pgSz w:w="11907" w:h="16839"/>
          <w:pgMar w:top="1252" w:right="818" w:bottom="1183" w:left="566" w:header="284" w:footer="885" w:gutter="0"/>
          <w:pgNumType w:start="32"/>
          <w:cols w:space="708"/>
        </w:sectPr>
      </w:pPr>
      <w:bookmarkStart w:id="23" w:name="bookmark43"/>
      <w:bookmarkEnd w:id="23"/>
      <w:r>
        <w:rPr>
          <w:b/>
          <w:bCs/>
          <w:color w:val="13007C"/>
          <w:sz w:val="15"/>
          <w:szCs w:val="15"/>
          <w14:textOutline w14:w="2743">
            <w14:solidFill>
              <w14:srgbClr w14:val="13007C"/>
            </w14:solidFill>
            <w14:prstDash w14:val="solid"/>
            <w14:miter w14:lim="10"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13007C"/>
          <w:sz w:val="15"/>
          <w:szCs w:val="15"/>
        </w:rPr>
        <w:t>22</w:t>
      </w:r>
      <w:r>
        <w:rPr>
          <w:b/>
          <w:bCs/>
          <w:color w:val="13007C"/>
          <w:sz w:val="15"/>
          <w:szCs w:val="15"/>
          <w14:textOutline w14:w="2743">
            <w14:solidFill>
              <w14:srgbClr w14:val="13007C"/>
            </w14:solidFill>
            <w14:prstDash w14:val="solid"/>
            <w14:miter w14:lim="10"/>
          </w14:textOutline>
        </w:rPr>
        <w:t>：长江上游部分支流月均来水量（亿立方米）</w:t>
      </w:r>
    </w:p>
    <w:p>
      <w:pPr>
        <w:spacing w:line="2844" w:lineRule="exact"/>
        <w:ind w:firstLine="285"/>
      </w:pPr>
      <w:r>
        <w:rPr>
          <w:position w:val="-56"/>
        </w:rPr>
        <w:pict>
          <v:group id="_x0000_i1089" style="width:419.15pt;height:142.25pt;mso-position-horizontal-relative:char;mso-position-vertical-relative:line" coordorigin="0,0" coordsize="8382,2845" filled="f" stroked="f">
            <v:rect id="_x0000_s1090" style="width:8382;height:5;position:absolute" filled="t" fillcolor="#13007c" stroked="f"/>
            <v:rect id="_x0000_s1091" style="width:8382;height:5;position:absolute;top:2839" filled="t" fillcolor="#13007c" stroked="f"/>
            <w10:wrap type="none"/>
          </v:group>
        </w:pict>
      </w:r>
    </w:p>
    <w:p>
      <w:pPr>
        <w:pStyle w:val="BodyText"/>
        <w:spacing w:before="26" w:line="182" w:lineRule="auto"/>
        <w:ind w:left="285"/>
        <w:rPr>
          <w:sz w:val="15"/>
          <w:szCs w:val="15"/>
        </w:rPr>
      </w:pPr>
      <w:r>
        <w:rPr>
          <w:i/>
          <w:iCs/>
          <w:color w:val="13007C"/>
          <w:spacing w:val="1"/>
          <w:sz w:val="15"/>
          <w:szCs w:val="15"/>
        </w:rPr>
        <w:t>资料来源：</w:t>
      </w:r>
      <w:r>
        <w:rPr>
          <w:color w:val="13007C"/>
          <w:spacing w:val="-22"/>
          <w:sz w:val="15"/>
          <w:szCs w:val="15"/>
        </w:rPr>
        <w:t xml:space="preserve"> </w:t>
      </w:r>
      <w:r>
        <w:rPr>
          <w:i/>
          <w:iCs/>
          <w:color w:val="13007C"/>
          <w:spacing w:val="1"/>
          <w:sz w:val="15"/>
          <w:szCs w:val="15"/>
        </w:rPr>
        <w:t>四川省水文水资源勘测中心，中</w:t>
      </w:r>
      <w:r>
        <w:rPr>
          <w:i/>
          <w:iCs/>
          <w:color w:val="13007C"/>
          <w:sz w:val="15"/>
          <w:szCs w:val="15"/>
        </w:rPr>
        <w:t>国银河证券研究院</w:t>
      </w:r>
    </w:p>
    <w:p>
      <w:pPr>
        <w:spacing w:line="293" w:lineRule="auto"/>
        <w:rPr>
          <w:rFonts w:ascii="Arial"/>
          <w:sz w:val="21"/>
        </w:rPr>
      </w:pPr>
    </w:p>
    <w:p>
      <w:pPr>
        <w:pStyle w:val="BodyText"/>
        <w:spacing w:before="73" w:line="271" w:lineRule="auto"/>
        <w:ind w:left="292" w:right="1863" w:firstLine="358"/>
        <w:jc w:val="both"/>
        <w:rPr>
          <w:sz w:val="17"/>
          <w:szCs w:val="17"/>
        </w:rPr>
      </w:pPr>
      <w:r>
        <w:rPr>
          <w:b/>
          <w:bCs/>
          <w:color w:val="13007C"/>
          <w:spacing w:val="5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雅</w:t>
      </w:r>
      <w:r>
        <w:rPr>
          <w:b/>
          <w:bCs/>
          <w:color w:val="13007C"/>
          <w:spacing w:val="-27"/>
          <w:sz w:val="17"/>
          <w:szCs w:val="17"/>
        </w:rPr>
        <w:t xml:space="preserve"> </w:t>
      </w:r>
      <w:r>
        <w:rPr>
          <w:b/>
          <w:bCs/>
          <w:color w:val="13007C"/>
          <w:spacing w:val="5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砻</w:t>
      </w:r>
      <w:r>
        <w:rPr>
          <w:b/>
          <w:bCs/>
          <w:color w:val="13007C"/>
          <w:spacing w:val="-21"/>
          <w:sz w:val="17"/>
          <w:szCs w:val="17"/>
        </w:rPr>
        <w:t xml:space="preserve"> </w:t>
      </w:r>
      <w:r>
        <w:rPr>
          <w:b/>
          <w:bCs/>
          <w:color w:val="13007C"/>
          <w:spacing w:val="5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江</w:t>
      </w:r>
      <w:r>
        <w:rPr>
          <w:b/>
          <w:bCs/>
          <w:color w:val="13007C"/>
          <w:spacing w:val="-22"/>
          <w:sz w:val="17"/>
          <w:szCs w:val="17"/>
        </w:rPr>
        <w:t xml:space="preserve"> </w:t>
      </w:r>
      <w:r>
        <w:rPr>
          <w:b/>
          <w:bCs/>
          <w:color w:val="13007C"/>
          <w:spacing w:val="5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流</w:t>
      </w:r>
      <w:r>
        <w:rPr>
          <w:b/>
          <w:bCs/>
          <w:color w:val="13007C"/>
          <w:spacing w:val="-25"/>
          <w:sz w:val="17"/>
          <w:szCs w:val="17"/>
        </w:rPr>
        <w:t xml:space="preserve"> </w:t>
      </w:r>
      <w:r>
        <w:rPr>
          <w:b/>
          <w:bCs/>
          <w:color w:val="13007C"/>
          <w:spacing w:val="5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域来</w:t>
      </w:r>
      <w:r>
        <w:rPr>
          <w:b/>
          <w:bCs/>
          <w:color w:val="13007C"/>
          <w:spacing w:val="-27"/>
          <w:sz w:val="17"/>
          <w:szCs w:val="17"/>
        </w:rPr>
        <w:t xml:space="preserve"> </w:t>
      </w:r>
      <w:r>
        <w:rPr>
          <w:b/>
          <w:bCs/>
          <w:color w:val="13007C"/>
          <w:spacing w:val="5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水</w:t>
      </w:r>
      <w:r>
        <w:rPr>
          <w:b/>
          <w:bCs/>
          <w:color w:val="13007C"/>
          <w:spacing w:val="-25"/>
          <w:sz w:val="17"/>
          <w:szCs w:val="17"/>
        </w:rPr>
        <w:t xml:space="preserve"> </w:t>
      </w:r>
      <w:r>
        <w:rPr>
          <w:b/>
          <w:bCs/>
          <w:color w:val="13007C"/>
          <w:spacing w:val="5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充</w:t>
      </w:r>
      <w:r>
        <w:rPr>
          <w:b/>
          <w:bCs/>
          <w:color w:val="13007C"/>
          <w:spacing w:val="-22"/>
          <w:sz w:val="17"/>
          <w:szCs w:val="17"/>
        </w:rPr>
        <w:t xml:space="preserve"> </w:t>
      </w:r>
      <w:r>
        <w:rPr>
          <w:b/>
          <w:bCs/>
          <w:color w:val="13007C"/>
          <w:spacing w:val="5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沛</w:t>
      </w:r>
      <w:r>
        <w:rPr>
          <w:b/>
          <w:bCs/>
          <w:color w:val="13007C"/>
          <w:spacing w:val="-21"/>
          <w:sz w:val="17"/>
          <w:szCs w:val="17"/>
        </w:rPr>
        <w:t xml:space="preserve"> </w:t>
      </w:r>
      <w:r>
        <w:rPr>
          <w:b/>
          <w:bCs/>
          <w:color w:val="13007C"/>
          <w:spacing w:val="5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，</w:t>
      </w:r>
      <w:r>
        <w:rPr>
          <w:b/>
          <w:bCs/>
          <w:color w:val="13007C"/>
          <w:spacing w:val="-26"/>
          <w:sz w:val="17"/>
          <w:szCs w:val="17"/>
        </w:rPr>
        <w:t xml:space="preserve"> </w:t>
      </w:r>
      <w:r>
        <w:rPr>
          <w:b/>
          <w:bCs/>
          <w:color w:val="13007C"/>
          <w:spacing w:val="5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利用小时数</w:t>
      </w:r>
      <w:r>
        <w:rPr>
          <w:b/>
          <w:bCs/>
          <w:color w:val="13007C"/>
          <w:spacing w:val="-25"/>
          <w:sz w:val="17"/>
          <w:szCs w:val="17"/>
        </w:rPr>
        <w:t xml:space="preserve"> </w:t>
      </w:r>
      <w:r>
        <w:rPr>
          <w:b/>
          <w:bCs/>
          <w:color w:val="13007C"/>
          <w:spacing w:val="5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优</w:t>
      </w:r>
      <w:r>
        <w:rPr>
          <w:b/>
          <w:bCs/>
          <w:color w:val="13007C"/>
          <w:spacing w:val="-24"/>
          <w:sz w:val="17"/>
          <w:szCs w:val="17"/>
        </w:rPr>
        <w:t xml:space="preserve"> </w:t>
      </w:r>
      <w:r>
        <w:rPr>
          <w:b/>
          <w:bCs/>
          <w:color w:val="13007C"/>
          <w:spacing w:val="5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势明</w:t>
      </w:r>
      <w:r>
        <w:rPr>
          <w:b/>
          <w:bCs/>
          <w:color w:val="13007C"/>
          <w:spacing w:val="-26"/>
          <w:sz w:val="17"/>
          <w:szCs w:val="17"/>
        </w:rPr>
        <w:t xml:space="preserve"> </w:t>
      </w:r>
      <w:r>
        <w:rPr>
          <w:b/>
          <w:bCs/>
          <w:color w:val="13007C"/>
          <w:spacing w:val="5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显</w:t>
      </w:r>
      <w:r>
        <w:rPr>
          <w:b/>
          <w:bCs/>
          <w:color w:val="13007C"/>
          <w:spacing w:val="-9"/>
          <w:sz w:val="17"/>
          <w:szCs w:val="17"/>
        </w:rPr>
        <w:t xml:space="preserve"> </w:t>
      </w:r>
      <w:r>
        <w:rPr>
          <w:b/>
          <w:bCs/>
          <w:color w:val="13007C"/>
          <w:spacing w:val="5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。</w:t>
      </w:r>
      <w:r>
        <w:rPr>
          <w:color w:val="13007C"/>
          <w:spacing w:val="5"/>
          <w:sz w:val="17"/>
          <w:szCs w:val="17"/>
        </w:rPr>
        <w:t>受益于</w:t>
      </w:r>
      <w:r>
        <w:rPr>
          <w:color w:val="13007C"/>
          <w:spacing w:val="-21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流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域充</w:t>
      </w:r>
      <w:r>
        <w:rPr>
          <w:color w:val="13007C"/>
          <w:spacing w:val="-22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沛的</w:t>
      </w:r>
      <w:r>
        <w:rPr>
          <w:color w:val="13007C"/>
          <w:spacing w:val="-27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来水</w:t>
      </w:r>
      <w:r>
        <w:rPr>
          <w:color w:val="13007C"/>
          <w:spacing w:val="-12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以及</w:t>
      </w:r>
      <w:r>
        <w:rPr>
          <w:color w:val="13007C"/>
          <w:spacing w:val="-23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强大</w:t>
      </w:r>
      <w:r>
        <w:rPr>
          <w:color w:val="13007C"/>
          <w:spacing w:val="4"/>
          <w:sz w:val="17"/>
          <w:szCs w:val="17"/>
        </w:rPr>
        <w:t>的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4"/>
          <w:sz w:val="17"/>
          <w:szCs w:val="17"/>
        </w:rPr>
        <w:t>调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4"/>
          <w:sz w:val="17"/>
          <w:szCs w:val="17"/>
        </w:rPr>
        <w:t>节能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4"/>
          <w:sz w:val="17"/>
          <w:szCs w:val="17"/>
        </w:rPr>
        <w:t>力， 雅砻</w:t>
      </w:r>
      <w:r>
        <w:rPr>
          <w:color w:val="13007C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江水</w:t>
      </w:r>
      <w:r>
        <w:rPr>
          <w:color w:val="13007C"/>
          <w:spacing w:val="5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电利用小时数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领先优势明显</w:t>
      </w:r>
      <w:r>
        <w:rPr>
          <w:color w:val="13007C"/>
          <w:spacing w:val="-9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。</w:t>
      </w:r>
      <w:r>
        <w:rPr>
          <w:rFonts w:ascii="Times New Roman" w:eastAsia="Times New Roman" w:hAnsi="Times New Roman" w:cs="Times New Roman"/>
          <w:color w:val="13007C"/>
          <w:spacing w:val="10"/>
          <w:sz w:val="17"/>
          <w:szCs w:val="17"/>
        </w:rPr>
        <w:t>2015</w:t>
      </w:r>
      <w:r>
        <w:rPr>
          <w:rFonts w:ascii="Times New Roman" w:eastAsia="Times New Roman" w:hAnsi="Times New Roman" w:cs="Times New Roman"/>
          <w:color w:val="13007C"/>
          <w:spacing w:val="39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年以</w:t>
      </w:r>
      <w:r>
        <w:rPr>
          <w:color w:val="13007C"/>
          <w:spacing w:val="-28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来，</w:t>
      </w:r>
      <w:r>
        <w:rPr>
          <w:color w:val="13007C"/>
          <w:spacing w:val="-8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雅砻江水电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年均利用小时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 xml:space="preserve">数  </w:t>
      </w:r>
      <w:r>
        <w:rPr>
          <w:rFonts w:ascii="Times New Roman" w:eastAsia="Times New Roman" w:hAnsi="Times New Roman" w:cs="Times New Roman"/>
          <w:color w:val="13007C"/>
          <w:spacing w:val="10"/>
          <w:sz w:val="17"/>
          <w:szCs w:val="17"/>
        </w:rPr>
        <w:t>4830</w:t>
      </w:r>
      <w:r>
        <w:rPr>
          <w:rFonts w:ascii="Times New Roman" w:eastAsia="Times New Roman" w:hAnsi="Times New Roman" w:cs="Times New Roman"/>
          <w:color w:val="13007C"/>
          <w:spacing w:val="41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小时， 明显高于全</w:t>
      </w:r>
      <w:r>
        <w:rPr>
          <w:color w:val="13007C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国平均</w:t>
      </w:r>
      <w:r>
        <w:rPr>
          <w:color w:val="13007C"/>
          <w:spacing w:val="36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9"/>
          <w:sz w:val="17"/>
          <w:szCs w:val="17"/>
        </w:rPr>
        <w:t xml:space="preserve">3566 </w:t>
      </w:r>
      <w:r>
        <w:rPr>
          <w:color w:val="13007C"/>
          <w:spacing w:val="9"/>
          <w:sz w:val="17"/>
          <w:szCs w:val="17"/>
        </w:rPr>
        <w:t>小时</w:t>
      </w:r>
      <w:r>
        <w:rPr>
          <w:color w:val="13007C"/>
          <w:spacing w:val="-21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、四川平均</w:t>
      </w:r>
      <w:r>
        <w:rPr>
          <w:color w:val="13007C"/>
          <w:spacing w:val="2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9"/>
          <w:sz w:val="17"/>
          <w:szCs w:val="17"/>
        </w:rPr>
        <w:t xml:space="preserve">4291 </w:t>
      </w:r>
      <w:r>
        <w:rPr>
          <w:color w:val="13007C"/>
          <w:spacing w:val="9"/>
          <w:sz w:val="17"/>
          <w:szCs w:val="17"/>
        </w:rPr>
        <w:t>小时</w:t>
      </w:r>
      <w:r>
        <w:rPr>
          <w:color w:val="13007C"/>
          <w:spacing w:val="-20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。即使在来水</w:t>
      </w:r>
      <w:r>
        <w:rPr>
          <w:color w:val="13007C"/>
          <w:spacing w:val="-11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明显偏枯的</w:t>
      </w:r>
      <w:r>
        <w:rPr>
          <w:color w:val="13007C"/>
          <w:spacing w:val="24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9"/>
          <w:sz w:val="17"/>
          <w:szCs w:val="17"/>
        </w:rPr>
        <w:t xml:space="preserve">2023 </w:t>
      </w:r>
      <w:r>
        <w:rPr>
          <w:color w:val="13007C"/>
          <w:spacing w:val="9"/>
          <w:sz w:val="17"/>
          <w:szCs w:val="17"/>
        </w:rPr>
        <w:t>年 ，雅砻江水</w:t>
      </w:r>
      <w:r>
        <w:rPr>
          <w:color w:val="13007C"/>
          <w:spacing w:val="-10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电年利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用小时数仍</w:t>
      </w:r>
    </w:p>
    <w:p>
      <w:pPr>
        <w:pStyle w:val="BodyText"/>
        <w:spacing w:line="181" w:lineRule="auto"/>
        <w:ind w:left="289"/>
        <w:rPr>
          <w:sz w:val="17"/>
          <w:szCs w:val="17"/>
        </w:rPr>
      </w:pPr>
      <w:r>
        <w:rPr>
          <w:color w:val="13007C"/>
          <w:spacing w:val="8"/>
          <w:sz w:val="17"/>
          <w:szCs w:val="17"/>
        </w:rPr>
        <w:t>达到</w:t>
      </w:r>
      <w:r>
        <w:rPr>
          <w:color w:val="13007C"/>
          <w:spacing w:val="22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8"/>
          <w:sz w:val="17"/>
          <w:szCs w:val="17"/>
        </w:rPr>
        <w:t xml:space="preserve">4388 </w:t>
      </w:r>
      <w:r>
        <w:rPr>
          <w:color w:val="13007C"/>
          <w:spacing w:val="8"/>
          <w:sz w:val="17"/>
          <w:szCs w:val="17"/>
        </w:rPr>
        <w:t>小时， 明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8"/>
          <w:sz w:val="17"/>
          <w:szCs w:val="17"/>
        </w:rPr>
        <w:t>显高于全国平均</w:t>
      </w:r>
      <w:r>
        <w:rPr>
          <w:color w:val="13007C"/>
          <w:spacing w:val="28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8"/>
          <w:sz w:val="17"/>
          <w:szCs w:val="17"/>
        </w:rPr>
        <w:t xml:space="preserve">3133 </w:t>
      </w:r>
      <w:r>
        <w:rPr>
          <w:color w:val="13007C"/>
          <w:spacing w:val="8"/>
          <w:sz w:val="17"/>
          <w:szCs w:val="17"/>
        </w:rPr>
        <w:t>小时、 四川平均</w:t>
      </w:r>
      <w:r>
        <w:rPr>
          <w:color w:val="13007C"/>
          <w:spacing w:val="25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8"/>
          <w:sz w:val="17"/>
          <w:szCs w:val="17"/>
        </w:rPr>
        <w:t xml:space="preserve">3995 </w:t>
      </w:r>
      <w:r>
        <w:rPr>
          <w:color w:val="13007C"/>
          <w:spacing w:val="7"/>
          <w:sz w:val="17"/>
          <w:szCs w:val="17"/>
        </w:rPr>
        <w:t>小时。</w:t>
      </w:r>
    </w:p>
    <w:p>
      <w:pPr>
        <w:spacing w:line="181" w:lineRule="auto"/>
        <w:rPr>
          <w:sz w:val="17"/>
          <w:szCs w:val="17"/>
        </w:rPr>
        <w:sectPr>
          <w:headerReference w:type="default" r:id="rId95"/>
          <w:footerReference w:type="default" r:id="rId96"/>
          <w:type w:val="nextPage"/>
          <w:pgSz w:w="11907" w:h="16839"/>
          <w:pgMar w:top="1252" w:right="818" w:bottom="1183" w:left="566" w:header="284" w:footer="885" w:gutter="0"/>
          <w:pgNumType w:start="33"/>
          <w:cols w:space="708"/>
          <w:titlePg w:val="0"/>
        </w:sectPr>
      </w:pPr>
    </w:p>
    <w:p>
      <w:pPr>
        <w:spacing w:line="153" w:lineRule="exact"/>
      </w:pPr>
      <w:r>
        <w:drawing>
          <wp:anchor distT="0" distB="0" distL="0" distR="0" simplePos="0" relativeHeight="251682816" behindDoc="1" locked="0" layoutInCell="0" allowOverlap="1">
            <wp:simplePos x="0" y="0"/>
            <wp:positionH relativeFrom="page">
              <wp:posOffset>594359</wp:posOffset>
            </wp:positionH>
            <wp:positionV relativeFrom="page">
              <wp:posOffset>1063625</wp:posOffset>
            </wp:positionV>
            <wp:extent cx="3042285" cy="1828800"/>
            <wp:effectExtent l="0" t="0" r="0" b="0"/>
            <wp:wrapNone/>
            <wp:docPr id="62" name="IM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 62"/>
                    <pic:cNvPicPr/>
                  </pic:nvPicPr>
                  <pic:blipFill>
                    <a:blip xmlns:r="http://schemas.openxmlformats.org/officeDocument/2006/relationships" r:embed="rId97"/>
                    <a:stretch>
                      <a:fillRect/>
                    </a:stretch>
                  </pic:blipFill>
                  <pic:spPr>
                    <a:xfrm>
                      <a:off x="0" y="0"/>
                      <a:ext cx="3042285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3840" behindDoc="1" locked="0" layoutInCell="0" allowOverlap="1">
            <wp:simplePos x="0" y="0"/>
            <wp:positionH relativeFrom="page">
              <wp:posOffset>3924934</wp:posOffset>
            </wp:positionH>
            <wp:positionV relativeFrom="page">
              <wp:posOffset>1063625</wp:posOffset>
            </wp:positionV>
            <wp:extent cx="3042284" cy="1828800"/>
            <wp:effectExtent l="0" t="0" r="0" b="0"/>
            <wp:wrapNone/>
            <wp:docPr id="64" name="IM 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 64"/>
                    <pic:cNvPicPr/>
                  </pic:nvPicPr>
                  <pic:blipFill>
                    <a:blip xmlns:r="http://schemas.openxmlformats.org/officeDocument/2006/relationships"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3042284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153" w:lineRule="exact"/>
        <w:sectPr>
          <w:headerReference w:type="default" r:id="rId99"/>
          <w:footerReference w:type="default" r:id="rId100"/>
          <w:pgSz w:w="11907" w:h="16839"/>
          <w:pgMar w:top="1252" w:right="818" w:bottom="1183" w:left="566" w:header="284" w:footer="885" w:gutter="0"/>
          <w:pgNumType w:start="34"/>
          <w:cols w:num="1" w:space="708" w:equalWidth="0">
            <w:col w:w="10521" w:space="0"/>
          </w:cols>
        </w:sectPr>
      </w:pPr>
    </w:p>
    <w:p>
      <w:pPr>
        <w:pStyle w:val="BodyText"/>
        <w:spacing w:before="34" w:line="187" w:lineRule="auto"/>
        <w:ind w:left="300"/>
        <w:rPr>
          <w:sz w:val="15"/>
          <w:szCs w:val="15"/>
        </w:rPr>
      </w:pPr>
      <w:r>
        <w:rPr>
          <w:b/>
          <w:bCs/>
          <w:color w:val="13007C"/>
          <w:sz w:val="15"/>
          <w:szCs w:val="15"/>
          <w14:textOutline w14:w="2743">
            <w14:solidFill>
              <w14:srgbClr w14:val="13007C"/>
            </w14:solidFill>
            <w14:prstDash w14:val="solid"/>
            <w14:miter w14:lim="10"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13007C"/>
          <w:sz w:val="15"/>
          <w:szCs w:val="15"/>
        </w:rPr>
        <w:t>23</w:t>
      </w:r>
      <w:r>
        <w:rPr>
          <w:b/>
          <w:bCs/>
          <w:color w:val="13007C"/>
          <w:sz w:val="15"/>
          <w:szCs w:val="15"/>
          <w14:textOutline w14:w="2743">
            <w14:solidFill>
              <w14:srgbClr w14:val="13007C"/>
            </w14:solidFill>
            <w14:prstDash w14:val="solid"/>
            <w14:miter w14:lim="10"/>
          </w14:textOutline>
        </w:rPr>
        <w:t>：雅砻江年发电量与利用小时数（年初年末平均装机计算）</w:t>
      </w:r>
    </w:p>
    <w:p>
      <w:pPr>
        <w:spacing w:line="2947" w:lineRule="exact"/>
        <w:ind w:firstLine="285"/>
      </w:pPr>
      <w:r>
        <w:rPr>
          <w:position w:val="-58"/>
        </w:rPr>
        <w:pict>
          <v:group id="_x0000_i1092" style="width:248.15pt;height:147.4pt;mso-position-horizontal-relative:char;mso-position-vertical-relative:line" coordorigin="0,0" coordsize="4962,2947" filled="f" stroked="f">
            <v:rect id="_x0000_s1093" style="width:4962;height:5;position:absolute" filled="t" fillcolor="#13007c" stroked="f"/>
            <v:rect id="_x0000_s1094" style="width:4962;height:5;position:absolute;top:2942" filled="t" fillcolor="#13007c" stroked="f"/>
            <w10:wrap type="none"/>
          </v:group>
        </w:pict>
      </w:r>
    </w:p>
    <w:p>
      <w:pPr>
        <w:pStyle w:val="BodyText"/>
        <w:spacing w:before="25" w:line="161" w:lineRule="exact"/>
        <w:ind w:left="285"/>
        <w:rPr>
          <w:sz w:val="15"/>
          <w:szCs w:val="15"/>
        </w:rPr>
      </w:pPr>
      <w:r>
        <w:rPr>
          <w:i/>
          <w:iCs/>
          <w:color w:val="13007C"/>
          <w:spacing w:val="2"/>
          <w:sz w:val="15"/>
          <w:szCs w:val="15"/>
        </w:rPr>
        <w:t>资料来源：</w:t>
      </w:r>
      <w:r>
        <w:rPr>
          <w:rFonts w:ascii="Times New Roman" w:eastAsia="Times New Roman" w:hAnsi="Times New Roman" w:cs="Times New Roman"/>
          <w:i/>
          <w:iCs/>
          <w:color w:val="13007C"/>
          <w:sz w:val="15"/>
          <w:szCs w:val="15"/>
        </w:rPr>
        <w:t>wind</w:t>
      </w:r>
      <w:r>
        <w:rPr>
          <w:i/>
          <w:iCs/>
          <w:color w:val="13007C"/>
          <w:spacing w:val="2"/>
          <w:sz w:val="15"/>
          <w:szCs w:val="15"/>
        </w:rPr>
        <w:t>，雅砻江水电公司，中国银河证券研究院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2" w:line="187" w:lineRule="auto"/>
        <w:ind w:left="15"/>
        <w:rPr>
          <w:sz w:val="15"/>
          <w:szCs w:val="15"/>
        </w:rPr>
      </w:pPr>
      <w:r>
        <w:rPr>
          <w:b/>
          <w:bCs/>
          <w:color w:val="13007C"/>
          <w:sz w:val="15"/>
          <w:szCs w:val="15"/>
          <w14:textOutline w14:w="2743">
            <w14:solidFill>
              <w14:srgbClr w14:val="13007C"/>
            </w14:solidFill>
            <w14:prstDash w14:val="solid"/>
            <w14:miter w14:lim="10"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13007C"/>
          <w:sz w:val="15"/>
          <w:szCs w:val="15"/>
        </w:rPr>
        <w:t>24</w:t>
      </w:r>
      <w:r>
        <w:rPr>
          <w:b/>
          <w:bCs/>
          <w:color w:val="13007C"/>
          <w:sz w:val="15"/>
          <w:szCs w:val="15"/>
          <w14:textOutline w14:w="2743">
            <w14:solidFill>
              <w14:srgbClr w14:val="13007C"/>
            </w14:solidFill>
            <w14:prstDash w14:val="solid"/>
            <w14:miter w14:lim="10"/>
          </w14:textOutline>
        </w:rPr>
        <w:t>：雅砻江利用小时数与全国、四川平</w:t>
      </w:r>
      <w:r>
        <w:rPr>
          <w:b/>
          <w:bCs/>
          <w:color w:val="13007C"/>
          <w:spacing w:val="-1"/>
          <w:sz w:val="15"/>
          <w:szCs w:val="15"/>
          <w14:textOutline w14:w="2743">
            <w14:solidFill>
              <w14:srgbClr w14:val="13007C"/>
            </w14:solidFill>
            <w14:prstDash w14:val="solid"/>
            <w14:miter w14:lim="10"/>
          </w14:textOutline>
        </w:rPr>
        <w:t>均对比</w:t>
      </w:r>
    </w:p>
    <w:p>
      <w:pPr>
        <w:spacing w:line="2947" w:lineRule="exact"/>
      </w:pPr>
      <w:r>
        <w:rPr>
          <w:position w:val="-58"/>
        </w:rPr>
        <w:pict>
          <v:group id="_x0000_i1095" style="width:248.25pt;height:147.4pt;mso-position-horizontal-relative:char;mso-position-vertical-relative:line" coordorigin="0,0" coordsize="4965,2947" filled="f" stroked="f">
            <v:rect id="_x0000_s1096" style="width:4965;height:5;position:absolute" filled="t" fillcolor="#13007c" stroked="f"/>
            <v:rect id="_x0000_s1097" style="width:4965;height:5;position:absolute;top:2942" filled="t" fillcolor="#13007c" stroked="f"/>
            <w10:wrap type="none"/>
          </v:group>
        </w:pict>
      </w:r>
    </w:p>
    <w:p>
      <w:pPr>
        <w:pStyle w:val="BodyText"/>
        <w:spacing w:before="26" w:line="160" w:lineRule="exact"/>
        <w:rPr>
          <w:sz w:val="15"/>
          <w:szCs w:val="15"/>
        </w:rPr>
      </w:pPr>
      <w:r>
        <w:rPr>
          <w:i/>
          <w:iCs/>
          <w:color w:val="13007C"/>
          <w:spacing w:val="2"/>
          <w:sz w:val="15"/>
          <w:szCs w:val="15"/>
        </w:rPr>
        <w:t>资料来源：</w:t>
      </w:r>
      <w:r>
        <w:rPr>
          <w:rFonts w:ascii="Times New Roman" w:eastAsia="Times New Roman" w:hAnsi="Times New Roman" w:cs="Times New Roman"/>
          <w:i/>
          <w:iCs/>
          <w:color w:val="13007C"/>
          <w:sz w:val="15"/>
          <w:szCs w:val="15"/>
        </w:rPr>
        <w:t>wind</w:t>
      </w:r>
      <w:r>
        <w:rPr>
          <w:i/>
          <w:iCs/>
          <w:color w:val="13007C"/>
          <w:spacing w:val="2"/>
          <w:sz w:val="15"/>
          <w:szCs w:val="15"/>
        </w:rPr>
        <w:t>，雅砻江水电公司，中国银河证券研究院</w:t>
      </w:r>
    </w:p>
    <w:p>
      <w:pPr>
        <w:spacing w:line="160" w:lineRule="exact"/>
        <w:rPr>
          <w:sz w:val="15"/>
          <w:szCs w:val="15"/>
        </w:rPr>
        <w:sectPr>
          <w:headerReference w:type="default" r:id="rId101"/>
          <w:footerReference w:type="default" r:id="rId102"/>
          <w:type w:val="continuous"/>
          <w:pgSz w:w="11907" w:h="16839"/>
          <w:pgMar w:top="1252" w:right="818" w:bottom="1183" w:left="566" w:header="284" w:footer="885" w:gutter="0"/>
          <w:pgNumType w:start="35"/>
          <w:cols w:num="2" w:space="708" w:equalWidth="0">
            <w:col w:w="5431" w:space="100"/>
            <w:col w:w="4991" w:space="0"/>
          </w:cols>
        </w:sectPr>
      </w:pPr>
    </w:p>
    <w:p>
      <w:pPr>
        <w:spacing w:line="449" w:lineRule="auto"/>
        <w:rPr>
          <w:rFonts w:ascii="Arial"/>
          <w:sz w:val="21"/>
        </w:rPr>
      </w:pPr>
    </w:p>
    <w:p>
      <w:pPr>
        <w:pStyle w:val="BodyText"/>
        <w:spacing w:before="103" w:line="201" w:lineRule="auto"/>
        <w:ind w:left="274"/>
        <w:rPr>
          <w:sz w:val="24"/>
          <w:szCs w:val="24"/>
        </w:rPr>
      </w:pPr>
      <w:bookmarkStart w:id="24" w:name="bookmark9"/>
      <w:bookmarkEnd w:id="24"/>
      <w:bookmarkStart w:id="25" w:name="bookmark10"/>
      <w:bookmarkEnd w:id="25"/>
      <w:r>
        <w:rPr>
          <w:b/>
          <w:bCs/>
          <w:color w:val="FF0000"/>
          <w:spacing w:val="-7"/>
          <w:sz w:val="24"/>
          <w:szCs w:val="24"/>
          <w14:textOutline w14:w="4354">
            <w14:solidFill>
              <w14:srgbClr w14:val="FF0000"/>
            </w14:solidFill>
            <w14:prstDash w14:val="solid"/>
            <w14:miter w14:lim="10"/>
          </w14:textOutline>
        </w:rPr>
        <w:t>（二）</w:t>
      </w:r>
      <w:r>
        <w:rPr>
          <w:b/>
          <w:bCs/>
          <w:color w:val="FF0000"/>
          <w:spacing w:val="45"/>
          <w:sz w:val="24"/>
          <w:szCs w:val="24"/>
        </w:rPr>
        <w:t xml:space="preserve"> </w:t>
      </w:r>
      <w:r>
        <w:rPr>
          <w:b/>
          <w:bCs/>
          <w:color w:val="FF0000"/>
          <w:spacing w:val="-7"/>
          <w:sz w:val="24"/>
          <w:szCs w:val="24"/>
          <w14:textOutline w14:w="4354">
            <w14:solidFill>
              <w14:srgbClr w14:val="FF0000"/>
            </w14:solidFill>
            <w14:prstDash w14:val="solid"/>
            <w14:miter w14:lim="10"/>
          </w14:textOutline>
        </w:rPr>
        <w:t>水风光成长空间广阔，</w:t>
      </w:r>
      <w:r>
        <w:rPr>
          <w:b/>
          <w:bCs/>
          <w:color w:val="FF0000"/>
          <w:spacing w:val="19"/>
          <w:w w:val="101"/>
          <w:sz w:val="24"/>
          <w:szCs w:val="24"/>
        </w:rPr>
        <w:t xml:space="preserve"> </w:t>
      </w:r>
      <w:r>
        <w:rPr>
          <w:b/>
          <w:bCs/>
          <w:color w:val="FF0000"/>
          <w:spacing w:val="-7"/>
          <w:sz w:val="24"/>
          <w:szCs w:val="24"/>
          <w14:textOutline w14:w="4354">
            <w14:solidFill>
              <w14:srgbClr w14:val="FF0000"/>
            </w14:solidFill>
            <w14:prstDash w14:val="solid"/>
            <w14:miter w14:lim="10"/>
          </w14:textOutline>
        </w:rPr>
        <w:t>市场化推动水</w:t>
      </w:r>
      <w:r>
        <w:rPr>
          <w:b/>
          <w:bCs/>
          <w:color w:val="FF0000"/>
          <w:spacing w:val="-8"/>
          <w:sz w:val="24"/>
          <w:szCs w:val="24"/>
          <w14:textOutline w14:w="4354">
            <w14:solidFill>
              <w14:srgbClr w14:val="FF0000"/>
            </w14:solidFill>
            <w14:prstDash w14:val="solid"/>
            <w14:miter w14:lim="10"/>
          </w14:textOutline>
        </w:rPr>
        <w:t>电电价上行</w:t>
      </w:r>
    </w:p>
    <w:p>
      <w:pPr>
        <w:pStyle w:val="BodyText"/>
        <w:spacing w:before="129" w:line="193" w:lineRule="auto"/>
        <w:ind w:left="296"/>
        <w:outlineLvl w:val="1"/>
        <w:rPr>
          <w:rFonts w:ascii="Times New Roman" w:eastAsia="Times New Roman" w:hAnsi="Times New Roman" w:cs="Times New Roman"/>
          <w:sz w:val="17"/>
          <w:szCs w:val="17"/>
        </w:rPr>
      </w:pPr>
      <w:r>
        <w:rPr>
          <w:rFonts w:ascii="Times New Roman" w:eastAsia="Times New Roman" w:hAnsi="Times New Roman" w:cs="Times New Roman"/>
          <w:b/>
          <w:bCs/>
          <w:color w:val="13007C"/>
          <w:spacing w:val="3"/>
          <w:sz w:val="17"/>
          <w:szCs w:val="17"/>
        </w:rPr>
        <w:t xml:space="preserve">1.  </w:t>
      </w:r>
      <w:r>
        <w:rPr>
          <w:b/>
          <w:bCs/>
          <w:color w:val="13007C"/>
          <w:spacing w:val="3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新</w:t>
      </w:r>
      <w:r>
        <w:rPr>
          <w:b/>
          <w:bCs/>
          <w:color w:val="13007C"/>
          <w:spacing w:val="-6"/>
          <w:sz w:val="17"/>
          <w:szCs w:val="17"/>
        </w:rPr>
        <w:t xml:space="preserve"> </w:t>
      </w:r>
      <w:r>
        <w:rPr>
          <w:b/>
          <w:bCs/>
          <w:color w:val="13007C"/>
          <w:spacing w:val="3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能源</w:t>
      </w:r>
      <w:r>
        <w:rPr>
          <w:b/>
          <w:bCs/>
          <w:color w:val="13007C"/>
          <w:spacing w:val="-11"/>
          <w:sz w:val="17"/>
          <w:szCs w:val="17"/>
        </w:rPr>
        <w:t xml:space="preserve"> </w:t>
      </w:r>
      <w:r>
        <w:rPr>
          <w:b/>
          <w:bCs/>
          <w:color w:val="13007C"/>
          <w:spacing w:val="3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已投</w:t>
      </w:r>
      <w:r>
        <w:rPr>
          <w:b/>
          <w:bCs/>
          <w:color w:val="13007C"/>
          <w:spacing w:val="-26"/>
          <w:sz w:val="17"/>
          <w:szCs w:val="17"/>
        </w:rPr>
        <w:t xml:space="preserve"> </w:t>
      </w:r>
      <w:r>
        <w:rPr>
          <w:b/>
          <w:bCs/>
          <w:color w:val="13007C"/>
          <w:spacing w:val="3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产</w:t>
      </w:r>
      <w:r>
        <w:rPr>
          <w:b/>
          <w:bCs/>
          <w:color w:val="13007C"/>
          <w:spacing w:val="31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13007C"/>
          <w:spacing w:val="3"/>
          <w:sz w:val="17"/>
          <w:szCs w:val="17"/>
        </w:rPr>
        <w:t>1</w:t>
      </w:r>
      <w:r>
        <w:rPr>
          <w:rFonts w:ascii="Times New Roman" w:eastAsia="Times New Roman" w:hAnsi="Times New Roman" w:cs="Times New Roman"/>
          <w:b/>
          <w:bCs/>
          <w:color w:val="13007C"/>
          <w:sz w:val="17"/>
          <w:szCs w:val="17"/>
        </w:rPr>
        <w:t>GW</w:t>
      </w:r>
      <w:r>
        <w:rPr>
          <w:b/>
          <w:bCs/>
          <w:color w:val="13007C"/>
          <w:spacing w:val="3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，</w:t>
      </w:r>
      <w:r>
        <w:rPr>
          <w:b/>
          <w:bCs/>
          <w:color w:val="13007C"/>
          <w:spacing w:val="-19"/>
          <w:sz w:val="17"/>
          <w:szCs w:val="17"/>
        </w:rPr>
        <w:t xml:space="preserve"> </w:t>
      </w:r>
      <w:r>
        <w:rPr>
          <w:b/>
          <w:bCs/>
          <w:color w:val="13007C"/>
          <w:spacing w:val="3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远</w:t>
      </w:r>
      <w:r>
        <w:rPr>
          <w:b/>
          <w:bCs/>
          <w:color w:val="13007C"/>
          <w:spacing w:val="-26"/>
          <w:sz w:val="17"/>
          <w:szCs w:val="17"/>
        </w:rPr>
        <w:t xml:space="preserve"> </w:t>
      </w:r>
      <w:r>
        <w:rPr>
          <w:b/>
          <w:bCs/>
          <w:color w:val="13007C"/>
          <w:spacing w:val="3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期规</w:t>
      </w:r>
      <w:r>
        <w:rPr>
          <w:b/>
          <w:bCs/>
          <w:color w:val="13007C"/>
          <w:spacing w:val="-26"/>
          <w:sz w:val="17"/>
          <w:szCs w:val="17"/>
        </w:rPr>
        <w:t xml:space="preserve"> </w:t>
      </w:r>
      <w:r>
        <w:rPr>
          <w:b/>
          <w:bCs/>
          <w:color w:val="13007C"/>
          <w:spacing w:val="3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划</w:t>
      </w:r>
      <w:r>
        <w:rPr>
          <w:b/>
          <w:bCs/>
          <w:color w:val="13007C"/>
          <w:spacing w:val="25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13007C"/>
          <w:spacing w:val="3"/>
          <w:sz w:val="17"/>
          <w:szCs w:val="17"/>
        </w:rPr>
        <w:t>40</w:t>
      </w:r>
      <w:r>
        <w:rPr>
          <w:rFonts w:ascii="Times New Roman" w:eastAsia="Times New Roman" w:hAnsi="Times New Roman" w:cs="Times New Roman"/>
          <w:b/>
          <w:bCs/>
          <w:color w:val="13007C"/>
          <w:sz w:val="17"/>
          <w:szCs w:val="17"/>
        </w:rPr>
        <w:t>GW</w:t>
      </w:r>
    </w:p>
    <w:p>
      <w:pPr>
        <w:spacing w:line="258" w:lineRule="auto"/>
        <w:rPr>
          <w:rFonts w:ascii="Arial"/>
          <w:sz w:val="21"/>
        </w:rPr>
      </w:pPr>
    </w:p>
    <w:p>
      <w:pPr>
        <w:pStyle w:val="BodyText"/>
        <w:spacing w:before="74" w:line="272" w:lineRule="auto"/>
        <w:ind w:left="291" w:right="1861" w:firstLine="378"/>
        <w:jc w:val="both"/>
        <w:rPr>
          <w:sz w:val="17"/>
          <w:szCs w:val="17"/>
        </w:rPr>
      </w:pPr>
      <w:r>
        <w:rPr>
          <w:b/>
          <w:bCs/>
          <w:color w:val="13007C"/>
          <w:spacing w:val="9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水</w:t>
      </w:r>
      <w:r>
        <w:rPr>
          <w:b/>
          <w:bCs/>
          <w:color w:val="13007C"/>
          <w:spacing w:val="-18"/>
          <w:sz w:val="17"/>
          <w:szCs w:val="17"/>
        </w:rPr>
        <w:t xml:space="preserve"> </w:t>
      </w:r>
      <w:r>
        <w:rPr>
          <w:b/>
          <w:bCs/>
          <w:color w:val="13007C"/>
          <w:spacing w:val="9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风光</w:t>
      </w:r>
      <w:r>
        <w:rPr>
          <w:b/>
          <w:bCs/>
          <w:color w:val="13007C"/>
          <w:spacing w:val="-25"/>
          <w:sz w:val="17"/>
          <w:szCs w:val="17"/>
        </w:rPr>
        <w:t xml:space="preserve"> </w:t>
      </w:r>
      <w:r>
        <w:rPr>
          <w:b/>
          <w:bCs/>
          <w:color w:val="13007C"/>
          <w:spacing w:val="9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一体</w:t>
      </w:r>
      <w:r>
        <w:rPr>
          <w:b/>
          <w:bCs/>
          <w:color w:val="13007C"/>
          <w:spacing w:val="-25"/>
          <w:sz w:val="17"/>
          <w:szCs w:val="17"/>
        </w:rPr>
        <w:t xml:space="preserve"> </w:t>
      </w:r>
      <w:r>
        <w:rPr>
          <w:b/>
          <w:bCs/>
          <w:color w:val="13007C"/>
          <w:spacing w:val="9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化成</w:t>
      </w:r>
      <w:r>
        <w:rPr>
          <w:b/>
          <w:bCs/>
          <w:color w:val="13007C"/>
          <w:spacing w:val="-24"/>
          <w:sz w:val="17"/>
          <w:szCs w:val="17"/>
        </w:rPr>
        <w:t xml:space="preserve"> </w:t>
      </w:r>
      <w:r>
        <w:rPr>
          <w:b/>
          <w:bCs/>
          <w:color w:val="13007C"/>
          <w:spacing w:val="9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长空间</w:t>
      </w:r>
      <w:r>
        <w:rPr>
          <w:b/>
          <w:bCs/>
          <w:color w:val="13007C"/>
          <w:spacing w:val="-25"/>
          <w:sz w:val="17"/>
          <w:szCs w:val="17"/>
        </w:rPr>
        <w:t xml:space="preserve"> </w:t>
      </w:r>
      <w:r>
        <w:rPr>
          <w:b/>
          <w:bCs/>
          <w:color w:val="13007C"/>
          <w:spacing w:val="9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广阔，</w:t>
      </w:r>
      <w:r>
        <w:rPr>
          <w:b/>
          <w:bCs/>
          <w:color w:val="13007C"/>
          <w:spacing w:val="9"/>
          <w:sz w:val="17"/>
          <w:szCs w:val="17"/>
        </w:rPr>
        <w:t xml:space="preserve"> </w:t>
      </w:r>
      <w:r>
        <w:rPr>
          <w:b/>
          <w:bCs/>
          <w:color w:val="13007C"/>
          <w:spacing w:val="9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主要</w:t>
      </w:r>
      <w:r>
        <w:rPr>
          <w:b/>
          <w:bCs/>
          <w:color w:val="13007C"/>
          <w:spacing w:val="-22"/>
          <w:sz w:val="17"/>
          <w:szCs w:val="17"/>
        </w:rPr>
        <w:t xml:space="preserve"> </w:t>
      </w:r>
      <w:r>
        <w:rPr>
          <w:b/>
          <w:bCs/>
          <w:color w:val="13007C"/>
          <w:spacing w:val="9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流域</w:t>
      </w:r>
      <w:r>
        <w:rPr>
          <w:b/>
          <w:bCs/>
          <w:color w:val="13007C"/>
          <w:spacing w:val="-27"/>
          <w:sz w:val="17"/>
          <w:szCs w:val="17"/>
        </w:rPr>
        <w:t xml:space="preserve"> </w:t>
      </w:r>
      <w:r>
        <w:rPr>
          <w:b/>
          <w:bCs/>
          <w:color w:val="13007C"/>
          <w:spacing w:val="9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新能</w:t>
      </w:r>
      <w:r>
        <w:rPr>
          <w:b/>
          <w:bCs/>
          <w:color w:val="13007C"/>
          <w:spacing w:val="-22"/>
          <w:sz w:val="17"/>
          <w:szCs w:val="17"/>
        </w:rPr>
        <w:t xml:space="preserve"> </w:t>
      </w:r>
      <w:r>
        <w:rPr>
          <w:b/>
          <w:bCs/>
          <w:color w:val="13007C"/>
          <w:spacing w:val="9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源装机</w:t>
      </w:r>
      <w:r>
        <w:rPr>
          <w:b/>
          <w:bCs/>
          <w:color w:val="13007C"/>
          <w:spacing w:val="-25"/>
          <w:sz w:val="17"/>
          <w:szCs w:val="17"/>
        </w:rPr>
        <w:t xml:space="preserve"> </w:t>
      </w:r>
      <w:r>
        <w:rPr>
          <w:b/>
          <w:bCs/>
          <w:color w:val="13007C"/>
          <w:spacing w:val="9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规模均</w:t>
      </w:r>
      <w:r>
        <w:rPr>
          <w:b/>
          <w:bCs/>
          <w:color w:val="13007C"/>
          <w:spacing w:val="-22"/>
          <w:sz w:val="17"/>
          <w:szCs w:val="17"/>
        </w:rPr>
        <w:t xml:space="preserve"> </w:t>
      </w:r>
      <w:r>
        <w:rPr>
          <w:b/>
          <w:bCs/>
          <w:color w:val="13007C"/>
          <w:spacing w:val="9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超过</w:t>
      </w:r>
      <w:r>
        <w:rPr>
          <w:b/>
          <w:bCs/>
          <w:color w:val="13007C"/>
          <w:spacing w:val="49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13007C"/>
          <w:spacing w:val="9"/>
          <w:sz w:val="17"/>
          <w:szCs w:val="17"/>
        </w:rPr>
        <w:t>10</w:t>
      </w:r>
      <w:r>
        <w:rPr>
          <w:rFonts w:ascii="Times New Roman" w:eastAsia="Times New Roman" w:hAnsi="Times New Roman" w:cs="Times New Roman"/>
          <w:b/>
          <w:bCs/>
          <w:color w:val="13007C"/>
          <w:sz w:val="17"/>
          <w:szCs w:val="17"/>
        </w:rPr>
        <w:t>GW</w:t>
      </w:r>
      <w:r>
        <w:rPr>
          <w:rFonts w:ascii="Times New Roman" w:eastAsia="Times New Roman" w:hAnsi="Times New Roman" w:cs="Times New Roman"/>
          <w:b/>
          <w:bCs/>
          <w:color w:val="13007C"/>
          <w:spacing w:val="-15"/>
          <w:sz w:val="17"/>
          <w:szCs w:val="17"/>
        </w:rPr>
        <w:t xml:space="preserve"> </w:t>
      </w:r>
      <w:r>
        <w:rPr>
          <w:b/>
          <w:bCs/>
          <w:color w:val="13007C"/>
          <w:spacing w:val="9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。</w:t>
      </w:r>
      <w:r>
        <w:rPr>
          <w:color w:val="13007C"/>
          <w:spacing w:val="9"/>
          <w:sz w:val="17"/>
          <w:szCs w:val="17"/>
        </w:rPr>
        <w:t>根据国家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发改委</w:t>
      </w:r>
      <w:r>
        <w:rPr>
          <w:color w:val="13007C"/>
          <w:spacing w:val="-20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、国家能</w:t>
      </w:r>
      <w:r>
        <w:rPr>
          <w:color w:val="13007C"/>
          <w:sz w:val="17"/>
          <w:szCs w:val="17"/>
        </w:rPr>
        <w:t xml:space="preserve"> </w:t>
      </w:r>
      <w:r>
        <w:rPr>
          <w:color w:val="13007C"/>
          <w:spacing w:val="8"/>
          <w:sz w:val="17"/>
          <w:szCs w:val="17"/>
        </w:rPr>
        <w:t>源局《“十四五”可再生</w:t>
      </w:r>
      <w:r>
        <w:rPr>
          <w:color w:val="13007C"/>
          <w:spacing w:val="-22"/>
          <w:sz w:val="17"/>
          <w:szCs w:val="17"/>
        </w:rPr>
        <w:t xml:space="preserve"> </w:t>
      </w:r>
      <w:r>
        <w:rPr>
          <w:color w:val="13007C"/>
          <w:spacing w:val="8"/>
          <w:sz w:val="17"/>
          <w:szCs w:val="17"/>
        </w:rPr>
        <w:t>能源发展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8"/>
          <w:sz w:val="17"/>
          <w:szCs w:val="17"/>
        </w:rPr>
        <w:t>规划》，十四</w:t>
      </w:r>
      <w:r>
        <w:rPr>
          <w:color w:val="13007C"/>
          <w:spacing w:val="-21"/>
          <w:sz w:val="17"/>
          <w:szCs w:val="17"/>
        </w:rPr>
        <w:t xml:space="preserve"> </w:t>
      </w:r>
      <w:r>
        <w:rPr>
          <w:color w:val="13007C"/>
          <w:spacing w:val="8"/>
          <w:sz w:val="17"/>
          <w:szCs w:val="17"/>
        </w:rPr>
        <w:t>五期间依托已建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8"/>
          <w:sz w:val="17"/>
          <w:szCs w:val="17"/>
        </w:rPr>
        <w:t>成水电、“十</w:t>
      </w:r>
      <w:r>
        <w:rPr>
          <w:color w:val="13007C"/>
          <w:spacing w:val="-7"/>
          <w:sz w:val="17"/>
          <w:szCs w:val="17"/>
        </w:rPr>
        <w:t xml:space="preserve"> </w:t>
      </w:r>
      <w:r>
        <w:rPr>
          <w:color w:val="13007C"/>
          <w:spacing w:val="8"/>
          <w:sz w:val="17"/>
          <w:szCs w:val="17"/>
        </w:rPr>
        <w:t>四五”期间新</w:t>
      </w:r>
      <w:r>
        <w:rPr>
          <w:color w:val="13007C"/>
          <w:spacing w:val="7"/>
          <w:sz w:val="17"/>
          <w:szCs w:val="17"/>
        </w:rPr>
        <w:t>投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7"/>
          <w:sz w:val="17"/>
          <w:szCs w:val="17"/>
        </w:rPr>
        <w:t>产水电调节</w:t>
      </w:r>
      <w:r>
        <w:rPr>
          <w:color w:val="13007C"/>
          <w:sz w:val="17"/>
          <w:szCs w:val="17"/>
        </w:rPr>
        <w:t xml:space="preserve"> </w:t>
      </w:r>
      <w:r>
        <w:rPr>
          <w:color w:val="13007C"/>
          <w:spacing w:val="7"/>
          <w:sz w:val="17"/>
          <w:szCs w:val="17"/>
        </w:rPr>
        <w:t>能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7"/>
          <w:sz w:val="17"/>
          <w:szCs w:val="17"/>
        </w:rPr>
        <w:t>力和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7"/>
          <w:sz w:val="17"/>
          <w:szCs w:val="17"/>
        </w:rPr>
        <w:t>水电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7"/>
          <w:sz w:val="17"/>
          <w:szCs w:val="17"/>
        </w:rPr>
        <w:t>外送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7"/>
          <w:sz w:val="17"/>
          <w:szCs w:val="17"/>
        </w:rPr>
        <w:t>通道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7"/>
          <w:sz w:val="17"/>
          <w:szCs w:val="17"/>
        </w:rPr>
        <w:t>，</w:t>
      </w:r>
      <w:r>
        <w:rPr>
          <w:color w:val="13007C"/>
          <w:spacing w:val="-30"/>
          <w:sz w:val="17"/>
          <w:szCs w:val="17"/>
        </w:rPr>
        <w:t xml:space="preserve"> </w:t>
      </w:r>
      <w:r>
        <w:rPr>
          <w:color w:val="13007C"/>
          <w:spacing w:val="7"/>
          <w:sz w:val="17"/>
          <w:szCs w:val="17"/>
        </w:rPr>
        <w:t>推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7"/>
          <w:sz w:val="17"/>
          <w:szCs w:val="17"/>
        </w:rPr>
        <w:t>进“</w:t>
      </w:r>
      <w:r>
        <w:rPr>
          <w:color w:val="13007C"/>
          <w:spacing w:val="-20"/>
          <w:sz w:val="17"/>
          <w:szCs w:val="17"/>
        </w:rPr>
        <w:t xml:space="preserve"> </w:t>
      </w:r>
      <w:r>
        <w:rPr>
          <w:color w:val="13007C"/>
          <w:spacing w:val="7"/>
          <w:sz w:val="17"/>
          <w:szCs w:val="17"/>
        </w:rPr>
        <w:t>十四</w:t>
      </w:r>
      <w:r>
        <w:rPr>
          <w:color w:val="13007C"/>
          <w:spacing w:val="-21"/>
          <w:sz w:val="17"/>
          <w:szCs w:val="17"/>
        </w:rPr>
        <w:t xml:space="preserve"> </w:t>
      </w:r>
      <w:r>
        <w:rPr>
          <w:color w:val="13007C"/>
          <w:spacing w:val="7"/>
          <w:sz w:val="17"/>
          <w:szCs w:val="17"/>
        </w:rPr>
        <w:t>五”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7"/>
          <w:sz w:val="17"/>
          <w:szCs w:val="17"/>
        </w:rPr>
        <w:t>期间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7"/>
          <w:sz w:val="17"/>
          <w:szCs w:val="17"/>
        </w:rPr>
        <w:t>水风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7"/>
          <w:sz w:val="17"/>
          <w:szCs w:val="17"/>
        </w:rPr>
        <w:t>光综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7"/>
          <w:sz w:val="17"/>
          <w:szCs w:val="17"/>
        </w:rPr>
        <w:t>合基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7"/>
          <w:sz w:val="17"/>
          <w:szCs w:val="17"/>
        </w:rPr>
        <w:t>地统</w:t>
      </w:r>
      <w:r>
        <w:rPr>
          <w:color w:val="13007C"/>
          <w:spacing w:val="-27"/>
          <w:sz w:val="17"/>
          <w:szCs w:val="17"/>
        </w:rPr>
        <w:t xml:space="preserve"> </w:t>
      </w:r>
      <w:r>
        <w:rPr>
          <w:color w:val="13007C"/>
          <w:spacing w:val="7"/>
          <w:sz w:val="17"/>
          <w:szCs w:val="17"/>
        </w:rPr>
        <w:t>筹开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7"/>
          <w:sz w:val="17"/>
          <w:szCs w:val="17"/>
        </w:rPr>
        <w:t xml:space="preserve">发。 </w:t>
      </w:r>
      <w:r>
        <w:rPr>
          <w:color w:val="13007C"/>
          <w:spacing w:val="6"/>
          <w:sz w:val="17"/>
          <w:szCs w:val="17"/>
        </w:rPr>
        <w:t>对于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</w:rPr>
        <w:t>川滇</w:t>
      </w:r>
      <w:r>
        <w:rPr>
          <w:color w:val="13007C"/>
          <w:spacing w:val="-23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</w:rPr>
        <w:t>黔桂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</w:rPr>
        <w:t>水风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</w:rPr>
        <w:t>光综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</w:rPr>
        <w:t>合基地</w:t>
      </w:r>
      <w:r>
        <w:rPr>
          <w:color w:val="13007C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</w:rPr>
        <w:t>以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</w:rPr>
        <w:t>及藏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</w:rPr>
        <w:t>东南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</w:rPr>
        <w:t>水风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</w:rPr>
        <w:t>光综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</w:rPr>
        <w:t>合基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</w:rPr>
        <w:t>地主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</w:rPr>
        <w:t>要流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</w:rPr>
        <w:t>域，</w:t>
      </w:r>
      <w:r>
        <w:rPr>
          <w:color w:val="13007C"/>
          <w:spacing w:val="-8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</w:rPr>
        <w:t>新能</w:t>
      </w:r>
      <w:r>
        <w:rPr>
          <w:color w:val="13007C"/>
          <w:spacing w:val="-22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</w:rPr>
        <w:t>源规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</w:rPr>
        <w:t>划装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</w:rPr>
        <w:t>机均</w:t>
      </w:r>
      <w:r>
        <w:rPr>
          <w:color w:val="13007C"/>
          <w:spacing w:val="-20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</w:rPr>
        <w:t>为千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</w:rPr>
        <w:t>万</w:t>
      </w:r>
      <w:r>
        <w:rPr>
          <w:color w:val="13007C"/>
          <w:spacing w:val="5"/>
          <w:sz w:val="17"/>
          <w:szCs w:val="17"/>
        </w:rPr>
        <w:t>千</w:t>
      </w:r>
      <w:r>
        <w:rPr>
          <w:color w:val="13007C"/>
          <w:spacing w:val="-20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瓦级 ，其</w:t>
      </w:r>
      <w:r>
        <w:rPr>
          <w:color w:val="13007C"/>
          <w:spacing w:val="-8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中</w:t>
      </w:r>
      <w:r>
        <w:rPr>
          <w:color w:val="13007C"/>
          <w:spacing w:val="-22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雅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砻江</w:t>
      </w:r>
      <w:r>
        <w:rPr>
          <w:color w:val="13007C"/>
          <w:spacing w:val="-21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流域</w:t>
      </w:r>
      <w:r>
        <w:rPr>
          <w:color w:val="13007C"/>
          <w:spacing w:val="-23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可开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发新能</w:t>
      </w:r>
    </w:p>
    <w:p>
      <w:pPr>
        <w:pStyle w:val="BodyText"/>
        <w:spacing w:line="178" w:lineRule="auto"/>
        <w:ind w:left="291"/>
        <w:rPr>
          <w:sz w:val="17"/>
          <w:szCs w:val="17"/>
        </w:rPr>
      </w:pPr>
      <w:r>
        <w:rPr>
          <w:color w:val="13007C"/>
          <w:spacing w:val="9"/>
          <w:sz w:val="17"/>
          <w:szCs w:val="17"/>
        </w:rPr>
        <w:t>源装</w:t>
      </w:r>
      <w:r>
        <w:rPr>
          <w:color w:val="13007C"/>
          <w:spacing w:val="-20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机超过</w:t>
      </w:r>
      <w:r>
        <w:rPr>
          <w:color w:val="13007C"/>
          <w:spacing w:val="20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9"/>
          <w:sz w:val="17"/>
          <w:szCs w:val="17"/>
        </w:rPr>
        <w:t>40</w:t>
      </w:r>
      <w:r>
        <w:rPr>
          <w:rFonts w:ascii="Times New Roman" w:eastAsia="Times New Roman" w:hAnsi="Times New Roman" w:cs="Times New Roman"/>
          <w:color w:val="13007C"/>
          <w:sz w:val="17"/>
          <w:szCs w:val="17"/>
        </w:rPr>
        <w:t>GW</w:t>
      </w:r>
      <w:r>
        <w:rPr>
          <w:color w:val="13007C"/>
          <w:spacing w:val="9"/>
          <w:sz w:val="17"/>
          <w:szCs w:val="17"/>
        </w:rPr>
        <w:t>。</w:t>
      </w:r>
    </w:p>
    <w:p>
      <w:pPr>
        <w:pStyle w:val="BodyText"/>
        <w:spacing w:before="260" w:line="187" w:lineRule="auto"/>
        <w:ind w:left="289"/>
        <w:rPr>
          <w:sz w:val="15"/>
          <w:szCs w:val="15"/>
        </w:rPr>
      </w:pPr>
      <w:bookmarkStart w:id="26" w:name="bookmark44"/>
      <w:bookmarkEnd w:id="26"/>
      <w:r>
        <w:rPr>
          <w:b/>
          <w:bCs/>
          <w:color w:val="13007C"/>
          <w:sz w:val="15"/>
          <w:szCs w:val="15"/>
          <w14:textOutline w14:w="2743">
            <w14:solidFill>
              <w14:srgbClr w14:val="13007C"/>
            </w14:solidFill>
            <w14:prstDash w14:val="solid"/>
            <w14:miter w14:lim="10"/>
          </w14:textOutline>
        </w:rPr>
        <w:t>表</w:t>
      </w:r>
      <w:r>
        <w:rPr>
          <w:rFonts w:ascii="Times New Roman" w:eastAsia="Times New Roman" w:hAnsi="Times New Roman" w:cs="Times New Roman"/>
          <w:b/>
          <w:bCs/>
          <w:color w:val="13007C"/>
          <w:sz w:val="15"/>
          <w:szCs w:val="15"/>
        </w:rPr>
        <w:t>3</w:t>
      </w:r>
      <w:r>
        <w:rPr>
          <w:b/>
          <w:bCs/>
          <w:color w:val="13007C"/>
          <w:sz w:val="15"/>
          <w:szCs w:val="15"/>
          <w14:textOutline w14:w="2743">
            <w14:solidFill>
              <w14:srgbClr w14:val="13007C"/>
            </w14:solidFill>
            <w14:prstDash w14:val="solid"/>
            <w14:miter w14:lim="10"/>
          </w14:textOutline>
        </w:rPr>
        <w:t>：部分流域新能源规划装机</w:t>
      </w:r>
    </w:p>
    <w:tbl>
      <w:tblPr>
        <w:tblStyle w:val="TableNormal5"/>
        <w:tblW w:w="8365" w:type="dxa"/>
        <w:tblInd w:w="28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705"/>
        <w:gridCol w:w="1553"/>
        <w:gridCol w:w="2365"/>
        <w:gridCol w:w="3742"/>
      </w:tblGrid>
      <w:tr>
        <w:tblPrEx>
          <w:tblW w:w="8365" w:type="dxa"/>
          <w:tblInd w:w="285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19"/>
        </w:trPr>
        <w:tc>
          <w:tcPr>
            <w:tcW w:w="705" w:type="dxa"/>
            <w:tcBorders>
              <w:top w:val="single" w:sz="6" w:space="0" w:color="00007C"/>
              <w:bottom w:val="single" w:sz="6" w:space="0" w:color="00007C"/>
            </w:tcBorders>
            <w:vAlign w:val="top"/>
          </w:tcPr>
          <w:p>
            <w:pPr>
              <w:spacing w:line="209" w:lineRule="exact"/>
              <w:rPr>
                <w:rFonts w:ascii="Arial"/>
                <w:sz w:val="18"/>
              </w:rPr>
            </w:pPr>
          </w:p>
        </w:tc>
        <w:tc>
          <w:tcPr>
            <w:tcW w:w="1553" w:type="dxa"/>
            <w:tcBorders>
              <w:top w:val="single" w:sz="6" w:space="0" w:color="00007C"/>
              <w:bottom w:val="single" w:sz="6" w:space="0" w:color="00007C"/>
            </w:tcBorders>
            <w:vAlign w:val="top"/>
          </w:tcPr>
          <w:p>
            <w:pPr>
              <w:pStyle w:val="TableText"/>
              <w:spacing w:before="27" w:line="195" w:lineRule="auto"/>
              <w:ind w:left="292"/>
              <w:rPr>
                <w:sz w:val="13"/>
                <w:szCs w:val="13"/>
              </w:rPr>
            </w:pPr>
            <w:r>
              <w:rPr>
                <w:b/>
                <w:bCs/>
                <w:color w:val="13007C"/>
                <w:spacing w:val="11"/>
                <w:sz w:val="13"/>
                <w:szCs w:val="13"/>
                <w14:textOutline w14:w="2525">
                  <w14:solidFill>
                    <w14:srgbClr w14:val="13007C"/>
                  </w14:solidFill>
                  <w14:prstDash w14:val="solid"/>
                  <w14:miter w14:lim="10"/>
                </w14:textOutline>
              </w:rPr>
              <w:t>流域长度（</w:t>
            </w:r>
            <w:r>
              <w:rPr>
                <w:rFonts w:ascii="Times New Roman" w:eastAsia="Times New Roman" w:hAnsi="Times New Roman" w:cs="Times New Roman"/>
                <w:b/>
                <w:bCs/>
                <w:color w:val="13007C"/>
                <w:sz w:val="13"/>
                <w:szCs w:val="13"/>
              </w:rPr>
              <w:t>km</w:t>
            </w:r>
            <w:r>
              <w:rPr>
                <w:b/>
                <w:bCs/>
                <w:color w:val="13007C"/>
                <w:spacing w:val="11"/>
                <w:sz w:val="13"/>
                <w:szCs w:val="13"/>
                <w14:textOutline w14:w="2525">
                  <w14:solidFill>
                    <w14:srgbClr w14:val="13007C"/>
                  </w14:solidFill>
                  <w14:prstDash w14:val="solid"/>
                  <w14:miter w14:lim="10"/>
                </w14:textOutline>
              </w:rPr>
              <w:t>）</w:t>
            </w:r>
          </w:p>
        </w:tc>
        <w:tc>
          <w:tcPr>
            <w:tcW w:w="2365" w:type="dxa"/>
            <w:tcBorders>
              <w:top w:val="single" w:sz="6" w:space="0" w:color="00007C"/>
              <w:bottom w:val="single" w:sz="6" w:space="0" w:color="00007C"/>
            </w:tcBorders>
            <w:vAlign w:val="top"/>
          </w:tcPr>
          <w:p>
            <w:pPr>
              <w:pStyle w:val="TableText"/>
              <w:spacing w:before="27" w:line="195" w:lineRule="auto"/>
              <w:ind w:left="295"/>
              <w:rPr>
                <w:sz w:val="13"/>
                <w:szCs w:val="13"/>
              </w:rPr>
            </w:pPr>
            <w:r>
              <w:rPr>
                <w:b/>
                <w:bCs/>
                <w:color w:val="13007C"/>
                <w:spacing w:val="10"/>
                <w:sz w:val="13"/>
                <w:szCs w:val="13"/>
                <w14:textOutline w14:w="2525">
                  <w14:solidFill>
                    <w14:srgbClr w14:val="13007C"/>
                  </w14:solidFill>
                  <w14:prstDash w14:val="solid"/>
                  <w14:miter w14:lim="10"/>
                </w14:textOutline>
              </w:rPr>
              <w:t>新能源规划装机（万千瓦）</w:t>
            </w:r>
          </w:p>
        </w:tc>
        <w:tc>
          <w:tcPr>
            <w:tcW w:w="3742" w:type="dxa"/>
            <w:tcBorders>
              <w:top w:val="single" w:sz="6" w:space="0" w:color="00007C"/>
              <w:bottom w:val="single" w:sz="6" w:space="0" w:color="00007C"/>
            </w:tcBorders>
            <w:vAlign w:val="top"/>
          </w:tcPr>
          <w:p>
            <w:pPr>
              <w:pStyle w:val="TableText"/>
              <w:spacing w:before="29" w:line="190" w:lineRule="auto"/>
              <w:ind w:left="452"/>
              <w:rPr>
                <w:sz w:val="13"/>
                <w:szCs w:val="13"/>
              </w:rPr>
            </w:pPr>
            <w:r>
              <w:rPr>
                <w:b/>
                <w:bCs/>
                <w:color w:val="13007C"/>
                <w:spacing w:val="8"/>
                <w:sz w:val="13"/>
                <w:szCs w:val="13"/>
                <w14:textOutline w14:w="2525">
                  <w14:solidFill>
                    <w14:srgbClr w14:val="13007C"/>
                  </w14:solidFill>
                  <w14:prstDash w14:val="solid"/>
                  <w14:miter w14:lim="10"/>
                </w14:textOutline>
              </w:rPr>
              <w:t>开发主体</w:t>
            </w:r>
          </w:p>
        </w:tc>
      </w:tr>
      <w:tr>
        <w:tblPrEx>
          <w:tblW w:w="8365" w:type="dxa"/>
          <w:tblInd w:w="285" w:type="dxa"/>
          <w:tblLayout w:type="fixed"/>
        </w:tblPrEx>
        <w:trPr>
          <w:trHeight w:val="192"/>
        </w:trPr>
        <w:tc>
          <w:tcPr>
            <w:tcW w:w="705" w:type="dxa"/>
            <w:tcBorders>
              <w:top w:val="single" w:sz="6" w:space="0" w:color="00007C"/>
            </w:tcBorders>
            <w:vAlign w:val="top"/>
          </w:tcPr>
          <w:p>
            <w:pPr>
              <w:pStyle w:val="TableText"/>
              <w:spacing w:before="29" w:line="164" w:lineRule="auto"/>
              <w:ind w:left="2"/>
              <w:rPr>
                <w:sz w:val="13"/>
                <w:szCs w:val="13"/>
              </w:rPr>
            </w:pPr>
            <w:r>
              <w:rPr>
                <w:color w:val="13007C"/>
                <w:spacing w:val="8"/>
                <w:sz w:val="13"/>
                <w:szCs w:val="13"/>
              </w:rPr>
              <w:t>金沙江</w:t>
            </w:r>
          </w:p>
        </w:tc>
        <w:tc>
          <w:tcPr>
            <w:tcW w:w="1553" w:type="dxa"/>
            <w:tcBorders>
              <w:top w:val="single" w:sz="6" w:space="0" w:color="00007C"/>
            </w:tcBorders>
            <w:vAlign w:val="top"/>
          </w:tcPr>
          <w:p>
            <w:pPr>
              <w:spacing w:before="57" w:line="196" w:lineRule="auto"/>
              <w:ind w:left="292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color w:val="13007C"/>
                <w:spacing w:val="3"/>
                <w:sz w:val="13"/>
                <w:szCs w:val="13"/>
              </w:rPr>
              <w:t>3481</w:t>
            </w:r>
          </w:p>
        </w:tc>
        <w:tc>
          <w:tcPr>
            <w:tcW w:w="2365" w:type="dxa"/>
            <w:tcBorders>
              <w:top w:val="single" w:sz="6" w:space="0" w:color="00007C"/>
            </w:tcBorders>
            <w:vAlign w:val="top"/>
          </w:tcPr>
          <w:p>
            <w:pPr>
              <w:spacing w:before="57" w:line="196" w:lineRule="auto"/>
              <w:ind w:left="300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color w:val="13007C"/>
                <w:spacing w:val="3"/>
                <w:sz w:val="13"/>
                <w:szCs w:val="13"/>
              </w:rPr>
              <w:t>6000</w:t>
            </w:r>
          </w:p>
        </w:tc>
        <w:tc>
          <w:tcPr>
            <w:tcW w:w="3742" w:type="dxa"/>
            <w:tcBorders>
              <w:top w:val="single" w:sz="6" w:space="0" w:color="00007C"/>
            </w:tcBorders>
            <w:vAlign w:val="top"/>
          </w:tcPr>
          <w:p>
            <w:pPr>
              <w:pStyle w:val="TableText"/>
              <w:spacing w:before="27" w:line="166" w:lineRule="auto"/>
              <w:ind w:left="464"/>
              <w:rPr>
                <w:sz w:val="13"/>
                <w:szCs w:val="13"/>
              </w:rPr>
            </w:pPr>
            <w:r>
              <w:rPr>
                <w:color w:val="13007C"/>
                <w:spacing w:val="3"/>
                <w:sz w:val="13"/>
                <w:szCs w:val="13"/>
              </w:rPr>
              <w:t>国家能源集团，  三峡集团、华电集团</w:t>
            </w:r>
          </w:p>
        </w:tc>
      </w:tr>
      <w:tr>
        <w:tblPrEx>
          <w:tblW w:w="8365" w:type="dxa"/>
          <w:tblInd w:w="285" w:type="dxa"/>
          <w:tblLayout w:type="fixed"/>
        </w:tblPrEx>
        <w:trPr>
          <w:trHeight w:val="204"/>
        </w:trPr>
        <w:tc>
          <w:tcPr>
            <w:tcW w:w="705" w:type="dxa"/>
            <w:vAlign w:val="top"/>
          </w:tcPr>
          <w:p>
            <w:pPr>
              <w:pStyle w:val="TableText"/>
              <w:spacing w:before="47" w:line="158" w:lineRule="auto"/>
              <w:ind w:left="2"/>
              <w:rPr>
                <w:sz w:val="13"/>
                <w:szCs w:val="13"/>
              </w:rPr>
            </w:pPr>
            <w:r>
              <w:rPr>
                <w:color w:val="13007C"/>
                <w:spacing w:val="8"/>
                <w:sz w:val="13"/>
                <w:szCs w:val="13"/>
              </w:rPr>
              <w:t>澜沧江</w:t>
            </w:r>
          </w:p>
        </w:tc>
        <w:tc>
          <w:tcPr>
            <w:tcW w:w="1553" w:type="dxa"/>
            <w:vAlign w:val="top"/>
          </w:tcPr>
          <w:p>
            <w:pPr>
              <w:spacing w:before="75" w:line="191" w:lineRule="auto"/>
              <w:ind w:left="288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color w:val="13007C"/>
                <w:spacing w:val="4"/>
                <w:sz w:val="13"/>
                <w:szCs w:val="13"/>
              </w:rPr>
              <w:t>4880</w:t>
            </w:r>
          </w:p>
        </w:tc>
        <w:tc>
          <w:tcPr>
            <w:tcW w:w="2365" w:type="dxa"/>
            <w:vAlign w:val="top"/>
          </w:tcPr>
          <w:p>
            <w:pPr>
              <w:spacing w:before="75" w:line="191" w:lineRule="auto"/>
              <w:ind w:left="299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color w:val="13007C"/>
                <w:spacing w:val="3"/>
                <w:sz w:val="13"/>
                <w:szCs w:val="13"/>
              </w:rPr>
              <w:t>3000</w:t>
            </w:r>
          </w:p>
        </w:tc>
        <w:tc>
          <w:tcPr>
            <w:tcW w:w="3742" w:type="dxa"/>
            <w:vAlign w:val="top"/>
          </w:tcPr>
          <w:p>
            <w:pPr>
              <w:pStyle w:val="TableText"/>
              <w:spacing w:before="45" w:line="160" w:lineRule="auto"/>
              <w:ind w:left="449"/>
              <w:rPr>
                <w:sz w:val="13"/>
                <w:szCs w:val="13"/>
              </w:rPr>
            </w:pPr>
            <w:r>
              <w:rPr>
                <w:color w:val="13007C"/>
                <w:spacing w:val="8"/>
                <w:sz w:val="13"/>
                <w:szCs w:val="13"/>
              </w:rPr>
              <w:t>华能集团</w:t>
            </w:r>
          </w:p>
        </w:tc>
      </w:tr>
      <w:tr>
        <w:tblPrEx>
          <w:tblW w:w="8365" w:type="dxa"/>
          <w:tblInd w:w="285" w:type="dxa"/>
          <w:tblLayout w:type="fixed"/>
        </w:tblPrEx>
        <w:trPr>
          <w:trHeight w:val="235"/>
        </w:trPr>
        <w:tc>
          <w:tcPr>
            <w:tcW w:w="705" w:type="dxa"/>
            <w:tcBorders>
              <w:bottom w:val="single" w:sz="6" w:space="0" w:color="00007C"/>
            </w:tcBorders>
            <w:vAlign w:val="top"/>
          </w:tcPr>
          <w:p>
            <w:pPr>
              <w:pStyle w:val="TableText"/>
              <w:spacing w:before="49" w:line="189" w:lineRule="auto"/>
              <w:ind w:left="2"/>
              <w:rPr>
                <w:sz w:val="13"/>
                <w:szCs w:val="13"/>
              </w:rPr>
            </w:pPr>
            <w:r>
              <w:rPr>
                <w:color w:val="13007C"/>
                <w:spacing w:val="8"/>
                <w:sz w:val="13"/>
                <w:szCs w:val="13"/>
              </w:rPr>
              <w:t>雅砻江</w:t>
            </w:r>
          </w:p>
        </w:tc>
        <w:tc>
          <w:tcPr>
            <w:tcW w:w="1553" w:type="dxa"/>
            <w:tcBorders>
              <w:bottom w:val="single" w:sz="6" w:space="0" w:color="00007C"/>
            </w:tcBorders>
            <w:vAlign w:val="top"/>
          </w:tcPr>
          <w:p>
            <w:pPr>
              <w:spacing w:before="79" w:line="196" w:lineRule="auto"/>
              <w:ind w:left="302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color w:val="13007C"/>
                <w:sz w:val="13"/>
                <w:szCs w:val="13"/>
              </w:rPr>
              <w:t>1571</w:t>
            </w:r>
          </w:p>
        </w:tc>
        <w:tc>
          <w:tcPr>
            <w:tcW w:w="2365" w:type="dxa"/>
            <w:tcBorders>
              <w:bottom w:val="single" w:sz="6" w:space="0" w:color="00007C"/>
            </w:tcBorders>
            <w:vAlign w:val="top"/>
          </w:tcPr>
          <w:p>
            <w:pPr>
              <w:spacing w:before="79" w:line="196" w:lineRule="auto"/>
              <w:ind w:left="296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color w:val="13007C"/>
                <w:spacing w:val="4"/>
                <w:sz w:val="13"/>
                <w:szCs w:val="13"/>
              </w:rPr>
              <w:t>4000</w:t>
            </w:r>
          </w:p>
        </w:tc>
        <w:tc>
          <w:tcPr>
            <w:tcW w:w="3742" w:type="dxa"/>
            <w:tcBorders>
              <w:bottom w:val="single" w:sz="6" w:space="0" w:color="00007C"/>
            </w:tcBorders>
            <w:vAlign w:val="top"/>
          </w:tcPr>
          <w:p>
            <w:pPr>
              <w:pStyle w:val="TableText"/>
              <w:spacing w:before="50" w:line="187" w:lineRule="auto"/>
              <w:ind w:left="464"/>
              <w:rPr>
                <w:sz w:val="13"/>
                <w:szCs w:val="13"/>
              </w:rPr>
            </w:pPr>
            <w:r>
              <w:rPr>
                <w:color w:val="13007C"/>
                <w:spacing w:val="7"/>
                <w:sz w:val="13"/>
                <w:szCs w:val="13"/>
              </w:rPr>
              <w:t>国投电力、川投能源</w:t>
            </w:r>
          </w:p>
        </w:tc>
      </w:tr>
    </w:tbl>
    <w:p>
      <w:pPr>
        <w:pStyle w:val="BodyText"/>
        <w:spacing w:before="26" w:line="182" w:lineRule="auto"/>
        <w:ind w:left="285"/>
        <w:rPr>
          <w:sz w:val="15"/>
          <w:szCs w:val="15"/>
        </w:rPr>
      </w:pPr>
      <w:r>
        <w:rPr>
          <w:i/>
          <w:iCs/>
          <w:color w:val="13007C"/>
          <w:spacing w:val="1"/>
          <w:sz w:val="15"/>
          <w:szCs w:val="15"/>
        </w:rPr>
        <w:t>资料来源：公司公告，国家能源局，中国银河证券研究院</w:t>
      </w:r>
    </w:p>
    <w:p>
      <w:pPr>
        <w:spacing w:line="292" w:lineRule="auto"/>
        <w:rPr>
          <w:rFonts w:ascii="Arial"/>
          <w:sz w:val="21"/>
        </w:rPr>
      </w:pPr>
    </w:p>
    <w:p>
      <w:pPr>
        <w:pStyle w:val="BodyText"/>
        <w:spacing w:before="74" w:line="276" w:lineRule="auto"/>
        <w:ind w:left="288" w:right="1862" w:firstLine="381"/>
        <w:jc w:val="both"/>
        <w:rPr>
          <w:sz w:val="17"/>
          <w:szCs w:val="17"/>
        </w:rPr>
      </w:pPr>
      <w:r>
        <w:rPr>
          <w:b/>
          <w:bCs/>
          <w:color w:val="13007C"/>
          <w:spacing w:val="10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雅</w:t>
      </w:r>
      <w:r>
        <w:rPr>
          <w:b/>
          <w:bCs/>
          <w:color w:val="13007C"/>
          <w:spacing w:val="-27"/>
          <w:sz w:val="17"/>
          <w:szCs w:val="17"/>
        </w:rPr>
        <w:t xml:space="preserve"> </w:t>
      </w:r>
      <w:r>
        <w:rPr>
          <w:b/>
          <w:bCs/>
          <w:color w:val="13007C"/>
          <w:spacing w:val="10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砻江</w:t>
      </w:r>
      <w:r>
        <w:rPr>
          <w:b/>
          <w:bCs/>
          <w:color w:val="13007C"/>
          <w:spacing w:val="-25"/>
          <w:sz w:val="17"/>
          <w:szCs w:val="17"/>
        </w:rPr>
        <w:t xml:space="preserve"> </w:t>
      </w:r>
      <w:r>
        <w:rPr>
          <w:b/>
          <w:bCs/>
          <w:color w:val="13007C"/>
          <w:spacing w:val="10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规划</w:t>
      </w:r>
      <w:r>
        <w:rPr>
          <w:b/>
          <w:bCs/>
          <w:color w:val="13007C"/>
          <w:spacing w:val="-27"/>
          <w:sz w:val="17"/>
          <w:szCs w:val="17"/>
        </w:rPr>
        <w:t xml:space="preserve"> </w:t>
      </w:r>
      <w:r>
        <w:rPr>
          <w:b/>
          <w:bCs/>
          <w:color w:val="13007C"/>
          <w:spacing w:val="10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新能源</w:t>
      </w:r>
      <w:r>
        <w:rPr>
          <w:b/>
          <w:bCs/>
          <w:color w:val="13007C"/>
          <w:spacing w:val="24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13007C"/>
          <w:spacing w:val="10"/>
          <w:sz w:val="17"/>
          <w:szCs w:val="17"/>
        </w:rPr>
        <w:t>40</w:t>
      </w:r>
      <w:r>
        <w:rPr>
          <w:rFonts w:ascii="Times New Roman" w:eastAsia="Times New Roman" w:hAnsi="Times New Roman" w:cs="Times New Roman"/>
          <w:b/>
          <w:bCs/>
          <w:color w:val="13007C"/>
          <w:sz w:val="17"/>
          <w:szCs w:val="17"/>
        </w:rPr>
        <w:t>GW</w:t>
      </w:r>
      <w:r>
        <w:rPr>
          <w:b/>
          <w:bCs/>
          <w:color w:val="13007C"/>
          <w:spacing w:val="10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，</w:t>
      </w:r>
      <w:r>
        <w:rPr>
          <w:b/>
          <w:bCs/>
          <w:color w:val="13007C"/>
          <w:spacing w:val="-13"/>
          <w:sz w:val="17"/>
          <w:szCs w:val="17"/>
        </w:rPr>
        <w:t xml:space="preserve"> </w:t>
      </w:r>
      <w:r>
        <w:rPr>
          <w:b/>
          <w:bCs/>
          <w:color w:val="13007C"/>
          <w:spacing w:val="10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目前</w:t>
      </w:r>
      <w:r>
        <w:rPr>
          <w:b/>
          <w:bCs/>
          <w:color w:val="13007C"/>
          <w:spacing w:val="-12"/>
          <w:sz w:val="17"/>
          <w:szCs w:val="17"/>
        </w:rPr>
        <w:t xml:space="preserve"> </w:t>
      </w:r>
      <w:r>
        <w:rPr>
          <w:b/>
          <w:bCs/>
          <w:color w:val="13007C"/>
          <w:spacing w:val="10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已投</w:t>
      </w:r>
      <w:r>
        <w:rPr>
          <w:b/>
          <w:bCs/>
          <w:color w:val="13007C"/>
          <w:spacing w:val="-25"/>
          <w:sz w:val="17"/>
          <w:szCs w:val="17"/>
        </w:rPr>
        <w:t xml:space="preserve"> </w:t>
      </w:r>
      <w:r>
        <w:rPr>
          <w:b/>
          <w:bCs/>
          <w:color w:val="13007C"/>
          <w:spacing w:val="10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产</w:t>
      </w:r>
      <w:r>
        <w:rPr>
          <w:b/>
          <w:bCs/>
          <w:color w:val="13007C"/>
          <w:spacing w:val="3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13007C"/>
          <w:spacing w:val="10"/>
          <w:sz w:val="17"/>
          <w:szCs w:val="17"/>
        </w:rPr>
        <w:t>1</w:t>
      </w:r>
      <w:r>
        <w:rPr>
          <w:rFonts w:ascii="Times New Roman" w:eastAsia="Times New Roman" w:hAnsi="Times New Roman" w:cs="Times New Roman"/>
          <w:b/>
          <w:bCs/>
          <w:color w:val="13007C"/>
          <w:sz w:val="17"/>
          <w:szCs w:val="17"/>
        </w:rPr>
        <w:t>GW</w:t>
      </w:r>
      <w:r>
        <w:rPr>
          <w:rFonts w:ascii="Times New Roman" w:eastAsia="Times New Roman" w:hAnsi="Times New Roman" w:cs="Times New Roman"/>
          <w:b/>
          <w:bCs/>
          <w:color w:val="13007C"/>
          <w:spacing w:val="-16"/>
          <w:sz w:val="17"/>
          <w:szCs w:val="17"/>
        </w:rPr>
        <w:t xml:space="preserve"> </w:t>
      </w:r>
      <w:r>
        <w:rPr>
          <w:b/>
          <w:bCs/>
          <w:color w:val="13007C"/>
          <w:spacing w:val="10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。</w:t>
      </w:r>
      <w:r>
        <w:rPr>
          <w:color w:val="13007C"/>
          <w:spacing w:val="10"/>
          <w:sz w:val="17"/>
          <w:szCs w:val="17"/>
        </w:rPr>
        <w:t>雅砻江流域水风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光互补绿色清</w:t>
      </w:r>
      <w:r>
        <w:rPr>
          <w:color w:val="13007C"/>
          <w:spacing w:val="-20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洁可再生能源</w:t>
      </w:r>
      <w:r>
        <w:rPr>
          <w:color w:val="13007C"/>
          <w:spacing w:val="-27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示</w:t>
      </w:r>
      <w:r>
        <w:rPr>
          <w:color w:val="13007C"/>
          <w:spacing w:val="9"/>
          <w:sz w:val="17"/>
          <w:szCs w:val="17"/>
        </w:rPr>
        <w:t>范基</w:t>
      </w:r>
      <w:r>
        <w:rPr>
          <w:color w:val="13007C"/>
          <w:sz w:val="17"/>
          <w:szCs w:val="17"/>
        </w:rPr>
        <w:t xml:space="preserve"> </w:t>
      </w:r>
      <w:r>
        <w:rPr>
          <w:color w:val="13007C"/>
          <w:spacing w:val="12"/>
          <w:sz w:val="17"/>
          <w:szCs w:val="17"/>
        </w:rPr>
        <w:t>地总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12"/>
          <w:sz w:val="17"/>
          <w:szCs w:val="17"/>
        </w:rPr>
        <w:t>规模超</w:t>
      </w:r>
      <w:r>
        <w:rPr>
          <w:color w:val="13007C"/>
          <w:spacing w:val="28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12"/>
          <w:sz w:val="17"/>
          <w:szCs w:val="17"/>
        </w:rPr>
        <w:t>80</w:t>
      </w:r>
      <w:r>
        <w:rPr>
          <w:rFonts w:ascii="Times New Roman" w:eastAsia="Times New Roman" w:hAnsi="Times New Roman" w:cs="Times New Roman"/>
          <w:color w:val="13007C"/>
          <w:sz w:val="17"/>
          <w:szCs w:val="17"/>
        </w:rPr>
        <w:t>GW</w:t>
      </w:r>
      <w:r>
        <w:rPr>
          <w:color w:val="13007C"/>
          <w:spacing w:val="12"/>
          <w:sz w:val="17"/>
          <w:szCs w:val="17"/>
        </w:rPr>
        <w:t>，其中风电、光</w:t>
      </w:r>
      <w:r>
        <w:rPr>
          <w:color w:val="13007C"/>
          <w:spacing w:val="-27"/>
          <w:sz w:val="17"/>
          <w:szCs w:val="17"/>
        </w:rPr>
        <w:t xml:space="preserve"> </w:t>
      </w:r>
      <w:r>
        <w:rPr>
          <w:color w:val="13007C"/>
          <w:spacing w:val="12"/>
          <w:sz w:val="17"/>
          <w:szCs w:val="17"/>
        </w:rPr>
        <w:t>伏发电超</w:t>
      </w:r>
      <w:r>
        <w:rPr>
          <w:color w:val="13007C"/>
          <w:spacing w:val="21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12"/>
          <w:sz w:val="17"/>
          <w:szCs w:val="17"/>
        </w:rPr>
        <w:t>40</w:t>
      </w:r>
      <w:r>
        <w:rPr>
          <w:rFonts w:ascii="Times New Roman" w:eastAsia="Times New Roman" w:hAnsi="Times New Roman" w:cs="Times New Roman"/>
          <w:color w:val="13007C"/>
          <w:sz w:val="17"/>
          <w:szCs w:val="17"/>
        </w:rPr>
        <w:t>GW</w:t>
      </w:r>
      <w:r>
        <w:rPr>
          <w:color w:val="13007C"/>
          <w:spacing w:val="12"/>
          <w:sz w:val="17"/>
          <w:szCs w:val="17"/>
        </w:rPr>
        <w:t>、</w:t>
      </w:r>
      <w:r>
        <w:rPr>
          <w:color w:val="13007C"/>
          <w:spacing w:val="11"/>
          <w:sz w:val="17"/>
          <w:szCs w:val="17"/>
        </w:rPr>
        <w:t>抽水蓄能发</w:t>
      </w:r>
      <w:r>
        <w:rPr>
          <w:color w:val="13007C"/>
          <w:spacing w:val="-10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电超</w:t>
      </w:r>
      <w:r>
        <w:rPr>
          <w:color w:val="13007C"/>
          <w:spacing w:val="39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11"/>
          <w:sz w:val="17"/>
          <w:szCs w:val="17"/>
        </w:rPr>
        <w:t>10</w:t>
      </w:r>
      <w:r>
        <w:rPr>
          <w:rFonts w:ascii="Times New Roman" w:eastAsia="Times New Roman" w:hAnsi="Times New Roman" w:cs="Times New Roman"/>
          <w:color w:val="13007C"/>
          <w:sz w:val="17"/>
          <w:szCs w:val="17"/>
        </w:rPr>
        <w:t>GW</w:t>
      </w:r>
      <w:r>
        <w:rPr>
          <w:color w:val="13007C"/>
          <w:spacing w:val="11"/>
          <w:sz w:val="17"/>
          <w:szCs w:val="17"/>
        </w:rPr>
        <w:t>。建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成后，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将成为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世界最大</w:t>
      </w:r>
      <w:r>
        <w:rPr>
          <w:color w:val="13007C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的绿</w:t>
      </w:r>
      <w:r>
        <w:rPr>
          <w:color w:val="13007C"/>
          <w:spacing w:val="-23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色清洁可再生</w:t>
      </w:r>
      <w:r>
        <w:rPr>
          <w:color w:val="13007C"/>
          <w:spacing w:val="-21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 xml:space="preserve">能源基地之一。 </w:t>
      </w:r>
      <w:r>
        <w:rPr>
          <w:rFonts w:ascii="Times New Roman" w:eastAsia="Times New Roman" w:hAnsi="Times New Roman" w:cs="Times New Roman"/>
          <w:color w:val="13007C"/>
          <w:spacing w:val="11"/>
          <w:sz w:val="17"/>
          <w:szCs w:val="17"/>
        </w:rPr>
        <w:t xml:space="preserve">2023 </w:t>
      </w:r>
      <w:r>
        <w:rPr>
          <w:color w:val="13007C"/>
          <w:spacing w:val="11"/>
          <w:sz w:val="17"/>
          <w:szCs w:val="17"/>
        </w:rPr>
        <w:t>年</w:t>
      </w:r>
      <w:r>
        <w:rPr>
          <w:color w:val="13007C"/>
          <w:spacing w:val="27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11"/>
          <w:sz w:val="17"/>
          <w:szCs w:val="17"/>
        </w:rPr>
        <w:t xml:space="preserve">6 </w:t>
      </w:r>
      <w:r>
        <w:rPr>
          <w:color w:val="13007C"/>
          <w:spacing w:val="11"/>
          <w:sz w:val="17"/>
          <w:szCs w:val="17"/>
        </w:rPr>
        <w:t>月，</w:t>
      </w:r>
      <w:r>
        <w:rPr>
          <w:color w:val="13007C"/>
          <w:spacing w:val="-9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雅砻</w:t>
      </w:r>
      <w:r>
        <w:rPr>
          <w:color w:val="13007C"/>
          <w:spacing w:val="-21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江流域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两河口水电站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水风光互补一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期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柯</w:t>
      </w:r>
      <w:r>
        <w:rPr>
          <w:color w:val="13007C"/>
          <w:spacing w:val="10"/>
          <w:sz w:val="17"/>
          <w:szCs w:val="17"/>
        </w:rPr>
        <w:t>拉光伏电</w:t>
      </w:r>
      <w:r>
        <w:rPr>
          <w:color w:val="13007C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站投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产， 总装机</w:t>
      </w:r>
      <w:r>
        <w:rPr>
          <w:color w:val="13007C"/>
          <w:spacing w:val="42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11"/>
          <w:sz w:val="17"/>
          <w:szCs w:val="17"/>
        </w:rPr>
        <w:t>1</w:t>
      </w:r>
      <w:r>
        <w:rPr>
          <w:rFonts w:ascii="Times New Roman" w:eastAsia="Times New Roman" w:hAnsi="Times New Roman" w:cs="Times New Roman"/>
          <w:color w:val="13007C"/>
          <w:sz w:val="17"/>
          <w:szCs w:val="17"/>
        </w:rPr>
        <w:t>GW</w:t>
      </w:r>
      <w:r>
        <w:rPr>
          <w:color w:val="13007C"/>
          <w:spacing w:val="11"/>
          <w:sz w:val="17"/>
          <w:szCs w:val="17"/>
        </w:rPr>
        <w:t>； 目前流域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在建新能源</w:t>
      </w:r>
      <w:r>
        <w:rPr>
          <w:color w:val="13007C"/>
          <w:spacing w:val="44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11"/>
          <w:sz w:val="17"/>
          <w:szCs w:val="17"/>
        </w:rPr>
        <w:t>1.43</w:t>
      </w:r>
      <w:r>
        <w:rPr>
          <w:rFonts w:ascii="Times New Roman" w:eastAsia="Times New Roman" w:hAnsi="Times New Roman" w:cs="Times New Roman"/>
          <w:color w:val="13007C"/>
          <w:sz w:val="17"/>
          <w:szCs w:val="17"/>
        </w:rPr>
        <w:t>GW</w:t>
      </w:r>
      <w:r>
        <w:rPr>
          <w:color w:val="13007C"/>
          <w:spacing w:val="11"/>
          <w:sz w:val="17"/>
          <w:szCs w:val="17"/>
        </w:rPr>
        <w:t>、两河口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混合式抽水蓄能</w:t>
      </w:r>
      <w:r>
        <w:rPr>
          <w:color w:val="13007C"/>
          <w:spacing w:val="45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11"/>
          <w:sz w:val="17"/>
          <w:szCs w:val="17"/>
        </w:rPr>
        <w:t>1.</w:t>
      </w:r>
      <w:r>
        <w:rPr>
          <w:rFonts w:ascii="Times New Roman" w:eastAsia="Times New Roman" w:hAnsi="Times New Roman" w:cs="Times New Roman"/>
          <w:color w:val="13007C"/>
          <w:spacing w:val="10"/>
          <w:sz w:val="17"/>
          <w:szCs w:val="17"/>
        </w:rPr>
        <w:t>2</w:t>
      </w:r>
      <w:r>
        <w:rPr>
          <w:rFonts w:ascii="Times New Roman" w:eastAsia="Times New Roman" w:hAnsi="Times New Roman" w:cs="Times New Roman"/>
          <w:color w:val="13007C"/>
          <w:sz w:val="17"/>
          <w:szCs w:val="17"/>
        </w:rPr>
        <w:t>GW</w:t>
      </w:r>
      <w:r>
        <w:rPr>
          <w:color w:val="13007C"/>
          <w:spacing w:val="10"/>
          <w:sz w:val="17"/>
          <w:szCs w:val="17"/>
        </w:rPr>
        <w:t>。根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据雅砻江流</w:t>
      </w:r>
      <w:r>
        <w:rPr>
          <w:color w:val="13007C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域发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展规划， 预计</w:t>
      </w:r>
      <w:r>
        <w:rPr>
          <w:color w:val="13007C"/>
          <w:spacing w:val="31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10"/>
          <w:sz w:val="17"/>
          <w:szCs w:val="17"/>
        </w:rPr>
        <w:t xml:space="preserve">2030 </w:t>
      </w:r>
      <w:r>
        <w:rPr>
          <w:color w:val="13007C"/>
          <w:spacing w:val="10"/>
          <w:sz w:val="17"/>
          <w:szCs w:val="17"/>
        </w:rPr>
        <w:t>年、</w:t>
      </w:r>
      <w:r>
        <w:rPr>
          <w:color w:val="13007C"/>
          <w:spacing w:val="3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10"/>
          <w:sz w:val="17"/>
          <w:szCs w:val="17"/>
        </w:rPr>
        <w:t xml:space="preserve">2035 </w:t>
      </w:r>
      <w:r>
        <w:rPr>
          <w:color w:val="13007C"/>
          <w:spacing w:val="10"/>
          <w:sz w:val="17"/>
          <w:szCs w:val="17"/>
        </w:rPr>
        <w:t>年</w:t>
      </w:r>
      <w:r>
        <w:rPr>
          <w:color w:val="13007C"/>
          <w:spacing w:val="9"/>
          <w:sz w:val="17"/>
          <w:szCs w:val="17"/>
        </w:rPr>
        <w:t>投产新能</w:t>
      </w:r>
      <w:r>
        <w:rPr>
          <w:color w:val="13007C"/>
          <w:spacing w:val="-22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源将分别达到</w:t>
      </w:r>
      <w:r>
        <w:rPr>
          <w:color w:val="13007C"/>
          <w:spacing w:val="29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9"/>
          <w:sz w:val="17"/>
          <w:szCs w:val="17"/>
        </w:rPr>
        <w:t>20</w:t>
      </w:r>
      <w:r>
        <w:rPr>
          <w:rFonts w:ascii="Times New Roman" w:eastAsia="Times New Roman" w:hAnsi="Times New Roman" w:cs="Times New Roman"/>
          <w:color w:val="13007C"/>
          <w:sz w:val="17"/>
          <w:szCs w:val="17"/>
        </w:rPr>
        <w:t>GW</w:t>
      </w:r>
      <w:r>
        <w:rPr>
          <w:rFonts w:ascii="Times New Roman" w:eastAsia="Times New Roman" w:hAnsi="Times New Roman" w:cs="Times New Roman"/>
          <w:color w:val="13007C"/>
          <w:spacing w:val="-14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、</w:t>
      </w:r>
      <w:r>
        <w:rPr>
          <w:rFonts w:ascii="Times New Roman" w:eastAsia="Times New Roman" w:hAnsi="Times New Roman" w:cs="Times New Roman"/>
          <w:color w:val="13007C"/>
          <w:spacing w:val="9"/>
          <w:sz w:val="17"/>
          <w:szCs w:val="17"/>
        </w:rPr>
        <w:t>30</w:t>
      </w:r>
      <w:r>
        <w:rPr>
          <w:rFonts w:ascii="Times New Roman" w:eastAsia="Times New Roman" w:hAnsi="Times New Roman" w:cs="Times New Roman"/>
          <w:color w:val="13007C"/>
          <w:sz w:val="17"/>
          <w:szCs w:val="17"/>
        </w:rPr>
        <w:t>GW</w:t>
      </w:r>
      <w:r>
        <w:rPr>
          <w:color w:val="13007C"/>
          <w:spacing w:val="9"/>
          <w:sz w:val="17"/>
          <w:szCs w:val="17"/>
        </w:rPr>
        <w:t>，</w:t>
      </w:r>
      <w:r>
        <w:rPr>
          <w:color w:val="13007C"/>
          <w:spacing w:val="-20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投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产抽水蓄能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将分别达到</w:t>
      </w:r>
    </w:p>
    <w:p>
      <w:pPr>
        <w:pStyle w:val="BodyText"/>
        <w:spacing w:line="187" w:lineRule="exact"/>
        <w:ind w:left="293"/>
        <w:rPr>
          <w:sz w:val="17"/>
          <w:szCs w:val="17"/>
        </w:rPr>
      </w:pPr>
      <w:r>
        <w:rPr>
          <w:rFonts w:ascii="Times New Roman" w:eastAsia="Times New Roman" w:hAnsi="Times New Roman" w:cs="Times New Roman"/>
          <w:color w:val="13007C"/>
          <w:spacing w:val="4"/>
          <w:position w:val="1"/>
          <w:sz w:val="17"/>
          <w:szCs w:val="17"/>
        </w:rPr>
        <w:t>5</w:t>
      </w:r>
      <w:r>
        <w:rPr>
          <w:rFonts w:ascii="Times New Roman" w:eastAsia="Times New Roman" w:hAnsi="Times New Roman" w:cs="Times New Roman"/>
          <w:color w:val="13007C"/>
          <w:position w:val="1"/>
          <w:sz w:val="17"/>
          <w:szCs w:val="17"/>
        </w:rPr>
        <w:t>GW</w:t>
      </w:r>
      <w:r>
        <w:rPr>
          <w:rFonts w:ascii="Times New Roman" w:eastAsia="Times New Roman" w:hAnsi="Times New Roman" w:cs="Times New Roman"/>
          <w:color w:val="13007C"/>
          <w:spacing w:val="-14"/>
          <w:position w:val="1"/>
          <w:sz w:val="17"/>
          <w:szCs w:val="17"/>
        </w:rPr>
        <w:t xml:space="preserve"> </w:t>
      </w:r>
      <w:r>
        <w:rPr>
          <w:color w:val="13007C"/>
          <w:spacing w:val="4"/>
          <w:position w:val="1"/>
          <w:sz w:val="17"/>
          <w:szCs w:val="17"/>
        </w:rPr>
        <w:t>、</w:t>
      </w:r>
      <w:r>
        <w:rPr>
          <w:color w:val="13007C"/>
          <w:spacing w:val="-26"/>
          <w:position w:val="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4"/>
          <w:position w:val="1"/>
          <w:sz w:val="17"/>
          <w:szCs w:val="17"/>
        </w:rPr>
        <w:t>10</w:t>
      </w:r>
      <w:r>
        <w:rPr>
          <w:rFonts w:ascii="Times New Roman" w:eastAsia="Times New Roman" w:hAnsi="Times New Roman" w:cs="Times New Roman"/>
          <w:color w:val="13007C"/>
          <w:position w:val="1"/>
          <w:sz w:val="17"/>
          <w:szCs w:val="17"/>
        </w:rPr>
        <w:t>GW</w:t>
      </w:r>
      <w:r>
        <w:rPr>
          <w:color w:val="13007C"/>
          <w:spacing w:val="4"/>
          <w:position w:val="1"/>
          <w:sz w:val="17"/>
          <w:szCs w:val="17"/>
        </w:rPr>
        <w:t>。</w:t>
      </w:r>
    </w:p>
    <w:p>
      <w:pPr>
        <w:pStyle w:val="BodyText"/>
        <w:spacing w:before="263" w:line="187" w:lineRule="auto"/>
        <w:ind w:left="289"/>
        <w:rPr>
          <w:sz w:val="15"/>
          <w:szCs w:val="15"/>
        </w:rPr>
      </w:pPr>
      <w:bookmarkStart w:id="27" w:name="bookmark45"/>
      <w:bookmarkEnd w:id="27"/>
      <w:r>
        <w:rPr>
          <w:b/>
          <w:bCs/>
          <w:color w:val="13007C"/>
          <w:sz w:val="15"/>
          <w:szCs w:val="15"/>
          <w14:textOutline w14:w="2743">
            <w14:solidFill>
              <w14:srgbClr w14:val="13007C"/>
            </w14:solidFill>
            <w14:prstDash w14:val="solid"/>
            <w14:miter w14:lim="10"/>
          </w14:textOutline>
        </w:rPr>
        <w:t>表</w:t>
      </w:r>
      <w:r>
        <w:rPr>
          <w:rFonts w:ascii="Times New Roman" w:eastAsia="Times New Roman" w:hAnsi="Times New Roman" w:cs="Times New Roman"/>
          <w:b/>
          <w:bCs/>
          <w:color w:val="13007C"/>
          <w:sz w:val="15"/>
          <w:szCs w:val="15"/>
        </w:rPr>
        <w:t>4</w:t>
      </w:r>
      <w:r>
        <w:rPr>
          <w:b/>
          <w:bCs/>
          <w:color w:val="13007C"/>
          <w:sz w:val="15"/>
          <w:szCs w:val="15"/>
          <w14:textOutline w14:w="2743">
            <w14:solidFill>
              <w14:srgbClr w14:val="13007C"/>
            </w14:solidFill>
            <w14:prstDash w14:val="solid"/>
            <w14:miter w14:lim="10"/>
          </w14:textOutline>
        </w:rPr>
        <w:t>：雅砻江流域发展规划</w:t>
      </w:r>
    </w:p>
    <w:tbl>
      <w:tblPr>
        <w:tblStyle w:val="TableNormal5"/>
        <w:tblW w:w="8366" w:type="dxa"/>
        <w:tblInd w:w="28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914"/>
        <w:gridCol w:w="1471"/>
        <w:gridCol w:w="5981"/>
      </w:tblGrid>
      <w:tr>
        <w:tblPrEx>
          <w:tblW w:w="8366" w:type="dxa"/>
          <w:tblInd w:w="285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22"/>
        </w:trPr>
        <w:tc>
          <w:tcPr>
            <w:tcW w:w="914" w:type="dxa"/>
            <w:tcBorders>
              <w:top w:val="single" w:sz="6" w:space="0" w:color="00007C"/>
              <w:bottom w:val="single" w:sz="6" w:space="0" w:color="00007C"/>
            </w:tcBorders>
            <w:vAlign w:val="top"/>
          </w:tcPr>
          <w:p>
            <w:pPr>
              <w:pStyle w:val="TableText"/>
              <w:spacing w:before="32" w:line="185" w:lineRule="auto"/>
              <w:ind w:left="13"/>
              <w:rPr>
                <w:sz w:val="13"/>
                <w:szCs w:val="13"/>
              </w:rPr>
            </w:pPr>
            <w:r>
              <w:rPr>
                <w:b/>
                <w:bCs/>
                <w:color w:val="13007C"/>
                <w:spacing w:val="3"/>
                <w:sz w:val="13"/>
                <w:szCs w:val="13"/>
                <w14:textOutline w14:w="2525">
                  <w14:solidFill>
                    <w14:srgbClr w14:val="13007C"/>
                  </w14:solidFill>
                  <w14:prstDash w14:val="solid"/>
                  <w14:miter w14:lim="10"/>
                </w14:textOutline>
              </w:rPr>
              <w:t>阶段</w:t>
            </w:r>
          </w:p>
        </w:tc>
        <w:tc>
          <w:tcPr>
            <w:tcW w:w="1471" w:type="dxa"/>
            <w:tcBorders>
              <w:top w:val="single" w:sz="6" w:space="0" w:color="00007C"/>
              <w:bottom w:val="single" w:sz="6" w:space="0" w:color="00007C"/>
            </w:tcBorders>
            <w:vAlign w:val="top"/>
          </w:tcPr>
          <w:p>
            <w:pPr>
              <w:pStyle w:val="TableText"/>
              <w:spacing w:before="33" w:line="185" w:lineRule="auto"/>
              <w:ind w:left="370"/>
              <w:rPr>
                <w:sz w:val="13"/>
                <w:szCs w:val="13"/>
              </w:rPr>
            </w:pPr>
            <w:r>
              <w:rPr>
                <w:b/>
                <w:bCs/>
                <w:color w:val="13007C"/>
                <w:spacing w:val="5"/>
                <w:sz w:val="13"/>
                <w:szCs w:val="13"/>
                <w14:textOutline w14:w="2525">
                  <w14:solidFill>
                    <w14:srgbClr w14:val="13007C"/>
                  </w14:solidFill>
                  <w14:prstDash w14:val="solid"/>
                  <w14:miter w14:lim="10"/>
                </w14:textOutline>
              </w:rPr>
              <w:t>时间</w:t>
            </w:r>
          </w:p>
        </w:tc>
        <w:tc>
          <w:tcPr>
            <w:tcW w:w="5981" w:type="dxa"/>
            <w:tcBorders>
              <w:top w:val="single" w:sz="6" w:space="0" w:color="00007C"/>
              <w:bottom w:val="single" w:sz="6" w:space="0" w:color="00007C"/>
            </w:tcBorders>
            <w:vAlign w:val="top"/>
          </w:tcPr>
          <w:p>
            <w:pPr>
              <w:pStyle w:val="TableText"/>
              <w:spacing w:before="31" w:line="188" w:lineRule="auto"/>
              <w:ind w:left="427"/>
              <w:rPr>
                <w:sz w:val="13"/>
                <w:szCs w:val="13"/>
              </w:rPr>
            </w:pPr>
            <w:r>
              <w:rPr>
                <w:b/>
                <w:bCs/>
                <w:color w:val="13007C"/>
                <w:spacing w:val="7"/>
                <w:sz w:val="13"/>
                <w:szCs w:val="13"/>
                <w14:textOutline w14:w="2525">
                  <w14:solidFill>
                    <w14:srgbClr w14:val="13007C"/>
                  </w14:solidFill>
                  <w14:prstDash w14:val="solid"/>
                  <w14:miter w14:lim="10"/>
                </w14:textOutline>
              </w:rPr>
              <w:t>战略规划</w:t>
            </w:r>
          </w:p>
        </w:tc>
      </w:tr>
    </w:tbl>
    <w:p>
      <w:pPr>
        <w:sectPr>
          <w:headerReference w:type="default" r:id="rId103"/>
          <w:footerReference w:type="default" r:id="rId104"/>
          <w:type w:val="continuous"/>
          <w:pgSz w:w="11907" w:h="16839"/>
          <w:pgMar w:top="1252" w:right="818" w:bottom="1183" w:left="566" w:header="284" w:footer="885" w:gutter="0"/>
          <w:pgNumType w:start="36"/>
          <w:cols w:num="1" w:space="708" w:equalWidth="0">
            <w:col w:w="10521" w:space="0"/>
          </w:cols>
        </w:sectPr>
      </w:pPr>
    </w:p>
    <w:tbl>
      <w:tblPr>
        <w:tblStyle w:val="TableNormal6"/>
        <w:tblW w:w="8366" w:type="dxa"/>
        <w:tblInd w:w="28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914"/>
        <w:gridCol w:w="1471"/>
        <w:gridCol w:w="5981"/>
      </w:tblGrid>
      <w:tr>
        <w:tblPrEx>
          <w:tblW w:w="8366" w:type="dxa"/>
          <w:tblInd w:w="285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610"/>
        </w:trPr>
        <w:tc>
          <w:tcPr>
            <w:tcW w:w="914" w:type="dxa"/>
            <w:tcBorders>
              <w:top w:val="single" w:sz="6" w:space="0" w:color="00007C"/>
            </w:tcBorders>
            <w:vAlign w:val="top"/>
          </w:tcPr>
          <w:p>
            <w:pPr>
              <w:pStyle w:val="TableText"/>
              <w:spacing w:before="127" w:line="189" w:lineRule="auto"/>
              <w:ind w:left="1"/>
              <w:rPr>
                <w:sz w:val="13"/>
                <w:szCs w:val="13"/>
              </w:rPr>
            </w:pPr>
            <w:r>
              <w:rPr>
                <w:color w:val="13007C"/>
                <w:spacing w:val="8"/>
                <w:sz w:val="13"/>
                <w:szCs w:val="13"/>
              </w:rPr>
              <w:t>第一阶段</w:t>
            </w:r>
          </w:p>
        </w:tc>
        <w:tc>
          <w:tcPr>
            <w:tcW w:w="1471" w:type="dxa"/>
            <w:tcBorders>
              <w:top w:val="single" w:sz="6" w:space="0" w:color="00007C"/>
            </w:tcBorders>
            <w:vAlign w:val="top"/>
          </w:tcPr>
          <w:p>
            <w:pPr>
              <w:pStyle w:val="TableText"/>
              <w:spacing w:before="128" w:line="188" w:lineRule="auto"/>
              <w:ind w:left="363"/>
              <w:rPr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color w:val="13007C"/>
                <w:spacing w:val="3"/>
                <w:sz w:val="13"/>
                <w:szCs w:val="13"/>
              </w:rPr>
              <w:t xml:space="preserve">2020 </w:t>
            </w:r>
            <w:r>
              <w:rPr>
                <w:color w:val="13007C"/>
                <w:spacing w:val="3"/>
                <w:sz w:val="13"/>
                <w:szCs w:val="13"/>
              </w:rPr>
              <w:t>年</w:t>
            </w:r>
          </w:p>
        </w:tc>
        <w:tc>
          <w:tcPr>
            <w:tcW w:w="5981" w:type="dxa"/>
            <w:tcBorders>
              <w:top w:val="single" w:sz="6" w:space="0" w:color="00007C"/>
            </w:tcBorders>
            <w:vAlign w:val="top"/>
          </w:tcPr>
          <w:p>
            <w:pPr>
              <w:pStyle w:val="TableText"/>
              <w:spacing w:before="24" w:line="206" w:lineRule="auto"/>
              <w:ind w:left="419" w:right="113"/>
              <w:rPr>
                <w:sz w:val="13"/>
                <w:szCs w:val="13"/>
              </w:rPr>
            </w:pPr>
            <w:r>
              <w:rPr>
                <w:color w:val="13007C"/>
                <w:spacing w:val="10"/>
                <w:sz w:val="13"/>
                <w:szCs w:val="13"/>
              </w:rPr>
              <w:t>立足雅砻江流域开展水风光互补绿色清洁可再生能源示范</w:t>
            </w:r>
            <w:r>
              <w:rPr>
                <w:color w:val="13007C"/>
                <w:spacing w:val="9"/>
                <w:sz w:val="13"/>
                <w:szCs w:val="13"/>
              </w:rPr>
              <w:t>基地规划和关键问题研究，落实</w:t>
            </w:r>
            <w:r>
              <w:rPr>
                <w:color w:val="13007C"/>
                <w:sz w:val="13"/>
                <w:szCs w:val="13"/>
              </w:rPr>
              <w:t xml:space="preserve"> </w:t>
            </w:r>
            <w:r>
              <w:rPr>
                <w:color w:val="13007C"/>
                <w:spacing w:val="7"/>
                <w:sz w:val="13"/>
                <w:szCs w:val="13"/>
              </w:rPr>
              <w:t>项目建设技术条件。</w:t>
            </w:r>
          </w:p>
          <w:p>
            <w:pPr>
              <w:pStyle w:val="TableText"/>
              <w:spacing w:before="31" w:line="173" w:lineRule="auto"/>
              <w:ind w:left="421"/>
              <w:rPr>
                <w:sz w:val="13"/>
                <w:szCs w:val="13"/>
              </w:rPr>
            </w:pPr>
            <w:r>
              <w:rPr>
                <w:color w:val="13007C"/>
                <w:spacing w:val="6"/>
                <w:sz w:val="13"/>
                <w:szCs w:val="13"/>
              </w:rPr>
              <w:t>风光新能源开发取得实质性突破，</w:t>
            </w:r>
            <w:r>
              <w:rPr>
                <w:color w:val="13007C"/>
                <w:spacing w:val="3"/>
                <w:sz w:val="13"/>
                <w:szCs w:val="13"/>
              </w:rPr>
              <w:t xml:space="preserve"> </w:t>
            </w:r>
            <w:r>
              <w:rPr>
                <w:color w:val="13007C"/>
                <w:spacing w:val="6"/>
                <w:sz w:val="13"/>
                <w:szCs w:val="13"/>
              </w:rPr>
              <w:t xml:space="preserve">力争新能源装机达到 </w:t>
            </w:r>
            <w:r>
              <w:rPr>
                <w:rFonts w:ascii="Times New Roman" w:eastAsia="Times New Roman" w:hAnsi="Times New Roman" w:cs="Times New Roman"/>
                <w:color w:val="13007C"/>
                <w:spacing w:val="6"/>
                <w:sz w:val="13"/>
                <w:szCs w:val="13"/>
              </w:rPr>
              <w:t>2000</w:t>
            </w:r>
            <w:r>
              <w:rPr>
                <w:color w:val="13007C"/>
                <w:spacing w:val="6"/>
                <w:sz w:val="13"/>
                <w:szCs w:val="13"/>
              </w:rPr>
              <w:t>万千瓦左右； 完成抽水蓄能规</w:t>
            </w:r>
          </w:p>
        </w:tc>
      </w:tr>
      <w:tr>
        <w:tblPrEx>
          <w:tblW w:w="8366" w:type="dxa"/>
          <w:tblInd w:w="285" w:type="dxa"/>
          <w:tblLayout w:type="fixed"/>
        </w:tblPrEx>
        <w:trPr>
          <w:trHeight w:val="621"/>
        </w:trPr>
        <w:tc>
          <w:tcPr>
            <w:tcW w:w="914" w:type="dxa"/>
            <w:vAlign w:val="top"/>
          </w:tcPr>
          <w:p>
            <w:pPr>
              <w:pStyle w:val="TableText"/>
              <w:spacing w:before="40" w:line="189" w:lineRule="auto"/>
              <w:ind w:left="1"/>
              <w:rPr>
                <w:sz w:val="13"/>
                <w:szCs w:val="13"/>
              </w:rPr>
            </w:pPr>
            <w:r>
              <w:rPr>
                <w:color w:val="13007C"/>
                <w:spacing w:val="8"/>
                <w:sz w:val="13"/>
                <w:szCs w:val="13"/>
              </w:rPr>
              <w:t>第二阶段</w:t>
            </w:r>
          </w:p>
        </w:tc>
        <w:tc>
          <w:tcPr>
            <w:tcW w:w="1471" w:type="dxa"/>
            <w:vAlign w:val="top"/>
          </w:tcPr>
          <w:p>
            <w:pPr>
              <w:pStyle w:val="TableText"/>
              <w:spacing w:before="41" w:line="188" w:lineRule="auto"/>
              <w:ind w:left="363"/>
              <w:rPr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color w:val="13007C"/>
                <w:spacing w:val="3"/>
                <w:sz w:val="13"/>
                <w:szCs w:val="13"/>
              </w:rPr>
              <w:t xml:space="preserve">2030 </w:t>
            </w:r>
            <w:r>
              <w:rPr>
                <w:color w:val="13007C"/>
                <w:spacing w:val="3"/>
                <w:sz w:val="13"/>
                <w:szCs w:val="13"/>
              </w:rPr>
              <w:t>年</w:t>
            </w:r>
          </w:p>
        </w:tc>
        <w:tc>
          <w:tcPr>
            <w:tcW w:w="5981" w:type="dxa"/>
            <w:vAlign w:val="top"/>
          </w:tcPr>
          <w:p>
            <w:pPr>
              <w:pStyle w:val="TableText"/>
              <w:spacing w:before="40" w:line="207" w:lineRule="auto"/>
              <w:ind w:left="419" w:right="112"/>
              <w:rPr>
                <w:sz w:val="13"/>
                <w:szCs w:val="13"/>
              </w:rPr>
            </w:pPr>
            <w:r>
              <w:rPr>
                <w:color w:val="13007C"/>
                <w:spacing w:val="9"/>
                <w:sz w:val="13"/>
                <w:szCs w:val="13"/>
              </w:rPr>
              <w:t xml:space="preserve">划，力争规模达到 </w:t>
            </w:r>
            <w:r>
              <w:rPr>
                <w:rFonts w:ascii="Times New Roman" w:eastAsia="Times New Roman" w:hAnsi="Times New Roman" w:cs="Times New Roman"/>
                <w:color w:val="13007C"/>
                <w:spacing w:val="9"/>
                <w:sz w:val="13"/>
                <w:szCs w:val="13"/>
              </w:rPr>
              <w:t xml:space="preserve">500 </w:t>
            </w:r>
            <w:r>
              <w:rPr>
                <w:color w:val="13007C"/>
                <w:spacing w:val="9"/>
                <w:sz w:val="13"/>
                <w:szCs w:val="13"/>
              </w:rPr>
              <w:t>万千瓦左右，雅砻江流域水风光互补绿色清洁可再</w:t>
            </w:r>
            <w:r>
              <w:rPr>
                <w:color w:val="13007C"/>
                <w:spacing w:val="8"/>
                <w:sz w:val="13"/>
                <w:szCs w:val="13"/>
              </w:rPr>
              <w:t>生能源示范基地</w:t>
            </w:r>
            <w:r>
              <w:rPr>
                <w:color w:val="13007C"/>
                <w:sz w:val="13"/>
                <w:szCs w:val="13"/>
              </w:rPr>
              <w:t xml:space="preserve"> </w:t>
            </w:r>
            <w:r>
              <w:rPr>
                <w:color w:val="13007C"/>
                <w:spacing w:val="6"/>
                <w:sz w:val="13"/>
                <w:szCs w:val="13"/>
              </w:rPr>
              <w:t>初具规模。</w:t>
            </w:r>
          </w:p>
          <w:p>
            <w:pPr>
              <w:pStyle w:val="TableText"/>
              <w:spacing w:before="32" w:line="165" w:lineRule="auto"/>
              <w:ind w:left="420"/>
              <w:rPr>
                <w:sz w:val="13"/>
                <w:szCs w:val="13"/>
              </w:rPr>
            </w:pPr>
            <w:r>
              <w:rPr>
                <w:color w:val="13007C"/>
                <w:spacing w:val="5"/>
                <w:sz w:val="13"/>
                <w:szCs w:val="13"/>
              </w:rPr>
              <w:t>全面推进雅砻江流域新能源开发建设，</w:t>
            </w:r>
            <w:r>
              <w:rPr>
                <w:color w:val="13007C"/>
                <w:spacing w:val="26"/>
                <w:w w:val="101"/>
                <w:sz w:val="13"/>
                <w:szCs w:val="13"/>
              </w:rPr>
              <w:t xml:space="preserve"> </w:t>
            </w:r>
            <w:r>
              <w:rPr>
                <w:color w:val="13007C"/>
                <w:spacing w:val="5"/>
                <w:sz w:val="13"/>
                <w:szCs w:val="13"/>
              </w:rPr>
              <w:t xml:space="preserve">新能源装机达到 </w:t>
            </w:r>
            <w:r>
              <w:rPr>
                <w:rFonts w:ascii="Times New Roman" w:eastAsia="Times New Roman" w:hAnsi="Times New Roman" w:cs="Times New Roman"/>
                <w:color w:val="13007C"/>
                <w:spacing w:val="5"/>
                <w:sz w:val="13"/>
                <w:szCs w:val="13"/>
              </w:rPr>
              <w:t>300</w:t>
            </w:r>
            <w:r>
              <w:rPr>
                <w:rFonts w:ascii="Times New Roman" w:eastAsia="Times New Roman" w:hAnsi="Times New Roman" w:cs="Times New Roman"/>
                <w:color w:val="13007C"/>
                <w:spacing w:val="4"/>
                <w:sz w:val="13"/>
                <w:szCs w:val="13"/>
              </w:rPr>
              <w:t xml:space="preserve">0 </w:t>
            </w:r>
            <w:r>
              <w:rPr>
                <w:color w:val="13007C"/>
                <w:spacing w:val="4"/>
                <w:sz w:val="13"/>
                <w:szCs w:val="13"/>
              </w:rPr>
              <w:t>万千瓦左右， 抽水蓄能装机达</w:t>
            </w:r>
          </w:p>
        </w:tc>
      </w:tr>
      <w:tr>
        <w:tblPrEx>
          <w:tblW w:w="8366" w:type="dxa"/>
          <w:tblInd w:w="285" w:type="dxa"/>
          <w:tblLayout w:type="fixed"/>
        </w:tblPrEx>
        <w:trPr>
          <w:trHeight w:val="414"/>
        </w:trPr>
        <w:tc>
          <w:tcPr>
            <w:tcW w:w="914" w:type="dxa"/>
            <w:vAlign w:val="top"/>
          </w:tcPr>
          <w:p>
            <w:pPr>
              <w:pStyle w:val="TableText"/>
              <w:spacing w:before="46" w:line="189" w:lineRule="auto"/>
              <w:ind w:left="1"/>
              <w:rPr>
                <w:sz w:val="13"/>
                <w:szCs w:val="13"/>
              </w:rPr>
            </w:pPr>
            <w:r>
              <w:rPr>
                <w:color w:val="13007C"/>
                <w:spacing w:val="8"/>
                <w:sz w:val="13"/>
                <w:szCs w:val="13"/>
              </w:rPr>
              <w:t>第三阶段</w:t>
            </w:r>
          </w:p>
        </w:tc>
        <w:tc>
          <w:tcPr>
            <w:tcW w:w="1471" w:type="dxa"/>
            <w:vAlign w:val="top"/>
          </w:tcPr>
          <w:p>
            <w:pPr>
              <w:pStyle w:val="TableText"/>
              <w:spacing w:before="47" w:line="188" w:lineRule="auto"/>
              <w:ind w:left="363"/>
              <w:rPr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color w:val="13007C"/>
                <w:spacing w:val="3"/>
                <w:sz w:val="13"/>
                <w:szCs w:val="13"/>
              </w:rPr>
              <w:t xml:space="preserve">2035 </w:t>
            </w:r>
            <w:r>
              <w:rPr>
                <w:color w:val="13007C"/>
                <w:spacing w:val="3"/>
                <w:sz w:val="13"/>
                <w:szCs w:val="13"/>
              </w:rPr>
              <w:t>年</w:t>
            </w:r>
          </w:p>
        </w:tc>
        <w:tc>
          <w:tcPr>
            <w:tcW w:w="5981" w:type="dxa"/>
            <w:vAlign w:val="top"/>
          </w:tcPr>
          <w:p>
            <w:pPr>
              <w:pStyle w:val="TableText"/>
              <w:spacing w:before="47" w:line="192" w:lineRule="auto"/>
              <w:ind w:left="418" w:right="113" w:firstLine="4"/>
              <w:rPr>
                <w:sz w:val="13"/>
                <w:szCs w:val="13"/>
              </w:rPr>
            </w:pPr>
            <w:r>
              <w:rPr>
                <w:color w:val="13007C"/>
                <w:spacing w:val="5"/>
                <w:sz w:val="13"/>
                <w:szCs w:val="13"/>
              </w:rPr>
              <w:t>到</w:t>
            </w:r>
            <w:r>
              <w:rPr>
                <w:color w:val="13007C"/>
                <w:spacing w:val="14"/>
                <w:w w:val="101"/>
                <w:sz w:val="13"/>
                <w:szCs w:val="1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13007C"/>
                <w:spacing w:val="5"/>
                <w:sz w:val="13"/>
                <w:szCs w:val="13"/>
              </w:rPr>
              <w:t xml:space="preserve">1000 </w:t>
            </w:r>
            <w:r>
              <w:rPr>
                <w:color w:val="13007C"/>
                <w:spacing w:val="5"/>
                <w:sz w:val="13"/>
                <w:szCs w:val="13"/>
              </w:rPr>
              <w:t>万千瓦左右， 多能互补运行效益凸显， 雅砻江流域水风光互补</w:t>
            </w:r>
            <w:r>
              <w:rPr>
                <w:color w:val="13007C"/>
                <w:spacing w:val="4"/>
                <w:sz w:val="13"/>
                <w:szCs w:val="13"/>
              </w:rPr>
              <w:t>绿色清洁可再生能源</w:t>
            </w:r>
            <w:r>
              <w:rPr>
                <w:color w:val="13007C"/>
                <w:sz w:val="13"/>
                <w:szCs w:val="13"/>
              </w:rPr>
              <w:t xml:space="preserve"> </w:t>
            </w:r>
            <w:r>
              <w:rPr>
                <w:color w:val="13007C"/>
                <w:spacing w:val="7"/>
                <w:sz w:val="13"/>
                <w:szCs w:val="13"/>
              </w:rPr>
              <w:t>示范基地基本建成。</w:t>
            </w:r>
          </w:p>
        </w:tc>
      </w:tr>
      <w:tr>
        <w:tblPrEx>
          <w:tblW w:w="8366" w:type="dxa"/>
          <w:tblInd w:w="285" w:type="dxa"/>
          <w:tblLayout w:type="fixed"/>
        </w:tblPrEx>
        <w:trPr>
          <w:trHeight w:val="445"/>
        </w:trPr>
        <w:tc>
          <w:tcPr>
            <w:tcW w:w="914" w:type="dxa"/>
            <w:tcBorders>
              <w:bottom w:val="single" w:sz="6" w:space="0" w:color="00007C"/>
            </w:tcBorders>
            <w:vAlign w:val="top"/>
          </w:tcPr>
          <w:p>
            <w:pPr>
              <w:pStyle w:val="TableText"/>
              <w:spacing w:before="152" w:line="189" w:lineRule="auto"/>
              <w:ind w:left="1"/>
              <w:rPr>
                <w:sz w:val="13"/>
                <w:szCs w:val="13"/>
              </w:rPr>
            </w:pPr>
            <w:r>
              <w:rPr>
                <w:color w:val="13007C"/>
                <w:spacing w:val="8"/>
                <w:sz w:val="13"/>
                <w:szCs w:val="13"/>
              </w:rPr>
              <w:t>第四阶段</w:t>
            </w:r>
          </w:p>
        </w:tc>
        <w:tc>
          <w:tcPr>
            <w:tcW w:w="1471" w:type="dxa"/>
            <w:tcBorders>
              <w:bottom w:val="single" w:sz="6" w:space="0" w:color="00007C"/>
            </w:tcBorders>
            <w:vAlign w:val="top"/>
          </w:tcPr>
          <w:p>
            <w:pPr>
              <w:pStyle w:val="TableText"/>
              <w:spacing w:before="154" w:line="187" w:lineRule="auto"/>
              <w:ind w:left="363"/>
              <w:rPr>
                <w:sz w:val="13"/>
                <w:szCs w:val="13"/>
              </w:rPr>
            </w:pPr>
            <w:r>
              <w:rPr>
                <w:color w:val="13007C"/>
                <w:spacing w:val="9"/>
                <w:sz w:val="13"/>
                <w:szCs w:val="13"/>
              </w:rPr>
              <w:t>本世纪中叶</w:t>
            </w:r>
          </w:p>
        </w:tc>
        <w:tc>
          <w:tcPr>
            <w:tcW w:w="5981" w:type="dxa"/>
            <w:tcBorders>
              <w:bottom w:val="single" w:sz="6" w:space="0" w:color="00007C"/>
            </w:tcBorders>
            <w:vAlign w:val="top"/>
          </w:tcPr>
          <w:p>
            <w:pPr>
              <w:pStyle w:val="TableText"/>
              <w:spacing w:before="50" w:line="207" w:lineRule="auto"/>
              <w:ind w:left="418" w:right="114"/>
              <w:rPr>
                <w:sz w:val="13"/>
                <w:szCs w:val="13"/>
              </w:rPr>
            </w:pPr>
            <w:r>
              <w:rPr>
                <w:color w:val="13007C"/>
                <w:spacing w:val="7"/>
                <w:sz w:val="13"/>
                <w:szCs w:val="13"/>
              </w:rPr>
              <w:t xml:space="preserve">新能源及抽水蓄能装机达到 </w:t>
            </w:r>
            <w:r>
              <w:rPr>
                <w:rFonts w:ascii="Times New Roman" w:eastAsia="Times New Roman" w:hAnsi="Times New Roman" w:cs="Times New Roman"/>
                <w:color w:val="13007C"/>
                <w:spacing w:val="7"/>
                <w:sz w:val="13"/>
                <w:szCs w:val="13"/>
              </w:rPr>
              <w:t xml:space="preserve">5000 </w:t>
            </w:r>
            <w:r>
              <w:rPr>
                <w:color w:val="13007C"/>
                <w:spacing w:val="7"/>
                <w:sz w:val="13"/>
                <w:szCs w:val="13"/>
              </w:rPr>
              <w:t>万千瓦以上，雅砻江流域水风光互补绿色清洁可再生能源</w:t>
            </w:r>
            <w:r>
              <w:rPr>
                <w:color w:val="13007C"/>
                <w:spacing w:val="4"/>
                <w:sz w:val="13"/>
                <w:szCs w:val="13"/>
              </w:rPr>
              <w:t xml:space="preserve"> </w:t>
            </w:r>
            <w:r>
              <w:rPr>
                <w:color w:val="13007C"/>
                <w:spacing w:val="8"/>
                <w:sz w:val="13"/>
                <w:szCs w:val="13"/>
              </w:rPr>
              <w:t>示范基地全部建成，实现世界第一的目标。</w:t>
            </w:r>
          </w:p>
        </w:tc>
      </w:tr>
    </w:tbl>
    <w:p>
      <w:pPr>
        <w:pStyle w:val="BodyText"/>
        <w:spacing w:before="26" w:line="147" w:lineRule="exact"/>
        <w:ind w:left="285"/>
        <w:rPr>
          <w:sz w:val="15"/>
          <w:szCs w:val="15"/>
        </w:rPr>
      </w:pPr>
      <w:r>
        <w:rPr>
          <w:i/>
          <w:iCs/>
          <w:color w:val="13007C"/>
          <w:spacing w:val="2"/>
          <w:position w:val="-1"/>
          <w:sz w:val="15"/>
          <w:szCs w:val="15"/>
        </w:rPr>
        <w:t>资料来源：雅砻江水电公司，中国银河证券研究院</w:t>
      </w:r>
    </w:p>
    <w:p>
      <w:pPr>
        <w:spacing w:line="147" w:lineRule="exact"/>
        <w:rPr>
          <w:sz w:val="15"/>
          <w:szCs w:val="15"/>
        </w:rPr>
        <w:sectPr>
          <w:headerReference w:type="default" r:id="rId105"/>
          <w:footerReference w:type="default" r:id="rId106"/>
          <w:type w:val="nextPage"/>
          <w:pgSz w:w="11907" w:h="16839"/>
          <w:pgMar w:top="1252" w:right="818" w:bottom="1183" w:left="566" w:header="284" w:footer="885" w:gutter="0"/>
          <w:pgNumType w:start="37"/>
          <w:cols w:num="1" w:space="708" w:equalWidth="0">
            <w:col w:w="10521" w:space="0"/>
          </w:cols>
          <w:titlePg w:val="0"/>
        </w:sectPr>
      </w:pPr>
    </w:p>
    <w:p>
      <w:pPr>
        <w:pStyle w:val="BodyText"/>
        <w:spacing w:before="188" w:line="187" w:lineRule="auto"/>
        <w:ind w:left="300"/>
        <w:rPr>
          <w:sz w:val="15"/>
          <w:szCs w:val="15"/>
        </w:rPr>
      </w:pPr>
      <w:r>
        <w:drawing>
          <wp:anchor distT="0" distB="0" distL="0" distR="0" simplePos="0" relativeHeight="251684864" behindDoc="1" locked="0" layoutInCell="0" allowOverlap="1">
            <wp:simplePos x="0" y="0"/>
            <wp:positionH relativeFrom="page">
              <wp:posOffset>540384</wp:posOffset>
            </wp:positionH>
            <wp:positionV relativeFrom="page">
              <wp:posOffset>1063625</wp:posOffset>
            </wp:positionV>
            <wp:extent cx="5590540" cy="1828800"/>
            <wp:effectExtent l="0" t="0" r="0" b="0"/>
            <wp:wrapNone/>
            <wp:docPr id="66" name="IM 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 66"/>
                    <pic:cNvPicPr/>
                  </pic:nvPicPr>
                  <pic:blipFill>
                    <a:blip xmlns:r="http://schemas.openxmlformats.org/officeDocument/2006/relationships"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5590540" cy="182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color w:val="13007C"/>
          <w:spacing w:val="-3"/>
          <w:sz w:val="15"/>
          <w:szCs w:val="15"/>
          <w14:textOutline w14:w="2743">
            <w14:solidFill>
              <w14:srgbClr w14:val="13007C"/>
            </w14:solidFill>
            <w14:prstDash w14:val="solid"/>
            <w14:miter w14:lim="10"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13007C"/>
          <w:spacing w:val="-3"/>
          <w:sz w:val="15"/>
          <w:szCs w:val="15"/>
        </w:rPr>
        <w:t>25</w:t>
      </w:r>
      <w:r>
        <w:rPr>
          <w:b/>
          <w:bCs/>
          <w:color w:val="13007C"/>
          <w:spacing w:val="-3"/>
          <w:sz w:val="15"/>
          <w:szCs w:val="15"/>
          <w14:textOutline w14:w="2743">
            <w14:solidFill>
              <w14:srgbClr w14:val="13007C"/>
            </w14:solidFill>
            <w14:prstDash w14:val="solid"/>
            <w14:miter w14:lim="10"/>
          </w14:textOutline>
        </w:rPr>
        <w:t>：雅砻江流域装机展望（</w:t>
      </w:r>
      <w:r>
        <w:rPr>
          <w:b/>
          <w:bCs/>
          <w:color w:val="13007C"/>
          <w:spacing w:val="-3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13007C"/>
          <w:spacing w:val="-3"/>
          <w:sz w:val="15"/>
          <w:szCs w:val="15"/>
        </w:rPr>
        <w:t>GW</w:t>
      </w:r>
      <w:r>
        <w:rPr>
          <w:rFonts w:ascii="Times New Roman" w:eastAsia="Times New Roman" w:hAnsi="Times New Roman" w:cs="Times New Roman"/>
          <w:b/>
          <w:bCs/>
          <w:color w:val="13007C"/>
          <w:spacing w:val="-6"/>
          <w:sz w:val="15"/>
          <w:szCs w:val="15"/>
        </w:rPr>
        <w:t xml:space="preserve"> </w:t>
      </w:r>
      <w:r>
        <w:rPr>
          <w:b/>
          <w:bCs/>
          <w:color w:val="13007C"/>
          <w:spacing w:val="-3"/>
          <w:sz w:val="15"/>
          <w:szCs w:val="15"/>
          <w14:textOutline w14:w="2743">
            <w14:solidFill>
              <w14:srgbClr w14:val="13007C"/>
            </w14:solidFill>
            <w14:prstDash w14:val="solid"/>
            <w14:miter w14:lim="10"/>
          </w14:textOutline>
        </w:rPr>
        <w:t>）</w:t>
      </w:r>
    </w:p>
    <w:p>
      <w:pPr>
        <w:spacing w:line="2947" w:lineRule="exact"/>
        <w:ind w:firstLine="285"/>
      </w:pPr>
      <w:r>
        <w:rPr>
          <w:position w:val="-58"/>
        </w:rPr>
        <w:pict>
          <v:group id="_x0000_i1098" style="width:440.4pt;height:147.4pt;mso-position-horizontal-relative:char;mso-position-vertical-relative:line" coordorigin="0,0" coordsize="8807,2947" filled="f" stroked="f">
            <v:rect id="_x0000_s1099" style="width:8807;height:5;position:absolute" filled="t" fillcolor="#13007c" stroked="f"/>
            <v:rect id="_x0000_s1100" style="width:8807;height:5;position:absolute;top:2942" filled="t" fillcolor="#13007c" stroked="f"/>
            <w10:wrap type="none"/>
          </v:group>
        </w:pict>
      </w:r>
    </w:p>
    <w:p>
      <w:pPr>
        <w:pStyle w:val="BodyText"/>
        <w:spacing w:before="25" w:line="182" w:lineRule="auto"/>
        <w:ind w:left="285"/>
        <w:rPr>
          <w:sz w:val="15"/>
          <w:szCs w:val="15"/>
        </w:rPr>
      </w:pPr>
      <w:r>
        <w:rPr>
          <w:i/>
          <w:iCs/>
          <w:color w:val="13007C"/>
          <w:spacing w:val="2"/>
          <w:sz w:val="15"/>
          <w:szCs w:val="15"/>
        </w:rPr>
        <w:t>资料来源：雅砻江水电公司，中国银河证券研究院</w:t>
      </w:r>
    </w:p>
    <w:p>
      <w:pPr>
        <w:pStyle w:val="BodyText"/>
        <w:spacing w:before="285" w:line="192" w:lineRule="auto"/>
        <w:ind w:left="289"/>
        <w:outlineLvl w:val="1"/>
        <w:rPr>
          <w:sz w:val="17"/>
          <w:szCs w:val="17"/>
        </w:rPr>
      </w:pPr>
      <w:bookmarkStart w:id="28" w:name="bookmark11"/>
      <w:bookmarkEnd w:id="28"/>
      <w:r>
        <w:rPr>
          <w:rFonts w:ascii="Times New Roman" w:eastAsia="Times New Roman" w:hAnsi="Times New Roman" w:cs="Times New Roman"/>
          <w:b/>
          <w:bCs/>
          <w:color w:val="13007C"/>
          <w:spacing w:val="3"/>
          <w:sz w:val="17"/>
          <w:szCs w:val="17"/>
        </w:rPr>
        <w:t>2.</w:t>
      </w:r>
      <w:r>
        <w:rPr>
          <w:rFonts w:ascii="Times New Roman" w:eastAsia="Times New Roman" w:hAnsi="Times New Roman" w:cs="Times New Roman"/>
          <w:b/>
          <w:bCs/>
          <w:color w:val="13007C"/>
          <w:spacing w:val="13"/>
          <w:w w:val="101"/>
          <w:sz w:val="17"/>
          <w:szCs w:val="17"/>
        </w:rPr>
        <w:t xml:space="preserve">  </w:t>
      </w:r>
      <w:r>
        <w:rPr>
          <w:b/>
          <w:bCs/>
          <w:color w:val="13007C"/>
          <w:spacing w:val="3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十</w:t>
      </w:r>
      <w:r>
        <w:rPr>
          <w:b/>
          <w:bCs/>
          <w:color w:val="13007C"/>
          <w:spacing w:val="-8"/>
          <w:sz w:val="17"/>
          <w:szCs w:val="17"/>
        </w:rPr>
        <w:t xml:space="preserve"> </w:t>
      </w:r>
      <w:r>
        <w:rPr>
          <w:b/>
          <w:bCs/>
          <w:color w:val="13007C"/>
          <w:spacing w:val="3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四五</w:t>
      </w:r>
      <w:r>
        <w:rPr>
          <w:b/>
          <w:bCs/>
          <w:color w:val="13007C"/>
          <w:spacing w:val="-12"/>
          <w:sz w:val="17"/>
          <w:szCs w:val="17"/>
        </w:rPr>
        <w:t xml:space="preserve"> </w:t>
      </w:r>
      <w:r>
        <w:rPr>
          <w:b/>
          <w:bCs/>
          <w:color w:val="13007C"/>
          <w:spacing w:val="3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以来</w:t>
      </w:r>
      <w:r>
        <w:rPr>
          <w:b/>
          <w:bCs/>
          <w:color w:val="13007C"/>
          <w:spacing w:val="-10"/>
          <w:sz w:val="17"/>
          <w:szCs w:val="17"/>
        </w:rPr>
        <w:t xml:space="preserve"> </w:t>
      </w:r>
      <w:r>
        <w:rPr>
          <w:b/>
          <w:bCs/>
          <w:color w:val="13007C"/>
          <w:spacing w:val="3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电价</w:t>
      </w:r>
      <w:r>
        <w:rPr>
          <w:b/>
          <w:bCs/>
          <w:color w:val="13007C"/>
          <w:spacing w:val="3"/>
          <w:sz w:val="17"/>
          <w:szCs w:val="17"/>
        </w:rPr>
        <w:t xml:space="preserve"> </w:t>
      </w:r>
      <w:r>
        <w:rPr>
          <w:b/>
          <w:bCs/>
          <w:color w:val="13007C"/>
          <w:spacing w:val="3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回升</w:t>
      </w:r>
      <w:r>
        <w:rPr>
          <w:b/>
          <w:bCs/>
          <w:color w:val="13007C"/>
          <w:spacing w:val="-21"/>
          <w:sz w:val="17"/>
          <w:szCs w:val="17"/>
        </w:rPr>
        <w:t xml:space="preserve"> </w:t>
      </w:r>
      <w:r>
        <w:rPr>
          <w:b/>
          <w:bCs/>
          <w:color w:val="13007C"/>
          <w:spacing w:val="3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，</w:t>
      </w:r>
      <w:r>
        <w:rPr>
          <w:b/>
          <w:bCs/>
          <w:color w:val="13007C"/>
          <w:spacing w:val="-27"/>
          <w:sz w:val="17"/>
          <w:szCs w:val="17"/>
        </w:rPr>
        <w:t xml:space="preserve"> </w:t>
      </w:r>
      <w:r>
        <w:rPr>
          <w:b/>
          <w:bCs/>
          <w:color w:val="13007C"/>
          <w:spacing w:val="3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市场</w:t>
      </w:r>
      <w:r>
        <w:rPr>
          <w:b/>
          <w:bCs/>
          <w:color w:val="13007C"/>
          <w:spacing w:val="-25"/>
          <w:sz w:val="17"/>
          <w:szCs w:val="17"/>
        </w:rPr>
        <w:t xml:space="preserve"> </w:t>
      </w:r>
      <w:r>
        <w:rPr>
          <w:b/>
          <w:bCs/>
          <w:color w:val="13007C"/>
          <w:spacing w:val="3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化有</w:t>
      </w:r>
      <w:r>
        <w:rPr>
          <w:b/>
          <w:bCs/>
          <w:color w:val="13007C"/>
          <w:spacing w:val="-25"/>
          <w:sz w:val="17"/>
          <w:szCs w:val="17"/>
        </w:rPr>
        <w:t xml:space="preserve"> </w:t>
      </w:r>
      <w:r>
        <w:rPr>
          <w:b/>
          <w:bCs/>
          <w:color w:val="13007C"/>
          <w:spacing w:val="3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望推</w:t>
      </w:r>
      <w:r>
        <w:rPr>
          <w:b/>
          <w:bCs/>
          <w:color w:val="13007C"/>
          <w:spacing w:val="-23"/>
          <w:sz w:val="17"/>
          <w:szCs w:val="17"/>
        </w:rPr>
        <w:t xml:space="preserve"> </w:t>
      </w:r>
      <w:r>
        <w:rPr>
          <w:b/>
          <w:bCs/>
          <w:color w:val="13007C"/>
          <w:spacing w:val="3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动水</w:t>
      </w:r>
      <w:r>
        <w:rPr>
          <w:b/>
          <w:bCs/>
          <w:color w:val="13007C"/>
          <w:spacing w:val="-10"/>
          <w:sz w:val="17"/>
          <w:szCs w:val="17"/>
        </w:rPr>
        <w:t xml:space="preserve"> </w:t>
      </w:r>
      <w:r>
        <w:rPr>
          <w:b/>
          <w:bCs/>
          <w:color w:val="13007C"/>
          <w:spacing w:val="3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电电价</w:t>
      </w:r>
      <w:r>
        <w:rPr>
          <w:b/>
          <w:bCs/>
          <w:color w:val="13007C"/>
          <w:spacing w:val="-26"/>
          <w:sz w:val="17"/>
          <w:szCs w:val="17"/>
        </w:rPr>
        <w:t xml:space="preserve"> </w:t>
      </w:r>
      <w:r>
        <w:rPr>
          <w:b/>
          <w:bCs/>
          <w:color w:val="13007C"/>
          <w:spacing w:val="3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上行</w:t>
      </w: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73" w:line="272" w:lineRule="auto"/>
        <w:ind w:left="290" w:right="1865" w:firstLine="380"/>
        <w:jc w:val="both"/>
        <w:rPr>
          <w:sz w:val="17"/>
          <w:szCs w:val="17"/>
        </w:rPr>
      </w:pPr>
      <w:r>
        <w:rPr>
          <w:b/>
          <w:bCs/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雅</w:t>
      </w:r>
      <w:r>
        <w:rPr>
          <w:b/>
          <w:bCs/>
          <w:color w:val="13007C"/>
          <w:spacing w:val="-22"/>
          <w:sz w:val="17"/>
          <w:szCs w:val="17"/>
        </w:rPr>
        <w:t xml:space="preserve"> </w:t>
      </w:r>
      <w:r>
        <w:rPr>
          <w:b/>
          <w:bCs/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砻</w:t>
      </w:r>
      <w:r>
        <w:rPr>
          <w:b/>
          <w:bCs/>
          <w:color w:val="13007C"/>
          <w:spacing w:val="-21"/>
          <w:sz w:val="17"/>
          <w:szCs w:val="17"/>
        </w:rPr>
        <w:t xml:space="preserve"> </w:t>
      </w:r>
      <w:r>
        <w:rPr>
          <w:b/>
          <w:bCs/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江水</w:t>
      </w:r>
      <w:r>
        <w:rPr>
          <w:b/>
          <w:bCs/>
          <w:color w:val="13007C"/>
          <w:spacing w:val="-10"/>
          <w:sz w:val="17"/>
          <w:szCs w:val="17"/>
        </w:rPr>
        <w:t xml:space="preserve"> </w:t>
      </w:r>
      <w:r>
        <w:rPr>
          <w:b/>
          <w:bCs/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电消</w:t>
      </w:r>
      <w:r>
        <w:rPr>
          <w:b/>
          <w:bCs/>
          <w:color w:val="13007C"/>
          <w:spacing w:val="-23"/>
          <w:sz w:val="17"/>
          <w:szCs w:val="17"/>
        </w:rPr>
        <w:t xml:space="preserve"> </w:t>
      </w:r>
      <w:r>
        <w:rPr>
          <w:b/>
          <w:bCs/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纳地</w:t>
      </w:r>
      <w:r>
        <w:rPr>
          <w:b/>
          <w:bCs/>
          <w:color w:val="13007C"/>
          <w:spacing w:val="-14"/>
          <w:sz w:val="17"/>
          <w:szCs w:val="17"/>
        </w:rPr>
        <w:t xml:space="preserve"> </w:t>
      </w:r>
      <w:r>
        <w:rPr>
          <w:b/>
          <w:bCs/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区包</w:t>
      </w:r>
      <w:r>
        <w:rPr>
          <w:b/>
          <w:bCs/>
          <w:color w:val="13007C"/>
          <w:spacing w:val="-24"/>
          <w:sz w:val="17"/>
          <w:szCs w:val="17"/>
        </w:rPr>
        <w:t xml:space="preserve"> </w:t>
      </w:r>
      <w:r>
        <w:rPr>
          <w:b/>
          <w:bCs/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括川渝</w:t>
      </w:r>
      <w:r>
        <w:rPr>
          <w:b/>
          <w:bCs/>
          <w:color w:val="13007C"/>
          <w:spacing w:val="-10"/>
          <w:sz w:val="17"/>
          <w:szCs w:val="17"/>
        </w:rPr>
        <w:t xml:space="preserve"> </w:t>
      </w:r>
      <w:r>
        <w:rPr>
          <w:b/>
          <w:bCs/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电</w:t>
      </w:r>
      <w:r>
        <w:rPr>
          <w:b/>
          <w:bCs/>
          <w:color w:val="13007C"/>
          <w:spacing w:val="-11"/>
          <w:sz w:val="17"/>
          <w:szCs w:val="17"/>
        </w:rPr>
        <w:t xml:space="preserve"> </w:t>
      </w:r>
      <w:r>
        <w:rPr>
          <w:b/>
          <w:bCs/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网及</w:t>
      </w:r>
      <w:r>
        <w:rPr>
          <w:b/>
          <w:bCs/>
          <w:color w:val="13007C"/>
          <w:spacing w:val="-24"/>
          <w:sz w:val="17"/>
          <w:szCs w:val="17"/>
        </w:rPr>
        <w:t xml:space="preserve"> </w:t>
      </w:r>
      <w:r>
        <w:rPr>
          <w:b/>
          <w:bCs/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特高</w:t>
      </w:r>
      <w:r>
        <w:rPr>
          <w:b/>
          <w:bCs/>
          <w:color w:val="13007C"/>
          <w:spacing w:val="-25"/>
          <w:sz w:val="17"/>
          <w:szCs w:val="17"/>
        </w:rPr>
        <w:t xml:space="preserve"> </w:t>
      </w:r>
      <w:r>
        <w:rPr>
          <w:b/>
          <w:bCs/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压外</w:t>
      </w:r>
      <w:r>
        <w:rPr>
          <w:b/>
          <w:bCs/>
          <w:color w:val="13007C"/>
          <w:spacing w:val="-26"/>
          <w:sz w:val="17"/>
          <w:szCs w:val="17"/>
        </w:rPr>
        <w:t xml:space="preserve"> </w:t>
      </w:r>
      <w:r>
        <w:rPr>
          <w:b/>
          <w:bCs/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送，</w:t>
      </w:r>
      <w:r>
        <w:rPr>
          <w:b/>
          <w:bCs/>
          <w:color w:val="13007C"/>
          <w:spacing w:val="6"/>
          <w:sz w:val="17"/>
          <w:szCs w:val="17"/>
        </w:rPr>
        <w:t xml:space="preserve"> </w:t>
      </w:r>
      <w:r>
        <w:rPr>
          <w:b/>
          <w:bCs/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各水电</w:t>
      </w:r>
      <w:r>
        <w:rPr>
          <w:b/>
          <w:bCs/>
          <w:color w:val="13007C"/>
          <w:spacing w:val="-24"/>
          <w:sz w:val="17"/>
          <w:szCs w:val="17"/>
        </w:rPr>
        <w:t xml:space="preserve"> </w:t>
      </w:r>
      <w:r>
        <w:rPr>
          <w:b/>
          <w:bCs/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站</w:t>
      </w:r>
      <w:r>
        <w:rPr>
          <w:b/>
          <w:bCs/>
          <w:color w:val="13007C"/>
          <w:spacing w:val="-10"/>
          <w:sz w:val="17"/>
          <w:szCs w:val="17"/>
        </w:rPr>
        <w:t xml:space="preserve"> </w:t>
      </w:r>
      <w:r>
        <w:rPr>
          <w:b/>
          <w:bCs/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电价</w:t>
      </w:r>
      <w:r>
        <w:rPr>
          <w:b/>
          <w:bCs/>
          <w:color w:val="13007C"/>
          <w:spacing w:val="-25"/>
          <w:sz w:val="17"/>
          <w:szCs w:val="17"/>
        </w:rPr>
        <w:t xml:space="preserve"> </w:t>
      </w:r>
      <w:r>
        <w:rPr>
          <w:b/>
          <w:bCs/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机制</w:t>
      </w:r>
      <w:r>
        <w:rPr>
          <w:b/>
          <w:bCs/>
          <w:color w:val="13007C"/>
          <w:spacing w:val="-25"/>
          <w:sz w:val="17"/>
          <w:szCs w:val="17"/>
        </w:rPr>
        <w:t xml:space="preserve"> </w:t>
      </w:r>
      <w:r>
        <w:rPr>
          <w:b/>
          <w:bCs/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不同</w:t>
      </w:r>
      <w:r>
        <w:rPr>
          <w:b/>
          <w:bCs/>
          <w:color w:val="13007C"/>
          <w:spacing w:val="-9"/>
          <w:sz w:val="17"/>
          <w:szCs w:val="17"/>
        </w:rPr>
        <w:t xml:space="preserve"> </w:t>
      </w:r>
      <w:r>
        <w:rPr>
          <w:b/>
          <w:bCs/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。</w:t>
      </w:r>
      <w:r>
        <w:rPr>
          <w:color w:val="13007C"/>
          <w:spacing w:val="6"/>
          <w:sz w:val="17"/>
          <w:szCs w:val="17"/>
        </w:rPr>
        <w:t>其中锦官电</w:t>
      </w:r>
      <w:r>
        <w:rPr>
          <w:color w:val="13007C"/>
          <w:spacing w:val="-22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</w:rPr>
        <w:t>源组送江</w:t>
      </w:r>
      <w:r>
        <w:rPr>
          <w:color w:val="13007C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苏电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价按照落地电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 xml:space="preserve">价倒推， </w:t>
      </w:r>
      <w:r>
        <w:rPr>
          <w:rFonts w:ascii="Times New Roman" w:eastAsia="Times New Roman" w:hAnsi="Times New Roman" w:cs="Times New Roman"/>
          <w:color w:val="13007C"/>
          <w:spacing w:val="10"/>
          <w:sz w:val="17"/>
          <w:szCs w:val="17"/>
        </w:rPr>
        <w:t>2022</w:t>
      </w:r>
      <w:r>
        <w:rPr>
          <w:rFonts w:ascii="Times New Roman" w:eastAsia="Times New Roman" w:hAnsi="Times New Roman" w:cs="Times New Roman"/>
          <w:color w:val="13007C"/>
          <w:spacing w:val="25"/>
          <w:w w:val="102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年</w:t>
      </w:r>
      <w:r>
        <w:rPr>
          <w:color w:val="13007C"/>
          <w:sz w:val="17"/>
          <w:szCs w:val="17"/>
        </w:rPr>
        <w:t xml:space="preserve">  </w:t>
      </w:r>
      <w:r>
        <w:rPr>
          <w:rFonts w:ascii="Times New Roman" w:eastAsia="Times New Roman" w:hAnsi="Times New Roman" w:cs="Times New Roman"/>
          <w:color w:val="13007C"/>
          <w:spacing w:val="10"/>
          <w:sz w:val="17"/>
          <w:szCs w:val="17"/>
        </w:rPr>
        <w:t>8</w:t>
      </w:r>
      <w:r>
        <w:rPr>
          <w:rFonts w:ascii="Times New Roman" w:eastAsia="Times New Roman" w:hAnsi="Times New Roman" w:cs="Times New Roman"/>
          <w:color w:val="13007C"/>
          <w:spacing w:val="25"/>
          <w:w w:val="101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月起</w:t>
      </w:r>
      <w:r>
        <w:rPr>
          <w:color w:val="13007C"/>
          <w:spacing w:val="44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10"/>
          <w:sz w:val="17"/>
          <w:szCs w:val="17"/>
        </w:rPr>
        <w:t>0.</w:t>
      </w:r>
      <w:r>
        <w:rPr>
          <w:rFonts w:ascii="Times New Roman" w:eastAsia="Times New Roman" w:hAnsi="Times New Roman" w:cs="Times New Roman"/>
          <w:color w:val="13007C"/>
          <w:spacing w:val="9"/>
          <w:sz w:val="17"/>
          <w:szCs w:val="17"/>
        </w:rPr>
        <w:t>3195</w:t>
      </w:r>
      <w:r>
        <w:rPr>
          <w:rFonts w:ascii="Times New Roman" w:eastAsia="Times New Roman" w:hAnsi="Times New Roman" w:cs="Times New Roman"/>
          <w:color w:val="13007C"/>
          <w:spacing w:val="22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元</w:t>
      </w:r>
      <w:r>
        <w:rPr>
          <w:color w:val="13007C"/>
          <w:spacing w:val="-29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9"/>
          <w:sz w:val="17"/>
          <w:szCs w:val="17"/>
        </w:rPr>
        <w:t>/</w:t>
      </w:r>
      <w:r>
        <w:rPr>
          <w:color w:val="13007C"/>
          <w:spacing w:val="9"/>
          <w:sz w:val="17"/>
          <w:szCs w:val="17"/>
        </w:rPr>
        <w:t>千瓦时， 电价水平较高 ；二滩、桐子</w:t>
      </w:r>
      <w:r>
        <w:rPr>
          <w:color w:val="13007C"/>
          <w:spacing w:val="-28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林以及两河</w:t>
      </w:r>
      <w:r>
        <w:rPr>
          <w:color w:val="13007C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</w:rPr>
        <w:t>口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</w:rPr>
        <w:t>水电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</w:rPr>
        <w:t>站以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</w:rPr>
        <w:t>省内</w:t>
      </w:r>
      <w:r>
        <w:rPr>
          <w:color w:val="13007C"/>
          <w:spacing w:val="-20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</w:rPr>
        <w:t>消纳</w:t>
      </w:r>
      <w:r>
        <w:rPr>
          <w:color w:val="13007C"/>
          <w:spacing w:val="-21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</w:rPr>
        <w:t>为主 ，其</w:t>
      </w:r>
      <w:r>
        <w:rPr>
          <w:color w:val="13007C"/>
          <w:spacing w:val="-8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</w:rPr>
        <w:t>中优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</w:rPr>
        <w:t>先电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</w:rPr>
        <w:t>量执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</w:rPr>
        <w:t>行四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</w:rPr>
        <w:t>川</w:t>
      </w:r>
      <w:r>
        <w:rPr>
          <w:color w:val="13007C"/>
          <w:spacing w:val="-19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</w:rPr>
        <w:t>丰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</w:rPr>
        <w:t>平枯</w:t>
      </w:r>
      <w:r>
        <w:rPr>
          <w:color w:val="13007C"/>
          <w:spacing w:val="-10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</w:rPr>
        <w:t>电价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政策（以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各水</w:t>
      </w:r>
      <w:r>
        <w:rPr>
          <w:color w:val="13007C"/>
          <w:spacing w:val="-10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电站</w:t>
      </w:r>
      <w:r>
        <w:rPr>
          <w:color w:val="13007C"/>
          <w:spacing w:val="-23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核准</w:t>
      </w:r>
      <w:r>
        <w:rPr>
          <w:color w:val="13007C"/>
          <w:spacing w:val="-12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的优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先电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价为基</w:t>
      </w:r>
      <w:r>
        <w:rPr>
          <w:color w:val="13007C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准，</w:t>
      </w:r>
      <w:r>
        <w:rPr>
          <w:color w:val="13007C"/>
          <w:spacing w:val="32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9"/>
          <w:sz w:val="17"/>
          <w:szCs w:val="17"/>
        </w:rPr>
        <w:t xml:space="preserve">12 </w:t>
      </w:r>
      <w:r>
        <w:rPr>
          <w:color w:val="13007C"/>
          <w:spacing w:val="9"/>
          <w:sz w:val="17"/>
          <w:szCs w:val="17"/>
        </w:rPr>
        <w:t>月至次年</w:t>
      </w:r>
      <w:r>
        <w:rPr>
          <w:color w:val="13007C"/>
          <w:spacing w:val="22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9"/>
          <w:sz w:val="17"/>
          <w:szCs w:val="17"/>
        </w:rPr>
        <w:t xml:space="preserve">4 </w:t>
      </w:r>
      <w:r>
        <w:rPr>
          <w:color w:val="13007C"/>
          <w:spacing w:val="9"/>
          <w:sz w:val="17"/>
          <w:szCs w:val="17"/>
        </w:rPr>
        <w:t>月枯水期电价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上浮</w:t>
      </w:r>
      <w:r>
        <w:rPr>
          <w:color w:val="13007C"/>
          <w:spacing w:val="21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9"/>
          <w:sz w:val="17"/>
          <w:szCs w:val="17"/>
        </w:rPr>
        <w:t>24.5%</w:t>
      </w:r>
      <w:r>
        <w:rPr>
          <w:color w:val="13007C"/>
          <w:spacing w:val="9"/>
          <w:sz w:val="17"/>
          <w:szCs w:val="17"/>
        </w:rPr>
        <w:t>，</w:t>
      </w:r>
      <w:r>
        <w:rPr>
          <w:rFonts w:ascii="Times New Roman" w:eastAsia="Times New Roman" w:hAnsi="Times New Roman" w:cs="Times New Roman"/>
          <w:color w:val="13007C"/>
          <w:spacing w:val="9"/>
          <w:sz w:val="17"/>
          <w:szCs w:val="17"/>
        </w:rPr>
        <w:t>6-</w:t>
      </w:r>
      <w:r>
        <w:rPr>
          <w:rFonts w:ascii="Times New Roman" w:eastAsia="Times New Roman" w:hAnsi="Times New Roman" w:cs="Times New Roman"/>
          <w:color w:val="13007C"/>
          <w:spacing w:val="-12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9"/>
          <w:sz w:val="17"/>
          <w:szCs w:val="17"/>
        </w:rPr>
        <w:t xml:space="preserve">10 </w:t>
      </w:r>
      <w:r>
        <w:rPr>
          <w:color w:val="13007C"/>
          <w:spacing w:val="9"/>
          <w:sz w:val="17"/>
          <w:szCs w:val="17"/>
        </w:rPr>
        <w:t>月丰水期电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价下浮</w:t>
      </w:r>
      <w:r>
        <w:rPr>
          <w:color w:val="13007C"/>
          <w:spacing w:val="22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9"/>
          <w:sz w:val="17"/>
          <w:szCs w:val="17"/>
        </w:rPr>
        <w:t>24%</w:t>
      </w:r>
      <w:r>
        <w:rPr>
          <w:color w:val="13007C"/>
          <w:spacing w:val="-36"/>
          <w:sz w:val="17"/>
          <w:szCs w:val="17"/>
        </w:rPr>
        <w:t>），</w:t>
      </w:r>
      <w:r>
        <w:rPr>
          <w:color w:val="13007C"/>
          <w:spacing w:val="9"/>
          <w:sz w:val="17"/>
          <w:szCs w:val="17"/>
        </w:rPr>
        <w:t>优先电量以外</w:t>
      </w:r>
      <w:r>
        <w:rPr>
          <w:color w:val="13007C"/>
          <w:spacing w:val="-27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参与市</w:t>
      </w:r>
      <w:r>
        <w:rPr>
          <w:color w:val="13007C"/>
          <w:spacing w:val="8"/>
          <w:sz w:val="17"/>
          <w:szCs w:val="17"/>
        </w:rPr>
        <w:t>场化</w:t>
      </w:r>
    </w:p>
    <w:p>
      <w:pPr>
        <w:pStyle w:val="BodyText"/>
        <w:spacing w:before="1" w:line="182" w:lineRule="auto"/>
        <w:ind w:left="288"/>
        <w:rPr>
          <w:sz w:val="17"/>
          <w:szCs w:val="17"/>
        </w:rPr>
      </w:pPr>
      <w:r>
        <w:rPr>
          <w:color w:val="13007C"/>
          <w:spacing w:val="11"/>
          <w:sz w:val="17"/>
          <w:szCs w:val="17"/>
        </w:rPr>
        <w:t>交易</w:t>
      </w:r>
      <w:r>
        <w:rPr>
          <w:color w:val="13007C"/>
          <w:spacing w:val="-27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并执行市场电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价；</w:t>
      </w:r>
      <w:r>
        <w:rPr>
          <w:color w:val="13007C"/>
          <w:spacing w:val="-9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杨房沟水</w:t>
      </w:r>
      <w:r>
        <w:rPr>
          <w:color w:val="13007C"/>
          <w:spacing w:val="-9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电站外送江西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， 目前尚未明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确</w:t>
      </w:r>
      <w:r>
        <w:rPr>
          <w:color w:val="13007C"/>
          <w:spacing w:val="10"/>
          <w:sz w:val="17"/>
          <w:szCs w:val="17"/>
        </w:rPr>
        <w:t>电价机制。</w:t>
      </w:r>
    </w:p>
    <w:p>
      <w:pPr>
        <w:pStyle w:val="BodyText"/>
        <w:spacing w:before="253" w:line="187" w:lineRule="auto"/>
        <w:ind w:left="289"/>
        <w:rPr>
          <w:sz w:val="15"/>
          <w:szCs w:val="15"/>
        </w:rPr>
      </w:pPr>
      <w:bookmarkStart w:id="29" w:name="bookmark47"/>
      <w:bookmarkEnd w:id="29"/>
      <w:r>
        <w:rPr>
          <w:b/>
          <w:bCs/>
          <w:color w:val="13007C"/>
          <w:sz w:val="15"/>
          <w:szCs w:val="15"/>
          <w14:textOutline w14:w="2743">
            <w14:solidFill>
              <w14:srgbClr w14:val="13007C"/>
            </w14:solidFill>
            <w14:prstDash w14:val="solid"/>
            <w14:miter w14:lim="10"/>
          </w14:textOutline>
        </w:rPr>
        <w:t>表</w:t>
      </w:r>
      <w:r>
        <w:rPr>
          <w:rFonts w:ascii="Times New Roman" w:eastAsia="Times New Roman" w:hAnsi="Times New Roman" w:cs="Times New Roman"/>
          <w:b/>
          <w:bCs/>
          <w:color w:val="13007C"/>
          <w:sz w:val="15"/>
          <w:szCs w:val="15"/>
        </w:rPr>
        <w:t>5</w:t>
      </w:r>
      <w:r>
        <w:rPr>
          <w:b/>
          <w:bCs/>
          <w:color w:val="13007C"/>
          <w:sz w:val="15"/>
          <w:szCs w:val="15"/>
          <w14:textOutline w14:w="2743">
            <w14:solidFill>
              <w14:srgbClr w14:val="13007C"/>
            </w14:solidFill>
            <w14:prstDash w14:val="solid"/>
            <w14:miter w14:lim="10"/>
          </w14:textOutline>
        </w:rPr>
        <w:t>：部分流域新能源规划装机</w:t>
      </w:r>
    </w:p>
    <w:tbl>
      <w:tblPr>
        <w:tblStyle w:val="TableNormal7"/>
        <w:tblW w:w="8790" w:type="dxa"/>
        <w:tblInd w:w="28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912"/>
        <w:gridCol w:w="944"/>
        <w:gridCol w:w="1601"/>
        <w:gridCol w:w="5333"/>
      </w:tblGrid>
      <w:tr>
        <w:tblPrEx>
          <w:tblW w:w="8790" w:type="dxa"/>
          <w:tblInd w:w="285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23"/>
        </w:trPr>
        <w:tc>
          <w:tcPr>
            <w:tcW w:w="912" w:type="dxa"/>
            <w:tcBorders>
              <w:top w:val="single" w:sz="6" w:space="0" w:color="00007C"/>
              <w:bottom w:val="single" w:sz="6" w:space="0" w:color="00007C"/>
            </w:tcBorders>
            <w:vAlign w:val="top"/>
          </w:tcPr>
          <w:p>
            <w:pPr>
              <w:pStyle w:val="TableText"/>
              <w:spacing w:before="35" w:line="185" w:lineRule="auto"/>
              <w:ind w:left="15"/>
              <w:rPr>
                <w:sz w:val="13"/>
                <w:szCs w:val="13"/>
              </w:rPr>
            </w:pPr>
            <w:r>
              <w:rPr>
                <w:b/>
                <w:bCs/>
                <w:color w:val="13007C"/>
                <w:spacing w:val="2"/>
                <w:sz w:val="13"/>
                <w:szCs w:val="13"/>
                <w14:textOutline w14:w="2525">
                  <w14:solidFill>
                    <w14:srgbClr w14:val="13007C"/>
                  </w14:solidFill>
                  <w14:prstDash w14:val="solid"/>
                  <w14:miter w14:lim="10"/>
                </w14:textOutline>
              </w:rPr>
              <w:t>电站</w:t>
            </w:r>
          </w:p>
        </w:tc>
        <w:tc>
          <w:tcPr>
            <w:tcW w:w="944" w:type="dxa"/>
            <w:tcBorders>
              <w:top w:val="single" w:sz="6" w:space="0" w:color="00007C"/>
              <w:bottom w:val="single" w:sz="6" w:space="0" w:color="00007C"/>
            </w:tcBorders>
            <w:vAlign w:val="top"/>
          </w:tcPr>
          <w:p>
            <w:pPr>
              <w:pStyle w:val="TableText"/>
              <w:spacing w:before="34" w:line="192" w:lineRule="auto"/>
              <w:ind w:left="81"/>
              <w:rPr>
                <w:sz w:val="13"/>
                <w:szCs w:val="13"/>
              </w:rPr>
            </w:pPr>
            <w:r>
              <w:rPr>
                <w:b/>
                <w:bCs/>
                <w:color w:val="13007C"/>
                <w:spacing w:val="8"/>
                <w:sz w:val="13"/>
                <w:szCs w:val="13"/>
                <w14:textOutline w14:w="2525">
                  <w14:solidFill>
                    <w14:srgbClr w14:val="13007C"/>
                  </w14:solidFill>
                  <w14:prstDash w14:val="solid"/>
                  <w14:miter w14:lim="10"/>
                </w14:textOutline>
              </w:rPr>
              <w:t>装机</w:t>
            </w:r>
            <w:r>
              <w:rPr>
                <w:rFonts w:ascii="Times New Roman" w:eastAsia="Times New Roman" w:hAnsi="Times New Roman" w:cs="Times New Roman"/>
                <w:b/>
                <w:bCs/>
                <w:color w:val="13007C"/>
                <w:spacing w:val="8"/>
                <w:sz w:val="13"/>
                <w:szCs w:val="13"/>
              </w:rPr>
              <w:t>/</w:t>
            </w:r>
            <w:r>
              <w:rPr>
                <w:b/>
                <w:bCs/>
                <w:color w:val="13007C"/>
                <w:spacing w:val="8"/>
                <w:sz w:val="13"/>
                <w:szCs w:val="13"/>
                <w14:textOutline w14:w="2525">
                  <w14:solidFill>
                    <w14:srgbClr w14:val="13007C"/>
                  </w14:solidFill>
                  <w14:prstDash w14:val="solid"/>
                  <w14:miter w14:lim="10"/>
                </w14:textOutline>
              </w:rPr>
              <w:t>万千瓦</w:t>
            </w:r>
          </w:p>
        </w:tc>
        <w:tc>
          <w:tcPr>
            <w:tcW w:w="1601" w:type="dxa"/>
            <w:tcBorders>
              <w:top w:val="single" w:sz="6" w:space="0" w:color="00007C"/>
              <w:bottom w:val="single" w:sz="6" w:space="0" w:color="00007C"/>
            </w:tcBorders>
            <w:vAlign w:val="top"/>
          </w:tcPr>
          <w:p>
            <w:pPr>
              <w:pStyle w:val="TableText"/>
              <w:spacing w:before="34" w:line="188" w:lineRule="auto"/>
              <w:ind w:left="136"/>
              <w:rPr>
                <w:sz w:val="13"/>
                <w:szCs w:val="13"/>
              </w:rPr>
            </w:pPr>
            <w:r>
              <w:rPr>
                <w:b/>
                <w:bCs/>
                <w:color w:val="13007C"/>
                <w:spacing w:val="8"/>
                <w:sz w:val="13"/>
                <w:szCs w:val="13"/>
                <w14:textOutline w14:w="2525">
                  <w14:solidFill>
                    <w14:srgbClr w14:val="13007C"/>
                  </w14:solidFill>
                  <w14:prstDash w14:val="solid"/>
                  <w14:miter w14:lim="10"/>
                </w14:textOutline>
              </w:rPr>
              <w:t>消纳地区</w:t>
            </w:r>
          </w:p>
        </w:tc>
        <w:tc>
          <w:tcPr>
            <w:tcW w:w="5333" w:type="dxa"/>
            <w:tcBorders>
              <w:top w:val="single" w:sz="6" w:space="0" w:color="00007C"/>
              <w:bottom w:val="single" w:sz="6" w:space="0" w:color="00007C"/>
            </w:tcBorders>
            <w:vAlign w:val="top"/>
          </w:tcPr>
          <w:p>
            <w:pPr>
              <w:pStyle w:val="TableText"/>
              <w:spacing w:before="33" w:line="188" w:lineRule="auto"/>
              <w:ind w:left="68"/>
              <w:rPr>
                <w:sz w:val="13"/>
                <w:szCs w:val="13"/>
              </w:rPr>
            </w:pPr>
            <w:r>
              <w:rPr>
                <w:b/>
                <w:bCs/>
                <w:color w:val="13007C"/>
                <w:spacing w:val="6"/>
                <w:sz w:val="13"/>
                <w:szCs w:val="13"/>
                <w14:textOutline w14:w="2525">
                  <w14:solidFill>
                    <w14:srgbClr w14:val="13007C"/>
                  </w14:solidFill>
                  <w14:prstDash w14:val="solid"/>
                  <w14:miter w14:lim="10"/>
                </w14:textOutline>
              </w:rPr>
              <w:t>电价机制</w:t>
            </w:r>
          </w:p>
        </w:tc>
      </w:tr>
      <w:tr>
        <w:tblPrEx>
          <w:tblW w:w="8790" w:type="dxa"/>
          <w:tblInd w:w="285" w:type="dxa"/>
          <w:tblLayout w:type="fixed"/>
        </w:tblPrEx>
        <w:trPr>
          <w:trHeight w:val="256"/>
        </w:trPr>
        <w:tc>
          <w:tcPr>
            <w:tcW w:w="912" w:type="dxa"/>
            <w:tcBorders>
              <w:top w:val="single" w:sz="6" w:space="0" w:color="00007C"/>
            </w:tcBorders>
            <w:vAlign w:val="top"/>
          </w:tcPr>
          <w:p>
            <w:pPr>
              <w:pStyle w:val="TableText"/>
              <w:spacing w:before="72" w:line="187" w:lineRule="auto"/>
              <w:ind w:left="3"/>
              <w:rPr>
                <w:sz w:val="13"/>
                <w:szCs w:val="13"/>
              </w:rPr>
            </w:pPr>
            <w:r>
              <w:rPr>
                <w:color w:val="13007C"/>
                <w:spacing w:val="9"/>
                <w:sz w:val="13"/>
                <w:szCs w:val="13"/>
              </w:rPr>
              <w:t>二滩水电站</w:t>
            </w:r>
          </w:p>
        </w:tc>
        <w:tc>
          <w:tcPr>
            <w:tcW w:w="944" w:type="dxa"/>
            <w:tcBorders>
              <w:top w:val="single" w:sz="6" w:space="0" w:color="00007C"/>
            </w:tcBorders>
            <w:vAlign w:val="top"/>
          </w:tcPr>
          <w:p>
            <w:pPr>
              <w:spacing w:before="94" w:line="196" w:lineRule="auto"/>
              <w:ind w:left="85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color w:val="13007C"/>
                <w:spacing w:val="2"/>
                <w:sz w:val="13"/>
                <w:szCs w:val="13"/>
              </w:rPr>
              <w:t>330</w:t>
            </w:r>
          </w:p>
        </w:tc>
        <w:tc>
          <w:tcPr>
            <w:tcW w:w="1601" w:type="dxa"/>
            <w:tcBorders>
              <w:top w:val="single" w:sz="6" w:space="0" w:color="00007C"/>
            </w:tcBorders>
            <w:vAlign w:val="top"/>
          </w:tcPr>
          <w:p>
            <w:pPr>
              <w:pStyle w:val="TableText"/>
              <w:spacing w:before="71" w:line="182" w:lineRule="auto"/>
              <w:jc w:val="right"/>
              <w:rPr>
                <w:sz w:val="13"/>
                <w:szCs w:val="13"/>
              </w:rPr>
            </w:pPr>
            <w:r>
              <w:rPr>
                <w:color w:val="13007C"/>
                <w:spacing w:val="2"/>
                <w:sz w:val="13"/>
                <w:szCs w:val="13"/>
              </w:rPr>
              <w:t>四川、重庆（川渝电网）</w:t>
            </w:r>
          </w:p>
        </w:tc>
        <w:tc>
          <w:tcPr>
            <w:tcW w:w="5333" w:type="dxa"/>
            <w:tcBorders>
              <w:top w:val="single" w:sz="6" w:space="0" w:color="00007C"/>
            </w:tcBorders>
            <w:vAlign w:val="top"/>
          </w:tcPr>
          <w:p>
            <w:pPr>
              <w:pStyle w:val="TableText"/>
              <w:spacing w:before="68" w:line="191" w:lineRule="auto"/>
              <w:ind w:left="55"/>
              <w:rPr>
                <w:sz w:val="13"/>
                <w:szCs w:val="13"/>
              </w:rPr>
            </w:pPr>
            <w:r>
              <w:rPr>
                <w:color w:val="13007C"/>
                <w:spacing w:val="6"/>
                <w:sz w:val="13"/>
                <w:szCs w:val="13"/>
              </w:rPr>
              <w:t xml:space="preserve">优先电价 </w:t>
            </w:r>
            <w:r>
              <w:rPr>
                <w:rFonts w:ascii="Times New Roman" w:eastAsia="Times New Roman" w:hAnsi="Times New Roman" w:cs="Times New Roman"/>
                <w:color w:val="13007C"/>
                <w:spacing w:val="6"/>
                <w:sz w:val="13"/>
                <w:szCs w:val="13"/>
              </w:rPr>
              <w:t>0.2685</w:t>
            </w:r>
            <w:r>
              <w:rPr>
                <w:color w:val="13007C"/>
                <w:spacing w:val="6"/>
                <w:sz w:val="13"/>
                <w:szCs w:val="13"/>
              </w:rPr>
              <w:t>元，执行四川丰平枯电价政策；  部分电量参与市场化交易。</w:t>
            </w:r>
          </w:p>
        </w:tc>
      </w:tr>
      <w:tr>
        <w:tblPrEx>
          <w:tblW w:w="8790" w:type="dxa"/>
          <w:tblInd w:w="285" w:type="dxa"/>
          <w:tblLayout w:type="fixed"/>
        </w:tblPrEx>
        <w:trPr>
          <w:trHeight w:val="476"/>
        </w:trPr>
        <w:tc>
          <w:tcPr>
            <w:tcW w:w="912" w:type="dxa"/>
            <w:vAlign w:val="top"/>
          </w:tcPr>
          <w:p>
            <w:pPr>
              <w:pStyle w:val="TableText"/>
              <w:spacing w:before="175" w:line="189" w:lineRule="auto"/>
              <w:ind w:left="3"/>
              <w:rPr>
                <w:sz w:val="13"/>
                <w:szCs w:val="13"/>
              </w:rPr>
            </w:pPr>
            <w:r>
              <w:rPr>
                <w:color w:val="13007C"/>
                <w:spacing w:val="8"/>
                <w:sz w:val="13"/>
                <w:szCs w:val="13"/>
              </w:rPr>
              <w:t>锦官电源组</w:t>
            </w:r>
          </w:p>
        </w:tc>
        <w:tc>
          <w:tcPr>
            <w:tcW w:w="944" w:type="dxa"/>
            <w:vAlign w:val="top"/>
          </w:tcPr>
          <w:p>
            <w:pPr>
              <w:spacing w:before="198" w:line="196" w:lineRule="auto"/>
              <w:ind w:left="95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color w:val="13007C"/>
                <w:sz w:val="13"/>
                <w:szCs w:val="13"/>
              </w:rPr>
              <w:t>1080</w:t>
            </w:r>
          </w:p>
        </w:tc>
        <w:tc>
          <w:tcPr>
            <w:tcW w:w="1601" w:type="dxa"/>
            <w:vAlign w:val="top"/>
          </w:tcPr>
          <w:p>
            <w:pPr>
              <w:pStyle w:val="TableText"/>
              <w:spacing w:before="55" w:line="221" w:lineRule="auto"/>
              <w:ind w:left="132" w:right="75" w:firstLine="14"/>
              <w:rPr>
                <w:sz w:val="13"/>
                <w:szCs w:val="13"/>
              </w:rPr>
            </w:pPr>
            <w:r>
              <w:rPr>
                <w:color w:val="13007C"/>
                <w:spacing w:val="7"/>
                <w:sz w:val="13"/>
                <w:szCs w:val="13"/>
              </w:rPr>
              <w:t>四川、重庆、江苏（川</w:t>
            </w:r>
            <w:r>
              <w:rPr>
                <w:color w:val="13007C"/>
                <w:spacing w:val="8"/>
                <w:sz w:val="13"/>
                <w:szCs w:val="13"/>
              </w:rPr>
              <w:t xml:space="preserve"> </w:t>
            </w:r>
            <w:r>
              <w:rPr>
                <w:color w:val="13007C"/>
                <w:spacing w:val="9"/>
                <w:sz w:val="13"/>
                <w:szCs w:val="13"/>
              </w:rPr>
              <w:t>渝电网</w:t>
            </w:r>
            <w:r>
              <w:rPr>
                <w:rFonts w:ascii="Times New Roman" w:eastAsia="Times New Roman" w:hAnsi="Times New Roman" w:cs="Times New Roman"/>
                <w:color w:val="13007C"/>
                <w:spacing w:val="9"/>
                <w:sz w:val="13"/>
                <w:szCs w:val="13"/>
              </w:rPr>
              <w:t>+</w:t>
            </w:r>
            <w:r>
              <w:rPr>
                <w:color w:val="13007C"/>
                <w:spacing w:val="9"/>
                <w:sz w:val="13"/>
                <w:szCs w:val="13"/>
              </w:rPr>
              <w:t>外送江苏）</w:t>
            </w:r>
          </w:p>
        </w:tc>
        <w:tc>
          <w:tcPr>
            <w:tcW w:w="5333" w:type="dxa"/>
            <w:vAlign w:val="top"/>
          </w:tcPr>
          <w:p>
            <w:pPr>
              <w:pStyle w:val="TableText"/>
              <w:spacing w:before="52" w:line="217" w:lineRule="auto"/>
              <w:ind w:left="55"/>
              <w:rPr>
                <w:sz w:val="13"/>
                <w:szCs w:val="13"/>
              </w:rPr>
            </w:pPr>
            <w:r>
              <w:rPr>
                <w:color w:val="13007C"/>
                <w:spacing w:val="5"/>
                <w:sz w:val="13"/>
                <w:szCs w:val="13"/>
              </w:rPr>
              <w:t>送江苏：  上网电价按照落地端电价倒推，</w:t>
            </w:r>
            <w:r>
              <w:rPr>
                <w:rFonts w:ascii="Times New Roman" w:eastAsia="Times New Roman" w:hAnsi="Times New Roman" w:cs="Times New Roman"/>
                <w:color w:val="13007C"/>
                <w:spacing w:val="5"/>
                <w:sz w:val="13"/>
                <w:szCs w:val="13"/>
              </w:rPr>
              <w:t xml:space="preserve">2022 </w:t>
            </w:r>
            <w:r>
              <w:rPr>
                <w:color w:val="13007C"/>
                <w:spacing w:val="5"/>
                <w:sz w:val="13"/>
                <w:szCs w:val="13"/>
              </w:rPr>
              <w:t xml:space="preserve">年 </w:t>
            </w:r>
            <w:r>
              <w:rPr>
                <w:rFonts w:ascii="Times New Roman" w:eastAsia="Times New Roman" w:hAnsi="Times New Roman" w:cs="Times New Roman"/>
                <w:color w:val="13007C"/>
                <w:spacing w:val="4"/>
                <w:sz w:val="13"/>
                <w:szCs w:val="13"/>
              </w:rPr>
              <w:t xml:space="preserve">8 </w:t>
            </w:r>
            <w:r>
              <w:rPr>
                <w:color w:val="13007C"/>
                <w:spacing w:val="4"/>
                <w:sz w:val="13"/>
                <w:szCs w:val="13"/>
              </w:rPr>
              <w:t xml:space="preserve">月起 </w:t>
            </w:r>
            <w:r>
              <w:rPr>
                <w:rFonts w:ascii="Times New Roman" w:eastAsia="Times New Roman" w:hAnsi="Times New Roman" w:cs="Times New Roman"/>
                <w:color w:val="13007C"/>
                <w:spacing w:val="4"/>
                <w:sz w:val="13"/>
                <w:szCs w:val="13"/>
              </w:rPr>
              <w:t>0.3195</w:t>
            </w:r>
            <w:r>
              <w:rPr>
                <w:color w:val="13007C"/>
                <w:spacing w:val="4"/>
                <w:sz w:val="13"/>
                <w:szCs w:val="13"/>
              </w:rPr>
              <w:t>元；</w:t>
            </w:r>
          </w:p>
          <w:p>
            <w:pPr>
              <w:pStyle w:val="TableText"/>
              <w:spacing w:before="38" w:line="187" w:lineRule="auto"/>
              <w:ind w:left="67"/>
              <w:rPr>
                <w:sz w:val="13"/>
                <w:szCs w:val="13"/>
              </w:rPr>
            </w:pPr>
            <w:r>
              <w:rPr>
                <w:color w:val="13007C"/>
                <w:spacing w:val="5"/>
                <w:sz w:val="13"/>
                <w:szCs w:val="13"/>
              </w:rPr>
              <w:t xml:space="preserve">留四川：  优先电价 </w:t>
            </w:r>
            <w:r>
              <w:rPr>
                <w:rFonts w:ascii="Times New Roman" w:eastAsia="Times New Roman" w:hAnsi="Times New Roman" w:cs="Times New Roman"/>
                <w:color w:val="13007C"/>
                <w:spacing w:val="5"/>
                <w:sz w:val="13"/>
                <w:szCs w:val="13"/>
              </w:rPr>
              <w:t xml:space="preserve">0.2811 </w:t>
            </w:r>
            <w:r>
              <w:rPr>
                <w:color w:val="13007C"/>
                <w:spacing w:val="5"/>
                <w:sz w:val="13"/>
                <w:szCs w:val="13"/>
              </w:rPr>
              <w:t>元，执行四川丰平枯电价政策；部分电量参与市场化交易。</w:t>
            </w:r>
          </w:p>
        </w:tc>
      </w:tr>
      <w:tr>
        <w:tblPrEx>
          <w:tblW w:w="8790" w:type="dxa"/>
          <w:tblInd w:w="285" w:type="dxa"/>
          <w:tblLayout w:type="fixed"/>
        </w:tblPrEx>
        <w:trPr>
          <w:trHeight w:val="239"/>
        </w:trPr>
        <w:tc>
          <w:tcPr>
            <w:tcW w:w="912" w:type="dxa"/>
            <w:vAlign w:val="top"/>
          </w:tcPr>
          <w:p>
            <w:pPr>
              <w:pStyle w:val="TableText"/>
              <w:spacing w:before="60" w:line="181" w:lineRule="auto"/>
              <w:ind w:left="3"/>
              <w:rPr>
                <w:sz w:val="13"/>
                <w:szCs w:val="13"/>
              </w:rPr>
            </w:pPr>
            <w:r>
              <w:rPr>
                <w:color w:val="13007C"/>
                <w:spacing w:val="8"/>
                <w:sz w:val="13"/>
                <w:szCs w:val="13"/>
              </w:rPr>
              <w:t>桐子林水电站</w:t>
            </w:r>
          </w:p>
        </w:tc>
        <w:tc>
          <w:tcPr>
            <w:tcW w:w="944" w:type="dxa"/>
            <w:vAlign w:val="top"/>
          </w:tcPr>
          <w:p>
            <w:pPr>
              <w:spacing w:before="83" w:line="196" w:lineRule="auto"/>
              <w:ind w:left="85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color w:val="13007C"/>
                <w:spacing w:val="1"/>
                <w:sz w:val="13"/>
                <w:szCs w:val="13"/>
              </w:rPr>
              <w:t>60</w:t>
            </w:r>
          </w:p>
        </w:tc>
        <w:tc>
          <w:tcPr>
            <w:tcW w:w="1601" w:type="dxa"/>
            <w:vAlign w:val="top"/>
          </w:tcPr>
          <w:p>
            <w:pPr>
              <w:pStyle w:val="TableText"/>
              <w:spacing w:before="62" w:line="179" w:lineRule="auto"/>
              <w:ind w:left="146"/>
              <w:rPr>
                <w:sz w:val="13"/>
                <w:szCs w:val="13"/>
              </w:rPr>
            </w:pPr>
            <w:r>
              <w:rPr>
                <w:color w:val="13007C"/>
                <w:sz w:val="13"/>
                <w:szCs w:val="13"/>
              </w:rPr>
              <w:t>四川</w:t>
            </w:r>
          </w:p>
        </w:tc>
        <w:tc>
          <w:tcPr>
            <w:tcW w:w="5333" w:type="dxa"/>
            <w:vAlign w:val="top"/>
          </w:tcPr>
          <w:p>
            <w:pPr>
              <w:pStyle w:val="TableText"/>
              <w:spacing w:before="57" w:line="185" w:lineRule="auto"/>
              <w:ind w:left="55"/>
              <w:rPr>
                <w:sz w:val="13"/>
                <w:szCs w:val="13"/>
              </w:rPr>
            </w:pPr>
            <w:r>
              <w:rPr>
                <w:color w:val="13007C"/>
                <w:spacing w:val="5"/>
                <w:sz w:val="13"/>
                <w:szCs w:val="13"/>
              </w:rPr>
              <w:t xml:space="preserve">优先电价 </w:t>
            </w:r>
            <w:r>
              <w:rPr>
                <w:rFonts w:ascii="Times New Roman" w:eastAsia="Times New Roman" w:hAnsi="Times New Roman" w:cs="Times New Roman"/>
                <w:color w:val="13007C"/>
                <w:spacing w:val="5"/>
                <w:sz w:val="13"/>
                <w:szCs w:val="13"/>
              </w:rPr>
              <w:t xml:space="preserve">0.2974 </w:t>
            </w:r>
            <w:r>
              <w:rPr>
                <w:color w:val="13007C"/>
                <w:spacing w:val="5"/>
                <w:sz w:val="13"/>
                <w:szCs w:val="13"/>
              </w:rPr>
              <w:t>元，执行四川丰平枯电价政策；  部分电量参与市场化交易。</w:t>
            </w:r>
          </w:p>
        </w:tc>
      </w:tr>
      <w:tr>
        <w:tblPrEx>
          <w:tblW w:w="8790" w:type="dxa"/>
          <w:tblInd w:w="285" w:type="dxa"/>
          <w:tblLayout w:type="fixed"/>
        </w:tblPrEx>
        <w:trPr>
          <w:trHeight w:val="237"/>
        </w:trPr>
        <w:tc>
          <w:tcPr>
            <w:tcW w:w="912" w:type="dxa"/>
            <w:vAlign w:val="top"/>
          </w:tcPr>
          <w:p>
            <w:pPr>
              <w:pStyle w:val="TableText"/>
              <w:spacing w:before="61" w:line="178" w:lineRule="auto"/>
              <w:ind w:left="3"/>
              <w:rPr>
                <w:sz w:val="13"/>
                <w:szCs w:val="13"/>
              </w:rPr>
            </w:pPr>
            <w:r>
              <w:rPr>
                <w:color w:val="13007C"/>
                <w:spacing w:val="8"/>
                <w:sz w:val="13"/>
                <w:szCs w:val="13"/>
              </w:rPr>
              <w:t>两河口水电站</w:t>
            </w:r>
          </w:p>
        </w:tc>
        <w:tc>
          <w:tcPr>
            <w:tcW w:w="944" w:type="dxa"/>
            <w:vAlign w:val="top"/>
          </w:tcPr>
          <w:p>
            <w:pPr>
              <w:spacing w:before="84" w:line="196" w:lineRule="auto"/>
              <w:ind w:left="85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color w:val="13007C"/>
                <w:spacing w:val="2"/>
                <w:sz w:val="13"/>
                <w:szCs w:val="13"/>
              </w:rPr>
              <w:t>300</w:t>
            </w:r>
          </w:p>
        </w:tc>
        <w:tc>
          <w:tcPr>
            <w:tcW w:w="1601" w:type="dxa"/>
            <w:vAlign w:val="top"/>
          </w:tcPr>
          <w:p>
            <w:pPr>
              <w:pStyle w:val="TableText"/>
              <w:spacing w:before="63" w:line="176" w:lineRule="auto"/>
              <w:ind w:left="146"/>
              <w:rPr>
                <w:sz w:val="13"/>
                <w:szCs w:val="13"/>
              </w:rPr>
            </w:pPr>
            <w:r>
              <w:rPr>
                <w:color w:val="13007C"/>
                <w:sz w:val="13"/>
                <w:szCs w:val="13"/>
              </w:rPr>
              <w:t>四川</w:t>
            </w:r>
          </w:p>
        </w:tc>
        <w:tc>
          <w:tcPr>
            <w:tcW w:w="5333" w:type="dxa"/>
            <w:vAlign w:val="top"/>
          </w:tcPr>
          <w:p>
            <w:pPr>
              <w:pStyle w:val="TableText"/>
              <w:spacing w:before="60" w:line="179" w:lineRule="auto"/>
              <w:ind w:left="63"/>
              <w:rPr>
                <w:sz w:val="13"/>
                <w:szCs w:val="13"/>
              </w:rPr>
            </w:pPr>
            <w:r>
              <w:rPr>
                <w:color w:val="13007C"/>
                <w:spacing w:val="6"/>
                <w:sz w:val="13"/>
                <w:szCs w:val="13"/>
              </w:rPr>
              <w:t xml:space="preserve">临时电价 </w:t>
            </w:r>
            <w:r>
              <w:rPr>
                <w:rFonts w:ascii="Times New Roman" w:eastAsia="Times New Roman" w:hAnsi="Times New Roman" w:cs="Times New Roman"/>
                <w:color w:val="13007C"/>
                <w:spacing w:val="6"/>
                <w:sz w:val="13"/>
                <w:szCs w:val="13"/>
              </w:rPr>
              <w:t xml:space="preserve">0.3766 </w:t>
            </w:r>
            <w:r>
              <w:rPr>
                <w:color w:val="13007C"/>
                <w:spacing w:val="6"/>
                <w:sz w:val="13"/>
                <w:szCs w:val="13"/>
              </w:rPr>
              <w:t>元，执行四川丰平枯电价政策。</w:t>
            </w:r>
          </w:p>
        </w:tc>
      </w:tr>
      <w:tr>
        <w:tblPrEx>
          <w:tblW w:w="8790" w:type="dxa"/>
          <w:tblInd w:w="285" w:type="dxa"/>
          <w:tblLayout w:type="fixed"/>
        </w:tblPrEx>
        <w:trPr>
          <w:trHeight w:val="237"/>
        </w:trPr>
        <w:tc>
          <w:tcPr>
            <w:tcW w:w="912" w:type="dxa"/>
            <w:vAlign w:val="top"/>
          </w:tcPr>
          <w:p>
            <w:pPr>
              <w:pStyle w:val="TableText"/>
              <w:spacing w:before="64" w:line="175" w:lineRule="auto"/>
              <w:ind w:left="2"/>
              <w:rPr>
                <w:sz w:val="13"/>
                <w:szCs w:val="13"/>
              </w:rPr>
            </w:pPr>
            <w:r>
              <w:rPr>
                <w:color w:val="13007C"/>
                <w:spacing w:val="9"/>
                <w:sz w:val="13"/>
                <w:szCs w:val="13"/>
              </w:rPr>
              <w:t>杨房沟水电站</w:t>
            </w:r>
          </w:p>
        </w:tc>
        <w:tc>
          <w:tcPr>
            <w:tcW w:w="944" w:type="dxa"/>
            <w:vAlign w:val="top"/>
          </w:tcPr>
          <w:p>
            <w:pPr>
              <w:spacing w:before="87" w:line="196" w:lineRule="auto"/>
              <w:ind w:left="95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color w:val="13007C"/>
                <w:spacing w:val="-1"/>
                <w:sz w:val="13"/>
                <w:szCs w:val="13"/>
              </w:rPr>
              <w:t>150</w:t>
            </w:r>
          </w:p>
        </w:tc>
        <w:tc>
          <w:tcPr>
            <w:tcW w:w="1601" w:type="dxa"/>
            <w:vAlign w:val="top"/>
          </w:tcPr>
          <w:p>
            <w:pPr>
              <w:pStyle w:val="TableText"/>
              <w:spacing w:before="63" w:line="176" w:lineRule="auto"/>
              <w:ind w:left="135"/>
              <w:rPr>
                <w:sz w:val="13"/>
                <w:szCs w:val="13"/>
              </w:rPr>
            </w:pPr>
            <w:r>
              <w:rPr>
                <w:color w:val="13007C"/>
                <w:spacing w:val="9"/>
                <w:sz w:val="13"/>
                <w:szCs w:val="13"/>
              </w:rPr>
              <w:t>江西（特高压外送）</w:t>
            </w:r>
          </w:p>
        </w:tc>
        <w:tc>
          <w:tcPr>
            <w:tcW w:w="5333" w:type="dxa"/>
            <w:vAlign w:val="top"/>
          </w:tcPr>
          <w:p>
            <w:pPr>
              <w:pStyle w:val="TableText"/>
              <w:spacing w:before="64" w:line="175" w:lineRule="auto"/>
              <w:ind w:left="70"/>
              <w:rPr>
                <w:sz w:val="13"/>
                <w:szCs w:val="13"/>
              </w:rPr>
            </w:pPr>
            <w:r>
              <w:rPr>
                <w:color w:val="13007C"/>
                <w:spacing w:val="7"/>
                <w:sz w:val="13"/>
                <w:szCs w:val="13"/>
              </w:rPr>
              <w:t>尚未明确电价机制</w:t>
            </w:r>
          </w:p>
        </w:tc>
      </w:tr>
      <w:tr>
        <w:tblPrEx>
          <w:tblW w:w="8790" w:type="dxa"/>
          <w:tblInd w:w="285" w:type="dxa"/>
          <w:tblLayout w:type="fixed"/>
        </w:tblPrEx>
        <w:trPr>
          <w:trHeight w:val="236"/>
        </w:trPr>
        <w:tc>
          <w:tcPr>
            <w:tcW w:w="912" w:type="dxa"/>
            <w:tcBorders>
              <w:bottom w:val="single" w:sz="6" w:space="0" w:color="00007C"/>
            </w:tcBorders>
            <w:vAlign w:val="top"/>
          </w:tcPr>
          <w:p>
            <w:pPr>
              <w:pStyle w:val="TableText"/>
              <w:spacing w:before="67" w:line="171" w:lineRule="auto"/>
              <w:ind w:left="8"/>
              <w:rPr>
                <w:sz w:val="13"/>
                <w:szCs w:val="13"/>
              </w:rPr>
            </w:pPr>
            <w:r>
              <w:rPr>
                <w:color w:val="13007C"/>
                <w:spacing w:val="5"/>
                <w:sz w:val="13"/>
                <w:szCs w:val="13"/>
              </w:rPr>
              <w:t>总计</w:t>
            </w:r>
          </w:p>
        </w:tc>
        <w:tc>
          <w:tcPr>
            <w:tcW w:w="944" w:type="dxa"/>
            <w:tcBorders>
              <w:bottom w:val="single" w:sz="6" w:space="0" w:color="00007C"/>
            </w:tcBorders>
            <w:vAlign w:val="top"/>
          </w:tcPr>
          <w:p>
            <w:pPr>
              <w:spacing w:before="90" w:line="196" w:lineRule="auto"/>
              <w:ind w:left="95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color w:val="13007C"/>
                <w:sz w:val="13"/>
                <w:szCs w:val="13"/>
              </w:rPr>
              <w:t>1920</w:t>
            </w:r>
          </w:p>
        </w:tc>
        <w:tc>
          <w:tcPr>
            <w:tcW w:w="1601" w:type="dxa"/>
            <w:tcBorders>
              <w:bottom w:val="single" w:sz="6" w:space="0" w:color="00007C"/>
            </w:tcBorders>
            <w:vAlign w:val="top"/>
          </w:tcPr>
          <w:p>
            <w:pPr>
              <w:spacing w:line="225" w:lineRule="exact"/>
              <w:rPr>
                <w:rFonts w:ascii="Arial"/>
                <w:sz w:val="19"/>
              </w:rPr>
            </w:pPr>
          </w:p>
        </w:tc>
        <w:tc>
          <w:tcPr>
            <w:tcW w:w="5333" w:type="dxa"/>
            <w:tcBorders>
              <w:bottom w:val="single" w:sz="6" w:space="0" w:color="00007C"/>
            </w:tcBorders>
            <w:vAlign w:val="top"/>
          </w:tcPr>
          <w:p>
            <w:pPr>
              <w:spacing w:line="225" w:lineRule="exact"/>
              <w:rPr>
                <w:rFonts w:ascii="Arial"/>
                <w:sz w:val="19"/>
              </w:rPr>
            </w:pPr>
          </w:p>
        </w:tc>
      </w:tr>
    </w:tbl>
    <w:p>
      <w:pPr>
        <w:pStyle w:val="BodyText"/>
        <w:spacing w:before="26" w:line="182" w:lineRule="auto"/>
        <w:ind w:left="285"/>
        <w:rPr>
          <w:sz w:val="15"/>
          <w:szCs w:val="15"/>
        </w:rPr>
      </w:pPr>
      <w:r>
        <w:rPr>
          <w:i/>
          <w:iCs/>
          <w:color w:val="13007C"/>
          <w:spacing w:val="1"/>
          <w:sz w:val="15"/>
          <w:szCs w:val="15"/>
        </w:rPr>
        <w:t>资料来源：公司公告，国家能源局，中国银河证券研究院</w:t>
      </w:r>
    </w:p>
    <w:p>
      <w:pPr>
        <w:pStyle w:val="BodyText"/>
        <w:spacing w:before="119" w:line="189" w:lineRule="auto"/>
        <w:ind w:left="289"/>
        <w:rPr>
          <w:sz w:val="15"/>
          <w:szCs w:val="15"/>
        </w:rPr>
      </w:pPr>
      <w:bookmarkStart w:id="30" w:name="bookmark48"/>
      <w:bookmarkEnd w:id="30"/>
      <w:r>
        <w:rPr>
          <w:b/>
          <w:bCs/>
          <w:color w:val="13007C"/>
          <w:sz w:val="15"/>
          <w:szCs w:val="15"/>
          <w14:textOutline w14:w="2743">
            <w14:solidFill>
              <w14:srgbClr w14:val="13007C"/>
            </w14:solidFill>
            <w14:prstDash w14:val="solid"/>
            <w14:miter w14:lim="10"/>
          </w14:textOutline>
        </w:rPr>
        <w:t>表</w:t>
      </w:r>
      <w:r>
        <w:rPr>
          <w:rFonts w:ascii="Times New Roman" w:eastAsia="Times New Roman" w:hAnsi="Times New Roman" w:cs="Times New Roman"/>
          <w:b/>
          <w:bCs/>
          <w:color w:val="13007C"/>
          <w:sz w:val="15"/>
          <w:szCs w:val="15"/>
        </w:rPr>
        <w:t>6</w:t>
      </w:r>
      <w:r>
        <w:rPr>
          <w:b/>
          <w:bCs/>
          <w:color w:val="13007C"/>
          <w:sz w:val="15"/>
          <w:szCs w:val="15"/>
          <w14:textOutline w14:w="2743">
            <w14:solidFill>
              <w14:srgbClr w14:val="13007C"/>
            </w14:solidFill>
            <w14:prstDash w14:val="solid"/>
            <w14:miter w14:lim="10"/>
          </w14:textOutline>
        </w:rPr>
        <w:t>：雅砻江水电优先电价（元</w:t>
      </w:r>
      <w:r>
        <w:rPr>
          <w:rFonts w:ascii="Times New Roman" w:eastAsia="Times New Roman" w:hAnsi="Times New Roman" w:cs="Times New Roman"/>
          <w:b/>
          <w:bCs/>
          <w:color w:val="13007C"/>
          <w:sz w:val="15"/>
          <w:szCs w:val="15"/>
        </w:rPr>
        <w:t>/</w:t>
      </w:r>
      <w:r>
        <w:rPr>
          <w:b/>
          <w:bCs/>
          <w:color w:val="13007C"/>
          <w:sz w:val="15"/>
          <w:szCs w:val="15"/>
          <w14:textOutline w14:w="2743">
            <w14:solidFill>
              <w14:srgbClr w14:val="13007C"/>
            </w14:solidFill>
            <w14:prstDash w14:val="solid"/>
            <w14:miter w14:lim="10"/>
          </w14:textOutline>
        </w:rPr>
        <w:t>千瓦时）</w:t>
      </w:r>
    </w:p>
    <w:tbl>
      <w:tblPr>
        <w:tblStyle w:val="TableNormal7"/>
        <w:tblW w:w="8790" w:type="dxa"/>
        <w:tblInd w:w="28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912"/>
        <w:gridCol w:w="2019"/>
        <w:gridCol w:w="2889"/>
        <w:gridCol w:w="2970"/>
      </w:tblGrid>
      <w:tr>
        <w:tblPrEx>
          <w:tblW w:w="8790" w:type="dxa"/>
          <w:tblInd w:w="285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20"/>
        </w:trPr>
        <w:tc>
          <w:tcPr>
            <w:tcW w:w="912" w:type="dxa"/>
            <w:tcBorders>
              <w:top w:val="single" w:sz="6" w:space="0" w:color="00007C"/>
              <w:bottom w:val="single" w:sz="6" w:space="0" w:color="00007C"/>
            </w:tcBorders>
            <w:vAlign w:val="top"/>
          </w:tcPr>
          <w:p>
            <w:pPr>
              <w:pStyle w:val="TableText"/>
              <w:spacing w:before="33" w:line="185" w:lineRule="auto"/>
              <w:ind w:left="15"/>
              <w:rPr>
                <w:sz w:val="13"/>
                <w:szCs w:val="13"/>
              </w:rPr>
            </w:pPr>
            <w:r>
              <w:rPr>
                <w:b/>
                <w:bCs/>
                <w:color w:val="13007C"/>
                <w:spacing w:val="2"/>
                <w:sz w:val="13"/>
                <w:szCs w:val="13"/>
                <w14:textOutline w14:w="2525">
                  <w14:solidFill>
                    <w14:srgbClr w14:val="13007C"/>
                  </w14:solidFill>
                  <w14:prstDash w14:val="solid"/>
                  <w14:miter w14:lim="10"/>
                </w14:textOutline>
              </w:rPr>
              <w:t>电站</w:t>
            </w:r>
          </w:p>
        </w:tc>
        <w:tc>
          <w:tcPr>
            <w:tcW w:w="2019" w:type="dxa"/>
            <w:tcBorders>
              <w:top w:val="single" w:sz="6" w:space="0" w:color="00007C"/>
              <w:bottom w:val="single" w:sz="6" w:space="0" w:color="00007C"/>
            </w:tcBorders>
            <w:vAlign w:val="top"/>
          </w:tcPr>
          <w:p>
            <w:pPr>
              <w:pStyle w:val="TableText"/>
              <w:spacing w:before="31" w:line="184" w:lineRule="auto"/>
              <w:ind w:left="81"/>
              <w:rPr>
                <w:sz w:val="13"/>
                <w:szCs w:val="13"/>
              </w:rPr>
            </w:pPr>
            <w:r>
              <w:rPr>
                <w:b/>
                <w:bCs/>
                <w:color w:val="13007C"/>
                <w:spacing w:val="1"/>
                <w:sz w:val="13"/>
                <w:szCs w:val="13"/>
                <w14:textOutline w14:w="2525">
                  <w14:solidFill>
                    <w14:srgbClr w14:val="13007C"/>
                  </w14:solidFill>
                  <w14:prstDash w14:val="solid"/>
                  <w14:miter w14:lim="10"/>
                </w14:textOutline>
              </w:rPr>
              <w:t>平水期（</w:t>
            </w:r>
            <w:r>
              <w:rPr>
                <w:rFonts w:ascii="Times New Roman" w:eastAsia="Times New Roman" w:hAnsi="Times New Roman" w:cs="Times New Roman"/>
                <w:b/>
                <w:bCs/>
                <w:color w:val="13007C"/>
                <w:spacing w:val="1"/>
                <w:sz w:val="13"/>
                <w:szCs w:val="13"/>
              </w:rPr>
              <w:t xml:space="preserve">5 </w:t>
            </w:r>
            <w:r>
              <w:rPr>
                <w:b/>
                <w:bCs/>
                <w:color w:val="13007C"/>
                <w:spacing w:val="1"/>
                <w:sz w:val="13"/>
                <w:szCs w:val="13"/>
                <w14:textOutline w14:w="2525">
                  <w14:solidFill>
                    <w14:srgbClr w14:val="13007C"/>
                  </w14:solidFill>
                  <w14:prstDash w14:val="solid"/>
                  <w14:miter w14:lim="10"/>
                </w14:textOutline>
              </w:rPr>
              <w:t>月、</w:t>
            </w:r>
            <w:r>
              <w:rPr>
                <w:b/>
                <w:bCs/>
                <w:color w:val="13007C"/>
                <w:spacing w:val="33"/>
                <w:w w:val="101"/>
                <w:sz w:val="13"/>
                <w:szCs w:val="1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13007C"/>
                <w:spacing w:val="1"/>
                <w:sz w:val="13"/>
                <w:szCs w:val="13"/>
              </w:rPr>
              <w:t xml:space="preserve">11 </w:t>
            </w:r>
            <w:r>
              <w:rPr>
                <w:b/>
                <w:bCs/>
                <w:color w:val="13007C"/>
                <w:spacing w:val="1"/>
                <w:sz w:val="13"/>
                <w:szCs w:val="13"/>
                <w14:textOutline w14:w="2525">
                  <w14:solidFill>
                    <w14:srgbClr w14:val="13007C"/>
                  </w14:solidFill>
                  <w14:prstDash w14:val="solid"/>
                  <w14:miter w14:lim="10"/>
                </w14:textOutline>
              </w:rPr>
              <w:t>月）</w:t>
            </w:r>
          </w:p>
        </w:tc>
        <w:tc>
          <w:tcPr>
            <w:tcW w:w="2889" w:type="dxa"/>
            <w:tcBorders>
              <w:top w:val="single" w:sz="6" w:space="0" w:color="00007C"/>
              <w:bottom w:val="single" w:sz="6" w:space="0" w:color="00007C"/>
            </w:tcBorders>
            <w:vAlign w:val="top"/>
          </w:tcPr>
          <w:p>
            <w:pPr>
              <w:pStyle w:val="TableText"/>
              <w:spacing w:before="31" w:line="183" w:lineRule="auto"/>
              <w:ind w:left="618"/>
              <w:rPr>
                <w:sz w:val="13"/>
                <w:szCs w:val="13"/>
              </w:rPr>
            </w:pPr>
            <w:r>
              <w:rPr>
                <w:b/>
                <w:bCs/>
                <w:color w:val="13007C"/>
                <w:spacing w:val="6"/>
                <w:sz w:val="13"/>
                <w:szCs w:val="13"/>
                <w14:textOutline w14:w="2525">
                  <w14:solidFill>
                    <w14:srgbClr w14:val="13007C"/>
                  </w14:solidFill>
                  <w14:prstDash w14:val="solid"/>
                  <w14:miter w14:lim="10"/>
                </w14:textOutline>
              </w:rPr>
              <w:t>丰水期（</w:t>
            </w:r>
            <w:r>
              <w:rPr>
                <w:rFonts w:ascii="Times New Roman" w:eastAsia="Times New Roman" w:hAnsi="Times New Roman" w:cs="Times New Roman"/>
                <w:b/>
                <w:bCs/>
                <w:color w:val="13007C"/>
                <w:spacing w:val="6"/>
                <w:sz w:val="13"/>
                <w:szCs w:val="13"/>
              </w:rPr>
              <w:t xml:space="preserve">6 </w:t>
            </w:r>
            <w:r>
              <w:rPr>
                <w:b/>
                <w:bCs/>
                <w:color w:val="13007C"/>
                <w:spacing w:val="6"/>
                <w:sz w:val="13"/>
                <w:szCs w:val="13"/>
                <w14:textOutline w14:w="2525">
                  <w14:solidFill>
                    <w14:srgbClr w14:val="13007C"/>
                  </w14:solidFill>
                  <w14:prstDash w14:val="solid"/>
                  <w14:miter w14:lim="10"/>
                </w14:textOutline>
              </w:rPr>
              <w:t>月</w:t>
            </w:r>
            <w:r>
              <w:rPr>
                <w:rFonts w:ascii="Times New Roman" w:eastAsia="Times New Roman" w:hAnsi="Times New Roman" w:cs="Times New Roman"/>
                <w:b/>
                <w:bCs/>
                <w:color w:val="13007C"/>
                <w:spacing w:val="6"/>
                <w:sz w:val="13"/>
                <w:szCs w:val="13"/>
              </w:rPr>
              <w:t xml:space="preserve">-10 </w:t>
            </w:r>
            <w:r>
              <w:rPr>
                <w:b/>
                <w:bCs/>
                <w:color w:val="13007C"/>
                <w:spacing w:val="6"/>
                <w:sz w:val="13"/>
                <w:szCs w:val="13"/>
                <w14:textOutline w14:w="2525">
                  <w14:solidFill>
                    <w14:srgbClr w14:val="13007C"/>
                  </w14:solidFill>
                  <w14:prstDash w14:val="solid"/>
                  <w14:miter w14:lim="10"/>
                </w14:textOutline>
              </w:rPr>
              <w:t>月）</w:t>
            </w:r>
          </w:p>
        </w:tc>
        <w:tc>
          <w:tcPr>
            <w:tcW w:w="2970" w:type="dxa"/>
            <w:tcBorders>
              <w:top w:val="single" w:sz="6" w:space="0" w:color="00007C"/>
              <w:bottom w:val="single" w:sz="6" w:space="0" w:color="00007C"/>
            </w:tcBorders>
            <w:vAlign w:val="top"/>
          </w:tcPr>
          <w:p>
            <w:pPr>
              <w:pStyle w:val="TableText"/>
              <w:spacing w:before="31" w:line="183" w:lineRule="auto"/>
              <w:ind w:left="387"/>
              <w:rPr>
                <w:sz w:val="13"/>
                <w:szCs w:val="13"/>
              </w:rPr>
            </w:pPr>
            <w:r>
              <w:rPr>
                <w:b/>
                <w:bCs/>
                <w:color w:val="13007C"/>
                <w:spacing w:val="6"/>
                <w:sz w:val="13"/>
                <w:szCs w:val="13"/>
                <w14:textOutline w14:w="2525">
                  <w14:solidFill>
                    <w14:srgbClr w14:val="13007C"/>
                  </w14:solidFill>
                  <w14:prstDash w14:val="solid"/>
                  <w14:miter w14:lim="10"/>
                </w14:textOutline>
              </w:rPr>
              <w:t>枯水期（</w:t>
            </w:r>
            <w:r>
              <w:rPr>
                <w:rFonts w:ascii="Times New Roman" w:eastAsia="Times New Roman" w:hAnsi="Times New Roman" w:cs="Times New Roman"/>
                <w:b/>
                <w:bCs/>
                <w:color w:val="13007C"/>
                <w:spacing w:val="6"/>
                <w:sz w:val="13"/>
                <w:szCs w:val="13"/>
              </w:rPr>
              <w:t xml:space="preserve">12 </w:t>
            </w:r>
            <w:r>
              <w:rPr>
                <w:b/>
                <w:bCs/>
                <w:color w:val="13007C"/>
                <w:spacing w:val="6"/>
                <w:sz w:val="13"/>
                <w:szCs w:val="13"/>
                <w14:textOutline w14:w="2525">
                  <w14:solidFill>
                    <w14:srgbClr w14:val="13007C"/>
                  </w14:solidFill>
                  <w14:prstDash w14:val="solid"/>
                  <w14:miter w14:lim="10"/>
                </w14:textOutline>
              </w:rPr>
              <w:t>月</w:t>
            </w:r>
            <w:r>
              <w:rPr>
                <w:rFonts w:ascii="Times New Roman" w:eastAsia="Times New Roman" w:hAnsi="Times New Roman" w:cs="Times New Roman"/>
                <w:b/>
                <w:bCs/>
                <w:color w:val="13007C"/>
                <w:spacing w:val="6"/>
                <w:sz w:val="13"/>
                <w:szCs w:val="13"/>
              </w:rPr>
              <w:t>-</w:t>
            </w:r>
            <w:r>
              <w:rPr>
                <w:b/>
                <w:bCs/>
                <w:color w:val="13007C"/>
                <w:spacing w:val="6"/>
                <w:sz w:val="13"/>
                <w:szCs w:val="13"/>
                <w14:textOutline w14:w="2525">
                  <w14:solidFill>
                    <w14:srgbClr w14:val="13007C"/>
                  </w14:solidFill>
                  <w14:prstDash w14:val="solid"/>
                  <w14:miter w14:lim="10"/>
                </w14:textOutline>
              </w:rPr>
              <w:t>次年</w:t>
            </w:r>
            <w:r>
              <w:rPr>
                <w:b/>
                <w:bCs/>
                <w:color w:val="13007C"/>
                <w:spacing w:val="6"/>
                <w:sz w:val="13"/>
                <w:szCs w:val="1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color w:val="13007C"/>
                <w:spacing w:val="6"/>
                <w:sz w:val="13"/>
                <w:szCs w:val="13"/>
              </w:rPr>
              <w:t xml:space="preserve">4 </w:t>
            </w:r>
            <w:r>
              <w:rPr>
                <w:b/>
                <w:bCs/>
                <w:color w:val="13007C"/>
                <w:spacing w:val="6"/>
                <w:sz w:val="13"/>
                <w:szCs w:val="13"/>
                <w14:textOutline w14:w="2525">
                  <w14:solidFill>
                    <w14:srgbClr w14:val="13007C"/>
                  </w14:solidFill>
                  <w14:prstDash w14:val="solid"/>
                  <w14:miter w14:lim="10"/>
                </w14:textOutline>
              </w:rPr>
              <w:t>月）</w:t>
            </w:r>
          </w:p>
        </w:tc>
      </w:tr>
      <w:tr>
        <w:tblPrEx>
          <w:tblW w:w="8790" w:type="dxa"/>
          <w:tblInd w:w="285" w:type="dxa"/>
          <w:tblLayout w:type="fixed"/>
        </w:tblPrEx>
        <w:trPr>
          <w:trHeight w:val="253"/>
        </w:trPr>
        <w:tc>
          <w:tcPr>
            <w:tcW w:w="912" w:type="dxa"/>
            <w:tcBorders>
              <w:top w:val="single" w:sz="6" w:space="0" w:color="00007C"/>
            </w:tcBorders>
            <w:vAlign w:val="top"/>
          </w:tcPr>
          <w:p>
            <w:pPr>
              <w:pStyle w:val="TableText"/>
              <w:spacing w:before="72" w:line="183" w:lineRule="auto"/>
              <w:ind w:left="3"/>
              <w:rPr>
                <w:sz w:val="13"/>
                <w:szCs w:val="13"/>
              </w:rPr>
            </w:pPr>
            <w:r>
              <w:rPr>
                <w:color w:val="13007C"/>
                <w:spacing w:val="9"/>
                <w:sz w:val="13"/>
                <w:szCs w:val="13"/>
              </w:rPr>
              <w:t>二滩水电站</w:t>
            </w:r>
          </w:p>
        </w:tc>
        <w:tc>
          <w:tcPr>
            <w:tcW w:w="2019" w:type="dxa"/>
            <w:tcBorders>
              <w:top w:val="single" w:sz="6" w:space="0" w:color="00007C"/>
            </w:tcBorders>
            <w:vAlign w:val="top"/>
          </w:tcPr>
          <w:p>
            <w:pPr>
              <w:spacing w:before="95" w:line="196" w:lineRule="auto"/>
              <w:ind w:left="84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color w:val="13007C"/>
                <w:spacing w:val="3"/>
                <w:sz w:val="13"/>
                <w:szCs w:val="13"/>
              </w:rPr>
              <w:t>0.2685</w:t>
            </w:r>
          </w:p>
        </w:tc>
        <w:tc>
          <w:tcPr>
            <w:tcW w:w="2889" w:type="dxa"/>
            <w:tcBorders>
              <w:top w:val="single" w:sz="6" w:space="0" w:color="00007C"/>
            </w:tcBorders>
            <w:vAlign w:val="top"/>
          </w:tcPr>
          <w:p>
            <w:pPr>
              <w:spacing w:before="95" w:line="196" w:lineRule="auto"/>
              <w:ind w:left="617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color w:val="13007C"/>
                <w:spacing w:val="3"/>
                <w:sz w:val="13"/>
                <w:szCs w:val="13"/>
              </w:rPr>
              <w:t>0.2041</w:t>
            </w:r>
          </w:p>
        </w:tc>
        <w:tc>
          <w:tcPr>
            <w:tcW w:w="2970" w:type="dxa"/>
            <w:tcBorders>
              <w:top w:val="single" w:sz="6" w:space="0" w:color="00007C"/>
            </w:tcBorders>
            <w:vAlign w:val="top"/>
          </w:tcPr>
          <w:p>
            <w:pPr>
              <w:spacing w:before="95" w:line="196" w:lineRule="auto"/>
              <w:ind w:left="390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color w:val="13007C"/>
                <w:spacing w:val="3"/>
                <w:sz w:val="13"/>
                <w:szCs w:val="13"/>
              </w:rPr>
              <w:t>0.3343</w:t>
            </w:r>
          </w:p>
        </w:tc>
      </w:tr>
      <w:tr>
        <w:tblPrEx>
          <w:tblW w:w="8790" w:type="dxa"/>
          <w:tblInd w:w="285" w:type="dxa"/>
          <w:tblLayout w:type="fixed"/>
        </w:tblPrEx>
        <w:trPr>
          <w:trHeight w:val="238"/>
        </w:trPr>
        <w:tc>
          <w:tcPr>
            <w:tcW w:w="912" w:type="dxa"/>
            <w:vAlign w:val="top"/>
          </w:tcPr>
          <w:p>
            <w:pPr>
              <w:pStyle w:val="TableText"/>
              <w:spacing w:before="58" w:line="182" w:lineRule="auto"/>
              <w:ind w:left="3"/>
              <w:rPr>
                <w:sz w:val="13"/>
                <w:szCs w:val="13"/>
              </w:rPr>
            </w:pPr>
            <w:r>
              <w:rPr>
                <w:color w:val="13007C"/>
                <w:spacing w:val="8"/>
                <w:sz w:val="13"/>
                <w:szCs w:val="13"/>
              </w:rPr>
              <w:t>锦官电源组</w:t>
            </w:r>
          </w:p>
        </w:tc>
        <w:tc>
          <w:tcPr>
            <w:tcW w:w="2019" w:type="dxa"/>
            <w:vAlign w:val="top"/>
          </w:tcPr>
          <w:p>
            <w:pPr>
              <w:spacing w:before="82" w:line="196" w:lineRule="auto"/>
              <w:ind w:left="84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color w:val="13007C"/>
                <w:spacing w:val="2"/>
                <w:sz w:val="13"/>
                <w:szCs w:val="13"/>
              </w:rPr>
              <w:t>0.2811</w:t>
            </w:r>
          </w:p>
        </w:tc>
        <w:tc>
          <w:tcPr>
            <w:tcW w:w="2889" w:type="dxa"/>
            <w:vAlign w:val="top"/>
          </w:tcPr>
          <w:p>
            <w:pPr>
              <w:spacing w:before="82" w:line="196" w:lineRule="auto"/>
              <w:ind w:left="617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color w:val="13007C"/>
                <w:spacing w:val="3"/>
                <w:sz w:val="13"/>
                <w:szCs w:val="13"/>
              </w:rPr>
              <w:t>0.2136</w:t>
            </w:r>
          </w:p>
        </w:tc>
        <w:tc>
          <w:tcPr>
            <w:tcW w:w="2970" w:type="dxa"/>
            <w:vAlign w:val="top"/>
          </w:tcPr>
          <w:p>
            <w:pPr>
              <w:spacing w:before="82" w:line="196" w:lineRule="auto"/>
              <w:ind w:left="390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color w:val="13007C"/>
                <w:spacing w:val="3"/>
                <w:sz w:val="13"/>
                <w:szCs w:val="13"/>
              </w:rPr>
              <w:t>0.3500</w:t>
            </w:r>
          </w:p>
        </w:tc>
      </w:tr>
      <w:tr>
        <w:tblPrEx>
          <w:tblW w:w="8790" w:type="dxa"/>
          <w:tblInd w:w="285" w:type="dxa"/>
          <w:tblLayout w:type="fixed"/>
        </w:tblPrEx>
        <w:trPr>
          <w:trHeight w:val="237"/>
        </w:trPr>
        <w:tc>
          <w:tcPr>
            <w:tcW w:w="912" w:type="dxa"/>
            <w:vAlign w:val="top"/>
          </w:tcPr>
          <w:p>
            <w:pPr>
              <w:pStyle w:val="TableText"/>
              <w:spacing w:before="61" w:line="178" w:lineRule="auto"/>
              <w:ind w:left="3"/>
              <w:rPr>
                <w:sz w:val="13"/>
                <w:szCs w:val="13"/>
              </w:rPr>
            </w:pPr>
            <w:r>
              <w:rPr>
                <w:color w:val="13007C"/>
                <w:spacing w:val="8"/>
                <w:sz w:val="13"/>
                <w:szCs w:val="13"/>
              </w:rPr>
              <w:t>桐子林水电站</w:t>
            </w:r>
          </w:p>
        </w:tc>
        <w:tc>
          <w:tcPr>
            <w:tcW w:w="2019" w:type="dxa"/>
            <w:vAlign w:val="top"/>
          </w:tcPr>
          <w:p>
            <w:pPr>
              <w:spacing w:before="84" w:line="196" w:lineRule="auto"/>
              <w:ind w:left="84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color w:val="13007C"/>
                <w:spacing w:val="3"/>
                <w:sz w:val="13"/>
                <w:szCs w:val="13"/>
              </w:rPr>
              <w:t>0.2974</w:t>
            </w:r>
          </w:p>
        </w:tc>
        <w:tc>
          <w:tcPr>
            <w:tcW w:w="2889" w:type="dxa"/>
            <w:vAlign w:val="top"/>
          </w:tcPr>
          <w:p>
            <w:pPr>
              <w:spacing w:before="84" w:line="196" w:lineRule="auto"/>
              <w:ind w:left="617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color w:val="13007C"/>
                <w:spacing w:val="3"/>
                <w:sz w:val="13"/>
                <w:szCs w:val="13"/>
              </w:rPr>
              <w:t>0.2260</w:t>
            </w:r>
          </w:p>
        </w:tc>
        <w:tc>
          <w:tcPr>
            <w:tcW w:w="2970" w:type="dxa"/>
            <w:vAlign w:val="top"/>
          </w:tcPr>
          <w:p>
            <w:pPr>
              <w:spacing w:before="84" w:line="196" w:lineRule="auto"/>
              <w:ind w:left="390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color w:val="13007C"/>
                <w:spacing w:val="3"/>
                <w:sz w:val="13"/>
                <w:szCs w:val="13"/>
              </w:rPr>
              <w:t>0.3703</w:t>
            </w:r>
          </w:p>
        </w:tc>
      </w:tr>
      <w:tr>
        <w:tblPrEx>
          <w:tblW w:w="8790" w:type="dxa"/>
          <w:tblInd w:w="285" w:type="dxa"/>
          <w:tblLayout w:type="fixed"/>
        </w:tblPrEx>
        <w:trPr>
          <w:trHeight w:val="237"/>
        </w:trPr>
        <w:tc>
          <w:tcPr>
            <w:tcW w:w="912" w:type="dxa"/>
            <w:vAlign w:val="top"/>
          </w:tcPr>
          <w:p>
            <w:pPr>
              <w:pStyle w:val="TableText"/>
              <w:spacing w:before="65" w:line="174" w:lineRule="auto"/>
              <w:ind w:left="3"/>
              <w:rPr>
                <w:sz w:val="13"/>
                <w:szCs w:val="13"/>
              </w:rPr>
            </w:pPr>
            <w:r>
              <w:rPr>
                <w:color w:val="13007C"/>
                <w:spacing w:val="8"/>
                <w:sz w:val="13"/>
                <w:szCs w:val="13"/>
              </w:rPr>
              <w:t>两河口水电站</w:t>
            </w:r>
          </w:p>
        </w:tc>
        <w:tc>
          <w:tcPr>
            <w:tcW w:w="2019" w:type="dxa"/>
            <w:vAlign w:val="top"/>
          </w:tcPr>
          <w:p>
            <w:pPr>
              <w:spacing w:before="87" w:line="196" w:lineRule="auto"/>
              <w:ind w:left="84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color w:val="13007C"/>
                <w:spacing w:val="3"/>
                <w:sz w:val="13"/>
                <w:szCs w:val="13"/>
              </w:rPr>
              <w:t>0.3766</w:t>
            </w:r>
          </w:p>
        </w:tc>
        <w:tc>
          <w:tcPr>
            <w:tcW w:w="2889" w:type="dxa"/>
            <w:vAlign w:val="top"/>
          </w:tcPr>
          <w:p>
            <w:pPr>
              <w:spacing w:before="87" w:line="196" w:lineRule="auto"/>
              <w:ind w:left="617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color w:val="13007C"/>
                <w:spacing w:val="3"/>
                <w:sz w:val="13"/>
                <w:szCs w:val="13"/>
              </w:rPr>
              <w:t>0.2862</w:t>
            </w:r>
          </w:p>
        </w:tc>
        <w:tc>
          <w:tcPr>
            <w:tcW w:w="2970" w:type="dxa"/>
            <w:vAlign w:val="top"/>
          </w:tcPr>
          <w:p>
            <w:pPr>
              <w:spacing w:before="87" w:line="196" w:lineRule="auto"/>
              <w:ind w:left="390"/>
              <w:rPr>
                <w:rFonts w:ascii="Times New Roman" w:eastAsia="Times New Roman" w:hAnsi="Times New Roman" w:cs="Times New Roman"/>
                <w:sz w:val="13"/>
                <w:szCs w:val="13"/>
              </w:rPr>
            </w:pPr>
            <w:r>
              <w:rPr>
                <w:rFonts w:ascii="Times New Roman" w:eastAsia="Times New Roman" w:hAnsi="Times New Roman" w:cs="Times New Roman"/>
                <w:color w:val="13007C"/>
                <w:spacing w:val="3"/>
                <w:sz w:val="13"/>
                <w:szCs w:val="13"/>
              </w:rPr>
              <w:t>0.4689</w:t>
            </w:r>
          </w:p>
        </w:tc>
      </w:tr>
      <w:tr>
        <w:tblPrEx>
          <w:tblW w:w="8790" w:type="dxa"/>
          <w:tblInd w:w="285" w:type="dxa"/>
          <w:tblLayout w:type="fixed"/>
        </w:tblPrEx>
        <w:trPr>
          <w:trHeight w:val="236"/>
        </w:trPr>
        <w:tc>
          <w:tcPr>
            <w:tcW w:w="912" w:type="dxa"/>
            <w:tcBorders>
              <w:bottom w:val="single" w:sz="6" w:space="0" w:color="00007C"/>
            </w:tcBorders>
            <w:vAlign w:val="top"/>
          </w:tcPr>
          <w:p>
            <w:pPr>
              <w:pStyle w:val="TableText"/>
              <w:spacing w:before="68" w:line="170" w:lineRule="auto"/>
              <w:ind w:left="2"/>
              <w:rPr>
                <w:sz w:val="13"/>
                <w:szCs w:val="13"/>
              </w:rPr>
            </w:pPr>
            <w:r>
              <w:rPr>
                <w:color w:val="13007C"/>
                <w:spacing w:val="9"/>
                <w:sz w:val="13"/>
                <w:szCs w:val="13"/>
              </w:rPr>
              <w:t>杨房沟水电站</w:t>
            </w:r>
          </w:p>
        </w:tc>
        <w:tc>
          <w:tcPr>
            <w:tcW w:w="2019" w:type="dxa"/>
            <w:tcBorders>
              <w:bottom w:val="single" w:sz="6" w:space="0" w:color="00007C"/>
            </w:tcBorders>
            <w:vAlign w:val="top"/>
          </w:tcPr>
          <w:p>
            <w:pPr>
              <w:spacing w:line="225" w:lineRule="exact"/>
              <w:rPr>
                <w:rFonts w:ascii="Arial"/>
                <w:sz w:val="19"/>
              </w:rPr>
            </w:pPr>
          </w:p>
        </w:tc>
        <w:tc>
          <w:tcPr>
            <w:tcW w:w="2889" w:type="dxa"/>
            <w:tcBorders>
              <w:bottom w:val="single" w:sz="6" w:space="0" w:color="00007C"/>
            </w:tcBorders>
            <w:vAlign w:val="top"/>
          </w:tcPr>
          <w:p>
            <w:pPr>
              <w:pStyle w:val="TableText"/>
              <w:spacing w:before="67" w:line="171" w:lineRule="auto"/>
              <w:ind w:left="1415"/>
              <w:rPr>
                <w:sz w:val="13"/>
                <w:szCs w:val="13"/>
              </w:rPr>
            </w:pPr>
            <w:r>
              <w:rPr>
                <w:color w:val="13007C"/>
                <w:spacing w:val="7"/>
                <w:sz w:val="13"/>
                <w:szCs w:val="13"/>
              </w:rPr>
              <w:t>尚未明确电价机制</w:t>
            </w:r>
          </w:p>
        </w:tc>
        <w:tc>
          <w:tcPr>
            <w:tcW w:w="2970" w:type="dxa"/>
            <w:tcBorders>
              <w:bottom w:val="single" w:sz="6" w:space="0" w:color="00007C"/>
            </w:tcBorders>
            <w:vAlign w:val="top"/>
          </w:tcPr>
          <w:p>
            <w:pPr>
              <w:spacing w:line="225" w:lineRule="exact"/>
              <w:rPr>
                <w:rFonts w:ascii="Arial"/>
                <w:sz w:val="19"/>
              </w:rPr>
            </w:pPr>
          </w:p>
        </w:tc>
      </w:tr>
    </w:tbl>
    <w:p>
      <w:pPr>
        <w:pStyle w:val="BodyText"/>
        <w:spacing w:before="28" w:line="182" w:lineRule="auto"/>
        <w:ind w:left="285"/>
        <w:rPr>
          <w:sz w:val="15"/>
          <w:szCs w:val="15"/>
        </w:rPr>
      </w:pPr>
      <w:r>
        <w:rPr>
          <w:i/>
          <w:iCs/>
          <w:color w:val="13007C"/>
          <w:spacing w:val="1"/>
          <w:sz w:val="15"/>
          <w:szCs w:val="15"/>
        </w:rPr>
        <w:t>资料来源：公司公告，国家能源局，中国银河证券研究院</w:t>
      </w:r>
    </w:p>
    <w:p>
      <w:pPr>
        <w:spacing w:line="292" w:lineRule="auto"/>
        <w:rPr>
          <w:rFonts w:ascii="Arial"/>
          <w:sz w:val="21"/>
        </w:rPr>
        <w:sectPr>
          <w:headerReference w:type="default" r:id="rId108"/>
          <w:footerReference w:type="default" r:id="rId109"/>
          <w:pgSz w:w="11907" w:h="16839"/>
          <w:pgMar w:top="1252" w:right="818" w:bottom="1183" w:left="566" w:header="284" w:footer="885" w:gutter="0"/>
          <w:pgNumType w:start="38"/>
          <w:cols w:space="708"/>
        </w:sectPr>
      </w:pPr>
    </w:p>
    <w:p>
      <w:pPr>
        <w:pStyle w:val="BodyText"/>
        <w:spacing w:before="73" w:line="253" w:lineRule="auto"/>
        <w:ind w:left="287" w:right="1794" w:firstLine="389"/>
        <w:jc w:val="both"/>
        <w:rPr>
          <w:sz w:val="17"/>
          <w:szCs w:val="17"/>
        </w:rPr>
      </w:pPr>
      <w:r>
        <w:rPr>
          <w:b/>
          <w:bCs/>
          <w:color w:val="13007C"/>
          <w:spacing w:val="3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十</w:t>
      </w:r>
      <w:r>
        <w:rPr>
          <w:b/>
          <w:bCs/>
          <w:color w:val="13007C"/>
          <w:spacing w:val="-8"/>
          <w:sz w:val="17"/>
          <w:szCs w:val="17"/>
        </w:rPr>
        <w:t xml:space="preserve"> </w:t>
      </w:r>
      <w:r>
        <w:rPr>
          <w:b/>
          <w:bCs/>
          <w:color w:val="13007C"/>
          <w:spacing w:val="3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四</w:t>
      </w:r>
      <w:r>
        <w:rPr>
          <w:b/>
          <w:bCs/>
          <w:color w:val="13007C"/>
          <w:spacing w:val="-21"/>
          <w:sz w:val="17"/>
          <w:szCs w:val="17"/>
        </w:rPr>
        <w:t xml:space="preserve"> </w:t>
      </w:r>
      <w:r>
        <w:rPr>
          <w:b/>
          <w:bCs/>
          <w:color w:val="13007C"/>
          <w:spacing w:val="3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五以</w:t>
      </w:r>
      <w:r>
        <w:rPr>
          <w:b/>
          <w:bCs/>
          <w:color w:val="13007C"/>
          <w:spacing w:val="-28"/>
          <w:sz w:val="17"/>
          <w:szCs w:val="17"/>
        </w:rPr>
        <w:t xml:space="preserve"> </w:t>
      </w:r>
      <w:r>
        <w:rPr>
          <w:b/>
          <w:bCs/>
          <w:color w:val="13007C"/>
          <w:spacing w:val="3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来</w:t>
      </w:r>
      <w:r>
        <w:rPr>
          <w:b/>
          <w:bCs/>
          <w:color w:val="13007C"/>
          <w:spacing w:val="-21"/>
          <w:sz w:val="17"/>
          <w:szCs w:val="17"/>
        </w:rPr>
        <w:t xml:space="preserve"> </w:t>
      </w:r>
      <w:r>
        <w:rPr>
          <w:b/>
          <w:bCs/>
          <w:color w:val="13007C"/>
          <w:spacing w:val="3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，</w:t>
      </w:r>
      <w:r>
        <w:rPr>
          <w:b/>
          <w:bCs/>
          <w:color w:val="13007C"/>
          <w:spacing w:val="-28"/>
          <w:sz w:val="17"/>
          <w:szCs w:val="17"/>
        </w:rPr>
        <w:t xml:space="preserve"> </w:t>
      </w:r>
      <w:r>
        <w:rPr>
          <w:b/>
          <w:bCs/>
          <w:color w:val="13007C"/>
          <w:spacing w:val="3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雅</w:t>
      </w:r>
      <w:r>
        <w:rPr>
          <w:b/>
          <w:bCs/>
          <w:color w:val="13007C"/>
          <w:spacing w:val="-27"/>
          <w:sz w:val="17"/>
          <w:szCs w:val="17"/>
        </w:rPr>
        <w:t xml:space="preserve"> </w:t>
      </w:r>
      <w:r>
        <w:rPr>
          <w:b/>
          <w:bCs/>
          <w:color w:val="13007C"/>
          <w:spacing w:val="3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砻江</w:t>
      </w:r>
      <w:r>
        <w:rPr>
          <w:b/>
          <w:bCs/>
          <w:color w:val="13007C"/>
          <w:spacing w:val="-26"/>
          <w:sz w:val="17"/>
          <w:szCs w:val="17"/>
        </w:rPr>
        <w:t xml:space="preserve"> </w:t>
      </w:r>
      <w:r>
        <w:rPr>
          <w:b/>
          <w:bCs/>
          <w:color w:val="13007C"/>
          <w:spacing w:val="3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水</w:t>
      </w:r>
      <w:r>
        <w:rPr>
          <w:b/>
          <w:bCs/>
          <w:color w:val="13007C"/>
          <w:spacing w:val="-10"/>
          <w:sz w:val="17"/>
          <w:szCs w:val="17"/>
        </w:rPr>
        <w:t xml:space="preserve"> </w:t>
      </w:r>
      <w:r>
        <w:rPr>
          <w:b/>
          <w:bCs/>
          <w:color w:val="13007C"/>
          <w:spacing w:val="3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电平均</w:t>
      </w:r>
      <w:r>
        <w:rPr>
          <w:b/>
          <w:bCs/>
          <w:color w:val="13007C"/>
          <w:spacing w:val="-25"/>
          <w:sz w:val="17"/>
          <w:szCs w:val="17"/>
        </w:rPr>
        <w:t xml:space="preserve"> </w:t>
      </w:r>
      <w:r>
        <w:rPr>
          <w:b/>
          <w:bCs/>
          <w:color w:val="13007C"/>
          <w:spacing w:val="3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上</w:t>
      </w:r>
      <w:r>
        <w:rPr>
          <w:b/>
          <w:bCs/>
          <w:color w:val="13007C"/>
          <w:spacing w:val="-11"/>
          <w:sz w:val="17"/>
          <w:szCs w:val="17"/>
        </w:rPr>
        <w:t xml:space="preserve"> </w:t>
      </w:r>
      <w:r>
        <w:rPr>
          <w:b/>
          <w:bCs/>
          <w:color w:val="13007C"/>
          <w:spacing w:val="3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网电</w:t>
      </w:r>
      <w:r>
        <w:rPr>
          <w:b/>
          <w:bCs/>
          <w:color w:val="13007C"/>
          <w:spacing w:val="-24"/>
          <w:sz w:val="17"/>
          <w:szCs w:val="17"/>
        </w:rPr>
        <w:t xml:space="preserve"> </w:t>
      </w:r>
      <w:r>
        <w:rPr>
          <w:b/>
          <w:bCs/>
          <w:color w:val="13007C"/>
          <w:spacing w:val="3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价</w:t>
      </w:r>
      <w:r>
        <w:rPr>
          <w:b/>
          <w:bCs/>
          <w:color w:val="13007C"/>
          <w:spacing w:val="-12"/>
          <w:sz w:val="17"/>
          <w:szCs w:val="17"/>
        </w:rPr>
        <w:t xml:space="preserve"> </w:t>
      </w:r>
      <w:r>
        <w:rPr>
          <w:b/>
          <w:bCs/>
          <w:color w:val="13007C"/>
          <w:spacing w:val="3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明显</w:t>
      </w:r>
      <w:r>
        <w:rPr>
          <w:b/>
          <w:bCs/>
          <w:color w:val="13007C"/>
          <w:spacing w:val="3"/>
          <w:sz w:val="17"/>
          <w:szCs w:val="17"/>
        </w:rPr>
        <w:t xml:space="preserve"> </w:t>
      </w:r>
      <w:r>
        <w:rPr>
          <w:b/>
          <w:bCs/>
          <w:color w:val="13007C"/>
          <w:spacing w:val="3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回升</w:t>
      </w:r>
      <w:r>
        <w:rPr>
          <w:b/>
          <w:bCs/>
          <w:color w:val="13007C"/>
          <w:spacing w:val="-9"/>
          <w:sz w:val="17"/>
          <w:szCs w:val="17"/>
        </w:rPr>
        <w:t xml:space="preserve"> </w:t>
      </w:r>
      <w:r>
        <w:rPr>
          <w:b/>
          <w:bCs/>
          <w:color w:val="13007C"/>
          <w:spacing w:val="3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。</w:t>
      </w:r>
      <w:r>
        <w:rPr>
          <w:b/>
          <w:bCs/>
          <w:color w:val="13007C"/>
          <w:spacing w:val="-28"/>
          <w:sz w:val="17"/>
          <w:szCs w:val="17"/>
        </w:rPr>
        <w:t xml:space="preserve"> </w:t>
      </w:r>
      <w:r>
        <w:rPr>
          <w:color w:val="13007C"/>
          <w:spacing w:val="3"/>
          <w:sz w:val="17"/>
          <w:szCs w:val="17"/>
        </w:rPr>
        <w:t>十三五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3"/>
          <w:sz w:val="17"/>
          <w:szCs w:val="17"/>
        </w:rPr>
        <w:t>期间处</w:t>
      </w:r>
      <w:r>
        <w:rPr>
          <w:color w:val="13007C"/>
          <w:spacing w:val="-19"/>
          <w:sz w:val="17"/>
          <w:szCs w:val="17"/>
        </w:rPr>
        <w:t xml:space="preserve"> </w:t>
      </w:r>
      <w:r>
        <w:rPr>
          <w:color w:val="13007C"/>
          <w:spacing w:val="3"/>
          <w:sz w:val="17"/>
          <w:szCs w:val="17"/>
        </w:rPr>
        <w:t>于电力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3"/>
          <w:sz w:val="17"/>
          <w:szCs w:val="17"/>
        </w:rPr>
        <w:t>市场化</w:t>
      </w:r>
      <w:r>
        <w:rPr>
          <w:color w:val="13007C"/>
          <w:spacing w:val="-23"/>
          <w:sz w:val="17"/>
          <w:szCs w:val="17"/>
        </w:rPr>
        <w:t xml:space="preserve"> </w:t>
      </w:r>
      <w:r>
        <w:rPr>
          <w:color w:val="13007C"/>
          <w:spacing w:val="3"/>
          <w:sz w:val="17"/>
          <w:szCs w:val="17"/>
        </w:rPr>
        <w:t>开展初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3"/>
          <w:sz w:val="17"/>
          <w:szCs w:val="17"/>
        </w:rPr>
        <w:t>期</w:t>
      </w:r>
      <w:r>
        <w:rPr>
          <w:color w:val="13007C"/>
          <w:spacing w:val="2"/>
          <w:sz w:val="17"/>
          <w:szCs w:val="17"/>
        </w:rPr>
        <w:t>， 由</w:t>
      </w:r>
      <w:r>
        <w:rPr>
          <w:color w:val="13007C"/>
          <w:spacing w:val="-19"/>
          <w:sz w:val="17"/>
          <w:szCs w:val="17"/>
        </w:rPr>
        <w:t xml:space="preserve"> </w:t>
      </w:r>
      <w:r>
        <w:rPr>
          <w:color w:val="13007C"/>
          <w:spacing w:val="2"/>
          <w:sz w:val="17"/>
          <w:szCs w:val="17"/>
        </w:rPr>
        <w:t xml:space="preserve">于市  </w:t>
      </w:r>
      <w:r>
        <w:rPr>
          <w:color w:val="13007C"/>
          <w:spacing w:val="9"/>
          <w:sz w:val="17"/>
          <w:szCs w:val="17"/>
        </w:rPr>
        <w:t>场竞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争较为充分，导致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上网电价出</w:t>
      </w:r>
      <w:r>
        <w:rPr>
          <w:color w:val="13007C"/>
          <w:spacing w:val="-23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现一定幅度的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下降，</w:t>
      </w:r>
      <w:r>
        <w:rPr>
          <w:color w:val="13007C"/>
          <w:spacing w:val="-17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由</w:t>
      </w:r>
      <w:r>
        <w:rPr>
          <w:color w:val="13007C"/>
          <w:spacing w:val="23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9"/>
          <w:sz w:val="17"/>
          <w:szCs w:val="17"/>
        </w:rPr>
        <w:t xml:space="preserve">2014 </w:t>
      </w:r>
      <w:r>
        <w:rPr>
          <w:color w:val="13007C"/>
          <w:spacing w:val="9"/>
          <w:sz w:val="17"/>
          <w:szCs w:val="17"/>
        </w:rPr>
        <w:t>年</w:t>
      </w:r>
      <w:r>
        <w:rPr>
          <w:color w:val="13007C"/>
          <w:spacing w:val="25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9"/>
          <w:sz w:val="17"/>
          <w:szCs w:val="17"/>
        </w:rPr>
        <w:t xml:space="preserve">0.306 </w:t>
      </w:r>
      <w:r>
        <w:rPr>
          <w:color w:val="13007C"/>
          <w:spacing w:val="9"/>
          <w:sz w:val="17"/>
          <w:szCs w:val="17"/>
        </w:rPr>
        <w:t>元</w:t>
      </w:r>
      <w:r>
        <w:rPr>
          <w:color w:val="13007C"/>
          <w:spacing w:val="-29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9"/>
          <w:sz w:val="17"/>
          <w:szCs w:val="17"/>
        </w:rPr>
        <w:t>/</w:t>
      </w:r>
      <w:r>
        <w:rPr>
          <w:color w:val="13007C"/>
          <w:spacing w:val="9"/>
          <w:sz w:val="17"/>
          <w:szCs w:val="17"/>
        </w:rPr>
        <w:t>千瓦时下降至</w:t>
      </w:r>
      <w:r>
        <w:rPr>
          <w:color w:val="13007C"/>
          <w:spacing w:val="24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9"/>
          <w:sz w:val="17"/>
          <w:szCs w:val="17"/>
        </w:rPr>
        <w:t xml:space="preserve">2020 </w:t>
      </w:r>
      <w:r>
        <w:rPr>
          <w:color w:val="13007C"/>
          <w:spacing w:val="9"/>
          <w:sz w:val="17"/>
          <w:szCs w:val="17"/>
        </w:rPr>
        <w:t>年</w:t>
      </w:r>
      <w:r>
        <w:rPr>
          <w:color w:val="13007C"/>
          <w:spacing w:val="23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9"/>
          <w:sz w:val="17"/>
          <w:szCs w:val="17"/>
        </w:rPr>
        <w:t>0.</w:t>
      </w:r>
      <w:r>
        <w:rPr>
          <w:rFonts w:ascii="Times New Roman" w:eastAsia="Times New Roman" w:hAnsi="Times New Roman" w:cs="Times New Roman"/>
          <w:color w:val="13007C"/>
          <w:spacing w:val="8"/>
          <w:sz w:val="17"/>
          <w:szCs w:val="17"/>
        </w:rPr>
        <w:t xml:space="preserve">255  </w:t>
      </w:r>
      <w:r>
        <w:rPr>
          <w:color w:val="13007C"/>
          <w:spacing w:val="11"/>
          <w:sz w:val="17"/>
          <w:szCs w:val="17"/>
        </w:rPr>
        <w:t>元</w:t>
      </w:r>
      <w:r>
        <w:rPr>
          <w:color w:val="13007C"/>
          <w:spacing w:val="-28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11"/>
          <w:sz w:val="17"/>
          <w:szCs w:val="17"/>
        </w:rPr>
        <w:t>/</w:t>
      </w:r>
      <w:r>
        <w:rPr>
          <w:color w:val="13007C"/>
          <w:spacing w:val="11"/>
          <w:sz w:val="17"/>
          <w:szCs w:val="17"/>
        </w:rPr>
        <w:t>千瓦</w:t>
      </w:r>
      <w:r>
        <w:rPr>
          <w:color w:val="13007C"/>
          <w:spacing w:val="-17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时，</w:t>
      </w:r>
      <w:r>
        <w:rPr>
          <w:color w:val="13007C"/>
          <w:spacing w:val="-9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六年总降</w:t>
      </w:r>
      <w:r>
        <w:rPr>
          <w:color w:val="13007C"/>
          <w:spacing w:val="-14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幅</w:t>
      </w:r>
      <w:r>
        <w:rPr>
          <w:color w:val="13007C"/>
          <w:spacing w:val="44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11"/>
          <w:sz w:val="17"/>
          <w:szCs w:val="17"/>
        </w:rPr>
        <w:t>16.7%</w:t>
      </w:r>
      <w:r>
        <w:rPr>
          <w:color w:val="13007C"/>
          <w:spacing w:val="11"/>
          <w:sz w:val="17"/>
          <w:szCs w:val="17"/>
        </w:rPr>
        <w:t>；</w:t>
      </w:r>
      <w:r>
        <w:rPr>
          <w:color w:val="13007C"/>
          <w:spacing w:val="-9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十四</w:t>
      </w:r>
      <w:r>
        <w:rPr>
          <w:color w:val="13007C"/>
          <w:spacing w:val="10"/>
          <w:sz w:val="17"/>
          <w:szCs w:val="17"/>
        </w:rPr>
        <w:t>五以来，</w:t>
      </w:r>
      <w:r>
        <w:rPr>
          <w:color w:val="13007C"/>
          <w:spacing w:val="-6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受益于供需关系</w:t>
      </w:r>
      <w:r>
        <w:rPr>
          <w:color w:val="13007C"/>
          <w:spacing w:val="-23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改善推动市场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化结算电价上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 xml:space="preserve">涨、两河口  </w:t>
      </w:r>
      <w:r>
        <w:rPr>
          <w:color w:val="13007C"/>
          <w:spacing w:val="7"/>
          <w:sz w:val="17"/>
          <w:szCs w:val="17"/>
        </w:rPr>
        <w:t>外送</w:t>
      </w:r>
      <w:r>
        <w:rPr>
          <w:color w:val="13007C"/>
          <w:spacing w:val="-9"/>
          <w:sz w:val="17"/>
          <w:szCs w:val="17"/>
        </w:rPr>
        <w:t xml:space="preserve"> </w:t>
      </w:r>
      <w:r>
        <w:rPr>
          <w:color w:val="13007C"/>
          <w:spacing w:val="7"/>
          <w:sz w:val="17"/>
          <w:szCs w:val="17"/>
        </w:rPr>
        <w:t>电价上涨等因</w:t>
      </w:r>
      <w:r>
        <w:rPr>
          <w:color w:val="13007C"/>
          <w:spacing w:val="-23"/>
          <w:sz w:val="17"/>
          <w:szCs w:val="17"/>
        </w:rPr>
        <w:t xml:space="preserve"> </w:t>
      </w:r>
      <w:r>
        <w:rPr>
          <w:color w:val="13007C"/>
          <w:spacing w:val="7"/>
          <w:sz w:val="17"/>
          <w:szCs w:val="17"/>
        </w:rPr>
        <w:t>素，上网</w:t>
      </w:r>
      <w:r>
        <w:rPr>
          <w:color w:val="13007C"/>
          <w:spacing w:val="-9"/>
          <w:sz w:val="17"/>
          <w:szCs w:val="17"/>
        </w:rPr>
        <w:t xml:space="preserve"> </w:t>
      </w:r>
      <w:r>
        <w:rPr>
          <w:color w:val="13007C"/>
          <w:spacing w:val="7"/>
          <w:sz w:val="17"/>
          <w:szCs w:val="17"/>
        </w:rPr>
        <w:t>电价触</w:t>
      </w:r>
      <w:r>
        <w:rPr>
          <w:color w:val="13007C"/>
          <w:spacing w:val="-27"/>
          <w:sz w:val="17"/>
          <w:szCs w:val="17"/>
        </w:rPr>
        <w:t xml:space="preserve"> </w:t>
      </w:r>
      <w:r>
        <w:rPr>
          <w:color w:val="13007C"/>
          <w:spacing w:val="7"/>
          <w:sz w:val="17"/>
          <w:szCs w:val="17"/>
        </w:rPr>
        <w:t>底回升，</w:t>
      </w:r>
      <w:r>
        <w:rPr>
          <w:color w:val="13007C"/>
          <w:spacing w:val="-19"/>
          <w:sz w:val="17"/>
          <w:szCs w:val="17"/>
        </w:rPr>
        <w:t xml:space="preserve"> </w:t>
      </w:r>
      <w:r>
        <w:rPr>
          <w:color w:val="13007C"/>
          <w:spacing w:val="7"/>
          <w:sz w:val="17"/>
          <w:szCs w:val="17"/>
        </w:rPr>
        <w:t>由</w:t>
      </w:r>
      <w:r>
        <w:rPr>
          <w:color w:val="13007C"/>
          <w:spacing w:val="25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7"/>
          <w:sz w:val="17"/>
          <w:szCs w:val="17"/>
        </w:rPr>
        <w:t xml:space="preserve">2020 </w:t>
      </w:r>
      <w:r>
        <w:rPr>
          <w:color w:val="13007C"/>
          <w:spacing w:val="7"/>
          <w:sz w:val="17"/>
          <w:szCs w:val="17"/>
        </w:rPr>
        <w:t>年</w:t>
      </w:r>
      <w:r>
        <w:rPr>
          <w:color w:val="13007C"/>
          <w:spacing w:val="25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7"/>
          <w:sz w:val="17"/>
          <w:szCs w:val="17"/>
        </w:rPr>
        <w:t xml:space="preserve">0.255 </w:t>
      </w:r>
      <w:r>
        <w:rPr>
          <w:color w:val="13007C"/>
          <w:spacing w:val="7"/>
          <w:sz w:val="17"/>
          <w:szCs w:val="17"/>
        </w:rPr>
        <w:t>元</w:t>
      </w:r>
      <w:r>
        <w:rPr>
          <w:color w:val="13007C"/>
          <w:spacing w:val="-29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7"/>
          <w:sz w:val="17"/>
          <w:szCs w:val="17"/>
        </w:rPr>
        <w:t>/</w:t>
      </w:r>
      <w:r>
        <w:rPr>
          <w:color w:val="13007C"/>
          <w:spacing w:val="6"/>
          <w:sz w:val="17"/>
          <w:szCs w:val="17"/>
        </w:rPr>
        <w:t>千瓦时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</w:rPr>
        <w:t>上涨至</w:t>
      </w:r>
      <w:r>
        <w:rPr>
          <w:color w:val="13007C"/>
          <w:spacing w:val="22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6"/>
          <w:sz w:val="17"/>
          <w:szCs w:val="17"/>
        </w:rPr>
        <w:t xml:space="preserve">2023 </w:t>
      </w:r>
      <w:r>
        <w:rPr>
          <w:color w:val="13007C"/>
          <w:spacing w:val="6"/>
          <w:sz w:val="17"/>
          <w:szCs w:val="17"/>
        </w:rPr>
        <w:t>年</w:t>
      </w:r>
      <w:r>
        <w:rPr>
          <w:color w:val="13007C"/>
          <w:spacing w:val="26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6"/>
          <w:sz w:val="17"/>
          <w:szCs w:val="17"/>
        </w:rPr>
        <w:t xml:space="preserve">0.313 </w:t>
      </w:r>
      <w:r>
        <w:rPr>
          <w:color w:val="13007C"/>
          <w:spacing w:val="6"/>
          <w:sz w:val="17"/>
          <w:szCs w:val="17"/>
        </w:rPr>
        <w:t>元</w:t>
      </w:r>
      <w:r>
        <w:rPr>
          <w:color w:val="13007C"/>
          <w:spacing w:val="-29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6"/>
          <w:sz w:val="17"/>
          <w:szCs w:val="17"/>
        </w:rPr>
        <w:t>/</w:t>
      </w:r>
      <w:r>
        <w:rPr>
          <w:color w:val="13007C"/>
          <w:spacing w:val="6"/>
          <w:sz w:val="17"/>
          <w:szCs w:val="17"/>
        </w:rPr>
        <w:t>千瓦</w:t>
      </w:r>
      <w:r>
        <w:rPr>
          <w:color w:val="13007C"/>
          <w:spacing w:val="-17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</w:rPr>
        <w:t>时，</w:t>
      </w:r>
      <w:r>
        <w:rPr>
          <w:color w:val="13007C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三年</w:t>
      </w:r>
      <w:r>
        <w:rPr>
          <w:color w:val="13007C"/>
          <w:spacing w:val="-14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总涨幅</w:t>
      </w:r>
      <w:r>
        <w:rPr>
          <w:color w:val="13007C"/>
          <w:spacing w:val="21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10"/>
          <w:sz w:val="17"/>
          <w:szCs w:val="17"/>
        </w:rPr>
        <w:t>22.7%</w:t>
      </w:r>
      <w:r>
        <w:rPr>
          <w:rFonts w:ascii="Times New Roman" w:eastAsia="Times New Roman" w:hAnsi="Times New Roman" w:cs="Times New Roman"/>
          <w:color w:val="13007C"/>
          <w:spacing w:val="-13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。</w:t>
      </w:r>
      <w:r>
        <w:rPr>
          <w:rFonts w:ascii="Times New Roman" w:eastAsia="Times New Roman" w:hAnsi="Times New Roman" w:cs="Times New Roman"/>
          <w:color w:val="13007C"/>
          <w:spacing w:val="10"/>
          <w:sz w:val="17"/>
          <w:szCs w:val="17"/>
        </w:rPr>
        <w:t xml:space="preserve">2023 </w:t>
      </w:r>
      <w:r>
        <w:rPr>
          <w:color w:val="13007C"/>
          <w:spacing w:val="10"/>
          <w:sz w:val="17"/>
          <w:szCs w:val="17"/>
        </w:rPr>
        <w:t>年雅砻</w:t>
      </w:r>
      <w:r>
        <w:rPr>
          <w:color w:val="13007C"/>
          <w:spacing w:val="-22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江水电平均上</w:t>
      </w:r>
      <w:r>
        <w:rPr>
          <w:color w:val="13007C"/>
          <w:spacing w:val="-10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网电价创历史</w:t>
      </w:r>
      <w:r>
        <w:rPr>
          <w:color w:val="13007C"/>
          <w:spacing w:val="-27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新高。</w:t>
      </w:r>
    </w:p>
    <w:p>
      <w:pPr>
        <w:spacing w:line="253" w:lineRule="auto"/>
        <w:rPr>
          <w:sz w:val="17"/>
          <w:szCs w:val="17"/>
        </w:rPr>
        <w:sectPr>
          <w:headerReference w:type="default" r:id="rId110"/>
          <w:footerReference w:type="default" r:id="rId111"/>
          <w:type w:val="nextPage"/>
          <w:pgSz w:w="11907" w:h="16839"/>
          <w:pgMar w:top="1252" w:right="818" w:bottom="1183" w:left="566" w:header="284" w:footer="885" w:gutter="0"/>
          <w:pgNumType w:start="39"/>
          <w:cols w:space="708"/>
          <w:titlePg w:val="0"/>
        </w:sectPr>
      </w:pPr>
    </w:p>
    <w:p>
      <w:pPr>
        <w:pStyle w:val="BodyText"/>
        <w:spacing w:before="188" w:line="187" w:lineRule="auto"/>
        <w:ind w:left="300"/>
        <w:rPr>
          <w:sz w:val="15"/>
          <w:szCs w:val="15"/>
        </w:rPr>
      </w:pPr>
      <w:r>
        <w:drawing>
          <wp:anchor distT="0" distB="0" distL="0" distR="0" simplePos="0" relativeHeight="251686912" behindDoc="1" locked="0" layoutInCell="0" allowOverlap="1">
            <wp:simplePos x="0" y="0"/>
            <wp:positionH relativeFrom="page">
              <wp:posOffset>588644</wp:posOffset>
            </wp:positionH>
            <wp:positionV relativeFrom="page">
              <wp:posOffset>4368800</wp:posOffset>
            </wp:positionV>
            <wp:extent cx="3030220" cy="1871345"/>
            <wp:effectExtent l="0" t="0" r="0" b="0"/>
            <wp:wrapNone/>
            <wp:docPr id="68" name="IM 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 68"/>
                    <pic:cNvPicPr/>
                  </pic:nvPicPr>
                  <pic:blipFill>
                    <a:blip xmlns:r="http://schemas.openxmlformats.org/officeDocument/2006/relationships" r:embed="rId112"/>
                    <a:stretch>
                      <a:fillRect/>
                    </a:stretch>
                  </pic:blipFill>
                  <pic:spPr>
                    <a:xfrm>
                      <a:off x="0" y="0"/>
                      <a:ext cx="3030220" cy="18713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7936" behindDoc="1" locked="0" layoutInCell="0" allowOverlap="1">
            <wp:simplePos x="0" y="0"/>
            <wp:positionH relativeFrom="page">
              <wp:posOffset>3893820</wp:posOffset>
            </wp:positionH>
            <wp:positionV relativeFrom="page">
              <wp:posOffset>4368800</wp:posOffset>
            </wp:positionV>
            <wp:extent cx="3030220" cy="1877695"/>
            <wp:effectExtent l="0" t="0" r="0" b="0"/>
            <wp:wrapNone/>
            <wp:docPr id="70" name="IM 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 70"/>
                    <pic:cNvPicPr/>
                  </pic:nvPicPr>
                  <pic:blipFill>
                    <a:blip xmlns:r="http://schemas.openxmlformats.org/officeDocument/2006/relationships" r:embed="rId113"/>
                    <a:stretch>
                      <a:fillRect/>
                    </a:stretch>
                  </pic:blipFill>
                  <pic:spPr>
                    <a:xfrm>
                      <a:off x="0" y="0"/>
                      <a:ext cx="3030220" cy="18776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5888" behindDoc="1" locked="0" layoutInCell="0" allowOverlap="1">
            <wp:simplePos x="0" y="0"/>
            <wp:positionH relativeFrom="page">
              <wp:posOffset>540384</wp:posOffset>
            </wp:positionH>
            <wp:positionV relativeFrom="page">
              <wp:posOffset>1063625</wp:posOffset>
            </wp:positionV>
            <wp:extent cx="5755004" cy="1621790"/>
            <wp:effectExtent l="0" t="0" r="0" b="0"/>
            <wp:wrapNone/>
            <wp:docPr id="72" name="IM 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 72"/>
                    <pic:cNvPicPr/>
                  </pic:nvPicPr>
                  <pic:blipFill>
                    <a:blip xmlns:r="http://schemas.openxmlformats.org/officeDocument/2006/relationships" r:embed="rId114"/>
                    <a:stretch>
                      <a:fillRect/>
                    </a:stretch>
                  </pic:blipFill>
                  <pic:spPr>
                    <a:xfrm>
                      <a:off x="0" y="0"/>
                      <a:ext cx="5755004" cy="16217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color w:val="13007C"/>
          <w:sz w:val="15"/>
          <w:szCs w:val="15"/>
          <w14:textOutline w14:w="2743">
            <w14:solidFill>
              <w14:srgbClr w14:val="13007C"/>
            </w14:solidFill>
            <w14:prstDash w14:val="solid"/>
            <w14:miter w14:lim="10"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13007C"/>
          <w:sz w:val="15"/>
          <w:szCs w:val="15"/>
        </w:rPr>
        <w:t>26</w:t>
      </w:r>
      <w:r>
        <w:rPr>
          <w:b/>
          <w:bCs/>
          <w:color w:val="13007C"/>
          <w:sz w:val="15"/>
          <w:szCs w:val="15"/>
          <w14:textOutline w14:w="2743">
            <w14:solidFill>
              <w14:srgbClr w14:val="13007C"/>
            </w14:solidFill>
            <w14:prstDash w14:val="solid"/>
            <w14:miter w14:lim="10"/>
          </w14:textOutline>
        </w:rPr>
        <w:t>：雅砻江水电平均上网电价（含税，元</w:t>
      </w:r>
      <w:r>
        <w:rPr>
          <w:rFonts w:ascii="Times New Roman" w:eastAsia="Times New Roman" w:hAnsi="Times New Roman" w:cs="Times New Roman"/>
          <w:b/>
          <w:bCs/>
          <w:color w:val="13007C"/>
          <w:sz w:val="15"/>
          <w:szCs w:val="15"/>
        </w:rPr>
        <w:t>/</w:t>
      </w:r>
      <w:r>
        <w:rPr>
          <w:b/>
          <w:bCs/>
          <w:color w:val="13007C"/>
          <w:sz w:val="15"/>
          <w:szCs w:val="15"/>
          <w14:textOutline w14:w="2743">
            <w14:solidFill>
              <w14:srgbClr w14:val="13007C"/>
            </w14:solidFill>
            <w14:prstDash w14:val="solid"/>
            <w14:miter w14:lim="10"/>
          </w14:textOutline>
        </w:rPr>
        <w:t>千瓦时）</w:t>
      </w:r>
    </w:p>
    <w:p>
      <w:pPr>
        <w:spacing w:line="2621" w:lineRule="exact"/>
        <w:ind w:firstLine="285"/>
      </w:pPr>
      <w:r>
        <w:rPr>
          <w:position w:val="-52"/>
        </w:rPr>
        <w:pict>
          <v:group id="_x0000_i1101" style="width:439.55pt;height:131.1pt;mso-position-horizontal-relative:char;mso-position-vertical-relative:line" coordorigin="0,0" coordsize="8790,2622" filled="f" stroked="f">
            <v:rect id="_x0000_s1102" style="width:8790;height:5;position:absolute" filled="t" fillcolor="#13007c" stroked="f"/>
            <v:rect id="_x0000_s1103" style="width:8790;height:5;position:absolute;top:2616" filled="t" fillcolor="#13007c" stroked="f"/>
            <w10:wrap type="none"/>
          </v:group>
        </w:pict>
      </w:r>
    </w:p>
    <w:p>
      <w:pPr>
        <w:pStyle w:val="BodyText"/>
        <w:spacing w:before="25" w:line="182" w:lineRule="auto"/>
        <w:ind w:left="285"/>
        <w:rPr>
          <w:sz w:val="15"/>
          <w:szCs w:val="15"/>
        </w:rPr>
      </w:pPr>
      <w:r>
        <w:rPr>
          <w:i/>
          <w:iCs/>
          <w:color w:val="13007C"/>
          <w:spacing w:val="2"/>
          <w:sz w:val="15"/>
          <w:szCs w:val="15"/>
        </w:rPr>
        <w:t>资料来源：雅砻江水电公司，中国银河证券研究院</w:t>
      </w:r>
    </w:p>
    <w:p>
      <w:pPr>
        <w:spacing w:line="290" w:lineRule="auto"/>
        <w:rPr>
          <w:rFonts w:ascii="Arial"/>
          <w:sz w:val="21"/>
        </w:rPr>
      </w:pPr>
    </w:p>
    <w:p>
      <w:pPr>
        <w:pStyle w:val="BodyText"/>
        <w:spacing w:before="73" w:line="256" w:lineRule="auto"/>
        <w:ind w:left="287" w:right="1796" w:firstLine="399"/>
        <w:jc w:val="both"/>
        <w:rPr>
          <w:sz w:val="17"/>
          <w:szCs w:val="17"/>
        </w:rPr>
      </w:pPr>
      <w:r>
        <w:rPr>
          <w:b/>
          <w:bCs/>
          <w:color w:val="13007C"/>
          <w:spacing w:val="4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电</w:t>
      </w:r>
      <w:r>
        <w:rPr>
          <w:b/>
          <w:bCs/>
          <w:color w:val="13007C"/>
          <w:spacing w:val="-17"/>
          <w:sz w:val="17"/>
          <w:szCs w:val="17"/>
        </w:rPr>
        <w:t xml:space="preserve"> </w:t>
      </w:r>
      <w:r>
        <w:rPr>
          <w:b/>
          <w:bCs/>
          <w:color w:val="13007C"/>
          <w:spacing w:val="4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价</w:t>
      </w:r>
      <w:r>
        <w:rPr>
          <w:b/>
          <w:bCs/>
          <w:color w:val="13007C"/>
          <w:spacing w:val="-25"/>
          <w:sz w:val="17"/>
          <w:szCs w:val="17"/>
        </w:rPr>
        <w:t xml:space="preserve"> </w:t>
      </w:r>
      <w:r>
        <w:rPr>
          <w:b/>
          <w:bCs/>
          <w:color w:val="13007C"/>
          <w:spacing w:val="4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上涨</w:t>
      </w:r>
      <w:r>
        <w:rPr>
          <w:b/>
          <w:bCs/>
          <w:color w:val="13007C"/>
          <w:spacing w:val="-26"/>
          <w:sz w:val="17"/>
          <w:szCs w:val="17"/>
        </w:rPr>
        <w:t xml:space="preserve"> </w:t>
      </w:r>
      <w:r>
        <w:rPr>
          <w:b/>
          <w:bCs/>
          <w:color w:val="13007C"/>
          <w:spacing w:val="4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对冲</w:t>
      </w:r>
      <w:r>
        <w:rPr>
          <w:b/>
          <w:bCs/>
          <w:color w:val="13007C"/>
          <w:spacing w:val="-28"/>
          <w:sz w:val="17"/>
          <w:szCs w:val="17"/>
        </w:rPr>
        <w:t xml:space="preserve"> </w:t>
      </w:r>
      <w:r>
        <w:rPr>
          <w:b/>
          <w:bCs/>
          <w:color w:val="13007C"/>
          <w:spacing w:val="4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来</w:t>
      </w:r>
      <w:r>
        <w:rPr>
          <w:b/>
          <w:bCs/>
          <w:color w:val="13007C"/>
          <w:spacing w:val="-27"/>
          <w:sz w:val="17"/>
          <w:szCs w:val="17"/>
        </w:rPr>
        <w:t xml:space="preserve"> </w:t>
      </w:r>
      <w:r>
        <w:rPr>
          <w:b/>
          <w:bCs/>
          <w:color w:val="13007C"/>
          <w:spacing w:val="4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水偏</w:t>
      </w:r>
      <w:r>
        <w:rPr>
          <w:b/>
          <w:bCs/>
          <w:color w:val="13007C"/>
          <w:spacing w:val="-26"/>
          <w:sz w:val="17"/>
          <w:szCs w:val="17"/>
        </w:rPr>
        <w:t xml:space="preserve"> </w:t>
      </w:r>
      <w:r>
        <w:rPr>
          <w:b/>
          <w:bCs/>
          <w:color w:val="13007C"/>
          <w:spacing w:val="4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枯，</w:t>
      </w:r>
      <w:r>
        <w:rPr>
          <w:b/>
          <w:bCs/>
          <w:color w:val="13007C"/>
          <w:spacing w:val="4"/>
          <w:sz w:val="17"/>
          <w:szCs w:val="17"/>
        </w:rPr>
        <w:t xml:space="preserve"> </w:t>
      </w:r>
      <w:r>
        <w:rPr>
          <w:b/>
          <w:bCs/>
          <w:color w:val="13007C"/>
          <w:spacing w:val="4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十四</w:t>
      </w:r>
      <w:r>
        <w:rPr>
          <w:b/>
          <w:bCs/>
          <w:color w:val="13007C"/>
          <w:spacing w:val="-22"/>
          <w:sz w:val="17"/>
          <w:szCs w:val="17"/>
        </w:rPr>
        <w:t xml:space="preserve"> </w:t>
      </w:r>
      <w:r>
        <w:rPr>
          <w:b/>
          <w:bCs/>
          <w:color w:val="13007C"/>
          <w:spacing w:val="4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五</w:t>
      </w:r>
      <w:r>
        <w:rPr>
          <w:b/>
          <w:bCs/>
          <w:color w:val="13007C"/>
          <w:spacing w:val="-12"/>
          <w:sz w:val="17"/>
          <w:szCs w:val="17"/>
        </w:rPr>
        <w:t xml:space="preserve"> </w:t>
      </w:r>
      <w:r>
        <w:rPr>
          <w:b/>
          <w:bCs/>
          <w:color w:val="13007C"/>
          <w:spacing w:val="4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以来</w:t>
      </w:r>
      <w:r>
        <w:rPr>
          <w:b/>
          <w:bCs/>
          <w:color w:val="13007C"/>
          <w:spacing w:val="-24"/>
          <w:sz w:val="17"/>
          <w:szCs w:val="17"/>
        </w:rPr>
        <w:t xml:space="preserve"> </w:t>
      </w:r>
      <w:r>
        <w:rPr>
          <w:b/>
          <w:bCs/>
          <w:color w:val="13007C"/>
          <w:spacing w:val="4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保持</w:t>
      </w:r>
      <w:r>
        <w:rPr>
          <w:b/>
          <w:bCs/>
          <w:color w:val="13007C"/>
          <w:spacing w:val="-26"/>
          <w:sz w:val="17"/>
          <w:szCs w:val="17"/>
        </w:rPr>
        <w:t xml:space="preserve"> </w:t>
      </w:r>
      <w:r>
        <w:rPr>
          <w:b/>
          <w:bCs/>
          <w:color w:val="13007C"/>
          <w:spacing w:val="4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优</w:t>
      </w:r>
      <w:r>
        <w:rPr>
          <w:b/>
          <w:bCs/>
          <w:color w:val="13007C"/>
          <w:spacing w:val="-20"/>
          <w:sz w:val="17"/>
          <w:szCs w:val="17"/>
        </w:rPr>
        <w:t xml:space="preserve"> </w:t>
      </w:r>
      <w:r>
        <w:rPr>
          <w:b/>
          <w:bCs/>
          <w:color w:val="13007C"/>
          <w:spacing w:val="4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秀盈</w:t>
      </w:r>
      <w:r>
        <w:rPr>
          <w:b/>
          <w:bCs/>
          <w:color w:val="13007C"/>
          <w:spacing w:val="-25"/>
          <w:sz w:val="17"/>
          <w:szCs w:val="17"/>
        </w:rPr>
        <w:t xml:space="preserve"> </w:t>
      </w:r>
      <w:r>
        <w:rPr>
          <w:b/>
          <w:bCs/>
          <w:color w:val="13007C"/>
          <w:spacing w:val="4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利能</w:t>
      </w:r>
      <w:r>
        <w:rPr>
          <w:b/>
          <w:bCs/>
          <w:color w:val="13007C"/>
          <w:spacing w:val="-26"/>
          <w:sz w:val="17"/>
          <w:szCs w:val="17"/>
        </w:rPr>
        <w:t xml:space="preserve"> </w:t>
      </w:r>
      <w:r>
        <w:rPr>
          <w:b/>
          <w:bCs/>
          <w:color w:val="13007C"/>
          <w:spacing w:val="4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力</w:t>
      </w:r>
      <w:r>
        <w:rPr>
          <w:b/>
          <w:bCs/>
          <w:color w:val="13007C"/>
          <w:spacing w:val="-10"/>
          <w:sz w:val="17"/>
          <w:szCs w:val="17"/>
        </w:rPr>
        <w:t xml:space="preserve"> </w:t>
      </w:r>
      <w:r>
        <w:rPr>
          <w:b/>
          <w:bCs/>
          <w:color w:val="13007C"/>
          <w:spacing w:val="4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。</w:t>
      </w:r>
      <w:r>
        <w:rPr>
          <w:color w:val="13007C"/>
          <w:spacing w:val="4"/>
          <w:sz w:val="17"/>
          <w:szCs w:val="17"/>
        </w:rPr>
        <w:t>虽然十</w:t>
      </w:r>
      <w:r>
        <w:rPr>
          <w:color w:val="13007C"/>
          <w:spacing w:val="-8"/>
          <w:sz w:val="17"/>
          <w:szCs w:val="17"/>
        </w:rPr>
        <w:t xml:space="preserve"> </w:t>
      </w:r>
      <w:r>
        <w:rPr>
          <w:color w:val="13007C"/>
          <w:spacing w:val="4"/>
          <w:sz w:val="17"/>
          <w:szCs w:val="17"/>
        </w:rPr>
        <w:t>四五以</w:t>
      </w:r>
      <w:r>
        <w:rPr>
          <w:color w:val="13007C"/>
          <w:spacing w:val="-27"/>
          <w:sz w:val="17"/>
          <w:szCs w:val="17"/>
        </w:rPr>
        <w:t xml:space="preserve"> </w:t>
      </w:r>
      <w:r>
        <w:rPr>
          <w:color w:val="13007C"/>
          <w:spacing w:val="4"/>
          <w:sz w:val="17"/>
          <w:szCs w:val="17"/>
        </w:rPr>
        <w:t>来， 全</w:t>
      </w:r>
      <w:r>
        <w:rPr>
          <w:color w:val="13007C"/>
          <w:spacing w:val="-8"/>
          <w:sz w:val="17"/>
          <w:szCs w:val="17"/>
        </w:rPr>
        <w:t xml:space="preserve"> </w:t>
      </w:r>
      <w:r>
        <w:rPr>
          <w:color w:val="13007C"/>
          <w:spacing w:val="4"/>
          <w:sz w:val="17"/>
          <w:szCs w:val="17"/>
        </w:rPr>
        <w:t>国及四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4"/>
          <w:sz w:val="17"/>
          <w:szCs w:val="17"/>
        </w:rPr>
        <w:t>川来水逐</w:t>
      </w:r>
      <w:r>
        <w:rPr>
          <w:color w:val="13007C"/>
          <w:spacing w:val="-23"/>
          <w:sz w:val="17"/>
          <w:szCs w:val="17"/>
        </w:rPr>
        <w:t xml:space="preserve"> </w:t>
      </w:r>
      <w:r>
        <w:rPr>
          <w:color w:val="13007C"/>
          <w:spacing w:val="4"/>
          <w:sz w:val="17"/>
          <w:szCs w:val="17"/>
        </w:rPr>
        <w:t>年</w:t>
      </w:r>
      <w:r>
        <w:rPr>
          <w:color w:val="13007C"/>
          <w:sz w:val="17"/>
          <w:szCs w:val="17"/>
        </w:rPr>
        <w:t xml:space="preserve">  </w:t>
      </w:r>
      <w:r>
        <w:rPr>
          <w:color w:val="13007C"/>
          <w:spacing w:val="10"/>
          <w:sz w:val="17"/>
          <w:szCs w:val="17"/>
        </w:rPr>
        <w:t>偏枯 ，但受益于电</w:t>
      </w:r>
      <w:r>
        <w:rPr>
          <w:color w:val="13007C"/>
          <w:spacing w:val="-8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价回升，</w:t>
      </w:r>
      <w:r>
        <w:rPr>
          <w:color w:val="13007C"/>
          <w:spacing w:val="-10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雅砻</w:t>
      </w:r>
      <w:r>
        <w:rPr>
          <w:color w:val="13007C"/>
          <w:spacing w:val="-19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江水电仍然保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持优秀的盈利</w:t>
      </w:r>
      <w:r>
        <w:rPr>
          <w:color w:val="13007C"/>
          <w:spacing w:val="-22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能力。</w:t>
      </w:r>
      <w:r>
        <w:rPr>
          <w:color w:val="13007C"/>
          <w:spacing w:val="-6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10"/>
          <w:sz w:val="17"/>
          <w:szCs w:val="17"/>
        </w:rPr>
        <w:t xml:space="preserve">2022 </w:t>
      </w:r>
      <w:r>
        <w:rPr>
          <w:color w:val="13007C"/>
          <w:spacing w:val="10"/>
          <w:sz w:val="17"/>
          <w:szCs w:val="17"/>
        </w:rPr>
        <w:t>年，</w:t>
      </w:r>
      <w:r>
        <w:rPr>
          <w:color w:val="13007C"/>
          <w:spacing w:val="-11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雅砻江水电</w:t>
      </w:r>
      <w:r>
        <w:rPr>
          <w:color w:val="13007C"/>
          <w:spacing w:val="-20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 xml:space="preserve">毛利率和净利  </w:t>
      </w:r>
      <w:r>
        <w:rPr>
          <w:color w:val="13007C"/>
          <w:spacing w:val="5"/>
          <w:sz w:val="17"/>
          <w:szCs w:val="17"/>
        </w:rPr>
        <w:t>率分</w:t>
      </w:r>
      <w:r>
        <w:rPr>
          <w:color w:val="13007C"/>
          <w:spacing w:val="-27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别为</w:t>
      </w:r>
      <w:r>
        <w:rPr>
          <w:color w:val="13007C"/>
          <w:spacing w:val="16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5"/>
          <w:sz w:val="17"/>
          <w:szCs w:val="17"/>
        </w:rPr>
        <w:t>60.92%</w:t>
      </w:r>
      <w:r>
        <w:rPr>
          <w:color w:val="13007C"/>
          <w:spacing w:val="5"/>
          <w:sz w:val="17"/>
          <w:szCs w:val="17"/>
        </w:rPr>
        <w:t>和</w:t>
      </w:r>
      <w:r>
        <w:rPr>
          <w:color w:val="13007C"/>
          <w:spacing w:val="16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5"/>
          <w:sz w:val="17"/>
          <w:szCs w:val="17"/>
        </w:rPr>
        <w:t>33.12%</w:t>
      </w:r>
      <w:r>
        <w:rPr>
          <w:color w:val="13007C"/>
          <w:spacing w:val="5"/>
          <w:sz w:val="17"/>
          <w:szCs w:val="17"/>
        </w:rPr>
        <w:t>；</w:t>
      </w:r>
      <w:r>
        <w:rPr>
          <w:rFonts w:ascii="Times New Roman" w:eastAsia="Times New Roman" w:hAnsi="Times New Roman" w:cs="Times New Roman"/>
          <w:color w:val="13007C"/>
          <w:spacing w:val="5"/>
          <w:sz w:val="17"/>
          <w:szCs w:val="17"/>
        </w:rPr>
        <w:t xml:space="preserve">2023 </w:t>
      </w:r>
      <w:r>
        <w:rPr>
          <w:color w:val="13007C"/>
          <w:spacing w:val="5"/>
          <w:sz w:val="17"/>
          <w:szCs w:val="17"/>
        </w:rPr>
        <w:t>年前三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季度，雅砻江水电毛利率</w:t>
      </w:r>
      <w:r>
        <w:rPr>
          <w:color w:val="13007C"/>
          <w:spacing w:val="19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5"/>
          <w:sz w:val="17"/>
          <w:szCs w:val="17"/>
        </w:rPr>
        <w:t>64.76%</w:t>
      </w:r>
      <w:r>
        <w:rPr>
          <w:color w:val="13007C"/>
          <w:spacing w:val="5"/>
          <w:sz w:val="17"/>
          <w:szCs w:val="17"/>
        </w:rPr>
        <w:t>，同比</w:t>
      </w:r>
      <w:r>
        <w:rPr>
          <w:color w:val="13007C"/>
          <w:spacing w:val="-22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5"/>
          <w:sz w:val="17"/>
          <w:szCs w:val="17"/>
        </w:rPr>
        <w:t>-0.48</w:t>
      </w:r>
      <w:r>
        <w:rPr>
          <w:rFonts w:ascii="Times New Roman" w:eastAsia="Times New Roman" w:hAnsi="Times New Roman" w:cs="Times New Roman"/>
          <w:color w:val="13007C"/>
          <w:sz w:val="17"/>
          <w:szCs w:val="17"/>
        </w:rPr>
        <w:t>pct</w:t>
      </w:r>
      <w:r>
        <w:rPr>
          <w:color w:val="13007C"/>
          <w:spacing w:val="5"/>
          <w:sz w:val="17"/>
          <w:szCs w:val="17"/>
        </w:rPr>
        <w:t>，</w:t>
      </w:r>
      <w:r>
        <w:rPr>
          <w:color w:val="13007C"/>
          <w:spacing w:val="4"/>
          <w:sz w:val="17"/>
          <w:szCs w:val="17"/>
        </w:rPr>
        <w:t xml:space="preserve">净利率 </w:t>
      </w:r>
      <w:r>
        <w:rPr>
          <w:rFonts w:ascii="Times New Roman" w:eastAsia="Times New Roman" w:hAnsi="Times New Roman" w:cs="Times New Roman"/>
          <w:color w:val="13007C"/>
          <w:spacing w:val="4"/>
          <w:sz w:val="17"/>
          <w:szCs w:val="17"/>
        </w:rPr>
        <w:t>40.64%</w:t>
      </w:r>
      <w:r>
        <w:rPr>
          <w:color w:val="13007C"/>
          <w:spacing w:val="4"/>
          <w:sz w:val="17"/>
          <w:szCs w:val="17"/>
        </w:rPr>
        <w:t>，</w:t>
      </w:r>
      <w:r>
        <w:rPr>
          <w:color w:val="13007C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同比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9"/>
          <w:sz w:val="17"/>
          <w:szCs w:val="17"/>
        </w:rPr>
        <w:t>+3.45</w:t>
      </w:r>
      <w:r>
        <w:rPr>
          <w:rFonts w:ascii="Times New Roman" w:eastAsia="Times New Roman" w:hAnsi="Times New Roman" w:cs="Times New Roman"/>
          <w:color w:val="13007C"/>
          <w:sz w:val="17"/>
          <w:szCs w:val="17"/>
        </w:rPr>
        <w:t>pct</w:t>
      </w:r>
      <w:r>
        <w:rPr>
          <w:rFonts w:ascii="Times New Roman" w:eastAsia="Times New Roman" w:hAnsi="Times New Roman" w:cs="Times New Roman"/>
          <w:color w:val="13007C"/>
          <w:spacing w:val="-14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。</w:t>
      </w:r>
      <w:r>
        <w:rPr>
          <w:rFonts w:ascii="Times New Roman" w:eastAsia="Times New Roman" w:hAnsi="Times New Roman" w:cs="Times New Roman"/>
          <w:color w:val="13007C"/>
          <w:spacing w:val="9"/>
          <w:sz w:val="17"/>
          <w:szCs w:val="17"/>
        </w:rPr>
        <w:t>2022</w:t>
      </w:r>
      <w:r>
        <w:rPr>
          <w:rFonts w:ascii="Times New Roman" w:eastAsia="Times New Roman" w:hAnsi="Times New Roman" w:cs="Times New Roman"/>
          <w:color w:val="13007C"/>
          <w:spacing w:val="14"/>
          <w:w w:val="101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年，</w:t>
      </w:r>
      <w:r>
        <w:rPr>
          <w:color w:val="13007C"/>
          <w:spacing w:val="-8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雅砻江水</w:t>
      </w:r>
      <w:r>
        <w:rPr>
          <w:color w:val="13007C"/>
          <w:spacing w:val="-10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电度电净利润</w:t>
      </w:r>
      <w:r>
        <w:rPr>
          <w:color w:val="13007C"/>
          <w:spacing w:val="39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9"/>
          <w:sz w:val="17"/>
          <w:szCs w:val="17"/>
        </w:rPr>
        <w:t xml:space="preserve">0.083 </w:t>
      </w:r>
      <w:r>
        <w:rPr>
          <w:color w:val="13007C"/>
          <w:spacing w:val="9"/>
          <w:sz w:val="17"/>
          <w:szCs w:val="17"/>
        </w:rPr>
        <w:t>元</w:t>
      </w:r>
      <w:r>
        <w:rPr>
          <w:color w:val="13007C"/>
          <w:spacing w:val="-28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9"/>
          <w:sz w:val="17"/>
          <w:szCs w:val="17"/>
        </w:rPr>
        <w:t>/</w:t>
      </w:r>
      <w:r>
        <w:rPr>
          <w:color w:val="13007C"/>
          <w:spacing w:val="9"/>
          <w:sz w:val="17"/>
          <w:szCs w:val="17"/>
        </w:rPr>
        <w:t>千瓦</w:t>
      </w:r>
      <w:r>
        <w:rPr>
          <w:color w:val="13007C"/>
          <w:spacing w:val="-17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时；</w:t>
      </w:r>
      <w:r>
        <w:rPr>
          <w:color w:val="13007C"/>
          <w:spacing w:val="-8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9"/>
          <w:sz w:val="17"/>
          <w:szCs w:val="17"/>
        </w:rPr>
        <w:t>2023</w:t>
      </w:r>
      <w:r>
        <w:rPr>
          <w:rFonts w:ascii="Times New Roman" w:eastAsia="Times New Roman" w:hAnsi="Times New Roman" w:cs="Times New Roman"/>
          <w:color w:val="13007C"/>
          <w:spacing w:val="15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年前</w:t>
      </w:r>
      <w:r>
        <w:rPr>
          <w:color w:val="13007C"/>
          <w:spacing w:val="-22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三</w:t>
      </w:r>
      <w:r>
        <w:rPr>
          <w:color w:val="13007C"/>
          <w:spacing w:val="8"/>
          <w:sz w:val="17"/>
          <w:szCs w:val="17"/>
        </w:rPr>
        <w:t>季度，</w:t>
      </w:r>
      <w:r>
        <w:rPr>
          <w:color w:val="13007C"/>
          <w:spacing w:val="-9"/>
          <w:sz w:val="17"/>
          <w:szCs w:val="17"/>
        </w:rPr>
        <w:t xml:space="preserve"> </w:t>
      </w:r>
      <w:r>
        <w:rPr>
          <w:color w:val="13007C"/>
          <w:spacing w:val="8"/>
          <w:sz w:val="17"/>
          <w:szCs w:val="17"/>
        </w:rPr>
        <w:t>雅砻</w:t>
      </w:r>
      <w:r>
        <w:rPr>
          <w:color w:val="13007C"/>
          <w:spacing w:val="-21"/>
          <w:sz w:val="17"/>
          <w:szCs w:val="17"/>
        </w:rPr>
        <w:t xml:space="preserve"> </w:t>
      </w:r>
      <w:r>
        <w:rPr>
          <w:color w:val="13007C"/>
          <w:spacing w:val="8"/>
          <w:sz w:val="17"/>
          <w:szCs w:val="17"/>
        </w:rPr>
        <w:t>江水电度电</w:t>
      </w:r>
      <w:r>
        <w:rPr>
          <w:color w:val="13007C"/>
          <w:sz w:val="17"/>
          <w:szCs w:val="17"/>
        </w:rPr>
        <w:t xml:space="preserve">  </w:t>
      </w:r>
      <w:r>
        <w:rPr>
          <w:color w:val="13007C"/>
          <w:spacing w:val="6"/>
          <w:sz w:val="17"/>
          <w:szCs w:val="17"/>
        </w:rPr>
        <w:t>净利润</w:t>
      </w:r>
      <w:r>
        <w:rPr>
          <w:color w:val="13007C"/>
          <w:spacing w:val="35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6"/>
          <w:sz w:val="17"/>
          <w:szCs w:val="17"/>
        </w:rPr>
        <w:t xml:space="preserve">0.119 </w:t>
      </w:r>
      <w:r>
        <w:rPr>
          <w:color w:val="13007C"/>
          <w:spacing w:val="6"/>
          <w:sz w:val="17"/>
          <w:szCs w:val="17"/>
        </w:rPr>
        <w:t>元</w:t>
      </w:r>
      <w:r>
        <w:rPr>
          <w:color w:val="13007C"/>
          <w:spacing w:val="-29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6"/>
          <w:sz w:val="17"/>
          <w:szCs w:val="17"/>
        </w:rPr>
        <w:t>/</w:t>
      </w:r>
      <w:r>
        <w:rPr>
          <w:color w:val="13007C"/>
          <w:spacing w:val="6"/>
          <w:sz w:val="17"/>
          <w:szCs w:val="17"/>
        </w:rPr>
        <w:t>千</w:t>
      </w:r>
      <w:r>
        <w:rPr>
          <w:color w:val="13007C"/>
          <w:spacing w:val="-19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</w:rPr>
        <w:t>瓦时， 同比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6"/>
          <w:sz w:val="17"/>
          <w:szCs w:val="17"/>
        </w:rPr>
        <w:t xml:space="preserve">+0.026 </w:t>
      </w:r>
      <w:r>
        <w:rPr>
          <w:color w:val="13007C"/>
          <w:spacing w:val="6"/>
          <w:sz w:val="17"/>
          <w:szCs w:val="17"/>
        </w:rPr>
        <w:t>元</w:t>
      </w:r>
      <w:r>
        <w:rPr>
          <w:color w:val="13007C"/>
          <w:spacing w:val="-28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6"/>
          <w:sz w:val="17"/>
          <w:szCs w:val="17"/>
        </w:rPr>
        <w:t>/</w:t>
      </w:r>
      <w:r>
        <w:rPr>
          <w:color w:val="13007C"/>
          <w:spacing w:val="6"/>
          <w:sz w:val="17"/>
          <w:szCs w:val="17"/>
        </w:rPr>
        <w:t>千瓦时</w:t>
      </w:r>
      <w:r>
        <w:rPr>
          <w:color w:val="13007C"/>
          <w:spacing w:val="-20"/>
          <w:sz w:val="17"/>
          <w:szCs w:val="17"/>
        </w:rPr>
        <w:t xml:space="preserve"> </w:t>
      </w:r>
      <w:r>
        <w:rPr>
          <w:color w:val="13007C"/>
          <w:spacing w:val="6"/>
          <w:sz w:val="17"/>
          <w:szCs w:val="17"/>
        </w:rPr>
        <w:t>。</w:t>
      </w:r>
    </w:p>
    <w:p>
      <w:pPr>
        <w:spacing w:line="209" w:lineRule="exact"/>
      </w:pPr>
    </w:p>
    <w:p>
      <w:pPr>
        <w:spacing w:line="209" w:lineRule="exact"/>
        <w:sectPr>
          <w:headerReference w:type="default" r:id="rId115"/>
          <w:footerReference w:type="default" r:id="rId116"/>
          <w:pgSz w:w="11907" w:h="16839"/>
          <w:pgMar w:top="1252" w:right="818" w:bottom="1183" w:left="566" w:header="284" w:footer="885" w:gutter="0"/>
          <w:pgNumType w:start="40"/>
          <w:cols w:num="1" w:space="708" w:equalWidth="0">
            <w:col w:w="10521" w:space="0"/>
          </w:cols>
        </w:sectPr>
      </w:pPr>
    </w:p>
    <w:p>
      <w:pPr>
        <w:pStyle w:val="BodyText"/>
        <w:spacing w:before="34" w:line="187" w:lineRule="auto"/>
        <w:ind w:left="300"/>
        <w:rPr>
          <w:sz w:val="15"/>
          <w:szCs w:val="15"/>
        </w:rPr>
      </w:pPr>
      <w:bookmarkStart w:id="31" w:name="bookmark50"/>
      <w:bookmarkEnd w:id="31"/>
      <w:r>
        <w:rPr>
          <w:b/>
          <w:bCs/>
          <w:color w:val="13007C"/>
          <w:sz w:val="15"/>
          <w:szCs w:val="15"/>
          <w14:textOutline w14:w="2743">
            <w14:solidFill>
              <w14:srgbClr w14:val="13007C"/>
            </w14:solidFill>
            <w14:prstDash w14:val="solid"/>
            <w14:miter w14:lim="10"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13007C"/>
          <w:sz w:val="15"/>
          <w:szCs w:val="15"/>
        </w:rPr>
        <w:t>27</w:t>
      </w:r>
      <w:r>
        <w:rPr>
          <w:b/>
          <w:bCs/>
          <w:color w:val="13007C"/>
          <w:sz w:val="15"/>
          <w:szCs w:val="15"/>
          <w14:textOutline w14:w="2743">
            <w14:solidFill>
              <w14:srgbClr w14:val="13007C"/>
            </w14:solidFill>
            <w14:prstDash w14:val="solid"/>
            <w14:miter w14:lim="10"/>
          </w14:textOutline>
        </w:rPr>
        <w:t>：雅砻江水电毛利率与净利率（</w:t>
      </w:r>
      <w:r>
        <w:rPr>
          <w:rFonts w:ascii="Times New Roman" w:eastAsia="Times New Roman" w:hAnsi="Times New Roman" w:cs="Times New Roman"/>
          <w:b/>
          <w:bCs/>
          <w:color w:val="13007C"/>
          <w:sz w:val="15"/>
          <w:szCs w:val="15"/>
        </w:rPr>
        <w:t>%</w:t>
      </w:r>
      <w:r>
        <w:rPr>
          <w:b/>
          <w:bCs/>
          <w:color w:val="13007C"/>
          <w:sz w:val="15"/>
          <w:szCs w:val="15"/>
          <w14:textOutline w14:w="2743">
            <w14:solidFill>
              <w14:srgbClr w14:val="13007C"/>
            </w14:solidFill>
            <w14:prstDash w14:val="solid"/>
            <w14:miter w14:lim="10"/>
          </w14:textOutline>
        </w:rPr>
        <w:t>）</w:t>
      </w:r>
    </w:p>
    <w:p>
      <w:pPr>
        <w:spacing w:line="3024" w:lineRule="exact"/>
        <w:ind w:firstLine="285"/>
      </w:pPr>
      <w:r>
        <w:rPr>
          <w:position w:val="-60"/>
        </w:rPr>
        <w:pict>
          <v:group id="_x0000_i1104" style="width:245.75pt;height:151.25pt;mso-position-horizontal-relative:char;mso-position-vertical-relative:line" coordorigin="0,0" coordsize="4915,3025" filled="f" stroked="f">
            <v:rect id="_x0000_s1105" style="width:4915;height:5;position:absolute" filled="t" fillcolor="#13007c" stroked="f"/>
            <v:rect id="_x0000_s1106" style="width:4915;height:5;position:absolute;top:3019" filled="t" fillcolor="#13007c" stroked="f"/>
            <w10:wrap type="none"/>
          </v:group>
        </w:pict>
      </w:r>
    </w:p>
    <w:p>
      <w:pPr>
        <w:pStyle w:val="BodyText"/>
        <w:spacing w:before="25" w:line="148" w:lineRule="exact"/>
        <w:ind w:left="285"/>
        <w:rPr>
          <w:sz w:val="15"/>
          <w:szCs w:val="15"/>
        </w:rPr>
      </w:pPr>
      <w:r>
        <w:rPr>
          <w:i/>
          <w:iCs/>
          <w:color w:val="13007C"/>
          <w:spacing w:val="2"/>
          <w:position w:val="-1"/>
          <w:sz w:val="15"/>
          <w:szCs w:val="15"/>
        </w:rPr>
        <w:t>资料来源：雅砻江水电公司，中国银河证券研究院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2" w:line="187" w:lineRule="auto"/>
        <w:ind w:left="15"/>
        <w:rPr>
          <w:sz w:val="15"/>
          <w:szCs w:val="15"/>
        </w:rPr>
      </w:pPr>
      <w:bookmarkStart w:id="32" w:name="bookmark51"/>
      <w:bookmarkEnd w:id="32"/>
      <w:r>
        <w:rPr>
          <w:b/>
          <w:bCs/>
          <w:color w:val="13007C"/>
          <w:sz w:val="15"/>
          <w:szCs w:val="15"/>
          <w14:textOutline w14:w="2743">
            <w14:solidFill>
              <w14:srgbClr w14:val="13007C"/>
            </w14:solidFill>
            <w14:prstDash w14:val="solid"/>
            <w14:miter w14:lim="10"/>
          </w14:textOutline>
        </w:rPr>
        <w:t>图</w:t>
      </w:r>
      <w:r>
        <w:rPr>
          <w:rFonts w:ascii="Times New Roman" w:eastAsia="Times New Roman" w:hAnsi="Times New Roman" w:cs="Times New Roman"/>
          <w:b/>
          <w:bCs/>
          <w:color w:val="13007C"/>
          <w:sz w:val="15"/>
          <w:szCs w:val="15"/>
        </w:rPr>
        <w:t>28</w:t>
      </w:r>
      <w:r>
        <w:rPr>
          <w:b/>
          <w:bCs/>
          <w:color w:val="13007C"/>
          <w:sz w:val="15"/>
          <w:szCs w:val="15"/>
          <w14:textOutline w14:w="2743">
            <w14:solidFill>
              <w14:srgbClr w14:val="13007C"/>
            </w14:solidFill>
            <w14:prstDash w14:val="solid"/>
            <w14:miter w14:lim="10"/>
          </w14:textOutline>
        </w:rPr>
        <w:t>：雅砻江水电度电净利润（元</w:t>
      </w:r>
      <w:r>
        <w:rPr>
          <w:rFonts w:ascii="Times New Roman" w:eastAsia="Times New Roman" w:hAnsi="Times New Roman" w:cs="Times New Roman"/>
          <w:b/>
          <w:bCs/>
          <w:color w:val="13007C"/>
          <w:sz w:val="15"/>
          <w:szCs w:val="15"/>
        </w:rPr>
        <w:t>/</w:t>
      </w:r>
      <w:r>
        <w:rPr>
          <w:b/>
          <w:bCs/>
          <w:color w:val="13007C"/>
          <w:sz w:val="15"/>
          <w:szCs w:val="15"/>
          <w14:textOutline w14:w="2743">
            <w14:solidFill>
              <w14:srgbClr w14:val="13007C"/>
            </w14:solidFill>
            <w14:prstDash w14:val="solid"/>
            <w14:miter w14:lim="10"/>
          </w14:textOutline>
        </w:rPr>
        <w:t>千瓦时）</w:t>
      </w:r>
    </w:p>
    <w:p>
      <w:pPr>
        <w:spacing w:line="3024" w:lineRule="exact"/>
      </w:pPr>
      <w:r>
        <w:rPr>
          <w:position w:val="-60"/>
        </w:rPr>
        <w:pict>
          <v:group id="_x0000_i1107" style="width:254.6pt;height:151.25pt;mso-position-horizontal-relative:char;mso-position-vertical-relative:line" coordorigin="0,0" coordsize="5092,3025" filled="f" stroked="f">
            <v:rect id="_x0000_s1108" style="width:5092;height:5;position:absolute" filled="t" fillcolor="#13007c" stroked="f"/>
            <v:rect id="_x0000_s1109" style="width:5092;height:5;position:absolute;top:3019" filled="t" fillcolor="#13007c" stroked="f"/>
            <w10:wrap type="none"/>
          </v:group>
        </w:pict>
      </w:r>
    </w:p>
    <w:p>
      <w:pPr>
        <w:pStyle w:val="BodyText"/>
        <w:spacing w:before="26" w:line="147" w:lineRule="exact"/>
        <w:rPr>
          <w:sz w:val="15"/>
          <w:szCs w:val="15"/>
        </w:rPr>
      </w:pPr>
      <w:r>
        <w:rPr>
          <w:i/>
          <w:iCs/>
          <w:color w:val="13007C"/>
          <w:spacing w:val="1"/>
          <w:position w:val="-1"/>
          <w:sz w:val="15"/>
          <w:szCs w:val="15"/>
        </w:rPr>
        <w:t>资料来源：雅砻江水电公司，</w:t>
      </w:r>
      <w:r>
        <w:rPr>
          <w:color w:val="13007C"/>
          <w:spacing w:val="-22"/>
          <w:position w:val="-1"/>
          <w:sz w:val="15"/>
          <w:szCs w:val="15"/>
        </w:rPr>
        <w:t xml:space="preserve"> </w:t>
      </w:r>
      <w:r>
        <w:rPr>
          <w:i/>
          <w:iCs/>
          <w:color w:val="13007C"/>
          <w:spacing w:val="1"/>
          <w:position w:val="-1"/>
          <w:sz w:val="15"/>
          <w:szCs w:val="15"/>
        </w:rPr>
        <w:t>中国银河证券研究院</w:t>
      </w:r>
    </w:p>
    <w:p>
      <w:pPr>
        <w:spacing w:line="147" w:lineRule="exact"/>
        <w:rPr>
          <w:sz w:val="15"/>
          <w:szCs w:val="15"/>
        </w:rPr>
        <w:sectPr>
          <w:headerReference w:type="default" r:id="rId117"/>
          <w:footerReference w:type="default" r:id="rId118"/>
          <w:type w:val="continuous"/>
          <w:pgSz w:w="11907" w:h="16839"/>
          <w:pgMar w:top="1252" w:right="818" w:bottom="1183" w:left="566" w:header="284" w:footer="885" w:gutter="0"/>
          <w:pgNumType w:start="41"/>
          <w:cols w:num="2" w:space="708" w:equalWidth="0">
            <w:col w:w="5304" w:space="100"/>
            <w:col w:w="5118" w:space="0"/>
          </w:cols>
        </w:sectPr>
      </w:pPr>
    </w:p>
    <w:p>
      <w:pPr>
        <w:spacing w:line="342" w:lineRule="auto"/>
        <w:rPr>
          <w:rFonts w:ascii="Arial"/>
          <w:sz w:val="21"/>
        </w:rPr>
      </w:pPr>
    </w:p>
    <w:p>
      <w:pPr>
        <w:pStyle w:val="BodyText"/>
        <w:spacing w:before="73" w:line="271" w:lineRule="auto"/>
        <w:ind w:left="288" w:right="1835" w:firstLine="399"/>
        <w:jc w:val="both"/>
        <w:rPr>
          <w:sz w:val="17"/>
          <w:szCs w:val="17"/>
        </w:rPr>
      </w:pPr>
      <w:r>
        <w:rPr>
          <w:b/>
          <w:bCs/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四</w:t>
      </w:r>
      <w:r>
        <w:rPr>
          <w:b/>
          <w:bCs/>
          <w:color w:val="13007C"/>
          <w:spacing w:val="-26"/>
          <w:sz w:val="17"/>
          <w:szCs w:val="17"/>
        </w:rPr>
        <w:t xml:space="preserve"> </w:t>
      </w:r>
      <w:r>
        <w:rPr>
          <w:b/>
          <w:bCs/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川</w:t>
      </w:r>
      <w:r>
        <w:rPr>
          <w:b/>
          <w:bCs/>
          <w:color w:val="13007C"/>
          <w:spacing w:val="-25"/>
          <w:sz w:val="17"/>
          <w:szCs w:val="17"/>
        </w:rPr>
        <w:t xml:space="preserve"> </w:t>
      </w:r>
      <w:r>
        <w:rPr>
          <w:b/>
          <w:bCs/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省经</w:t>
      </w:r>
      <w:r>
        <w:rPr>
          <w:b/>
          <w:bCs/>
          <w:color w:val="13007C"/>
          <w:spacing w:val="-24"/>
          <w:sz w:val="17"/>
          <w:szCs w:val="17"/>
        </w:rPr>
        <w:t xml:space="preserve"> </w:t>
      </w:r>
      <w:r>
        <w:rPr>
          <w:b/>
          <w:bCs/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济发</w:t>
      </w:r>
      <w:r>
        <w:rPr>
          <w:b/>
          <w:bCs/>
          <w:color w:val="13007C"/>
          <w:spacing w:val="-25"/>
          <w:sz w:val="17"/>
          <w:szCs w:val="17"/>
        </w:rPr>
        <w:t xml:space="preserve"> </w:t>
      </w:r>
      <w:r>
        <w:rPr>
          <w:b/>
          <w:bCs/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展迅</w:t>
      </w:r>
      <w:r>
        <w:rPr>
          <w:b/>
          <w:bCs/>
          <w:color w:val="13007C"/>
          <w:spacing w:val="-24"/>
          <w:sz w:val="17"/>
          <w:szCs w:val="17"/>
        </w:rPr>
        <w:t xml:space="preserve"> </w:t>
      </w:r>
      <w:r>
        <w:rPr>
          <w:b/>
          <w:bCs/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速</w:t>
      </w:r>
      <w:r>
        <w:rPr>
          <w:b/>
          <w:bCs/>
          <w:color w:val="13007C"/>
          <w:spacing w:val="-22"/>
          <w:sz w:val="17"/>
          <w:szCs w:val="17"/>
        </w:rPr>
        <w:t xml:space="preserve"> </w:t>
      </w:r>
      <w:r>
        <w:rPr>
          <w:b/>
          <w:bCs/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，</w:t>
      </w:r>
      <w:r>
        <w:rPr>
          <w:b/>
          <w:bCs/>
          <w:color w:val="13007C"/>
          <w:spacing w:val="-12"/>
          <w:sz w:val="17"/>
          <w:szCs w:val="17"/>
        </w:rPr>
        <w:t xml:space="preserve"> </w:t>
      </w:r>
      <w:r>
        <w:rPr>
          <w:b/>
          <w:bCs/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电</w:t>
      </w:r>
      <w:r>
        <w:rPr>
          <w:b/>
          <w:bCs/>
          <w:color w:val="13007C"/>
          <w:spacing w:val="-22"/>
          <w:sz w:val="17"/>
          <w:szCs w:val="17"/>
        </w:rPr>
        <w:t xml:space="preserve"> </w:t>
      </w:r>
      <w:r>
        <w:rPr>
          <w:b/>
          <w:bCs/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源结</w:t>
      </w:r>
      <w:r>
        <w:rPr>
          <w:b/>
          <w:bCs/>
          <w:color w:val="13007C"/>
          <w:spacing w:val="-25"/>
          <w:sz w:val="17"/>
          <w:szCs w:val="17"/>
        </w:rPr>
        <w:t xml:space="preserve"> </w:t>
      </w:r>
      <w:r>
        <w:rPr>
          <w:b/>
          <w:bCs/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构</w:t>
      </w:r>
      <w:r>
        <w:rPr>
          <w:b/>
          <w:bCs/>
          <w:color w:val="13007C"/>
          <w:spacing w:val="-25"/>
          <w:sz w:val="17"/>
          <w:szCs w:val="17"/>
        </w:rPr>
        <w:t xml:space="preserve"> </w:t>
      </w:r>
      <w:r>
        <w:rPr>
          <w:b/>
          <w:bCs/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较为</w:t>
      </w:r>
      <w:r>
        <w:rPr>
          <w:b/>
          <w:bCs/>
          <w:color w:val="13007C"/>
          <w:spacing w:val="-26"/>
          <w:sz w:val="17"/>
          <w:szCs w:val="17"/>
        </w:rPr>
        <w:t xml:space="preserve"> </w:t>
      </w:r>
      <w:r>
        <w:rPr>
          <w:b/>
          <w:bCs/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单一</w:t>
      </w:r>
      <w:r>
        <w:rPr>
          <w:b/>
          <w:bCs/>
          <w:color w:val="13007C"/>
          <w:spacing w:val="-22"/>
          <w:sz w:val="17"/>
          <w:szCs w:val="17"/>
        </w:rPr>
        <w:t xml:space="preserve"> </w:t>
      </w:r>
      <w:r>
        <w:rPr>
          <w:b/>
          <w:bCs/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，</w:t>
      </w:r>
      <w:r>
        <w:rPr>
          <w:b/>
          <w:bCs/>
          <w:color w:val="13007C"/>
          <w:spacing w:val="-12"/>
          <w:sz w:val="17"/>
          <w:szCs w:val="17"/>
        </w:rPr>
        <w:t xml:space="preserve"> </w:t>
      </w:r>
      <w:r>
        <w:rPr>
          <w:b/>
          <w:bCs/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电</w:t>
      </w:r>
      <w:r>
        <w:rPr>
          <w:b/>
          <w:bCs/>
          <w:color w:val="13007C"/>
          <w:spacing w:val="-25"/>
          <w:sz w:val="17"/>
          <w:szCs w:val="17"/>
        </w:rPr>
        <w:t xml:space="preserve"> </w:t>
      </w:r>
      <w:r>
        <w:rPr>
          <w:b/>
          <w:bCs/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力</w:t>
      </w:r>
      <w:r>
        <w:rPr>
          <w:b/>
          <w:bCs/>
          <w:color w:val="13007C"/>
          <w:spacing w:val="-27"/>
          <w:sz w:val="17"/>
          <w:szCs w:val="17"/>
        </w:rPr>
        <w:t xml:space="preserve"> </w:t>
      </w:r>
      <w:r>
        <w:rPr>
          <w:b/>
          <w:bCs/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供需</w:t>
      </w:r>
      <w:r>
        <w:rPr>
          <w:b/>
          <w:bCs/>
          <w:color w:val="13007C"/>
          <w:spacing w:val="-22"/>
          <w:sz w:val="17"/>
          <w:szCs w:val="17"/>
        </w:rPr>
        <w:t xml:space="preserve"> </w:t>
      </w:r>
      <w:r>
        <w:rPr>
          <w:b/>
          <w:bCs/>
          <w:color w:val="13007C"/>
          <w:spacing w:val="6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逐</w:t>
      </w:r>
      <w:r>
        <w:rPr>
          <w:b/>
          <w:bCs/>
          <w:color w:val="13007C"/>
          <w:spacing w:val="5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年</w:t>
      </w:r>
      <w:r>
        <w:rPr>
          <w:b/>
          <w:bCs/>
          <w:color w:val="13007C"/>
          <w:spacing w:val="-27"/>
          <w:sz w:val="17"/>
          <w:szCs w:val="17"/>
        </w:rPr>
        <w:t xml:space="preserve"> </w:t>
      </w:r>
      <w:r>
        <w:rPr>
          <w:b/>
          <w:bCs/>
          <w:color w:val="13007C"/>
          <w:spacing w:val="5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偏紧</w:t>
      </w:r>
      <w:r>
        <w:rPr>
          <w:b/>
          <w:bCs/>
          <w:color w:val="13007C"/>
          <w:spacing w:val="-11"/>
          <w:sz w:val="17"/>
          <w:szCs w:val="17"/>
        </w:rPr>
        <w:t xml:space="preserve"> </w:t>
      </w:r>
      <w:r>
        <w:rPr>
          <w:b/>
          <w:bCs/>
          <w:color w:val="13007C"/>
          <w:spacing w:val="5"/>
          <w:sz w:val="17"/>
          <w:szCs w:val="17"/>
          <w14:textOutline w14:w="3091">
            <w14:solidFill>
              <w14:srgbClr w14:val="13007C"/>
            </w14:solidFill>
            <w14:prstDash w14:val="solid"/>
            <w14:miter w14:lim="10"/>
          </w14:textOutline>
        </w:rPr>
        <w:t>。</w:t>
      </w:r>
      <w:r>
        <w:rPr>
          <w:color w:val="13007C"/>
          <w:spacing w:val="5"/>
          <w:sz w:val="17"/>
          <w:szCs w:val="17"/>
        </w:rPr>
        <w:t>成渝地区</w:t>
      </w:r>
      <w:r>
        <w:rPr>
          <w:color w:val="13007C"/>
          <w:spacing w:val="-23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双城经济圈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位于“一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 xml:space="preserve">带 </w:t>
      </w:r>
      <w:r>
        <w:rPr>
          <w:color w:val="13007C"/>
          <w:spacing w:val="11"/>
          <w:sz w:val="17"/>
          <w:szCs w:val="17"/>
        </w:rPr>
        <w:t>一路</w:t>
      </w:r>
      <w:r>
        <w:rPr>
          <w:color w:val="13007C"/>
          <w:spacing w:val="-14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”和长江经</w:t>
      </w:r>
      <w:r>
        <w:rPr>
          <w:color w:val="13007C"/>
          <w:spacing w:val="-23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济带交汇处 ，在国</w:t>
      </w:r>
      <w:r>
        <w:rPr>
          <w:color w:val="13007C"/>
          <w:spacing w:val="-23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家发展大局中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具有独特而重</w:t>
      </w:r>
      <w:r>
        <w:rPr>
          <w:color w:val="13007C"/>
          <w:spacing w:val="-27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要的战略地位</w:t>
      </w:r>
      <w:r>
        <w:rPr>
          <w:color w:val="13007C"/>
          <w:spacing w:val="-9"/>
          <w:sz w:val="17"/>
          <w:szCs w:val="17"/>
        </w:rPr>
        <w:t xml:space="preserve"> </w:t>
      </w:r>
      <w:r>
        <w:rPr>
          <w:color w:val="13007C"/>
          <w:spacing w:val="11"/>
          <w:sz w:val="17"/>
          <w:szCs w:val="17"/>
        </w:rPr>
        <w:t>。十三五以来 ，</w:t>
      </w:r>
      <w:r>
        <w:rPr>
          <w:rFonts w:ascii="Times New Roman" w:eastAsia="Times New Roman" w:hAnsi="Times New Roman" w:cs="Times New Roman"/>
          <w:color w:val="13007C"/>
          <w:spacing w:val="11"/>
          <w:sz w:val="17"/>
          <w:szCs w:val="17"/>
        </w:rPr>
        <w:t>2016-2023</w:t>
      </w:r>
      <w:r>
        <w:rPr>
          <w:rFonts w:ascii="Times New Roman" w:eastAsia="Times New Roman" w:hAnsi="Times New Roman" w:cs="Times New Roman"/>
          <w:color w:val="13007C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年四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川省</w:t>
      </w:r>
      <w:r>
        <w:rPr>
          <w:color w:val="13007C"/>
          <w:spacing w:val="26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z w:val="17"/>
          <w:szCs w:val="17"/>
        </w:rPr>
        <w:t>GDP</w:t>
      </w:r>
      <w:r>
        <w:rPr>
          <w:rFonts w:ascii="Times New Roman" w:eastAsia="Times New Roman" w:hAnsi="Times New Roman" w:cs="Times New Roman"/>
          <w:color w:val="13007C"/>
          <w:spacing w:val="10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复合增速</w:t>
      </w:r>
      <w:r>
        <w:rPr>
          <w:color w:val="13007C"/>
          <w:spacing w:val="27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10"/>
          <w:sz w:val="17"/>
          <w:szCs w:val="17"/>
        </w:rPr>
        <w:t>6.5%</w:t>
      </w:r>
      <w:r>
        <w:rPr>
          <w:color w:val="13007C"/>
          <w:spacing w:val="10"/>
          <w:sz w:val="17"/>
          <w:szCs w:val="17"/>
        </w:rPr>
        <w:t>，</w:t>
      </w:r>
      <w:r>
        <w:rPr>
          <w:color w:val="13007C"/>
          <w:spacing w:val="-17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高</w:t>
      </w:r>
      <w:r>
        <w:rPr>
          <w:color w:val="13007C"/>
          <w:spacing w:val="-19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于同期全国</w:t>
      </w:r>
      <w:r>
        <w:rPr>
          <w:color w:val="13007C"/>
          <w:spacing w:val="26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z w:val="17"/>
          <w:szCs w:val="17"/>
        </w:rPr>
        <w:t>GDP</w:t>
      </w:r>
      <w:r>
        <w:rPr>
          <w:rFonts w:ascii="Times New Roman" w:eastAsia="Times New Roman" w:hAnsi="Times New Roman" w:cs="Times New Roman"/>
          <w:color w:val="13007C"/>
          <w:spacing w:val="14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复合增速</w:t>
      </w:r>
      <w:r>
        <w:rPr>
          <w:color w:val="13007C"/>
          <w:spacing w:val="28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10"/>
          <w:sz w:val="17"/>
          <w:szCs w:val="17"/>
        </w:rPr>
        <w:t>5.7%</w:t>
      </w:r>
      <w:r>
        <w:rPr>
          <w:rFonts w:ascii="Times New Roman" w:eastAsia="Times New Roman" w:hAnsi="Times New Roman" w:cs="Times New Roman"/>
          <w:color w:val="13007C"/>
          <w:spacing w:val="-6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；</w:t>
      </w:r>
      <w:r>
        <w:rPr>
          <w:color w:val="13007C"/>
          <w:spacing w:val="-27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经济迅速发展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带动旺盛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用电需求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，</w:t>
      </w:r>
      <w:r>
        <w:rPr>
          <w:color w:val="13007C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10"/>
          <w:sz w:val="17"/>
          <w:szCs w:val="17"/>
        </w:rPr>
        <w:t xml:space="preserve">2016-2023 </w:t>
      </w:r>
      <w:r>
        <w:rPr>
          <w:color w:val="13007C"/>
          <w:spacing w:val="10"/>
          <w:sz w:val="17"/>
          <w:szCs w:val="17"/>
        </w:rPr>
        <w:t>年四川用</w:t>
      </w:r>
      <w:r>
        <w:rPr>
          <w:color w:val="13007C"/>
          <w:spacing w:val="-9"/>
          <w:sz w:val="17"/>
          <w:szCs w:val="17"/>
        </w:rPr>
        <w:t xml:space="preserve"> </w:t>
      </w:r>
      <w:r>
        <w:rPr>
          <w:color w:val="13007C"/>
          <w:spacing w:val="10"/>
          <w:sz w:val="17"/>
          <w:szCs w:val="17"/>
        </w:rPr>
        <w:t>电量复合增速</w:t>
      </w:r>
      <w:r>
        <w:rPr>
          <w:color w:val="13007C"/>
          <w:spacing w:val="27"/>
          <w:w w:val="10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10"/>
          <w:sz w:val="17"/>
          <w:szCs w:val="17"/>
        </w:rPr>
        <w:t>9.3%</w:t>
      </w:r>
      <w:r>
        <w:rPr>
          <w:color w:val="13007C"/>
          <w:spacing w:val="10"/>
          <w:sz w:val="17"/>
          <w:szCs w:val="17"/>
        </w:rPr>
        <w:t>，</w:t>
      </w:r>
      <w:r>
        <w:rPr>
          <w:color w:val="13007C"/>
          <w:spacing w:val="-20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高</w:t>
      </w:r>
      <w:r>
        <w:rPr>
          <w:color w:val="13007C"/>
          <w:spacing w:val="-19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于同期四川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省发电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量复合增速</w:t>
      </w:r>
      <w:r>
        <w:rPr>
          <w:color w:val="13007C"/>
          <w:spacing w:val="29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9"/>
          <w:sz w:val="17"/>
          <w:szCs w:val="17"/>
        </w:rPr>
        <w:t>6.8%</w:t>
      </w:r>
      <w:r>
        <w:rPr>
          <w:color w:val="13007C"/>
          <w:spacing w:val="9"/>
          <w:sz w:val="17"/>
          <w:szCs w:val="17"/>
        </w:rPr>
        <w:t>。从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>供给侧</w:t>
      </w:r>
      <w:r>
        <w:rPr>
          <w:color w:val="13007C"/>
          <w:spacing w:val="-28"/>
          <w:sz w:val="17"/>
          <w:szCs w:val="17"/>
        </w:rPr>
        <w:t xml:space="preserve"> </w:t>
      </w:r>
      <w:r>
        <w:rPr>
          <w:color w:val="13007C"/>
          <w:spacing w:val="9"/>
          <w:sz w:val="17"/>
          <w:szCs w:val="17"/>
        </w:rPr>
        <w:t xml:space="preserve">来看， 由于 </w:t>
      </w:r>
      <w:r>
        <w:rPr>
          <w:color w:val="13007C"/>
          <w:spacing w:val="5"/>
          <w:sz w:val="17"/>
          <w:szCs w:val="17"/>
        </w:rPr>
        <w:t>四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川省</w:t>
      </w:r>
      <w:r>
        <w:rPr>
          <w:color w:val="13007C"/>
          <w:spacing w:val="-10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电源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结构</w:t>
      </w:r>
      <w:r>
        <w:rPr>
          <w:color w:val="13007C"/>
          <w:spacing w:val="-12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以水</w:t>
      </w:r>
      <w:r>
        <w:rPr>
          <w:color w:val="13007C"/>
          <w:spacing w:val="-9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电为</w:t>
      </w:r>
      <w:r>
        <w:rPr>
          <w:color w:val="13007C"/>
          <w:spacing w:val="-19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主， 装机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增量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有限 ，且</w:t>
      </w:r>
      <w:r>
        <w:rPr>
          <w:color w:val="13007C"/>
          <w:spacing w:val="-22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易受</w:t>
      </w:r>
      <w:r>
        <w:rPr>
          <w:color w:val="13007C"/>
          <w:spacing w:val="-27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来水</w:t>
      </w:r>
      <w:r>
        <w:rPr>
          <w:color w:val="13007C"/>
          <w:spacing w:val="-23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波动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影响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，</w:t>
      </w:r>
      <w:r>
        <w:rPr>
          <w:color w:val="13007C"/>
          <w:spacing w:val="-16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因</w:t>
      </w:r>
      <w:r>
        <w:rPr>
          <w:color w:val="13007C"/>
          <w:spacing w:val="-28"/>
          <w:sz w:val="17"/>
          <w:szCs w:val="17"/>
        </w:rPr>
        <w:t xml:space="preserve"> </w:t>
      </w:r>
      <w:r>
        <w:rPr>
          <w:color w:val="13007C"/>
          <w:spacing w:val="5"/>
          <w:sz w:val="17"/>
          <w:szCs w:val="17"/>
        </w:rPr>
        <w:t>此四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4"/>
          <w:sz w:val="17"/>
          <w:szCs w:val="17"/>
        </w:rPr>
        <w:t>川省</w:t>
      </w:r>
      <w:r>
        <w:rPr>
          <w:color w:val="13007C"/>
          <w:spacing w:val="-19"/>
          <w:sz w:val="17"/>
          <w:szCs w:val="17"/>
        </w:rPr>
        <w:t xml:space="preserve"> </w:t>
      </w:r>
      <w:r>
        <w:rPr>
          <w:color w:val="13007C"/>
          <w:spacing w:val="4"/>
          <w:sz w:val="17"/>
          <w:szCs w:val="17"/>
        </w:rPr>
        <w:t>发电</w:t>
      </w:r>
      <w:r>
        <w:rPr>
          <w:color w:val="13007C"/>
          <w:spacing w:val="-25"/>
          <w:sz w:val="17"/>
          <w:szCs w:val="17"/>
        </w:rPr>
        <w:t xml:space="preserve"> </w:t>
      </w:r>
      <w:r>
        <w:rPr>
          <w:color w:val="13007C"/>
          <w:spacing w:val="4"/>
          <w:sz w:val="17"/>
          <w:szCs w:val="17"/>
        </w:rPr>
        <w:t>量增</w:t>
      </w:r>
      <w:r>
        <w:rPr>
          <w:color w:val="13007C"/>
          <w:spacing w:val="-24"/>
          <w:sz w:val="17"/>
          <w:szCs w:val="17"/>
        </w:rPr>
        <w:t xml:space="preserve"> </w:t>
      </w:r>
      <w:r>
        <w:rPr>
          <w:color w:val="13007C"/>
          <w:spacing w:val="4"/>
          <w:sz w:val="17"/>
          <w:szCs w:val="17"/>
        </w:rPr>
        <w:t>速落</w:t>
      </w:r>
      <w:r>
        <w:rPr>
          <w:color w:val="13007C"/>
          <w:spacing w:val="-26"/>
          <w:sz w:val="17"/>
          <w:szCs w:val="17"/>
        </w:rPr>
        <w:t xml:space="preserve"> </w:t>
      </w:r>
      <w:r>
        <w:rPr>
          <w:color w:val="13007C"/>
          <w:spacing w:val="4"/>
          <w:sz w:val="17"/>
          <w:szCs w:val="17"/>
        </w:rPr>
        <w:t>后于用</w:t>
      </w:r>
    </w:p>
    <w:p>
      <w:pPr>
        <w:pStyle w:val="BodyText"/>
        <w:spacing w:line="165" w:lineRule="exact"/>
        <w:ind w:left="304"/>
        <w:rPr>
          <w:sz w:val="17"/>
          <w:szCs w:val="17"/>
        </w:rPr>
      </w:pPr>
      <w:r>
        <w:rPr>
          <w:color w:val="13007C"/>
          <w:spacing w:val="9"/>
          <w:position w:val="-1"/>
          <w:sz w:val="17"/>
          <w:szCs w:val="17"/>
        </w:rPr>
        <w:t>电量</w:t>
      </w:r>
      <w:r>
        <w:rPr>
          <w:color w:val="13007C"/>
          <w:spacing w:val="-23"/>
          <w:position w:val="-1"/>
          <w:sz w:val="17"/>
          <w:szCs w:val="17"/>
        </w:rPr>
        <w:t xml:space="preserve"> </w:t>
      </w:r>
      <w:r>
        <w:rPr>
          <w:color w:val="13007C"/>
          <w:spacing w:val="9"/>
          <w:position w:val="-1"/>
          <w:sz w:val="17"/>
          <w:szCs w:val="17"/>
        </w:rPr>
        <w:t>增速，</w:t>
      </w:r>
      <w:r>
        <w:rPr>
          <w:color w:val="13007C"/>
          <w:spacing w:val="-7"/>
          <w:position w:val="-1"/>
          <w:sz w:val="17"/>
          <w:szCs w:val="17"/>
        </w:rPr>
        <w:t xml:space="preserve"> </w:t>
      </w:r>
      <w:r>
        <w:rPr>
          <w:color w:val="13007C"/>
          <w:spacing w:val="9"/>
          <w:position w:val="-1"/>
          <w:sz w:val="17"/>
          <w:szCs w:val="17"/>
        </w:rPr>
        <w:t>用电需</w:t>
      </w:r>
      <w:r>
        <w:rPr>
          <w:color w:val="13007C"/>
          <w:spacing w:val="-25"/>
          <w:position w:val="-1"/>
          <w:sz w:val="17"/>
          <w:szCs w:val="17"/>
        </w:rPr>
        <w:t xml:space="preserve"> </w:t>
      </w:r>
      <w:r>
        <w:rPr>
          <w:color w:val="13007C"/>
          <w:spacing w:val="9"/>
          <w:position w:val="-1"/>
          <w:sz w:val="17"/>
          <w:szCs w:val="17"/>
        </w:rPr>
        <w:t>求逐年偏紧。</w:t>
      </w:r>
      <w:r>
        <w:rPr>
          <w:color w:val="13007C"/>
          <w:spacing w:val="-7"/>
          <w:position w:val="-1"/>
          <w:sz w:val="17"/>
          <w:szCs w:val="17"/>
        </w:rPr>
        <w:t xml:space="preserve"> </w:t>
      </w:r>
      <w:r>
        <w:rPr>
          <w:color w:val="13007C"/>
          <w:spacing w:val="9"/>
          <w:position w:val="-1"/>
          <w:sz w:val="17"/>
          <w:szCs w:val="17"/>
        </w:rPr>
        <w:t>其中</w:t>
      </w:r>
      <w:r>
        <w:rPr>
          <w:color w:val="13007C"/>
          <w:spacing w:val="23"/>
          <w:position w:val="-1"/>
          <w:sz w:val="17"/>
          <w:szCs w:val="17"/>
        </w:rPr>
        <w:t xml:space="preserve"> </w:t>
      </w:r>
      <w:r>
        <w:rPr>
          <w:rFonts w:ascii="Times New Roman" w:eastAsia="Times New Roman" w:hAnsi="Times New Roman" w:cs="Times New Roman"/>
          <w:color w:val="13007C"/>
          <w:spacing w:val="9"/>
          <w:position w:val="-1"/>
          <w:sz w:val="17"/>
          <w:szCs w:val="17"/>
        </w:rPr>
        <w:t xml:space="preserve">2022 </w:t>
      </w:r>
      <w:r>
        <w:rPr>
          <w:color w:val="13007C"/>
          <w:spacing w:val="9"/>
          <w:position w:val="-1"/>
          <w:sz w:val="17"/>
          <w:szCs w:val="17"/>
        </w:rPr>
        <w:t>年由</w:t>
      </w:r>
      <w:r>
        <w:rPr>
          <w:color w:val="13007C"/>
          <w:spacing w:val="-20"/>
          <w:position w:val="-1"/>
          <w:sz w:val="17"/>
          <w:szCs w:val="17"/>
        </w:rPr>
        <w:t xml:space="preserve"> </w:t>
      </w:r>
      <w:r>
        <w:rPr>
          <w:color w:val="13007C"/>
          <w:spacing w:val="9"/>
          <w:position w:val="-1"/>
          <w:sz w:val="17"/>
          <w:szCs w:val="17"/>
        </w:rPr>
        <w:t>于来水明显偏</w:t>
      </w:r>
      <w:r>
        <w:rPr>
          <w:color w:val="13007C"/>
          <w:spacing w:val="-26"/>
          <w:position w:val="-1"/>
          <w:sz w:val="17"/>
          <w:szCs w:val="17"/>
        </w:rPr>
        <w:t xml:space="preserve"> </w:t>
      </w:r>
      <w:r>
        <w:rPr>
          <w:color w:val="13007C"/>
          <w:spacing w:val="9"/>
          <w:position w:val="-1"/>
          <w:sz w:val="17"/>
          <w:szCs w:val="17"/>
        </w:rPr>
        <w:t>枯， 已首次在</w:t>
      </w:r>
      <w:r>
        <w:rPr>
          <w:color w:val="13007C"/>
          <w:spacing w:val="-21"/>
          <w:position w:val="-1"/>
          <w:sz w:val="17"/>
          <w:szCs w:val="17"/>
        </w:rPr>
        <w:t xml:space="preserve"> </w:t>
      </w:r>
      <w:r>
        <w:rPr>
          <w:color w:val="13007C"/>
          <w:spacing w:val="9"/>
          <w:position w:val="-1"/>
          <w:sz w:val="17"/>
          <w:szCs w:val="17"/>
        </w:rPr>
        <w:t>丰水期</w:t>
      </w:r>
      <w:r>
        <w:rPr>
          <w:color w:val="13007C"/>
          <w:spacing w:val="-12"/>
          <w:position w:val="-1"/>
          <w:sz w:val="17"/>
          <w:szCs w:val="17"/>
        </w:rPr>
        <w:t xml:space="preserve"> </w:t>
      </w:r>
      <w:r>
        <w:rPr>
          <w:color w:val="13007C"/>
          <w:spacing w:val="9"/>
          <w:position w:val="-1"/>
          <w:sz w:val="17"/>
          <w:szCs w:val="17"/>
        </w:rPr>
        <w:t>出现严</w:t>
      </w:r>
      <w:r>
        <w:rPr>
          <w:color w:val="13007C"/>
          <w:spacing w:val="-24"/>
          <w:position w:val="-1"/>
          <w:sz w:val="17"/>
          <w:szCs w:val="17"/>
        </w:rPr>
        <w:t xml:space="preserve"> </w:t>
      </w:r>
      <w:r>
        <w:rPr>
          <w:color w:val="13007C"/>
          <w:spacing w:val="9"/>
          <w:position w:val="-1"/>
          <w:sz w:val="17"/>
          <w:szCs w:val="17"/>
        </w:rPr>
        <w:t>重缺电。</w:t>
      </w:r>
    </w:p>
    <w:p>
      <w:pPr>
        <w:spacing w:line="165" w:lineRule="exact"/>
        <w:rPr>
          <w:sz w:val="17"/>
          <w:szCs w:val="17"/>
        </w:rPr>
      </w:pPr>
      <w:r>
        <w:rPr>
          <w:sz w:val="17"/>
          <w:szCs w:val="17"/>
        </w:rPr>
        <w:br/>
      </w:r>
      <w:r>
        <w:rPr>
          <w:sz w:val="17"/>
          <w:szCs w:val="17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19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https://d.book118.com/056100021014010053</w:t>
        </w:r>
      </w:hyperlink>
    </w:p>
    <w:p>
      <w:pPr>
        <w:spacing w:line="165" w:lineRule="exact"/>
        <w:rPr>
          <w:sz w:val="17"/>
          <w:szCs w:val="17"/>
        </w:rPr>
      </w:pPr>
    </w:p>
    <w:sectPr>
      <w:headerReference w:type="default" r:id="rId120"/>
      <w:footerReference w:type="default" r:id="rId121"/>
      <w:type w:val="continuous"/>
      <w:pgSz w:w="11907" w:h="16839"/>
      <w:pgMar w:top="1252" w:right="818" w:bottom="1183" w:left="566" w:header="284" w:footer="885" w:gutter="0"/>
      <w:pgNumType w:start="42"/>
      <w:cols w:num="1" w:space="708" w:equalWidth="0">
        <w:col w:w="1052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1" w:lineRule="auto"/>
      <w:ind w:left="836"/>
      <w:rPr>
        <w:rFonts w:ascii="Microsoft YaHei" w:eastAsia="Microsoft YaHei" w:hAnsi="Microsoft YaHei" w:cs="Microsoft YaHei"/>
        <w:sz w:val="16"/>
        <w:szCs w:val="16"/>
      </w:rPr>
    </w:pPr>
    <w:r>
      <w:rPr>
        <w:rFonts w:ascii="Times New Roman" w:eastAsia="Times New Roman" w:hAnsi="Times New Roman" w:cs="Times New Roman"/>
        <w:color w:val="13007C"/>
        <w:sz w:val="16"/>
        <w:szCs w:val="16"/>
        <w:u w:val="single" w:color="auto"/>
      </w:rPr>
      <w:t>www.chinastock.com.cn</w:t>
    </w:r>
    <w:r>
      <w:rPr>
        <w:rFonts w:ascii="Times New Roman" w:eastAsia="Times New Roman" w:hAnsi="Times New Roman" w:cs="Times New Roman"/>
        <w:color w:val="13007C"/>
        <w:sz w:val="16"/>
        <w:szCs w:val="16"/>
      </w:rPr>
      <w:t xml:space="preserve">                                          </w:t>
    </w:r>
    <w:r>
      <w:rPr>
        <w:rFonts w:ascii="Microsoft YaHei" w:eastAsia="Microsoft YaHei" w:hAnsi="Microsoft YaHei" w:cs="Microsoft YaHei"/>
        <w:color w:val="13007C"/>
        <w:sz w:val="16"/>
        <w:szCs w:val="16"/>
      </w:rPr>
      <w:t>证券研究报告                                            请务必阅读正文最后的中国银河证券股份有限公司免责声明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91" w:lineRule="auto"/>
      <w:ind w:left="836"/>
      <w:rPr>
        <w:rFonts w:ascii="Microsoft YaHei" w:eastAsia="Microsoft YaHei" w:hAnsi="Microsoft YaHei" w:cs="Microsoft YaHei"/>
        <w:sz w:val="16"/>
        <w:szCs w:val="16"/>
      </w:rPr>
    </w:pPr>
    <w:r>
      <w:rPr>
        <w:rFonts w:ascii="Times New Roman" w:eastAsia="Times New Roman" w:hAnsi="Times New Roman" w:cs="Times New Roman"/>
        <w:color w:val="13007C"/>
        <w:sz w:val="16"/>
        <w:szCs w:val="16"/>
        <w:u w:val="single" w:color="auto"/>
      </w:rPr>
      <w:t>www.chinastock.com.cn</w:t>
    </w:r>
    <w:r>
      <w:rPr>
        <w:rFonts w:ascii="Times New Roman" w:eastAsia="Times New Roman" w:hAnsi="Times New Roman" w:cs="Times New Roman"/>
        <w:color w:val="13007C"/>
        <w:sz w:val="16"/>
        <w:szCs w:val="16"/>
      </w:rPr>
      <w:t xml:space="preserve">                                          </w:t>
    </w:r>
    <w:r>
      <w:rPr>
        <w:rFonts w:ascii="Microsoft YaHei" w:eastAsia="Microsoft YaHei" w:hAnsi="Microsoft YaHei" w:cs="Microsoft YaHei"/>
        <w:color w:val="13007C"/>
        <w:sz w:val="16"/>
        <w:szCs w:val="16"/>
      </w:rPr>
      <w:t>证券研究报告                                            请务必阅读正文最后的中国银河证券股份有限公司免责声明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53" w:after="2" w:line="180" w:lineRule="auto"/>
      <w:ind w:left="285"/>
      <w:rPr>
        <w:rFonts w:ascii="Microsoft YaHei" w:eastAsia="Microsoft YaHei" w:hAnsi="Microsoft YaHei" w:cs="Microsoft YaHei"/>
        <w:sz w:val="18"/>
        <w:szCs w:val="18"/>
      </w:rPr>
    </w:pPr>
    <w:r>
      <w:pict>
        <v:shape id="_x0000_s2050" style="width:511.35pt;height:0.75pt;margin-top:782.74pt;margin-left:42.6pt;mso-position-horizontal-relative:page;mso-position-vertical-relative:page;position:absolute;z-index:251658240" coordorigin="0,0" coordsize="10227,15" o:allowincell="f" path="m,14l9952,14l9952,l,l,14xem9952,14l9967,14l9967,l9952,l9952,14xem9967,14l10226,14l10226,l9967,l9967,14xe" filled="t" fillcolor="#13007c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3.6pt;height:14.2pt;margin-top:0.72pt;margin-left:511.89pt;position:absolute;z-index:251659264" filled="t" fillcolor="#13007c" stroked="f">
          <o:lock v:ext="edit" aspectratio="f"/>
          <v:textbox inset="0,0,0,0">
            <w:txbxContent>
              <w:p>
                <w:pPr>
                  <w:spacing w:before="80" w:line="186" w:lineRule="auto"/>
                  <w:ind w:left="92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color w:val="FFFFFF"/>
                    <w:sz w:val="18"/>
                    <w:szCs w:val="18"/>
                  </w:rPr>
                  <w:t>2</w:t>
                </w:r>
              </w:p>
            </w:txbxContent>
          </v:textbox>
        </v:shape>
      </w:pict>
    </w:r>
    <w:r>
      <w:rPr>
        <w:rFonts w:ascii="Microsoft YaHei" w:eastAsia="Microsoft YaHei" w:hAnsi="Microsoft YaHei" w:cs="Microsoft YaHei"/>
        <w:color w:val="13007C"/>
        <w:spacing w:val="-1"/>
        <w:sz w:val="18"/>
        <w:szCs w:val="18"/>
      </w:rPr>
      <w:t>请务必阅读正文最后的中国银河证券股份有限公司免责声明。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53" w:after="2" w:line="180" w:lineRule="auto"/>
      <w:ind w:left="285"/>
      <w:rPr>
        <w:sz w:val="18"/>
        <w:szCs w:val="18"/>
      </w:rPr>
    </w:pPr>
    <w:r>
      <w:pict>
        <v:shape id="_x0000_s2053" style="width:511.35pt;height:0.75pt;margin-top:782.74pt;margin-left:42.6pt;mso-position-horizontal-relative:page;mso-position-vertical-relative:page;position:absolute;z-index:251660288" coordorigin="0,0" coordsize="10227,15" o:allowincell="f" path="m,14l9952,14l9952,l,l,14xem9952,14l9967,14l9967,l9952,l9952,14xem9967,14l10226,14l10226,l9967,l9967,14xe" filled="t" fillcolor="#13007c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3.6pt;height:14.2pt;margin-top:0.72pt;margin-left:511.89pt;position:absolute;z-index:251661312" filled="t" fillcolor="#13007c" stroked="f">
          <o:lock v:ext="edit" aspectratio="f"/>
          <v:textbox inset="0,0,0,0">
            <w:txbxContent>
              <w:p>
                <w:pPr>
                  <w:spacing w:before="76" w:line="200" w:lineRule="auto"/>
                  <w:ind w:left="96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color w:val="FFFFFF"/>
                    <w:spacing w:val="17"/>
                    <w:w w:val="101"/>
                    <w:sz w:val="18"/>
                    <w:szCs w:val="18"/>
                  </w:rPr>
                  <w:t>;</w:t>
                </w:r>
              </w:p>
            </w:txbxContent>
          </v:textbox>
        </v:shape>
      </w:pict>
    </w:r>
    <w:r>
      <w:rPr>
        <w:color w:val="13007C"/>
        <w:spacing w:val="-1"/>
        <w:sz w:val="18"/>
        <w:szCs w:val="18"/>
      </w:rPr>
      <w:t>请务必阅读正文最后的中国银河证券股份有限公司免责声明。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53" w:after="2" w:line="180" w:lineRule="auto"/>
      <w:ind w:left="285"/>
      <w:rPr>
        <w:sz w:val="18"/>
        <w:szCs w:val="18"/>
      </w:rPr>
    </w:pPr>
    <w:r>
      <w:pict>
        <v:shape id="_x0000_s2055" style="width:511.35pt;height:0.75pt;margin-top:782.74pt;margin-left:42.6pt;mso-position-horizontal-relative:page;mso-position-vertical-relative:page;position:absolute;z-index:251662336" coordorigin="0,0" coordsize="10227,15" o:allowincell="f" path="m,14l9952,14l9952,l,l,14xem9952,14l9967,14l9967,l9952,l9952,14xem9967,14l10226,14l10226,l9967,l9967,14xe" filled="t" fillcolor="#13007c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3.6pt;height:14.2pt;margin-top:0.72pt;margin-left:511.89pt;position:absolute;z-index:251663360" filled="t" fillcolor="#13007c" stroked="f">
          <o:lock v:ext="edit" aspectratio="f"/>
          <v:textbox inset="0,0,0,0">
            <w:txbxContent>
              <w:p>
                <w:pPr>
                  <w:spacing w:before="80" w:line="186" w:lineRule="auto"/>
                  <w:ind w:left="91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color w:val="FFFFFF"/>
                    <w:sz w:val="18"/>
                    <w:szCs w:val="18"/>
                  </w:rPr>
                  <w:t>4</w:t>
                </w:r>
              </w:p>
            </w:txbxContent>
          </v:textbox>
        </v:shape>
      </w:pict>
    </w:r>
    <w:r>
      <w:rPr>
        <w:color w:val="13007C"/>
        <w:spacing w:val="-1"/>
        <w:sz w:val="18"/>
        <w:szCs w:val="18"/>
      </w:rPr>
      <w:t>请务必阅读正文最后的中国银河证券股份有限公司免责声明。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53" w:after="2" w:line="180" w:lineRule="auto"/>
      <w:ind w:left="285"/>
      <w:rPr>
        <w:sz w:val="18"/>
        <w:szCs w:val="18"/>
      </w:rPr>
    </w:pPr>
    <w:r>
      <w:pict>
        <v:shape id="_x0000_s2058" style="width:511.35pt;height:0.75pt;margin-top:782.74pt;margin-left:42.6pt;mso-position-horizontal-relative:page;mso-position-vertical-relative:page;position:absolute;z-index:251664384" coordorigin="0,0" coordsize="10227,15" o:allowincell="f" path="m,14l9952,14l9952,l,l,14xem9952,14l9967,14l9967,l9952,l9952,14xem9967,14l10226,14l10226,l9967,l9967,14xe" filled="t" fillcolor="#13007c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3.6pt;height:14.2pt;margin-top:0.72pt;margin-left:511.89pt;position:absolute;z-index:251665408" filled="t" fillcolor="#13007c" stroked="f">
          <o:lock v:ext="edit" aspectratio="f"/>
          <v:textbox inset="0,0,0,0">
            <w:txbxContent>
              <w:p>
                <w:pPr>
                  <w:spacing w:before="80" w:line="186" w:lineRule="auto"/>
                  <w:ind w:left="91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color w:val="FFFFFF"/>
                    <w:sz w:val="18"/>
                    <w:szCs w:val="18"/>
                  </w:rPr>
                  <w:t>4</w:t>
                </w:r>
              </w:p>
            </w:txbxContent>
          </v:textbox>
        </v:shape>
      </w:pict>
    </w:r>
    <w:r>
      <w:rPr>
        <w:color w:val="13007C"/>
        <w:spacing w:val="-1"/>
        <w:sz w:val="18"/>
        <w:szCs w:val="18"/>
      </w:rPr>
      <w:t>请务必阅读正文最后的中国银河证券股份有限公司免责声明。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53" w:after="2" w:line="180" w:lineRule="auto"/>
      <w:ind w:left="285"/>
      <w:rPr>
        <w:sz w:val="18"/>
        <w:szCs w:val="18"/>
      </w:rPr>
    </w:pPr>
    <w:r>
      <w:pict>
        <v:shape id="_x0000_s2061" style="width:511.35pt;height:0.75pt;margin-top:782.74pt;margin-left:42.6pt;mso-position-horizontal-relative:page;mso-position-vertical-relative:page;position:absolute;z-index:251666432" coordorigin="0,0" coordsize="10227,15" o:allowincell="f" path="m,14l9952,14l9952,l,l,14xem9952,14l9967,14l9967,l9952,l9952,14xem9967,14l10226,14l10226,l9967,l9967,14xe" filled="t" fillcolor="#13007c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13.6pt;height:14.2pt;margin-top:0.72pt;margin-left:511.89pt;position:absolute;z-index:251667456" filled="t" fillcolor="#13007c" stroked="f">
          <o:lock v:ext="edit" aspectratio="f"/>
          <v:textbox inset="0,0,0,0">
            <w:txbxContent>
              <w:p>
                <w:pPr>
                  <w:spacing w:before="82" w:line="183" w:lineRule="auto"/>
                  <w:ind w:left="97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color w:val="FFFFFF"/>
                    <w:sz w:val="18"/>
                    <w:szCs w:val="18"/>
                  </w:rPr>
                  <w:t>5</w:t>
                </w:r>
              </w:p>
            </w:txbxContent>
          </v:textbox>
        </v:shape>
      </w:pict>
    </w:r>
    <w:r>
      <w:rPr>
        <w:color w:val="13007C"/>
        <w:spacing w:val="-1"/>
        <w:sz w:val="18"/>
        <w:szCs w:val="18"/>
      </w:rPr>
      <w:t>请务必阅读正文最后的中国银河证券股份有限公司免责声明。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53" w:after="2" w:line="180" w:lineRule="auto"/>
      <w:ind w:left="285"/>
      <w:rPr>
        <w:sz w:val="18"/>
        <w:szCs w:val="18"/>
      </w:rPr>
    </w:pPr>
    <w:r>
      <w:pict>
        <v:shape id="_x0000_s2064" style="width:511.35pt;height:0.75pt;margin-top:782.74pt;margin-left:42.6pt;mso-position-horizontal-relative:page;mso-position-vertical-relative:page;position:absolute;z-index:251668480" coordorigin="0,0" coordsize="10227,15" o:allowincell="f" path="m,14l9952,14l9952,l,l,14xem9952,14l9967,14l9967,l9952,l9952,14xem9967,14l10226,14l10226,l9967,l9967,14xe" filled="t" fillcolor="#13007c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13.6pt;height:14.2pt;margin-top:0.72pt;margin-left:511.89pt;position:absolute;z-index:251669504" filled="t" fillcolor="#13007c" stroked="f">
          <o:lock v:ext="edit" aspectratio="f"/>
          <v:textbox inset="0,0,0,0">
            <w:txbxContent>
              <w:p>
                <w:pPr>
                  <w:spacing w:before="82" w:line="183" w:lineRule="auto"/>
                  <w:ind w:left="97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color w:val="FFFFFF"/>
                    <w:sz w:val="18"/>
                    <w:szCs w:val="18"/>
                  </w:rPr>
                  <w:t>5</w:t>
                </w:r>
              </w:p>
            </w:txbxContent>
          </v:textbox>
        </v:shape>
      </w:pict>
    </w:r>
    <w:r>
      <w:rPr>
        <w:color w:val="13007C"/>
        <w:spacing w:val="-1"/>
        <w:sz w:val="18"/>
        <w:szCs w:val="18"/>
      </w:rPr>
      <w:t>请务必阅读正文最后的中国银河证券股份有限公司免责声明。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53" w:after="2" w:line="180" w:lineRule="auto"/>
      <w:ind w:left="285"/>
      <w:rPr>
        <w:sz w:val="18"/>
        <w:szCs w:val="18"/>
      </w:rPr>
    </w:pPr>
    <w:r>
      <w:pict>
        <v:shape id="_x0000_s2067" style="width:511.35pt;height:0.75pt;margin-top:782.74pt;margin-left:42.6pt;mso-position-horizontal-relative:page;mso-position-vertical-relative:page;position:absolute;z-index:251670528" coordorigin="0,0" coordsize="10227,15" o:allowincell="f" path="m,14l9952,14l9952,l,l,14xem9952,14l9967,14l9967,l9952,l9952,14xem9967,14l10226,14l10226,l9967,l9967,14xe" filled="t" fillcolor="#13007c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13.6pt;height:14.2pt;margin-top:0.72pt;margin-left:511.89pt;position:absolute;z-index:251671552" filled="t" fillcolor="#13007c" stroked="f">
          <o:lock v:ext="edit" aspectratio="f"/>
          <v:textbox inset="0,0,0,0">
            <w:txbxContent>
              <w:p>
                <w:pPr>
                  <w:spacing w:before="82" w:line="183" w:lineRule="auto"/>
                  <w:ind w:left="97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color w:val="FFFFFF"/>
                    <w:sz w:val="18"/>
                    <w:szCs w:val="18"/>
                  </w:rPr>
                  <w:t>5</w:t>
                </w:r>
              </w:p>
            </w:txbxContent>
          </v:textbox>
        </v:shape>
      </w:pict>
    </w:r>
    <w:r>
      <w:rPr>
        <w:color w:val="13007C"/>
        <w:spacing w:val="-1"/>
        <w:sz w:val="18"/>
        <w:szCs w:val="18"/>
      </w:rPr>
      <w:t>请务必阅读正文最后的中国银河证券股份有限公司免责声明。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53" w:after="2" w:line="180" w:lineRule="auto"/>
      <w:ind w:left="285"/>
      <w:rPr>
        <w:sz w:val="18"/>
        <w:szCs w:val="18"/>
      </w:rPr>
    </w:pPr>
    <w:r>
      <w:pict>
        <v:shape id="_x0000_s2070" style="width:511.35pt;height:0.75pt;margin-top:782.74pt;margin-left:42.6pt;mso-position-horizontal-relative:page;mso-position-vertical-relative:page;position:absolute;z-index:251672576" coordorigin="0,0" coordsize="10227,15" o:allowincell="f" path="m,14l9952,14l9952,l,l,14xem9952,14l9967,14l9967,l9952,l9952,14xem9967,14l10226,14l10226,l9967,l9967,14xe" filled="t" fillcolor="#13007c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13.6pt;height:14.2pt;margin-top:0.72pt;margin-left:511.89pt;position:absolute;z-index:251673600" filled="t" fillcolor="#13007c" stroked="f">
          <o:lock v:ext="edit" aspectratio="f"/>
          <v:textbox inset="0,0,0,0">
            <w:txbxContent>
              <w:p>
                <w:pPr>
                  <w:spacing w:before="82" w:line="183" w:lineRule="auto"/>
                  <w:ind w:left="97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color w:val="FFFFFF"/>
                    <w:sz w:val="18"/>
                    <w:szCs w:val="18"/>
                  </w:rPr>
                  <w:t>5</w:t>
                </w:r>
              </w:p>
            </w:txbxContent>
          </v:textbox>
        </v:shape>
      </w:pict>
    </w:r>
    <w:r>
      <w:rPr>
        <w:color w:val="13007C"/>
        <w:spacing w:val="-1"/>
        <w:sz w:val="18"/>
        <w:szCs w:val="18"/>
      </w:rPr>
      <w:t>请务必阅读正文最后的中国银河证券股份有限公司免责声明。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53" w:after="2" w:line="180" w:lineRule="auto"/>
      <w:ind w:left="285"/>
      <w:rPr>
        <w:sz w:val="18"/>
        <w:szCs w:val="18"/>
      </w:rPr>
    </w:pPr>
    <w:r>
      <w:pict>
        <v:shape id="_x0000_s2073" style="width:511.35pt;height:0.75pt;margin-top:782.74pt;margin-left:42.6pt;mso-position-horizontal-relative:page;mso-position-vertical-relative:page;position:absolute;z-index:251674624" coordorigin="0,0" coordsize="10227,15" o:allowincell="f" path="m,14l9952,14l9952,l,l,14xem9952,14l9967,14l9967,l9952,l9952,14xem9967,14l10226,14l10226,l9967,l9967,14xe" filled="t" fillcolor="#13007c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13.6pt;height:14.2pt;margin-top:0.72pt;margin-left:511.89pt;position:absolute;z-index:251675648" filled="t" fillcolor="#13007c" stroked="f">
          <o:lock v:ext="edit" aspectratio="f"/>
          <v:textbox inset="0,0,0,0">
            <w:txbxContent>
              <w:p>
                <w:pPr>
                  <w:spacing w:before="79" w:line="186" w:lineRule="auto"/>
                  <w:ind w:left="96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color w:val="FFFFFF"/>
                    <w:sz w:val="18"/>
                    <w:szCs w:val="18"/>
                  </w:rPr>
                  <w:t>6</w:t>
                </w:r>
              </w:p>
            </w:txbxContent>
          </v:textbox>
        </v:shape>
      </w:pict>
    </w:r>
    <w:r>
      <w:rPr>
        <w:color w:val="13007C"/>
        <w:spacing w:val="-1"/>
        <w:sz w:val="18"/>
        <w:szCs w:val="18"/>
      </w:rPr>
      <w:t>请务必阅读正文最后的中国银河证券股份有限公司免责声明。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53" w:after="2" w:line="180" w:lineRule="auto"/>
      <w:ind w:left="285"/>
      <w:rPr>
        <w:sz w:val="18"/>
        <w:szCs w:val="18"/>
      </w:rPr>
    </w:pPr>
    <w:r>
      <w:pict>
        <v:shape id="_x0000_s2076" style="width:511.35pt;height:0.75pt;margin-top:782.74pt;margin-left:42.6pt;mso-position-horizontal-relative:page;mso-position-vertical-relative:page;position:absolute;z-index:251676672" coordorigin="0,0" coordsize="10227,15" o:allowincell="f" path="m,14l9952,14l9952,l,l,14xem9952,14l9967,14l9967,l9952,l9952,14xem9967,14l10226,14l10226,l9967,l9967,14xe" filled="t" fillcolor="#13007c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13.6pt;height:14.2pt;margin-top:0.72pt;margin-left:511.89pt;position:absolute;z-index:251677696" filled="t" fillcolor="#13007c" stroked="f">
          <o:lock v:ext="edit" aspectratio="f"/>
          <v:textbox inset="0,0,0,0">
            <w:txbxContent>
              <w:p>
                <w:pPr>
                  <w:spacing w:before="79" w:line="186" w:lineRule="auto"/>
                  <w:ind w:left="96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color w:val="FFFFFF"/>
                    <w:sz w:val="18"/>
                    <w:szCs w:val="18"/>
                  </w:rPr>
                  <w:t>6</w:t>
                </w:r>
              </w:p>
            </w:txbxContent>
          </v:textbox>
        </v:shape>
      </w:pict>
    </w:r>
    <w:r>
      <w:rPr>
        <w:color w:val="13007C"/>
        <w:spacing w:val="-1"/>
        <w:sz w:val="18"/>
        <w:szCs w:val="18"/>
      </w:rPr>
      <w:t>请务必阅读正文最后的中国银河证券股份有限公司免责声明。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53" w:after="2" w:line="180" w:lineRule="auto"/>
      <w:ind w:left="285"/>
      <w:rPr>
        <w:sz w:val="18"/>
        <w:szCs w:val="18"/>
      </w:rPr>
    </w:pPr>
    <w:r>
      <w:pict>
        <v:shape id="_x0000_s2079" style="width:511.35pt;height:0.75pt;margin-top:782.74pt;margin-left:42.6pt;mso-position-horizontal-relative:page;mso-position-vertical-relative:page;position:absolute;z-index:251678720" coordorigin="0,0" coordsize="10227,15" o:allowincell="f" path="m,14l9952,14l9952,l,l,14xem9952,14l9967,14l9967,l9952,l9952,14xem9967,14l10226,14l10226,l9967,l9967,14xe" filled="t" fillcolor="#13007c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13.6pt;height:14.2pt;margin-top:0.72pt;margin-left:511.89pt;position:absolute;z-index:251679744" filled="t" fillcolor="#13007c" stroked="f">
          <o:lock v:ext="edit" aspectratio="f"/>
          <v:textbox inset="0,0,0,0">
            <w:txbxContent>
              <w:p>
                <w:pPr>
                  <w:spacing w:before="79" w:line="186" w:lineRule="auto"/>
                  <w:ind w:left="96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color w:val="FFFFFF"/>
                    <w:sz w:val="18"/>
                    <w:szCs w:val="18"/>
                  </w:rPr>
                  <w:t>6</w:t>
                </w:r>
              </w:p>
            </w:txbxContent>
          </v:textbox>
        </v:shape>
      </w:pict>
    </w:r>
    <w:r>
      <w:rPr>
        <w:color w:val="13007C"/>
        <w:spacing w:val="-1"/>
        <w:sz w:val="18"/>
        <w:szCs w:val="18"/>
      </w:rPr>
      <w:t>请务必阅读正文最后的中国银河证券股份有限公司免责声明。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53" w:after="2" w:line="180" w:lineRule="auto"/>
      <w:ind w:left="285"/>
      <w:rPr>
        <w:sz w:val="18"/>
        <w:szCs w:val="18"/>
      </w:rPr>
    </w:pPr>
    <w:r>
      <w:pict>
        <v:shape id="_x0000_s2082" style="width:511.35pt;height:0.75pt;margin-top:782.74pt;margin-left:42.6pt;mso-position-horizontal-relative:page;mso-position-vertical-relative:page;position:absolute;z-index:251680768" coordorigin="0,0" coordsize="10227,15" o:allowincell="f" path="m,14l9952,14l9952,l,l,14xem9952,14l9967,14l9967,l9952,l9952,14xem9967,14l10226,14l10226,l9967,l9967,14xe" filled="t" fillcolor="#13007c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3" type="#_x0000_t202" style="width:13.6pt;height:14.2pt;margin-top:0.72pt;margin-left:511.89pt;position:absolute;z-index:251681792" filled="t" fillcolor="#13007c" stroked="f">
          <o:lock v:ext="edit" aspectratio="f"/>
          <v:textbox inset="0,0,0,0">
            <w:txbxContent>
              <w:p>
                <w:pPr>
                  <w:spacing w:before="79" w:line="186" w:lineRule="auto"/>
                  <w:ind w:left="96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color w:val="FFFFFF"/>
                    <w:sz w:val="18"/>
                    <w:szCs w:val="18"/>
                  </w:rPr>
                  <w:t>6</w:t>
                </w:r>
              </w:p>
            </w:txbxContent>
          </v:textbox>
        </v:shape>
      </w:pict>
    </w:r>
    <w:r>
      <w:rPr>
        <w:color w:val="13007C"/>
        <w:spacing w:val="-1"/>
        <w:sz w:val="18"/>
        <w:szCs w:val="18"/>
      </w:rPr>
      <w:t>请务必阅读正文最后的中国银河证券股份有限公司免责声明。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53" w:after="2" w:line="180" w:lineRule="auto"/>
      <w:ind w:left="285"/>
      <w:rPr>
        <w:sz w:val="18"/>
        <w:szCs w:val="18"/>
      </w:rPr>
    </w:pPr>
    <w:r>
      <w:pict>
        <v:shape id="_x0000_s2085" style="width:511.35pt;height:0.75pt;margin-top:782.74pt;margin-left:42.6pt;mso-position-horizontal-relative:page;mso-position-vertical-relative:page;position:absolute;z-index:251682816" coordorigin="0,0" coordsize="10227,15" o:allowincell="f" path="m,14l9952,14l9952,l,l,14xem9952,14l9967,14l9967,l9952,l9952,14xem9967,14l10226,14l10226,l9967,l9967,14xe" filled="t" fillcolor="#13007c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13.6pt;height:14.2pt;margin-top:0.72pt;margin-left:511.89pt;position:absolute;z-index:251683840" filled="t" fillcolor="#13007c" stroked="f">
          <o:lock v:ext="edit" aspectratio="f"/>
          <v:textbox inset="0,0,0,0">
            <w:txbxContent>
              <w:p>
                <w:pPr>
                  <w:spacing w:before="79" w:line="186" w:lineRule="auto"/>
                  <w:ind w:left="96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color w:val="FFFFFF"/>
                    <w:sz w:val="18"/>
                    <w:szCs w:val="18"/>
                  </w:rPr>
                  <w:t>6</w:t>
                </w:r>
              </w:p>
            </w:txbxContent>
          </v:textbox>
        </v:shape>
      </w:pict>
    </w:r>
    <w:r>
      <w:rPr>
        <w:color w:val="13007C"/>
        <w:spacing w:val="-1"/>
        <w:sz w:val="18"/>
        <w:szCs w:val="18"/>
      </w:rPr>
      <w:t>请务必阅读正文最后的中国银河证券股份有限公司免责声明。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53" w:after="2" w:line="180" w:lineRule="auto"/>
      <w:ind w:left="285"/>
      <w:rPr>
        <w:sz w:val="18"/>
        <w:szCs w:val="18"/>
      </w:rPr>
    </w:pPr>
    <w:r>
      <w:pict>
        <v:shape id="_x0000_s2088" style="width:511.35pt;height:0.75pt;margin-top:782.74pt;margin-left:42.6pt;mso-position-horizontal-relative:page;mso-position-vertical-relative:page;position:absolute;z-index:251684864" coordorigin="0,0" coordsize="10227,15" o:allowincell="f" path="m,14l9952,14l9952,l,l,14xem9952,14l9967,14l9967,l9952,l9952,14xem9967,14l10226,14l10226,l9967,l9967,14xe" filled="t" fillcolor="#13007c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9" type="#_x0000_t202" style="width:13.6pt;height:14.2pt;margin-top:0.72pt;margin-left:511.89pt;position:absolute;z-index:251685888" filled="t" fillcolor="#13007c" stroked="f">
          <o:lock v:ext="edit" aspectratio="f"/>
          <v:textbox inset="0,0,0,0">
            <w:txbxContent>
              <w:p>
                <w:pPr>
                  <w:spacing w:before="82" w:line="183" w:lineRule="auto"/>
                  <w:ind w:left="95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color w:val="FFFFFF"/>
                    <w:sz w:val="18"/>
                    <w:szCs w:val="18"/>
                  </w:rPr>
                  <w:t>7</w:t>
                </w:r>
              </w:p>
            </w:txbxContent>
          </v:textbox>
        </v:shape>
      </w:pict>
    </w:r>
    <w:r>
      <w:rPr>
        <w:color w:val="13007C"/>
        <w:spacing w:val="-1"/>
        <w:sz w:val="18"/>
        <w:szCs w:val="18"/>
      </w:rPr>
      <w:t>请务必阅读正文最后的中国银河证券股份有限公司免责声明。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53" w:after="2" w:line="180" w:lineRule="auto"/>
      <w:ind w:left="285"/>
      <w:rPr>
        <w:sz w:val="18"/>
        <w:szCs w:val="18"/>
      </w:rPr>
    </w:pPr>
    <w:r>
      <w:pict>
        <v:shape id="_x0000_s2091" style="width:511.35pt;height:0.75pt;margin-top:782.74pt;margin-left:42.6pt;mso-position-horizontal-relative:page;mso-position-vertical-relative:page;position:absolute;z-index:251686912" coordorigin="0,0" coordsize="10227,15" o:allowincell="f" path="m,14l9952,14l9952,l,l,14xem9952,14l9967,14l9967,l9952,l9952,14xem9967,14l10226,14l10226,l9967,l9967,14xe" filled="t" fillcolor="#13007c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13.6pt;height:14.2pt;margin-top:0.72pt;margin-left:511.89pt;position:absolute;z-index:251687936" filled="t" fillcolor="#13007c" stroked="f">
          <o:lock v:ext="edit" aspectratio="f"/>
          <v:textbox inset="0,0,0,0">
            <w:txbxContent>
              <w:p>
                <w:pPr>
                  <w:spacing w:before="82" w:line="183" w:lineRule="auto"/>
                  <w:ind w:left="95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color w:val="FFFFFF"/>
                    <w:sz w:val="18"/>
                    <w:szCs w:val="18"/>
                  </w:rPr>
                  <w:t>7</w:t>
                </w:r>
              </w:p>
            </w:txbxContent>
          </v:textbox>
        </v:shape>
      </w:pict>
    </w:r>
    <w:r>
      <w:rPr>
        <w:color w:val="13007C"/>
        <w:spacing w:val="-1"/>
        <w:sz w:val="18"/>
        <w:szCs w:val="18"/>
      </w:rPr>
      <w:t>请务必阅读正文最后的中国银河证券股份有限公司免责声明。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53" w:after="2" w:line="180" w:lineRule="auto"/>
      <w:ind w:left="285"/>
      <w:rPr>
        <w:sz w:val="18"/>
        <w:szCs w:val="18"/>
      </w:rPr>
    </w:pPr>
    <w:r>
      <w:pict>
        <v:shape id="_x0000_s2094" style="width:511.35pt;height:0.75pt;margin-top:782.74pt;margin-left:42.6pt;mso-position-horizontal-relative:page;mso-position-vertical-relative:page;position:absolute;z-index:251688960" coordorigin="0,0" coordsize="10227,15" o:allowincell="f" path="m,14l9952,14l9952,l,l,14xem9952,14l9967,14l9967,l9952,l9952,14xem9967,14l10226,14l10226,l9967,l9967,14xe" filled="t" fillcolor="#13007c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5" type="#_x0000_t202" style="width:13.6pt;height:14.2pt;margin-top:0.72pt;margin-left:511.89pt;position:absolute;z-index:251689984" filled="t" fillcolor="#13007c" stroked="f">
          <o:lock v:ext="edit" aspectratio="f"/>
          <v:textbox inset="0,0,0,0">
            <w:txbxContent>
              <w:p>
                <w:pPr>
                  <w:spacing w:before="82" w:line="183" w:lineRule="auto"/>
                  <w:ind w:left="95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color w:val="FFFFFF"/>
                    <w:sz w:val="18"/>
                    <w:szCs w:val="18"/>
                  </w:rPr>
                  <w:t>7</w:t>
                </w:r>
              </w:p>
            </w:txbxContent>
          </v:textbox>
        </v:shape>
      </w:pict>
    </w:r>
    <w:r>
      <w:rPr>
        <w:color w:val="13007C"/>
        <w:spacing w:val="-1"/>
        <w:sz w:val="18"/>
        <w:szCs w:val="18"/>
      </w:rPr>
      <w:t>请务必阅读正文最后的中国银河证券股份有限公司免责声明。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53" w:after="2" w:line="180" w:lineRule="auto"/>
      <w:ind w:left="285"/>
      <w:rPr>
        <w:sz w:val="18"/>
        <w:szCs w:val="18"/>
      </w:rPr>
    </w:pPr>
    <w:r>
      <w:pict>
        <v:shape id="_x0000_s2097" style="width:511.35pt;height:0.75pt;margin-top:782.74pt;margin-left:42.6pt;mso-position-horizontal-relative:page;mso-position-vertical-relative:page;position:absolute;z-index:251691008" coordorigin="0,0" coordsize="10227,15" o:allowincell="f" path="m,14l9952,14l9952,l,l,14xem9952,14l9967,14l9967,l9952,l9952,14xem9967,14l10226,14l10226,l9967,l9967,14xe" filled="t" fillcolor="#13007c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13.6pt;height:14.2pt;margin-top:0.72pt;margin-left:511.89pt;position:absolute;z-index:251692032" filled="t" fillcolor="#13007c" stroked="f">
          <o:lock v:ext="edit" aspectratio="f"/>
          <v:textbox inset="0,0,0,0">
            <w:txbxContent>
              <w:p>
                <w:pPr>
                  <w:spacing w:before="82" w:line="183" w:lineRule="auto"/>
                  <w:ind w:left="95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color w:val="FFFFFF"/>
                    <w:sz w:val="18"/>
                    <w:szCs w:val="18"/>
                  </w:rPr>
                  <w:t>7</w:t>
                </w:r>
              </w:p>
            </w:txbxContent>
          </v:textbox>
        </v:shape>
      </w:pict>
    </w:r>
    <w:r>
      <w:rPr>
        <w:color w:val="13007C"/>
        <w:spacing w:val="-1"/>
        <w:sz w:val="18"/>
        <w:szCs w:val="18"/>
      </w:rPr>
      <w:t>请务必阅读正文最后的中国银河证券股份有限公司免责声明。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53" w:after="2" w:line="180" w:lineRule="auto"/>
      <w:ind w:left="285"/>
      <w:rPr>
        <w:sz w:val="18"/>
        <w:szCs w:val="18"/>
      </w:rPr>
    </w:pPr>
    <w:r>
      <w:pict>
        <v:shape id="_x0000_s2100" style="width:511.35pt;height:0.75pt;margin-top:782.74pt;margin-left:42.6pt;mso-position-horizontal-relative:page;mso-position-vertical-relative:page;position:absolute;z-index:251693056" coordorigin="0,0" coordsize="10227,15" o:allowincell="f" path="m,14l9952,14l9952,l,l,14xem9952,14l9967,14l9967,l9952,l9952,14xem9967,14l10226,14l10226,l9967,l9967,14xe" filled="t" fillcolor="#13007c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1" type="#_x0000_t202" style="width:13.6pt;height:14.2pt;margin-top:0.72pt;margin-left:511.89pt;position:absolute;z-index:251694080" filled="t" fillcolor="#13007c" stroked="f">
          <o:lock v:ext="edit" aspectratio="f"/>
          <v:textbox inset="0,0,0,0">
            <w:txbxContent>
              <w:p>
                <w:pPr>
                  <w:spacing w:before="82" w:line="183" w:lineRule="auto"/>
                  <w:ind w:left="95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color w:val="FFFFFF"/>
                    <w:sz w:val="18"/>
                    <w:szCs w:val="18"/>
                  </w:rPr>
                  <w:t>7</w:t>
                </w:r>
              </w:p>
            </w:txbxContent>
          </v:textbox>
        </v:shape>
      </w:pict>
    </w:r>
    <w:r>
      <w:rPr>
        <w:color w:val="13007C"/>
        <w:spacing w:val="-1"/>
        <w:sz w:val="18"/>
        <w:szCs w:val="18"/>
      </w:rPr>
      <w:t>请务必阅读正文最后的中国银河证券股份有限公司免责声明。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53" w:after="2" w:line="180" w:lineRule="auto"/>
      <w:ind w:left="285"/>
      <w:rPr>
        <w:sz w:val="18"/>
        <w:szCs w:val="18"/>
      </w:rPr>
    </w:pPr>
    <w:r>
      <w:pict>
        <v:shape id="_x0000_s2103" style="width:511.35pt;height:0.75pt;margin-top:782.74pt;margin-left:42.6pt;mso-position-horizontal-relative:page;mso-position-vertical-relative:page;position:absolute;z-index:251695104" coordorigin="0,0" coordsize="10227,15" o:allowincell="f" path="m,14l9952,14l9952,l,l,14xem9952,14l9967,14l9967,l9952,l9952,14xem9967,14l10226,14l10226,l9967,l9967,14xe" filled="t" fillcolor="#13007c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13.6pt;height:14.2pt;margin-top:0.72pt;margin-left:511.89pt;position:absolute;z-index:251696128" filled="t" fillcolor="#13007c" stroked="f">
          <o:lock v:ext="edit" aspectratio="f"/>
          <v:textbox inset="0,0,0,0">
            <w:txbxContent>
              <w:p>
                <w:pPr>
                  <w:spacing w:before="79" w:line="186" w:lineRule="auto"/>
                  <w:ind w:left="99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color w:val="FFFFFF"/>
                    <w:sz w:val="18"/>
                    <w:szCs w:val="18"/>
                  </w:rPr>
                  <w:t>8</w:t>
                </w:r>
              </w:p>
            </w:txbxContent>
          </v:textbox>
        </v:shape>
      </w:pict>
    </w:r>
    <w:r>
      <w:rPr>
        <w:color w:val="13007C"/>
        <w:spacing w:val="-1"/>
        <w:sz w:val="18"/>
        <w:szCs w:val="18"/>
      </w:rPr>
      <w:t>请务必阅读正文最后的中国银河证券股份有限公司免责声明。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53" w:after="2" w:line="180" w:lineRule="auto"/>
      <w:ind w:left="285"/>
      <w:rPr>
        <w:sz w:val="18"/>
        <w:szCs w:val="18"/>
      </w:rPr>
    </w:pPr>
    <w:r>
      <w:pict>
        <v:shape id="_x0000_s2106" style="width:511.35pt;height:0.75pt;margin-top:782.74pt;margin-left:42.6pt;mso-position-horizontal-relative:page;mso-position-vertical-relative:page;position:absolute;z-index:251697152" coordorigin="0,0" coordsize="10227,15" o:allowincell="f" path="m,14l9952,14l9952,l,l,14xem9952,14l9967,14l9967,l9952,l9952,14xem9967,14l10226,14l10226,l9967,l9967,14xe" filled="t" fillcolor="#13007c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7" type="#_x0000_t202" style="width:13.6pt;height:14.2pt;margin-top:0.72pt;margin-left:511.89pt;position:absolute;z-index:251698176" filled="t" fillcolor="#13007c" stroked="f">
          <o:lock v:ext="edit" aspectratio="f"/>
          <v:textbox inset="0,0,0,0">
            <w:txbxContent>
              <w:p>
                <w:pPr>
                  <w:spacing w:before="79" w:line="186" w:lineRule="auto"/>
                  <w:ind w:left="99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color w:val="FFFFFF"/>
                    <w:sz w:val="18"/>
                    <w:szCs w:val="18"/>
                  </w:rPr>
                  <w:t>8</w:t>
                </w:r>
              </w:p>
            </w:txbxContent>
          </v:textbox>
        </v:shape>
      </w:pict>
    </w:r>
    <w:r>
      <w:rPr>
        <w:color w:val="13007C"/>
        <w:spacing w:val="-1"/>
        <w:sz w:val="18"/>
        <w:szCs w:val="18"/>
      </w:rPr>
      <w:t>请务必阅读正文最后的中国银河证券股份有限公司免责声明。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53" w:after="2" w:line="180" w:lineRule="auto"/>
      <w:ind w:left="285"/>
      <w:rPr>
        <w:sz w:val="18"/>
        <w:szCs w:val="18"/>
      </w:rPr>
    </w:pPr>
    <w:r>
      <w:pict>
        <v:shape id="_x0000_s2109" style="width:511.35pt;height:0.75pt;margin-top:782.74pt;margin-left:42.6pt;mso-position-horizontal-relative:page;mso-position-vertical-relative:page;position:absolute;z-index:251699200" coordorigin="0,0" coordsize="10227,15" o:allowincell="f" path="m,14l9952,14l9952,l,l,14xem9952,14l9967,14l9967,l9952,l9952,14xem9967,14l10226,14l10226,l9967,l9967,14xe" filled="t" fillcolor="#13007c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0" type="#_x0000_t202" style="width:13.6pt;height:14.2pt;margin-top:0.72pt;margin-left:511.89pt;position:absolute;z-index:251700224" filled="t" fillcolor="#13007c" stroked="f">
          <o:lock v:ext="edit" aspectratio="f"/>
          <v:textbox inset="0,0,0,0">
            <w:txbxContent>
              <w:p>
                <w:pPr>
                  <w:spacing w:before="79" w:line="186" w:lineRule="auto"/>
                  <w:ind w:left="99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color w:val="FFFFFF"/>
                    <w:sz w:val="18"/>
                    <w:szCs w:val="18"/>
                  </w:rPr>
                  <w:t>8</w:t>
                </w:r>
              </w:p>
            </w:txbxContent>
          </v:textbox>
        </v:shape>
      </w:pict>
    </w:r>
    <w:r>
      <w:rPr>
        <w:color w:val="13007C"/>
        <w:spacing w:val="-1"/>
        <w:sz w:val="18"/>
        <w:szCs w:val="18"/>
      </w:rPr>
      <w:t>请务必阅读正文最后的中国银河证券股份有限公司免责声明。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53" w:after="2" w:line="180" w:lineRule="auto"/>
      <w:ind w:left="285"/>
      <w:rPr>
        <w:sz w:val="18"/>
        <w:szCs w:val="18"/>
      </w:rPr>
    </w:pPr>
    <w:r>
      <w:pict>
        <v:shape id="_x0000_s2112" style="width:511.35pt;height:0.75pt;margin-top:782.74pt;margin-left:42.6pt;mso-position-horizontal-relative:page;mso-position-vertical-relative:page;position:absolute;z-index:251701248" coordorigin="0,0" coordsize="10227,15" o:allowincell="f" path="m,14l9952,14l9952,l,l,14xem9952,14l9967,14l9967,l9952,l9952,14xem9967,14l10226,14l10226,l9967,l9967,14xe" filled="t" fillcolor="#13007c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3" type="#_x0000_t202" style="width:13.6pt;height:14.2pt;margin-top:0.72pt;margin-left:511.89pt;position:absolute;z-index:251702272" filled="t" fillcolor="#13007c" stroked="f">
          <o:lock v:ext="edit" aspectratio="f"/>
          <v:textbox inset="0,0,0,0">
            <w:txbxContent>
              <w:p>
                <w:pPr>
                  <w:spacing w:before="79" w:line="186" w:lineRule="auto"/>
                  <w:ind w:left="99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color w:val="FFFFFF"/>
                    <w:sz w:val="18"/>
                    <w:szCs w:val="18"/>
                  </w:rPr>
                  <w:t>8</w:t>
                </w:r>
              </w:p>
            </w:txbxContent>
          </v:textbox>
        </v:shape>
      </w:pict>
    </w:r>
    <w:r>
      <w:rPr>
        <w:color w:val="13007C"/>
        <w:spacing w:val="-1"/>
        <w:sz w:val="18"/>
        <w:szCs w:val="18"/>
      </w:rPr>
      <w:t>请务必阅读正文最后的中国银河证券股份有限公司免责声明。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53" w:after="2" w:line="180" w:lineRule="auto"/>
      <w:ind w:left="285"/>
      <w:rPr>
        <w:sz w:val="18"/>
        <w:szCs w:val="18"/>
      </w:rPr>
    </w:pPr>
    <w:r>
      <w:pict>
        <v:shape id="_x0000_s2115" style="width:511.35pt;height:0.75pt;margin-top:782.74pt;margin-left:42.6pt;mso-position-horizontal-relative:page;mso-position-vertical-relative:page;position:absolute;z-index:251703296" coordorigin="0,0" coordsize="10227,15" o:allowincell="f" path="m,14l9952,14l9952,l,l,14xem9952,14l9967,14l9967,l9952,l9952,14xem9967,14l10226,14l10226,l9967,l9967,14xe" filled="t" fillcolor="#13007c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6" type="#_x0000_t202" style="width:13.6pt;height:14.2pt;margin-top:0.72pt;margin-left:511.89pt;position:absolute;z-index:251704320" filled="t" fillcolor="#13007c" stroked="f">
          <o:lock v:ext="edit" aspectratio="f"/>
          <v:textbox inset="0,0,0,0">
            <w:txbxContent>
              <w:p>
                <w:pPr>
                  <w:spacing w:before="79" w:line="186" w:lineRule="auto"/>
                  <w:ind w:left="99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color w:val="FFFFFF"/>
                    <w:sz w:val="18"/>
                    <w:szCs w:val="18"/>
                  </w:rPr>
                  <w:t>8</w:t>
                </w:r>
              </w:p>
            </w:txbxContent>
          </v:textbox>
        </v:shape>
      </w:pict>
    </w:r>
    <w:r>
      <w:rPr>
        <w:color w:val="13007C"/>
        <w:spacing w:val="-1"/>
        <w:sz w:val="18"/>
        <w:szCs w:val="18"/>
      </w:rPr>
      <w:t>请务必阅读正文最后的中国银河证券股份有限公司免责声明。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53" w:after="2" w:line="180" w:lineRule="auto"/>
      <w:ind w:left="285"/>
      <w:rPr>
        <w:sz w:val="18"/>
        <w:szCs w:val="18"/>
      </w:rPr>
    </w:pPr>
    <w:r>
      <w:pict>
        <v:shape id="_x0000_s2118" style="width:511.35pt;height:0.75pt;margin-top:782.74pt;margin-left:42.6pt;mso-position-horizontal-relative:page;mso-position-vertical-relative:page;position:absolute;z-index:251705344" coordorigin="0,0" coordsize="10227,15" o:allowincell="f" path="m,14l9952,14l9952,l,l,14xem9952,14l9967,14l9967,l9952,l9952,14xem9967,14l10226,14l10226,l9967,l9967,14xe" filled="t" fillcolor="#13007c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9" type="#_x0000_t202" style="width:13.6pt;height:14.2pt;margin-top:0.72pt;margin-left:511.89pt;position:absolute;z-index:251706368" filled="t" fillcolor="#13007c" stroked="f">
          <o:lock v:ext="edit" aspectratio="f"/>
          <v:textbox inset="0,0,0,0">
            <w:txbxContent>
              <w:p>
                <w:pPr>
                  <w:spacing w:before="80" w:line="186" w:lineRule="auto"/>
                  <w:ind w:left="95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color w:val="FFFFFF"/>
                    <w:sz w:val="18"/>
                    <w:szCs w:val="18"/>
                  </w:rPr>
                  <w:t>9</w:t>
                </w:r>
              </w:p>
            </w:txbxContent>
          </v:textbox>
        </v:shape>
      </w:pict>
    </w:r>
    <w:r>
      <w:rPr>
        <w:color w:val="13007C"/>
        <w:spacing w:val="-1"/>
        <w:sz w:val="18"/>
        <w:szCs w:val="18"/>
      </w:rPr>
      <w:t>请务必阅读正文最后的中国银河证券股份有限公司免责声明。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53" w:after="2" w:line="180" w:lineRule="auto"/>
      <w:ind w:left="285"/>
      <w:rPr>
        <w:sz w:val="18"/>
        <w:szCs w:val="18"/>
      </w:rPr>
    </w:pPr>
    <w:r>
      <w:pict>
        <v:shape id="_x0000_s2121" style="width:511.35pt;height:0.75pt;margin-top:782.74pt;margin-left:42.6pt;mso-position-horizontal-relative:page;mso-position-vertical-relative:page;position:absolute;z-index:251707392" coordorigin="0,0" coordsize="10227,15" o:allowincell="f" path="m,14l9952,14l9952,l,l,14xem9952,14l9967,14l9967,l9952,l9952,14xem9967,14l10226,14l10226,l9967,l9967,14xe" filled="t" fillcolor="#13007c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2" type="#_x0000_t202" style="width:13.6pt;height:14.2pt;margin-top:0.72pt;margin-left:511.89pt;position:absolute;z-index:251708416" filled="t" fillcolor="#13007c" stroked="f">
          <o:lock v:ext="edit" aspectratio="f"/>
          <v:textbox inset="0,0,0,0">
            <w:txbxContent>
              <w:p>
                <w:pPr>
                  <w:spacing w:before="80" w:line="186" w:lineRule="auto"/>
                  <w:ind w:left="95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color w:val="FFFFFF"/>
                    <w:sz w:val="18"/>
                    <w:szCs w:val="18"/>
                  </w:rPr>
                  <w:t>9</w:t>
                </w:r>
              </w:p>
            </w:txbxContent>
          </v:textbox>
        </v:shape>
      </w:pict>
    </w:r>
    <w:r>
      <w:rPr>
        <w:color w:val="13007C"/>
        <w:spacing w:val="-1"/>
        <w:sz w:val="18"/>
        <w:szCs w:val="18"/>
      </w:rPr>
      <w:t>请务必阅读正文最后的中国银河证券股份有限公司免责声明。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53" w:after="2" w:line="180" w:lineRule="auto"/>
      <w:ind w:left="285"/>
      <w:rPr>
        <w:sz w:val="18"/>
        <w:szCs w:val="18"/>
      </w:rPr>
    </w:pPr>
    <w:r>
      <w:pict>
        <v:shape id="_x0000_s2124" style="width:511.35pt;height:0.75pt;margin-top:782.74pt;margin-left:42.6pt;mso-position-horizontal-relative:page;mso-position-vertical-relative:page;position:absolute;z-index:251709440" coordorigin="0,0" coordsize="10227,15" o:allowincell="f" path="m,14l9952,14l9952,l,l,14xem9952,14l9967,14l9967,l9952,l9952,14xem9967,14l10226,14l10226,l9967,l9967,14xe" filled="t" fillcolor="#13007c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5" type="#_x0000_t202" style="width:13.6pt;height:14.2pt;margin-top:0.72pt;margin-left:511.89pt;position:absolute;z-index:251710464" filled="t" fillcolor="#13007c" stroked="f">
          <o:lock v:ext="edit" aspectratio="f"/>
          <v:textbox inset="0,0,0,0">
            <w:txbxContent>
              <w:p>
                <w:pPr>
                  <w:spacing w:before="80" w:line="186" w:lineRule="auto"/>
                  <w:ind w:left="95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color w:val="FFFFFF"/>
                    <w:sz w:val="18"/>
                    <w:szCs w:val="18"/>
                  </w:rPr>
                  <w:t>9</w:t>
                </w:r>
              </w:p>
            </w:txbxContent>
          </v:textbox>
        </v:shape>
      </w:pict>
    </w:r>
    <w:r>
      <w:rPr>
        <w:color w:val="13007C"/>
        <w:spacing w:val="-1"/>
        <w:sz w:val="18"/>
        <w:szCs w:val="18"/>
      </w:rPr>
      <w:t>请务必阅读正文最后的中国银河证券股份有限公司免责声明。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53" w:after="2" w:line="180" w:lineRule="auto"/>
      <w:ind w:left="285"/>
      <w:rPr>
        <w:sz w:val="18"/>
        <w:szCs w:val="18"/>
      </w:rPr>
    </w:pPr>
    <w:r>
      <w:pict>
        <v:shape id="_x0000_s2127" style="width:511.35pt;height:0.75pt;margin-top:782.74pt;margin-left:42.6pt;mso-position-horizontal-relative:page;mso-position-vertical-relative:page;position:absolute;z-index:251711488" coordorigin="0,0" coordsize="10227,15" o:allowincell="f" path="m,14l9952,14l9952,l,l,14xem9952,14l9967,14l9967,l9952,l9952,14xem9967,14l10226,14l10226,l9967,l9967,14xe" filled="t" fillcolor="#13007c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8" type="#_x0000_t202" style="width:13.6pt;height:14.2pt;margin-top:0.72pt;margin-left:511.89pt;position:absolute;z-index:251712512" filled="t" fillcolor="#13007c" stroked="f">
          <o:lock v:ext="edit" aspectratio="f"/>
          <v:textbox inset="0,0,0,0">
            <w:txbxContent>
              <w:p>
                <w:pPr>
                  <w:spacing w:before="80" w:line="186" w:lineRule="auto"/>
                  <w:ind w:left="95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color w:val="FFFFFF"/>
                    <w:sz w:val="18"/>
                    <w:szCs w:val="18"/>
                  </w:rPr>
                  <w:t>9</w:t>
                </w:r>
              </w:p>
            </w:txbxContent>
          </v:textbox>
        </v:shape>
      </w:pict>
    </w:r>
    <w:r>
      <w:rPr>
        <w:color w:val="13007C"/>
        <w:spacing w:val="-1"/>
        <w:sz w:val="18"/>
        <w:szCs w:val="18"/>
      </w:rPr>
      <w:t>请务必阅读正文最后的中国银河证券股份有限公司免责声明。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53" w:after="2" w:line="180" w:lineRule="auto"/>
      <w:ind w:left="285"/>
      <w:rPr>
        <w:sz w:val="18"/>
        <w:szCs w:val="18"/>
      </w:rPr>
    </w:pPr>
    <w:r>
      <w:pict>
        <v:shape id="_x0000_s2130" style="width:511.35pt;height:0.75pt;margin-top:782.74pt;margin-left:42.6pt;mso-position-horizontal-relative:page;mso-position-vertical-relative:page;position:absolute;z-index:251713536" coordorigin="0,0" coordsize="10227,15" o:allowincell="f" path="m,14l9952,14l9952,l,l,14xem9952,14l9967,14l9967,l9952,l9952,14xem9967,14l10226,14l10226,l9967,l9967,14xe" filled="t" fillcolor="#13007c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1" type="#_x0000_t202" style="width:13.6pt;height:14.2pt;margin-top:0.72pt;margin-left:511.89pt;position:absolute;z-index:251714560" filled="t" fillcolor="#13007c" stroked="f">
          <o:lock v:ext="edit" aspectratio="f"/>
          <v:textbox inset="0,0,0,0">
            <w:txbxContent>
              <w:p>
                <w:pPr>
                  <w:spacing w:before="79" w:line="186" w:lineRule="auto"/>
                  <w:ind w:left="66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color w:val="FFFFFF"/>
                    <w:spacing w:val="-5"/>
                    <w:sz w:val="18"/>
                    <w:szCs w:val="18"/>
                  </w:rPr>
                  <w:t>10</w:t>
                </w:r>
              </w:p>
            </w:txbxContent>
          </v:textbox>
        </v:shape>
      </w:pict>
    </w:r>
    <w:r>
      <w:rPr>
        <w:color w:val="13007C"/>
        <w:spacing w:val="-1"/>
        <w:sz w:val="18"/>
        <w:szCs w:val="18"/>
      </w:rPr>
      <w:t>请务必阅读正文最后的中国银河证券股份有限公司免责声明。</w: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53" w:after="2" w:line="180" w:lineRule="auto"/>
      <w:ind w:left="285"/>
      <w:rPr>
        <w:sz w:val="18"/>
        <w:szCs w:val="18"/>
      </w:rPr>
    </w:pPr>
    <w:r>
      <w:pict>
        <v:shape id="_x0000_s2133" style="width:511.35pt;height:0.75pt;margin-top:782.74pt;margin-left:42.6pt;mso-position-horizontal-relative:page;mso-position-vertical-relative:page;position:absolute;z-index:251715584" coordorigin="0,0" coordsize="10227,15" o:allowincell="f" path="m,14l9952,14l9952,l,l,14xem9952,14l9967,14l9967,l9952,l9952,14xem9967,14l10226,14l10226,l9967,l9967,14xe" filled="t" fillcolor="#13007c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4" type="#_x0000_t202" style="width:13.6pt;height:14.2pt;margin-top:0.72pt;margin-left:511.89pt;position:absolute;z-index:251716608" filled="t" fillcolor="#13007c" stroked="f">
          <o:lock v:ext="edit" aspectratio="f"/>
          <v:textbox inset="0,0,0,0">
            <w:txbxContent>
              <w:p>
                <w:pPr>
                  <w:spacing w:before="79" w:line="186" w:lineRule="auto"/>
                  <w:ind w:left="66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color w:val="FFFFFF"/>
                    <w:spacing w:val="-5"/>
                    <w:sz w:val="18"/>
                    <w:szCs w:val="18"/>
                  </w:rPr>
                  <w:t>10</w:t>
                </w:r>
              </w:p>
            </w:txbxContent>
          </v:textbox>
        </v:shape>
      </w:pict>
    </w:r>
    <w:r>
      <w:rPr>
        <w:color w:val="13007C"/>
        <w:spacing w:val="-1"/>
        <w:sz w:val="18"/>
        <w:szCs w:val="18"/>
      </w:rPr>
      <w:t>请务必阅读正文最后的中国银河证券股份有限公司免责声明。</w: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53" w:after="2" w:line="180" w:lineRule="auto"/>
      <w:ind w:left="285"/>
      <w:rPr>
        <w:sz w:val="18"/>
        <w:szCs w:val="18"/>
      </w:rPr>
    </w:pPr>
    <w:r>
      <w:pict>
        <v:shape id="_x0000_s2136" style="width:511.35pt;height:0.75pt;margin-top:782.74pt;margin-left:42.6pt;mso-position-horizontal-relative:page;mso-position-vertical-relative:page;position:absolute;z-index:251717632" coordorigin="0,0" coordsize="10227,15" o:allowincell="f" path="m,14l9952,14l9952,l,l,14xem9952,14l9967,14l9967,l9952,l9952,14xem9967,14l10226,14l10226,l9967,l9967,14xe" filled="t" fillcolor="#13007c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7" type="#_x0000_t202" style="width:13.6pt;height:14.2pt;margin-top:0.72pt;margin-left:511.89pt;position:absolute;z-index:251718656" filled="t" fillcolor="#13007c" stroked="f">
          <o:lock v:ext="edit" aspectratio="f"/>
          <v:textbox inset="0,0,0,0">
            <w:txbxContent>
              <w:p>
                <w:pPr>
                  <w:spacing w:before="80" w:line="186" w:lineRule="auto"/>
                  <w:ind w:left="69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color w:val="FFFFFF"/>
                    <w:spacing w:val="-7"/>
                    <w:sz w:val="18"/>
                    <w:szCs w:val="18"/>
                  </w:rPr>
                  <w:t>11</w:t>
                </w:r>
              </w:p>
            </w:txbxContent>
          </v:textbox>
        </v:shape>
      </w:pict>
    </w:r>
    <w:r>
      <w:rPr>
        <w:color w:val="13007C"/>
        <w:spacing w:val="-1"/>
        <w:sz w:val="18"/>
        <w:szCs w:val="18"/>
      </w:rPr>
      <w:t>请务必阅读正文最后的中国银河证券股份有限公司免责声明。</w: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53" w:after="2" w:line="180" w:lineRule="auto"/>
      <w:ind w:left="285"/>
      <w:rPr>
        <w:sz w:val="18"/>
        <w:szCs w:val="18"/>
      </w:rPr>
    </w:pPr>
    <w:r>
      <w:pict>
        <v:shape id="_x0000_s2139" style="width:511.35pt;height:0.75pt;margin-top:782.74pt;margin-left:42.6pt;mso-position-horizontal-relative:page;mso-position-vertical-relative:page;position:absolute;z-index:251719680" coordorigin="0,0" coordsize="10227,15" o:allowincell="f" path="m,14l9952,14l9952,l,l,14xem9952,14l9967,14l9967,l9952,l9952,14xem9967,14l10226,14l10226,l9967,l9967,14xe" filled="t" fillcolor="#13007c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0" type="#_x0000_t202" style="width:13.6pt;height:14.2pt;margin-top:0.72pt;margin-left:511.89pt;position:absolute;z-index:251720704" filled="t" fillcolor="#13007c" stroked="f">
          <o:lock v:ext="edit" aspectratio="f"/>
          <v:textbox inset="0,0,0,0">
            <w:txbxContent>
              <w:p>
                <w:pPr>
                  <w:spacing w:before="80" w:line="186" w:lineRule="auto"/>
                  <w:ind w:left="69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color w:val="FFFFFF"/>
                    <w:spacing w:val="-7"/>
                    <w:sz w:val="18"/>
                    <w:szCs w:val="18"/>
                  </w:rPr>
                  <w:t>11</w:t>
                </w:r>
              </w:p>
            </w:txbxContent>
          </v:textbox>
        </v:shape>
      </w:pict>
    </w:r>
    <w:r>
      <w:rPr>
        <w:color w:val="13007C"/>
        <w:spacing w:val="-1"/>
        <w:sz w:val="18"/>
        <w:szCs w:val="18"/>
      </w:rPr>
      <w:t>请务必阅读正文最后的中国银河证券股份有限公司免责声明。</w:t>
    </w: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53" w:after="2" w:line="180" w:lineRule="auto"/>
      <w:ind w:left="285"/>
      <w:rPr>
        <w:sz w:val="18"/>
        <w:szCs w:val="18"/>
      </w:rPr>
    </w:pPr>
    <w:r>
      <w:pict>
        <v:shape id="_x0000_s2142" style="width:511.35pt;height:0.75pt;margin-top:782.74pt;margin-left:42.6pt;mso-position-horizontal-relative:page;mso-position-vertical-relative:page;position:absolute;z-index:251721728" coordorigin="0,0" coordsize="10227,15" o:allowincell="f" path="m,14l9952,14l9952,l,l,14xem9952,14l9967,14l9967,l9952,l9952,14xem9967,14l10226,14l10226,l9967,l9967,14xe" filled="t" fillcolor="#13007c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3" type="#_x0000_t202" style="width:13.6pt;height:14.2pt;margin-top:0.72pt;margin-left:511.89pt;position:absolute;z-index:251722752" filled="t" fillcolor="#13007c" stroked="f">
          <o:lock v:ext="edit" aspectratio="f"/>
          <v:textbox inset="0,0,0,0">
            <w:txbxContent>
              <w:p>
                <w:pPr>
                  <w:spacing w:before="80" w:line="186" w:lineRule="auto"/>
                  <w:ind w:left="66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color w:val="FFFFFF"/>
                    <w:spacing w:val="-5"/>
                    <w:sz w:val="18"/>
                    <w:szCs w:val="18"/>
                  </w:rPr>
                  <w:t>12</w:t>
                </w:r>
              </w:p>
            </w:txbxContent>
          </v:textbox>
        </v:shape>
      </w:pict>
    </w:r>
    <w:r>
      <w:rPr>
        <w:color w:val="13007C"/>
        <w:spacing w:val="-1"/>
        <w:sz w:val="18"/>
        <w:szCs w:val="18"/>
      </w:rPr>
      <w:t>请务必阅读正文最后的中国银河证券股份有限公司免责声明。</w:t>
    </w: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53" w:after="2" w:line="180" w:lineRule="auto"/>
      <w:ind w:left="285"/>
      <w:rPr>
        <w:sz w:val="18"/>
        <w:szCs w:val="18"/>
      </w:rPr>
    </w:pPr>
    <w:r>
      <w:pict>
        <v:shape id="_x0000_s2145" style="width:511.35pt;height:0.75pt;margin-top:782.74pt;margin-left:42.6pt;mso-position-horizontal-relative:page;mso-position-vertical-relative:page;position:absolute;z-index:251723776" coordorigin="0,0" coordsize="10227,15" o:allowincell="f" path="m,14l9952,14l9952,l,l,14xem9952,14l9967,14l9967,l9952,l9952,14xem9967,14l10226,14l10226,l9967,l9967,14xe" filled="t" fillcolor="#13007c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6" type="#_x0000_t202" style="width:13.6pt;height:14.2pt;margin-top:0.72pt;margin-left:511.89pt;position:absolute;z-index:251724800" filled="t" fillcolor="#13007c" stroked="f">
          <o:lock v:ext="edit" aspectratio="f"/>
          <v:textbox inset="0,0,0,0">
            <w:txbxContent>
              <w:p>
                <w:pPr>
                  <w:spacing w:before="80" w:line="186" w:lineRule="auto"/>
                  <w:ind w:left="66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color w:val="FFFFFF"/>
                    <w:spacing w:val="-5"/>
                    <w:sz w:val="18"/>
                    <w:szCs w:val="18"/>
                  </w:rPr>
                  <w:t>12</w:t>
                </w:r>
              </w:p>
            </w:txbxContent>
          </v:textbox>
        </v:shape>
      </w:pict>
    </w:r>
    <w:r>
      <w:rPr>
        <w:color w:val="13007C"/>
        <w:spacing w:val="-1"/>
        <w:sz w:val="18"/>
        <w:szCs w:val="18"/>
      </w:rPr>
      <w:t>请务必阅读正文最后的中国银河证券股份有限公司免责声明。</w:t>
    </w: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53" w:after="2" w:line="180" w:lineRule="auto"/>
      <w:ind w:left="285"/>
      <w:rPr>
        <w:sz w:val="18"/>
        <w:szCs w:val="18"/>
      </w:rPr>
    </w:pPr>
    <w:r>
      <w:pict>
        <v:shape id="_x0000_s2148" style="width:511.35pt;height:0.75pt;margin-top:782.74pt;margin-left:42.6pt;mso-position-horizontal-relative:page;mso-position-vertical-relative:page;position:absolute;z-index:251725824" coordorigin="0,0" coordsize="10227,15" o:allowincell="f" path="m,14l9952,14l9952,l,l,14xem9952,14l9967,14l9967,l9952,l9952,14xem9967,14l10226,14l10226,l9967,l9967,14xe" filled="t" fillcolor="#13007c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9" type="#_x0000_t202" style="width:13.6pt;height:14.2pt;margin-top:0.72pt;margin-left:511.89pt;position:absolute;z-index:251726848" filled="t" fillcolor="#13007c" stroked="f">
          <o:lock v:ext="edit" aspectratio="f"/>
          <v:textbox inset="0,0,0,0">
            <w:txbxContent>
              <w:p>
                <w:pPr>
                  <w:spacing w:before="80" w:line="186" w:lineRule="auto"/>
                  <w:ind w:left="66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color w:val="FFFFFF"/>
                    <w:spacing w:val="-5"/>
                    <w:sz w:val="18"/>
                    <w:szCs w:val="18"/>
                  </w:rPr>
                  <w:t>12</w:t>
                </w:r>
              </w:p>
            </w:txbxContent>
          </v:textbox>
        </v:shape>
      </w:pict>
    </w:r>
    <w:r>
      <w:rPr>
        <w:color w:val="13007C"/>
        <w:spacing w:val="-1"/>
        <w:sz w:val="18"/>
        <w:szCs w:val="18"/>
      </w:rPr>
      <w:t>请务必阅读正文最后的中国银河证券股份有限公司免责声明。</w:t>
    </w: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53" w:after="2" w:line="180" w:lineRule="auto"/>
      <w:ind w:left="285"/>
      <w:rPr>
        <w:sz w:val="18"/>
        <w:szCs w:val="18"/>
      </w:rPr>
    </w:pPr>
    <w:r>
      <w:pict>
        <v:shape id="_x0000_s2151" style="width:511.35pt;height:0.75pt;margin-top:782.74pt;margin-left:42.6pt;mso-position-horizontal-relative:page;mso-position-vertical-relative:page;position:absolute;z-index:251727872" coordorigin="0,0" coordsize="10227,15" o:allowincell="f" path="m,14l9952,14l9952,l,l,14xem9952,14l9967,14l9967,l9952,l9952,14xem9967,14l10226,14l10226,l9967,l9967,14xe" filled="t" fillcolor="#13007c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2" type="#_x0000_t202" style="width:13.6pt;height:14.2pt;margin-top:0.72pt;margin-left:511.89pt;position:absolute;z-index:251728896" filled="t" fillcolor="#13007c" stroked="f">
          <o:lock v:ext="edit" aspectratio="f"/>
          <v:textbox inset="0,0,0,0">
            <w:txbxContent>
              <w:p>
                <w:pPr>
                  <w:spacing w:before="80" w:line="186" w:lineRule="auto"/>
                  <w:ind w:left="66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color w:val="FFFFFF"/>
                    <w:spacing w:val="-5"/>
                    <w:sz w:val="18"/>
                    <w:szCs w:val="18"/>
                  </w:rPr>
                  <w:t>12</w:t>
                </w:r>
              </w:p>
            </w:txbxContent>
          </v:textbox>
        </v:shape>
      </w:pict>
    </w:r>
    <w:r>
      <w:rPr>
        <w:color w:val="13007C"/>
        <w:spacing w:val="-1"/>
        <w:sz w:val="18"/>
        <w:szCs w:val="18"/>
      </w:rPr>
      <w:t>请务必阅读正文最后的中国银河证券股份有限公司免责声明。</w:t>
    </w: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53" w:after="2" w:line="180" w:lineRule="auto"/>
      <w:ind w:left="285"/>
      <w:rPr>
        <w:sz w:val="18"/>
        <w:szCs w:val="18"/>
      </w:rPr>
    </w:pPr>
    <w:r>
      <w:pict>
        <v:shape id="_x0000_s2154" style="width:511.35pt;height:0.75pt;margin-top:782.74pt;margin-left:42.6pt;mso-position-horizontal-relative:page;mso-position-vertical-relative:page;position:absolute;z-index:251729920" coordorigin="0,0" coordsize="10227,15" o:allowincell="f" path="m,14l9952,14l9952,l,l,14xem9952,14l9967,14l9967,l9952,l9952,14xem9967,14l10226,14l10226,l9967,l9967,14xe" filled="t" fillcolor="#13007c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5" type="#_x0000_t202" style="width:13.6pt;height:14.2pt;margin-top:0.72pt;margin-left:511.89pt;position:absolute;z-index:251730944" filled="t" fillcolor="#13007c" stroked="f">
          <o:lock v:ext="edit" aspectratio="f"/>
          <v:textbox inset="0,0,0,0">
            <w:txbxContent>
              <w:p>
                <w:pPr>
                  <w:spacing w:before="79" w:line="186" w:lineRule="auto"/>
                  <w:ind w:left="66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color w:val="FFFFFF"/>
                    <w:spacing w:val="-5"/>
                    <w:sz w:val="18"/>
                    <w:szCs w:val="18"/>
                  </w:rPr>
                  <w:t>13</w:t>
                </w:r>
              </w:p>
            </w:txbxContent>
          </v:textbox>
        </v:shape>
      </w:pict>
    </w:r>
    <w:r>
      <w:rPr>
        <w:color w:val="13007C"/>
        <w:spacing w:val="-1"/>
        <w:sz w:val="18"/>
        <w:szCs w:val="18"/>
      </w:rPr>
      <w:t>请务必阅读正文最后的中国银河证券股份有限公司免责声明。</w:t>
    </w: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53" w:after="2" w:line="180" w:lineRule="auto"/>
      <w:ind w:left="285"/>
      <w:rPr>
        <w:sz w:val="18"/>
        <w:szCs w:val="18"/>
      </w:rPr>
    </w:pPr>
    <w:r>
      <w:pict>
        <v:shape id="_x0000_s2157" style="width:511.35pt;height:0.75pt;margin-top:782.74pt;margin-left:42.6pt;mso-position-horizontal-relative:page;mso-position-vertical-relative:page;position:absolute;z-index:251731968" coordorigin="0,0" coordsize="10227,15" o:allowincell="f" path="m,14l9952,14l9952,l,l,14xem9952,14l9967,14l9967,l9952,l9952,14xem9967,14l10226,14l10226,l9967,l9967,14xe" filled="t" fillcolor="#13007c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8" type="#_x0000_t202" style="width:13.6pt;height:14.2pt;margin-top:0.72pt;margin-left:511.89pt;position:absolute;z-index:251732992" filled="t" fillcolor="#13007c" stroked="f">
          <o:lock v:ext="edit" aspectratio="f"/>
          <v:textbox inset="0,0,0,0">
            <w:txbxContent>
              <w:p>
                <w:pPr>
                  <w:spacing w:before="79" w:line="186" w:lineRule="auto"/>
                  <w:ind w:left="66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color w:val="FFFFFF"/>
                    <w:spacing w:val="-5"/>
                    <w:sz w:val="18"/>
                    <w:szCs w:val="18"/>
                  </w:rPr>
                  <w:t>13</w:t>
                </w:r>
              </w:p>
            </w:txbxContent>
          </v:textbox>
        </v:shape>
      </w:pict>
    </w:r>
    <w:r>
      <w:rPr>
        <w:color w:val="13007C"/>
        <w:spacing w:val="-1"/>
        <w:sz w:val="18"/>
        <w:szCs w:val="18"/>
      </w:rPr>
      <w:t>请务必阅读正文最后的中国银河证券股份有限公司免责声明。</w:t>
    </w: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53" w:after="2" w:line="180" w:lineRule="auto"/>
      <w:ind w:left="285"/>
      <w:rPr>
        <w:sz w:val="18"/>
        <w:szCs w:val="18"/>
      </w:rPr>
    </w:pPr>
    <w:r>
      <w:pict>
        <v:shape id="_x0000_s2160" style="width:511.35pt;height:0.75pt;margin-top:782.74pt;margin-left:42.6pt;mso-position-horizontal-relative:page;mso-position-vertical-relative:page;position:absolute;z-index:251734016" coordorigin="0,0" coordsize="10227,15" o:allowincell="f" path="m,14l9952,14l9952,l,l,14xem9952,14l9967,14l9967,l9952,l9952,14xem9967,14l10226,14l10226,l9967,l9967,14xe" filled="t" fillcolor="#13007c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1" type="#_x0000_t202" style="width:13.6pt;height:14.2pt;margin-top:0.72pt;margin-left:511.89pt;position:absolute;z-index:251735040" filled="t" fillcolor="#13007c" stroked="f">
          <o:lock v:ext="edit" aspectratio="f"/>
          <v:textbox inset="0,0,0,0">
            <w:txbxContent>
              <w:p>
                <w:pPr>
                  <w:spacing w:before="80" w:line="186" w:lineRule="auto"/>
                  <w:ind w:left="66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color w:val="FFFFFF"/>
                    <w:spacing w:val="-5"/>
                    <w:sz w:val="18"/>
                    <w:szCs w:val="18"/>
                  </w:rPr>
                  <w:t>14</w:t>
                </w:r>
              </w:p>
            </w:txbxContent>
          </v:textbox>
        </v:shape>
      </w:pict>
    </w:r>
    <w:r>
      <w:rPr>
        <w:color w:val="13007C"/>
        <w:spacing w:val="-1"/>
        <w:sz w:val="18"/>
        <w:szCs w:val="18"/>
      </w:rPr>
      <w:t>请务必阅读正文最后的中国银河证券股份有限公司免责声明。</w:t>
    </w: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53" w:after="2" w:line="180" w:lineRule="auto"/>
      <w:ind w:left="285"/>
      <w:rPr>
        <w:sz w:val="18"/>
        <w:szCs w:val="18"/>
      </w:rPr>
    </w:pPr>
    <w:r>
      <w:pict>
        <v:shape id="_x0000_s2163" style="width:511.35pt;height:0.75pt;margin-top:782.74pt;margin-left:42.6pt;mso-position-horizontal-relative:page;mso-position-vertical-relative:page;position:absolute;z-index:251736064" coordorigin="0,0" coordsize="10227,15" o:allowincell="f" path="m,14l9952,14l9952,l,l,14xem9952,14l9967,14l9967,l9952,l9952,14xem9967,14l10226,14l10226,l9967,l9967,14xe" filled="t" fillcolor="#13007c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4" type="#_x0000_t202" style="width:13.6pt;height:14.2pt;margin-top:0.72pt;margin-left:511.89pt;position:absolute;z-index:251737088" filled="t" fillcolor="#13007c" stroked="f">
          <o:lock v:ext="edit" aspectratio="f"/>
          <v:textbox inset="0,0,0,0">
            <w:txbxContent>
              <w:p>
                <w:pPr>
                  <w:spacing w:before="80" w:line="186" w:lineRule="auto"/>
                  <w:ind w:left="66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color w:val="FFFFFF"/>
                    <w:spacing w:val="-5"/>
                    <w:sz w:val="18"/>
                    <w:szCs w:val="18"/>
                  </w:rPr>
                  <w:t>14</w:t>
                </w:r>
              </w:p>
            </w:txbxContent>
          </v:textbox>
        </v:shape>
      </w:pict>
    </w:r>
    <w:r>
      <w:rPr>
        <w:color w:val="13007C"/>
        <w:spacing w:val="-1"/>
        <w:sz w:val="18"/>
        <w:szCs w:val="18"/>
      </w:rPr>
      <w:t>请务必阅读正文最后的中国银河证券股份有限公司免责声明。</w:t>
    </w: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53" w:after="2" w:line="180" w:lineRule="auto"/>
      <w:ind w:left="285"/>
      <w:rPr>
        <w:sz w:val="18"/>
        <w:szCs w:val="18"/>
      </w:rPr>
    </w:pPr>
    <w:r>
      <w:pict>
        <v:shape id="_x0000_s2166" style="width:511.35pt;height:0.75pt;margin-top:782.74pt;margin-left:42.6pt;mso-position-horizontal-relative:page;mso-position-vertical-relative:page;position:absolute;z-index:251738112" coordorigin="0,0" coordsize="10227,15" o:allowincell="f" path="m,14l9952,14l9952,l,l,14xem9952,14l9967,14l9967,l9952,l9952,14xem9967,14l10226,14l10226,l9967,l9967,14xe" filled="t" fillcolor="#13007c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7" type="#_x0000_t202" style="width:13.6pt;height:14.2pt;margin-top:0.72pt;margin-left:511.89pt;position:absolute;z-index:251739136" filled="t" fillcolor="#13007c" stroked="f">
          <o:lock v:ext="edit" aspectratio="f"/>
          <v:textbox inset="0,0,0,0">
            <w:txbxContent>
              <w:p>
                <w:pPr>
                  <w:spacing w:before="80" w:line="186" w:lineRule="auto"/>
                  <w:ind w:left="66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rPr>
                    <w:rFonts w:ascii="Times New Roman" w:eastAsia="Times New Roman" w:hAnsi="Times New Roman" w:cs="Times New Roman"/>
                    <w:color w:val="FFFFFF"/>
                    <w:spacing w:val="-5"/>
                    <w:sz w:val="18"/>
                    <w:szCs w:val="18"/>
                  </w:rPr>
                  <w:t>14</w:t>
                </w:r>
              </w:p>
            </w:txbxContent>
          </v:textbox>
        </v:shape>
      </w:pict>
    </w:r>
    <w:r>
      <w:rPr>
        <w:color w:val="13007C"/>
        <w:spacing w:val="-1"/>
        <w:sz w:val="18"/>
        <w:szCs w:val="18"/>
      </w:rPr>
      <w:t>请务必阅读正文最后的中国银河证券股份有限公司免责声明。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908" w:lineRule="exact"/>
      <w:ind w:firstLine="663"/>
    </w:pPr>
    <w:r>
      <w:rPr>
        <w:position w:val="-18"/>
      </w:rPr>
      <w:drawing>
        <wp:inline distT="0" distB="0" distL="0" distR="0">
          <wp:extent cx="2922905" cy="576580"/>
          <wp:effectExtent l="0" t="0" r="0" b="0"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922905" cy="5765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908" w:lineRule="exact"/>
      <w:ind w:firstLine="663"/>
    </w:pPr>
    <w:r>
      <w:rPr>
        <w:position w:val="-18"/>
      </w:rPr>
      <w:drawing>
        <wp:inline distT="0" distB="0" distL="0" distR="0">
          <wp:extent cx="2922905" cy="576580"/>
          <wp:effectExtent l="0" t="0" r="0" b="0"/>
          <wp:docPr id="2047081294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47081294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922905" cy="5765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7" w:lineRule="auto"/>
      <w:rPr>
        <w:rFonts w:ascii="Arial"/>
        <w:sz w:val="21"/>
      </w:rPr>
    </w:pPr>
    <w:r>
      <w:pict>
        <v:shape id="_x0000_s2049" style="width:527.45pt;height:0.75pt;margin-top:61.92pt;margin-left:41.16pt;mso-position-horizontal-relative:page;mso-position-vertical-relative:page;position:absolute;z-index:251659264" coordorigin="0,0" coordsize="10549,15" o:allowincell="f" path="m,14l10548,14l10548,l,l,14xe" filled="t" fillcolor="#13007c" stroked="f"/>
      </w:pict>
    </w: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360044</wp:posOffset>
          </wp:positionH>
          <wp:positionV relativeFrom="page">
            <wp:posOffset>180340</wp:posOffset>
          </wp:positionV>
          <wp:extent cx="2879725" cy="575944"/>
          <wp:effectExtent l="0" t="0" r="0" b="0"/>
          <wp:wrapNone/>
          <wp:docPr id="14" name="IM 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 1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879725" cy="5759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288" w:lineRule="auto"/>
      <w:rPr>
        <w:rFonts w:ascii="Arial"/>
        <w:sz w:val="21"/>
      </w:rPr>
    </w:pPr>
  </w:p>
  <w:p>
    <w:pPr>
      <w:spacing w:before="82" w:line="184" w:lineRule="auto"/>
      <w:ind w:left="9188"/>
      <w:rPr>
        <w:rFonts w:ascii="Microsoft YaHei" w:eastAsia="Microsoft YaHei" w:hAnsi="Microsoft YaHei" w:cs="Microsoft YaHei"/>
        <w:sz w:val="19"/>
        <w:szCs w:val="19"/>
      </w:rPr>
    </w:pPr>
    <w:r>
      <w:rPr>
        <w:rFonts w:ascii="Microsoft YaHei" w:eastAsia="Microsoft YaHei" w:hAnsi="Microsoft YaHei" w:cs="Microsoft YaHei"/>
        <w:color w:val="13007C"/>
        <w:spacing w:val="10"/>
        <w:sz w:val="19"/>
        <w:szCs w:val="19"/>
        <w14:textOutline w14:w="3614">
          <w14:solidFill>
            <w14:srgbClr w14:val="13007C"/>
          </w14:solidFill>
          <w14:prstDash w14:val="solid"/>
          <w14:miter w14:lim="10"/>
        </w14:textOutline>
      </w:rPr>
      <w:t>公司深度报告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7" w:lineRule="auto"/>
      <w:rPr>
        <w:rFonts w:ascii="Arial"/>
        <w:sz w:val="21"/>
      </w:rPr>
    </w:pPr>
    <w:r>
      <w:pict>
        <v:shape id="_x0000_s2052" style="width:513.25pt;height:0.75pt;margin-top:61.92pt;margin-left:41.16pt;mso-position-horizontal-relative:page;mso-position-vertical-relative:page;position:absolute;z-index:251661312" coordorigin="0,0" coordsize="10265,15" o:allowincell="f" path="m,14l10264,14l10264,l,l,14xe" filled="t" fillcolor="#13007c" stroked="f"/>
      </w:pict>
    </w: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360044</wp:posOffset>
          </wp:positionH>
          <wp:positionV relativeFrom="page">
            <wp:posOffset>180340</wp:posOffset>
          </wp:positionV>
          <wp:extent cx="2879725" cy="575944"/>
          <wp:effectExtent l="0" t="0" r="0" b="0"/>
          <wp:wrapNone/>
          <wp:docPr id="16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879725" cy="5759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288" w:lineRule="auto"/>
      <w:rPr>
        <w:rFonts w:ascii="Arial"/>
        <w:sz w:val="21"/>
      </w:rPr>
    </w:pPr>
  </w:p>
  <w:p>
    <w:pPr>
      <w:pStyle w:val="BodyText"/>
      <w:spacing w:before="82" w:line="184" w:lineRule="auto"/>
      <w:ind w:left="9188"/>
    </w:pPr>
    <w:r>
      <w:rPr>
        <w:color w:val="13007C"/>
        <w:spacing w:val="10"/>
        <w14:textOutline w14:w="3614">
          <w14:solidFill>
            <w14:srgbClr w14:val="13007C"/>
          </w14:solidFill>
          <w14:prstDash w14:val="solid"/>
          <w14:miter w14:lim="10"/>
        </w14:textOutline>
      </w:rPr>
      <w:t>公司深度报告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7" w:lineRule="auto"/>
      <w:rPr>
        <w:rFonts w:ascii="Arial"/>
        <w:sz w:val="21"/>
      </w:rPr>
    </w:pPr>
    <w:r>
      <w:pict>
        <v:shape id="_x0000_s2057" style="width:513.25pt;height:0.75pt;margin-top:61.92pt;margin-left:41.16pt;mso-position-horizontal-relative:page;mso-position-vertical-relative:page;position:absolute;z-index:251663360" coordorigin="0,0" coordsize="10265,15" o:allowincell="f" path="m,14l10264,14l10264,l,l,14xe" filled="t" fillcolor="#13007c" stroked="f"/>
      </w:pict>
    </w: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360044</wp:posOffset>
          </wp:positionH>
          <wp:positionV relativeFrom="page">
            <wp:posOffset>180340</wp:posOffset>
          </wp:positionV>
          <wp:extent cx="2879725" cy="575944"/>
          <wp:effectExtent l="0" t="0" r="0" b="0"/>
          <wp:wrapNone/>
          <wp:docPr id="110433520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0433520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879725" cy="5759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288" w:lineRule="auto"/>
      <w:rPr>
        <w:rFonts w:ascii="Arial"/>
        <w:sz w:val="21"/>
      </w:rPr>
    </w:pPr>
  </w:p>
  <w:p>
    <w:pPr>
      <w:pStyle w:val="BodyText"/>
      <w:spacing w:before="82" w:line="184" w:lineRule="auto"/>
      <w:ind w:left="9188"/>
    </w:pPr>
    <w:r>
      <w:rPr>
        <w:color w:val="13007C"/>
        <w:spacing w:val="10"/>
        <w14:textOutline w14:w="3614">
          <w14:solidFill>
            <w14:srgbClr w14:val="13007C"/>
          </w14:solidFill>
          <w14:prstDash w14:val="solid"/>
          <w14:miter w14:lim="10"/>
        </w14:textOutline>
      </w:rPr>
      <w:t>公司深度报告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7" w:lineRule="auto"/>
      <w:rPr>
        <w:rFonts w:ascii="Arial"/>
        <w:sz w:val="21"/>
      </w:rPr>
    </w:pPr>
    <w:r>
      <w:pict>
        <v:shape id="_x0000_s2060" style="width:513.25pt;height:0.75pt;margin-top:61.92pt;margin-left:41.16pt;mso-position-horizontal-relative:page;mso-position-vertical-relative:page;position:absolute;z-index:251665408" coordorigin="0,0" coordsize="10265,15" o:allowincell="f" path="m,14l10264,14l10264,l,l,14xe" filled="t" fillcolor="#13007c" stroked="f"/>
      </w:pict>
    </w:r>
    <w: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360044</wp:posOffset>
          </wp:positionH>
          <wp:positionV relativeFrom="page">
            <wp:posOffset>180340</wp:posOffset>
          </wp:positionV>
          <wp:extent cx="2879725" cy="575944"/>
          <wp:effectExtent l="0" t="0" r="0" b="0"/>
          <wp:wrapNone/>
          <wp:docPr id="956365495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6365495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879725" cy="5759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288" w:lineRule="auto"/>
      <w:rPr>
        <w:rFonts w:ascii="Arial"/>
        <w:sz w:val="21"/>
      </w:rPr>
    </w:pPr>
  </w:p>
  <w:p>
    <w:pPr>
      <w:pStyle w:val="BodyText"/>
      <w:spacing w:before="82" w:line="184" w:lineRule="auto"/>
      <w:ind w:left="9188"/>
    </w:pPr>
    <w:r>
      <w:rPr>
        <w:color w:val="13007C"/>
        <w:spacing w:val="10"/>
        <w14:textOutline w14:w="3614">
          <w14:solidFill>
            <w14:srgbClr w14:val="13007C"/>
          </w14:solidFill>
          <w14:prstDash w14:val="solid"/>
          <w14:miter w14:lim="10"/>
        </w14:textOutline>
      </w:rPr>
      <w:t>公司深度报告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7" w:lineRule="auto"/>
      <w:rPr>
        <w:rFonts w:ascii="Arial"/>
        <w:sz w:val="21"/>
      </w:rPr>
    </w:pPr>
    <w:r>
      <w:pict>
        <v:shape id="_x0000_s2063" style="width:513.25pt;height:0.75pt;margin-top:61.92pt;margin-left:41.16pt;mso-position-horizontal-relative:page;mso-position-vertical-relative:page;position:absolute;z-index:251667456" coordorigin="0,0" coordsize="10265,15" o:allowincell="f" path="m,14l10264,14l10264,l,l,14xe" filled="t" fillcolor="#13007c" stroked="f"/>
      </w:pict>
    </w:r>
    <w:r>
      <w:drawing>
        <wp:anchor distT="0" distB="0" distL="0" distR="0" simplePos="0" relativeHeight="251666432" behindDoc="0" locked="0" layoutInCell="0" allowOverlap="1">
          <wp:simplePos x="0" y="0"/>
          <wp:positionH relativeFrom="page">
            <wp:posOffset>360044</wp:posOffset>
          </wp:positionH>
          <wp:positionV relativeFrom="page">
            <wp:posOffset>180340</wp:posOffset>
          </wp:positionV>
          <wp:extent cx="2879725" cy="575944"/>
          <wp:effectExtent l="0" t="0" r="0" b="0"/>
          <wp:wrapNone/>
          <wp:docPr id="1437099280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7099280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879725" cy="5759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288" w:lineRule="auto"/>
      <w:rPr>
        <w:rFonts w:ascii="Arial"/>
        <w:sz w:val="21"/>
      </w:rPr>
    </w:pPr>
  </w:p>
  <w:p>
    <w:pPr>
      <w:pStyle w:val="BodyText"/>
      <w:spacing w:before="82" w:line="184" w:lineRule="auto"/>
      <w:ind w:left="9188"/>
    </w:pPr>
    <w:r>
      <w:rPr>
        <w:color w:val="13007C"/>
        <w:spacing w:val="10"/>
        <w14:textOutline w14:w="3614">
          <w14:solidFill>
            <w14:srgbClr w14:val="13007C"/>
          </w14:solidFill>
          <w14:prstDash w14:val="solid"/>
          <w14:miter w14:lim="10"/>
        </w14:textOutline>
      </w:rPr>
      <w:t>公司深度报告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7" w:lineRule="auto"/>
      <w:rPr>
        <w:rFonts w:ascii="Arial"/>
        <w:sz w:val="21"/>
      </w:rPr>
    </w:pPr>
    <w:r>
      <w:pict>
        <v:shape id="_x0000_s2066" style="width:513.25pt;height:0.75pt;margin-top:61.92pt;margin-left:41.16pt;mso-position-horizontal-relative:page;mso-position-vertical-relative:page;position:absolute;z-index:251669504" coordorigin="0,0" coordsize="10265,15" o:allowincell="f" path="m,14l10264,14l10264,l,l,14xe" filled="t" fillcolor="#13007c" stroked="f"/>
      </w:pict>
    </w:r>
    <w:r>
      <w:drawing>
        <wp:anchor distT="0" distB="0" distL="0" distR="0" simplePos="0" relativeHeight="251668480" behindDoc="0" locked="0" layoutInCell="0" allowOverlap="1">
          <wp:simplePos x="0" y="0"/>
          <wp:positionH relativeFrom="page">
            <wp:posOffset>360044</wp:posOffset>
          </wp:positionH>
          <wp:positionV relativeFrom="page">
            <wp:posOffset>180340</wp:posOffset>
          </wp:positionV>
          <wp:extent cx="2879725" cy="575944"/>
          <wp:effectExtent l="0" t="0" r="0" b="0"/>
          <wp:wrapNone/>
          <wp:docPr id="155784109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784109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879725" cy="5759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288" w:lineRule="auto"/>
      <w:rPr>
        <w:rFonts w:ascii="Arial"/>
        <w:sz w:val="21"/>
      </w:rPr>
    </w:pPr>
  </w:p>
  <w:p>
    <w:pPr>
      <w:pStyle w:val="BodyText"/>
      <w:spacing w:before="82" w:line="184" w:lineRule="auto"/>
      <w:ind w:left="9188"/>
    </w:pPr>
    <w:r>
      <w:rPr>
        <w:color w:val="13007C"/>
        <w:spacing w:val="10"/>
        <w14:textOutline w14:w="3614">
          <w14:solidFill>
            <w14:srgbClr w14:val="13007C"/>
          </w14:solidFill>
          <w14:prstDash w14:val="solid"/>
          <w14:miter w14:lim="10"/>
        </w14:textOutline>
      </w:rPr>
      <w:t>公司深度报告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7" w:lineRule="auto"/>
      <w:rPr>
        <w:rFonts w:ascii="Arial"/>
        <w:sz w:val="21"/>
      </w:rPr>
    </w:pPr>
    <w:r>
      <w:pict>
        <v:shape id="_x0000_s2069" style="width:513.25pt;height:0.75pt;margin-top:61.92pt;margin-left:41.16pt;mso-position-horizontal-relative:page;mso-position-vertical-relative:page;position:absolute;z-index:251671552" coordorigin="0,0" coordsize="10265,15" o:allowincell="f" path="m,14l10264,14l10264,l,l,14xe" filled="t" fillcolor="#13007c" stroked="f"/>
      </w:pict>
    </w:r>
    <w:r>
      <w:drawing>
        <wp:anchor distT="0" distB="0" distL="0" distR="0" simplePos="0" relativeHeight="251670528" behindDoc="0" locked="0" layoutInCell="0" allowOverlap="1">
          <wp:simplePos x="0" y="0"/>
          <wp:positionH relativeFrom="page">
            <wp:posOffset>360044</wp:posOffset>
          </wp:positionH>
          <wp:positionV relativeFrom="page">
            <wp:posOffset>180340</wp:posOffset>
          </wp:positionV>
          <wp:extent cx="2879725" cy="575944"/>
          <wp:effectExtent l="0" t="0" r="0" b="0"/>
          <wp:wrapNone/>
          <wp:docPr id="1965915317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65915317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879725" cy="5759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288" w:lineRule="auto"/>
      <w:rPr>
        <w:rFonts w:ascii="Arial"/>
        <w:sz w:val="21"/>
      </w:rPr>
    </w:pPr>
  </w:p>
  <w:p>
    <w:pPr>
      <w:pStyle w:val="BodyText"/>
      <w:spacing w:before="82" w:line="184" w:lineRule="auto"/>
      <w:ind w:left="9188"/>
    </w:pPr>
    <w:r>
      <w:rPr>
        <w:color w:val="13007C"/>
        <w:spacing w:val="10"/>
        <w14:textOutline w14:w="3614">
          <w14:solidFill>
            <w14:srgbClr w14:val="13007C"/>
          </w14:solidFill>
          <w14:prstDash w14:val="solid"/>
          <w14:miter w14:lim="10"/>
        </w14:textOutline>
      </w:rPr>
      <w:t>公司深度报告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7" w:lineRule="auto"/>
      <w:rPr>
        <w:rFonts w:ascii="Arial"/>
        <w:sz w:val="21"/>
      </w:rPr>
    </w:pPr>
    <w:r>
      <w:pict>
        <v:shape id="_x0000_s2072" style="width:513.25pt;height:0.75pt;margin-top:61.92pt;margin-left:41.16pt;mso-position-horizontal-relative:page;mso-position-vertical-relative:page;position:absolute;z-index:251673600" coordorigin="0,0" coordsize="10265,15" o:allowincell="f" path="m,14l10264,14l10264,l,l,14xe" filled="t" fillcolor="#13007c" stroked="f"/>
      </w:pict>
    </w:r>
    <w:r>
      <w:drawing>
        <wp:anchor distT="0" distB="0" distL="0" distR="0" simplePos="0" relativeHeight="251672576" behindDoc="0" locked="0" layoutInCell="0" allowOverlap="1">
          <wp:simplePos x="0" y="0"/>
          <wp:positionH relativeFrom="page">
            <wp:posOffset>360044</wp:posOffset>
          </wp:positionH>
          <wp:positionV relativeFrom="page">
            <wp:posOffset>180340</wp:posOffset>
          </wp:positionV>
          <wp:extent cx="2879725" cy="575944"/>
          <wp:effectExtent l="0" t="0" r="0" b="0"/>
          <wp:wrapNone/>
          <wp:docPr id="240071804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0071804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879725" cy="5759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288" w:lineRule="auto"/>
      <w:rPr>
        <w:rFonts w:ascii="Arial"/>
        <w:sz w:val="21"/>
      </w:rPr>
    </w:pPr>
  </w:p>
  <w:p>
    <w:pPr>
      <w:pStyle w:val="BodyText"/>
      <w:spacing w:before="82" w:line="184" w:lineRule="auto"/>
      <w:ind w:left="9188"/>
    </w:pPr>
    <w:r>
      <w:rPr>
        <w:color w:val="13007C"/>
        <w:spacing w:val="10"/>
        <w14:textOutline w14:w="3614">
          <w14:solidFill>
            <w14:srgbClr w14:val="13007C"/>
          </w14:solidFill>
          <w14:prstDash w14:val="solid"/>
          <w14:miter w14:lim="10"/>
        </w14:textOutline>
      </w:rPr>
      <w:t>公司深度报告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7" w:lineRule="auto"/>
      <w:rPr>
        <w:rFonts w:ascii="Arial"/>
        <w:sz w:val="21"/>
      </w:rPr>
    </w:pPr>
    <w:r>
      <w:pict>
        <v:shape id="_x0000_s2075" style="width:513.25pt;height:0.75pt;margin-top:61.92pt;margin-left:41.16pt;mso-position-horizontal-relative:page;mso-position-vertical-relative:page;position:absolute;z-index:251675648" coordorigin="0,0" coordsize="10265,15" o:allowincell="f" path="m,14l10264,14l10264,l,l,14xe" filled="t" fillcolor="#13007c" stroked="f"/>
      </w:pict>
    </w:r>
    <w:r>
      <w:drawing>
        <wp:anchor distT="0" distB="0" distL="0" distR="0" simplePos="0" relativeHeight="251674624" behindDoc="0" locked="0" layoutInCell="0" allowOverlap="1">
          <wp:simplePos x="0" y="0"/>
          <wp:positionH relativeFrom="page">
            <wp:posOffset>360044</wp:posOffset>
          </wp:positionH>
          <wp:positionV relativeFrom="page">
            <wp:posOffset>180340</wp:posOffset>
          </wp:positionV>
          <wp:extent cx="2879725" cy="575944"/>
          <wp:effectExtent l="0" t="0" r="0" b="0"/>
          <wp:wrapNone/>
          <wp:docPr id="262414297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2414297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879725" cy="5759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288" w:lineRule="auto"/>
      <w:rPr>
        <w:rFonts w:ascii="Arial"/>
        <w:sz w:val="21"/>
      </w:rPr>
    </w:pPr>
  </w:p>
  <w:p>
    <w:pPr>
      <w:pStyle w:val="BodyText"/>
      <w:spacing w:before="82" w:line="184" w:lineRule="auto"/>
      <w:ind w:left="9188"/>
    </w:pPr>
    <w:r>
      <w:rPr>
        <w:color w:val="13007C"/>
        <w:spacing w:val="10"/>
        <w14:textOutline w14:w="3614">
          <w14:solidFill>
            <w14:srgbClr w14:val="13007C"/>
          </w14:solidFill>
          <w14:prstDash w14:val="solid"/>
          <w14:miter w14:lim="10"/>
        </w14:textOutline>
      </w:rPr>
      <w:t>公司深度报告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7" w:lineRule="auto"/>
      <w:rPr>
        <w:rFonts w:ascii="Arial"/>
        <w:sz w:val="21"/>
      </w:rPr>
    </w:pPr>
    <w:r>
      <w:pict>
        <v:shape id="_x0000_s2078" style="width:513.25pt;height:0.75pt;margin-top:61.92pt;margin-left:41.16pt;mso-position-horizontal-relative:page;mso-position-vertical-relative:page;position:absolute;z-index:251677696" coordorigin="0,0" coordsize="10265,15" o:allowincell="f" path="m,14l10264,14l10264,l,l,14xe" filled="t" fillcolor="#13007c" stroked="f"/>
      </w:pict>
    </w:r>
    <w:r>
      <w:drawing>
        <wp:anchor distT="0" distB="0" distL="0" distR="0" simplePos="0" relativeHeight="251676672" behindDoc="0" locked="0" layoutInCell="0" allowOverlap="1">
          <wp:simplePos x="0" y="0"/>
          <wp:positionH relativeFrom="page">
            <wp:posOffset>360044</wp:posOffset>
          </wp:positionH>
          <wp:positionV relativeFrom="page">
            <wp:posOffset>180340</wp:posOffset>
          </wp:positionV>
          <wp:extent cx="2879725" cy="575944"/>
          <wp:effectExtent l="0" t="0" r="0" b="0"/>
          <wp:wrapNone/>
          <wp:docPr id="585463523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5463523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879725" cy="5759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288" w:lineRule="auto"/>
      <w:rPr>
        <w:rFonts w:ascii="Arial"/>
        <w:sz w:val="21"/>
      </w:rPr>
    </w:pPr>
  </w:p>
  <w:p>
    <w:pPr>
      <w:pStyle w:val="BodyText"/>
      <w:spacing w:before="82" w:line="184" w:lineRule="auto"/>
      <w:ind w:left="9188"/>
    </w:pPr>
    <w:r>
      <w:rPr>
        <w:color w:val="13007C"/>
        <w:spacing w:val="10"/>
        <w14:textOutline w14:w="3614">
          <w14:solidFill>
            <w14:srgbClr w14:val="13007C"/>
          </w14:solidFill>
          <w14:prstDash w14:val="solid"/>
          <w14:miter w14:lim="10"/>
        </w14:textOutline>
      </w:rPr>
      <w:t>公司深度报告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7" w:lineRule="auto"/>
      <w:rPr>
        <w:rFonts w:ascii="Arial"/>
        <w:sz w:val="21"/>
      </w:rPr>
    </w:pPr>
    <w:r>
      <w:pict>
        <v:shape id="_x0000_s2081" style="width:513.25pt;height:0.75pt;margin-top:61.92pt;margin-left:41.16pt;mso-position-horizontal-relative:page;mso-position-vertical-relative:page;position:absolute;z-index:251679744" coordorigin="0,0" coordsize="10265,15" o:allowincell="f" path="m,14l10264,14l10264,l,l,14xe" filled="t" fillcolor="#13007c" stroked="f"/>
      </w:pict>
    </w:r>
    <w:r>
      <w:drawing>
        <wp:anchor distT="0" distB="0" distL="0" distR="0" simplePos="0" relativeHeight="251678720" behindDoc="0" locked="0" layoutInCell="0" allowOverlap="1">
          <wp:simplePos x="0" y="0"/>
          <wp:positionH relativeFrom="page">
            <wp:posOffset>360044</wp:posOffset>
          </wp:positionH>
          <wp:positionV relativeFrom="page">
            <wp:posOffset>180340</wp:posOffset>
          </wp:positionV>
          <wp:extent cx="2879725" cy="575944"/>
          <wp:effectExtent l="0" t="0" r="0" b="0"/>
          <wp:wrapNone/>
          <wp:docPr id="348537808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8537808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879725" cy="5759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288" w:lineRule="auto"/>
      <w:rPr>
        <w:rFonts w:ascii="Arial"/>
        <w:sz w:val="21"/>
      </w:rPr>
    </w:pPr>
  </w:p>
  <w:p>
    <w:pPr>
      <w:pStyle w:val="BodyText"/>
      <w:spacing w:before="82" w:line="184" w:lineRule="auto"/>
      <w:ind w:left="9188"/>
    </w:pPr>
    <w:r>
      <w:rPr>
        <w:color w:val="13007C"/>
        <w:spacing w:val="10"/>
        <w14:textOutline w14:w="3614">
          <w14:solidFill>
            <w14:srgbClr w14:val="13007C"/>
          </w14:solidFill>
          <w14:prstDash w14:val="solid"/>
          <w14:miter w14:lim="10"/>
        </w14:textOutline>
      </w:rPr>
      <w:t>公司深度报告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7" w:lineRule="auto"/>
      <w:rPr>
        <w:rFonts w:ascii="Arial"/>
        <w:sz w:val="21"/>
      </w:rPr>
    </w:pPr>
    <w:r>
      <w:pict>
        <v:shape id="_x0000_s2084" style="width:513.25pt;height:0.75pt;margin-top:61.92pt;margin-left:41.16pt;mso-position-horizontal-relative:page;mso-position-vertical-relative:page;position:absolute;z-index:251681792" coordorigin="0,0" coordsize="10265,15" o:allowincell="f" path="m,14l10264,14l10264,l,l,14xe" filled="t" fillcolor="#13007c" stroked="f"/>
      </w:pict>
    </w:r>
    <w:r>
      <w:drawing>
        <wp:anchor distT="0" distB="0" distL="0" distR="0" simplePos="0" relativeHeight="251680768" behindDoc="0" locked="0" layoutInCell="0" allowOverlap="1">
          <wp:simplePos x="0" y="0"/>
          <wp:positionH relativeFrom="page">
            <wp:posOffset>360044</wp:posOffset>
          </wp:positionH>
          <wp:positionV relativeFrom="page">
            <wp:posOffset>180340</wp:posOffset>
          </wp:positionV>
          <wp:extent cx="2879725" cy="575944"/>
          <wp:effectExtent l="0" t="0" r="0" b="0"/>
          <wp:wrapNone/>
          <wp:docPr id="2007901649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7901649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879725" cy="5759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288" w:lineRule="auto"/>
      <w:rPr>
        <w:rFonts w:ascii="Arial"/>
        <w:sz w:val="21"/>
      </w:rPr>
    </w:pPr>
  </w:p>
  <w:p>
    <w:pPr>
      <w:pStyle w:val="BodyText"/>
      <w:spacing w:before="82" w:line="184" w:lineRule="auto"/>
      <w:ind w:left="9188"/>
    </w:pPr>
    <w:r>
      <w:rPr>
        <w:color w:val="13007C"/>
        <w:spacing w:val="10"/>
        <w14:textOutline w14:w="3614">
          <w14:solidFill>
            <w14:srgbClr w14:val="13007C"/>
          </w14:solidFill>
          <w14:prstDash w14:val="solid"/>
          <w14:miter w14:lim="10"/>
        </w14:textOutline>
      </w:rPr>
      <w:t>公司深度报告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7" w:lineRule="auto"/>
      <w:rPr>
        <w:rFonts w:ascii="Arial"/>
        <w:sz w:val="21"/>
      </w:rPr>
    </w:pPr>
    <w:r>
      <w:pict>
        <v:shape id="_x0000_s2087" style="width:513.25pt;height:0.75pt;margin-top:61.92pt;margin-left:41.16pt;mso-position-horizontal-relative:page;mso-position-vertical-relative:page;position:absolute;z-index:251683840" coordorigin="0,0" coordsize="10265,15" o:allowincell="f" path="m,14l10264,14l10264,l,l,14xe" filled="t" fillcolor="#13007c" stroked="f"/>
      </w:pict>
    </w:r>
    <w:r>
      <w:drawing>
        <wp:anchor distT="0" distB="0" distL="0" distR="0" simplePos="0" relativeHeight="251682816" behindDoc="0" locked="0" layoutInCell="0" allowOverlap="1">
          <wp:simplePos x="0" y="0"/>
          <wp:positionH relativeFrom="page">
            <wp:posOffset>360044</wp:posOffset>
          </wp:positionH>
          <wp:positionV relativeFrom="page">
            <wp:posOffset>180340</wp:posOffset>
          </wp:positionV>
          <wp:extent cx="2879725" cy="575944"/>
          <wp:effectExtent l="0" t="0" r="0" b="0"/>
          <wp:wrapNone/>
          <wp:docPr id="1158700776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58700776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879725" cy="5759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288" w:lineRule="auto"/>
      <w:rPr>
        <w:rFonts w:ascii="Arial"/>
        <w:sz w:val="21"/>
      </w:rPr>
    </w:pPr>
  </w:p>
  <w:p>
    <w:pPr>
      <w:pStyle w:val="BodyText"/>
      <w:spacing w:before="82" w:line="184" w:lineRule="auto"/>
      <w:ind w:left="9188"/>
    </w:pPr>
    <w:r>
      <w:rPr>
        <w:color w:val="13007C"/>
        <w:spacing w:val="10"/>
        <w14:textOutline w14:w="3614">
          <w14:solidFill>
            <w14:srgbClr w14:val="13007C"/>
          </w14:solidFill>
          <w14:prstDash w14:val="solid"/>
          <w14:miter w14:lim="10"/>
        </w14:textOutline>
      </w:rPr>
      <w:t>公司深度报告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7" w:lineRule="auto"/>
      <w:rPr>
        <w:rFonts w:ascii="Arial"/>
        <w:sz w:val="21"/>
      </w:rPr>
    </w:pPr>
    <w:r>
      <w:pict>
        <v:shape id="_x0000_s2090" style="width:513.25pt;height:0.75pt;margin-top:61.92pt;margin-left:41.16pt;mso-position-horizontal-relative:page;mso-position-vertical-relative:page;position:absolute;z-index:251685888" coordorigin="0,0" coordsize="10265,15" o:allowincell="f" path="m,14l10264,14l10264,l,l,14xe" filled="t" fillcolor="#13007c" stroked="f"/>
      </w:pict>
    </w:r>
    <w:r>
      <w:drawing>
        <wp:anchor distT="0" distB="0" distL="0" distR="0" simplePos="0" relativeHeight="251684864" behindDoc="0" locked="0" layoutInCell="0" allowOverlap="1">
          <wp:simplePos x="0" y="0"/>
          <wp:positionH relativeFrom="page">
            <wp:posOffset>360044</wp:posOffset>
          </wp:positionH>
          <wp:positionV relativeFrom="page">
            <wp:posOffset>180340</wp:posOffset>
          </wp:positionV>
          <wp:extent cx="2879725" cy="575944"/>
          <wp:effectExtent l="0" t="0" r="0" b="0"/>
          <wp:wrapNone/>
          <wp:docPr id="489471598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89471598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879725" cy="5759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288" w:lineRule="auto"/>
      <w:rPr>
        <w:rFonts w:ascii="Arial"/>
        <w:sz w:val="21"/>
      </w:rPr>
    </w:pPr>
  </w:p>
  <w:p>
    <w:pPr>
      <w:pStyle w:val="BodyText"/>
      <w:spacing w:before="82" w:line="184" w:lineRule="auto"/>
      <w:ind w:left="9188"/>
    </w:pPr>
    <w:r>
      <w:rPr>
        <w:color w:val="13007C"/>
        <w:spacing w:val="10"/>
        <w14:textOutline w14:w="3614">
          <w14:solidFill>
            <w14:srgbClr w14:val="13007C"/>
          </w14:solidFill>
          <w14:prstDash w14:val="solid"/>
          <w14:miter w14:lim="10"/>
        </w14:textOutline>
      </w:rPr>
      <w:t>公司深度报告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7" w:lineRule="auto"/>
      <w:rPr>
        <w:rFonts w:ascii="Arial"/>
        <w:sz w:val="21"/>
      </w:rPr>
    </w:pPr>
    <w:r>
      <w:pict>
        <v:shape id="_x0000_s2093" style="width:513.25pt;height:0.75pt;margin-top:61.92pt;margin-left:41.16pt;mso-position-horizontal-relative:page;mso-position-vertical-relative:page;position:absolute;z-index:251687936" coordorigin="0,0" coordsize="10265,15" o:allowincell="f" path="m,14l10264,14l10264,l,l,14xe" filled="t" fillcolor="#13007c" stroked="f"/>
      </w:pict>
    </w:r>
    <w:r>
      <w:drawing>
        <wp:anchor distT="0" distB="0" distL="0" distR="0" simplePos="0" relativeHeight="251686912" behindDoc="0" locked="0" layoutInCell="0" allowOverlap="1">
          <wp:simplePos x="0" y="0"/>
          <wp:positionH relativeFrom="page">
            <wp:posOffset>360044</wp:posOffset>
          </wp:positionH>
          <wp:positionV relativeFrom="page">
            <wp:posOffset>180340</wp:posOffset>
          </wp:positionV>
          <wp:extent cx="2879725" cy="575944"/>
          <wp:effectExtent l="0" t="0" r="0" b="0"/>
          <wp:wrapNone/>
          <wp:docPr id="1404244846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04244846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879725" cy="5759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288" w:lineRule="auto"/>
      <w:rPr>
        <w:rFonts w:ascii="Arial"/>
        <w:sz w:val="21"/>
      </w:rPr>
    </w:pPr>
  </w:p>
  <w:p>
    <w:pPr>
      <w:pStyle w:val="BodyText"/>
      <w:spacing w:before="82" w:line="184" w:lineRule="auto"/>
      <w:ind w:left="9188"/>
    </w:pPr>
    <w:r>
      <w:rPr>
        <w:color w:val="13007C"/>
        <w:spacing w:val="10"/>
        <w14:textOutline w14:w="3614">
          <w14:solidFill>
            <w14:srgbClr w14:val="13007C"/>
          </w14:solidFill>
          <w14:prstDash w14:val="solid"/>
          <w14:miter w14:lim="10"/>
        </w14:textOutline>
      </w:rPr>
      <w:t>公司深度报告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7" w:lineRule="auto"/>
      <w:rPr>
        <w:rFonts w:ascii="Arial"/>
        <w:sz w:val="21"/>
      </w:rPr>
    </w:pPr>
    <w:r>
      <w:pict>
        <v:shape id="_x0000_s2096" style="width:513.25pt;height:0.75pt;margin-top:61.92pt;margin-left:41.16pt;mso-position-horizontal-relative:page;mso-position-vertical-relative:page;position:absolute;z-index:251689984" coordorigin="0,0" coordsize="10265,15" o:allowincell="f" path="m,14l10264,14l10264,l,l,14xe" filled="t" fillcolor="#13007c" stroked="f"/>
      </w:pict>
    </w:r>
    <w:r>
      <w:drawing>
        <wp:anchor distT="0" distB="0" distL="0" distR="0" simplePos="0" relativeHeight="251688960" behindDoc="0" locked="0" layoutInCell="0" allowOverlap="1">
          <wp:simplePos x="0" y="0"/>
          <wp:positionH relativeFrom="page">
            <wp:posOffset>360044</wp:posOffset>
          </wp:positionH>
          <wp:positionV relativeFrom="page">
            <wp:posOffset>180340</wp:posOffset>
          </wp:positionV>
          <wp:extent cx="2879725" cy="575944"/>
          <wp:effectExtent l="0" t="0" r="0" b="0"/>
          <wp:wrapNone/>
          <wp:docPr id="917284257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17284257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879725" cy="5759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288" w:lineRule="auto"/>
      <w:rPr>
        <w:rFonts w:ascii="Arial"/>
        <w:sz w:val="21"/>
      </w:rPr>
    </w:pPr>
  </w:p>
  <w:p>
    <w:pPr>
      <w:pStyle w:val="BodyText"/>
      <w:spacing w:before="82" w:line="184" w:lineRule="auto"/>
      <w:ind w:left="9188"/>
    </w:pPr>
    <w:r>
      <w:rPr>
        <w:color w:val="13007C"/>
        <w:spacing w:val="10"/>
        <w14:textOutline w14:w="3614">
          <w14:solidFill>
            <w14:srgbClr w14:val="13007C"/>
          </w14:solidFill>
          <w14:prstDash w14:val="solid"/>
          <w14:miter w14:lim="10"/>
        </w14:textOutline>
      </w:rPr>
      <w:t>公司深度报告</w: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7" w:lineRule="auto"/>
      <w:rPr>
        <w:rFonts w:ascii="Arial"/>
        <w:sz w:val="21"/>
      </w:rPr>
    </w:pPr>
    <w:r>
      <w:pict>
        <v:shape id="_x0000_s2099" style="width:513.25pt;height:0.75pt;margin-top:61.92pt;margin-left:41.16pt;mso-position-horizontal-relative:page;mso-position-vertical-relative:page;position:absolute;z-index:251692032" coordorigin="0,0" coordsize="10265,15" o:allowincell="f" path="m,14l10264,14l10264,l,l,14xe" filled="t" fillcolor="#13007c" stroked="f"/>
      </w:pict>
    </w:r>
    <w:r>
      <w:drawing>
        <wp:anchor distT="0" distB="0" distL="0" distR="0" simplePos="0" relativeHeight="251691008" behindDoc="0" locked="0" layoutInCell="0" allowOverlap="1">
          <wp:simplePos x="0" y="0"/>
          <wp:positionH relativeFrom="page">
            <wp:posOffset>360044</wp:posOffset>
          </wp:positionH>
          <wp:positionV relativeFrom="page">
            <wp:posOffset>180340</wp:posOffset>
          </wp:positionV>
          <wp:extent cx="2879725" cy="575944"/>
          <wp:effectExtent l="0" t="0" r="0" b="0"/>
          <wp:wrapNone/>
          <wp:docPr id="1026765832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6765832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879725" cy="5759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288" w:lineRule="auto"/>
      <w:rPr>
        <w:rFonts w:ascii="Arial"/>
        <w:sz w:val="21"/>
      </w:rPr>
    </w:pPr>
  </w:p>
  <w:p>
    <w:pPr>
      <w:pStyle w:val="BodyText"/>
      <w:spacing w:before="82" w:line="184" w:lineRule="auto"/>
      <w:ind w:left="9188"/>
    </w:pPr>
    <w:r>
      <w:rPr>
        <w:color w:val="13007C"/>
        <w:spacing w:val="10"/>
        <w14:textOutline w14:w="3614">
          <w14:solidFill>
            <w14:srgbClr w14:val="13007C"/>
          </w14:solidFill>
          <w14:prstDash w14:val="solid"/>
          <w14:miter w14:lim="10"/>
        </w14:textOutline>
      </w:rPr>
      <w:t>公司深度报告</w: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7" w:lineRule="auto"/>
      <w:rPr>
        <w:rFonts w:ascii="Arial"/>
        <w:sz w:val="21"/>
      </w:rPr>
    </w:pPr>
    <w:r>
      <w:pict>
        <v:shape id="_x0000_s2102" style="width:513.25pt;height:0.75pt;margin-top:61.92pt;margin-left:41.16pt;mso-position-horizontal-relative:page;mso-position-vertical-relative:page;position:absolute;z-index:251694080" coordorigin="0,0" coordsize="10265,15" o:allowincell="f" path="m,14l10264,14l10264,l,l,14xe" filled="t" fillcolor="#13007c" stroked="f"/>
      </w:pict>
    </w:r>
    <w:r>
      <w:drawing>
        <wp:anchor distT="0" distB="0" distL="0" distR="0" simplePos="0" relativeHeight="251693056" behindDoc="0" locked="0" layoutInCell="0" allowOverlap="1">
          <wp:simplePos x="0" y="0"/>
          <wp:positionH relativeFrom="page">
            <wp:posOffset>360044</wp:posOffset>
          </wp:positionH>
          <wp:positionV relativeFrom="page">
            <wp:posOffset>180340</wp:posOffset>
          </wp:positionV>
          <wp:extent cx="2879725" cy="575944"/>
          <wp:effectExtent l="0" t="0" r="0" b="0"/>
          <wp:wrapNone/>
          <wp:docPr id="1068191060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68191060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879725" cy="5759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288" w:lineRule="auto"/>
      <w:rPr>
        <w:rFonts w:ascii="Arial"/>
        <w:sz w:val="21"/>
      </w:rPr>
    </w:pPr>
  </w:p>
  <w:p>
    <w:pPr>
      <w:pStyle w:val="BodyText"/>
      <w:spacing w:before="82" w:line="184" w:lineRule="auto"/>
      <w:ind w:left="9188"/>
    </w:pPr>
    <w:r>
      <w:rPr>
        <w:color w:val="13007C"/>
        <w:spacing w:val="10"/>
        <w14:textOutline w14:w="3614">
          <w14:solidFill>
            <w14:srgbClr w14:val="13007C"/>
          </w14:solidFill>
          <w14:prstDash w14:val="solid"/>
          <w14:miter w14:lim="10"/>
        </w14:textOutline>
      </w:rPr>
      <w:t>公司深度报告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7" w:lineRule="auto"/>
      <w:rPr>
        <w:rFonts w:ascii="Arial"/>
        <w:sz w:val="21"/>
      </w:rPr>
    </w:pPr>
    <w:r>
      <w:pict>
        <v:shape id="_x0000_s2105" style="width:513.25pt;height:0.75pt;margin-top:61.92pt;margin-left:41.16pt;mso-position-horizontal-relative:page;mso-position-vertical-relative:page;position:absolute;z-index:251696128" coordorigin="0,0" coordsize="10265,15" o:allowincell="f" path="m,14l10264,14l10264,l,l,14xe" filled="t" fillcolor="#13007c" stroked="f"/>
      </w:pict>
    </w:r>
    <w:r>
      <w:drawing>
        <wp:anchor distT="0" distB="0" distL="0" distR="0" simplePos="0" relativeHeight="251695104" behindDoc="0" locked="0" layoutInCell="0" allowOverlap="1">
          <wp:simplePos x="0" y="0"/>
          <wp:positionH relativeFrom="page">
            <wp:posOffset>360044</wp:posOffset>
          </wp:positionH>
          <wp:positionV relativeFrom="page">
            <wp:posOffset>180340</wp:posOffset>
          </wp:positionV>
          <wp:extent cx="2879725" cy="575944"/>
          <wp:effectExtent l="0" t="0" r="0" b="0"/>
          <wp:wrapNone/>
          <wp:docPr id="1488544037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88544037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879725" cy="5759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288" w:lineRule="auto"/>
      <w:rPr>
        <w:rFonts w:ascii="Arial"/>
        <w:sz w:val="21"/>
      </w:rPr>
    </w:pPr>
  </w:p>
  <w:p>
    <w:pPr>
      <w:pStyle w:val="BodyText"/>
      <w:spacing w:before="82" w:line="184" w:lineRule="auto"/>
      <w:ind w:left="9188"/>
    </w:pPr>
    <w:r>
      <w:rPr>
        <w:color w:val="13007C"/>
        <w:spacing w:val="10"/>
        <w14:textOutline w14:w="3614">
          <w14:solidFill>
            <w14:srgbClr w14:val="13007C"/>
          </w14:solidFill>
          <w14:prstDash w14:val="solid"/>
          <w14:miter w14:lim="10"/>
        </w14:textOutline>
      </w:rPr>
      <w:t>公司深度报告</w: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7" w:lineRule="auto"/>
      <w:rPr>
        <w:rFonts w:ascii="Arial"/>
        <w:sz w:val="21"/>
      </w:rPr>
    </w:pPr>
    <w:r>
      <w:pict>
        <v:shape id="_x0000_s2108" style="width:513.25pt;height:0.75pt;margin-top:61.92pt;margin-left:41.16pt;mso-position-horizontal-relative:page;mso-position-vertical-relative:page;position:absolute;z-index:251698176" coordorigin="0,0" coordsize="10265,15" o:allowincell="f" path="m,14l10264,14l10264,l,l,14xe" filled="t" fillcolor="#13007c" stroked="f"/>
      </w:pict>
    </w:r>
    <w:r>
      <w:drawing>
        <wp:anchor distT="0" distB="0" distL="0" distR="0" simplePos="0" relativeHeight="251697152" behindDoc="0" locked="0" layoutInCell="0" allowOverlap="1">
          <wp:simplePos x="0" y="0"/>
          <wp:positionH relativeFrom="page">
            <wp:posOffset>360044</wp:posOffset>
          </wp:positionH>
          <wp:positionV relativeFrom="page">
            <wp:posOffset>180340</wp:posOffset>
          </wp:positionV>
          <wp:extent cx="2879725" cy="575944"/>
          <wp:effectExtent l="0" t="0" r="0" b="0"/>
          <wp:wrapNone/>
          <wp:docPr id="757580790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7580790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879725" cy="5759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288" w:lineRule="auto"/>
      <w:rPr>
        <w:rFonts w:ascii="Arial"/>
        <w:sz w:val="21"/>
      </w:rPr>
    </w:pPr>
  </w:p>
  <w:p>
    <w:pPr>
      <w:pStyle w:val="BodyText"/>
      <w:spacing w:before="82" w:line="184" w:lineRule="auto"/>
      <w:ind w:left="9188"/>
    </w:pPr>
    <w:r>
      <w:rPr>
        <w:color w:val="13007C"/>
        <w:spacing w:val="10"/>
        <w14:textOutline w14:w="3614">
          <w14:solidFill>
            <w14:srgbClr w14:val="13007C"/>
          </w14:solidFill>
          <w14:prstDash w14:val="solid"/>
          <w14:miter w14:lim="10"/>
        </w14:textOutline>
      </w:rPr>
      <w:t>公司深度报告</w: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7" w:lineRule="auto"/>
      <w:rPr>
        <w:rFonts w:ascii="Arial"/>
        <w:sz w:val="21"/>
      </w:rPr>
    </w:pPr>
    <w:r>
      <w:pict>
        <v:shape id="_x0000_s2111" style="width:513.25pt;height:0.75pt;margin-top:61.92pt;margin-left:41.16pt;mso-position-horizontal-relative:page;mso-position-vertical-relative:page;position:absolute;z-index:251700224" coordorigin="0,0" coordsize="10265,15" o:allowincell="f" path="m,14l10264,14l10264,l,l,14xe" filled="t" fillcolor="#13007c" stroked="f"/>
      </w:pict>
    </w:r>
    <w:r>
      <w:drawing>
        <wp:anchor distT="0" distB="0" distL="0" distR="0" simplePos="0" relativeHeight="251699200" behindDoc="0" locked="0" layoutInCell="0" allowOverlap="1">
          <wp:simplePos x="0" y="0"/>
          <wp:positionH relativeFrom="page">
            <wp:posOffset>360044</wp:posOffset>
          </wp:positionH>
          <wp:positionV relativeFrom="page">
            <wp:posOffset>180340</wp:posOffset>
          </wp:positionV>
          <wp:extent cx="2879725" cy="575944"/>
          <wp:effectExtent l="0" t="0" r="0" b="0"/>
          <wp:wrapNone/>
          <wp:docPr id="324288143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4288143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879725" cy="5759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288" w:lineRule="auto"/>
      <w:rPr>
        <w:rFonts w:ascii="Arial"/>
        <w:sz w:val="21"/>
      </w:rPr>
    </w:pPr>
  </w:p>
  <w:p>
    <w:pPr>
      <w:pStyle w:val="BodyText"/>
      <w:spacing w:before="82" w:line="184" w:lineRule="auto"/>
      <w:ind w:left="9188"/>
    </w:pPr>
    <w:r>
      <w:rPr>
        <w:color w:val="13007C"/>
        <w:spacing w:val="10"/>
        <w14:textOutline w14:w="3614">
          <w14:solidFill>
            <w14:srgbClr w14:val="13007C"/>
          </w14:solidFill>
          <w14:prstDash w14:val="solid"/>
          <w14:miter w14:lim="10"/>
        </w14:textOutline>
      </w:rPr>
      <w:t>公司深度报告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7" w:lineRule="auto"/>
      <w:rPr>
        <w:rFonts w:ascii="Arial"/>
        <w:sz w:val="21"/>
      </w:rPr>
    </w:pPr>
    <w:r>
      <w:pict>
        <v:shape id="_x0000_s2114" style="width:513.25pt;height:0.75pt;margin-top:61.92pt;margin-left:41.16pt;mso-position-horizontal-relative:page;mso-position-vertical-relative:page;position:absolute;z-index:251702272" coordorigin="0,0" coordsize="10265,15" o:allowincell="f" path="m,14l10264,14l10264,l,l,14xe" filled="t" fillcolor="#13007c" stroked="f"/>
      </w:pict>
    </w:r>
    <w:r>
      <w:drawing>
        <wp:anchor distT="0" distB="0" distL="0" distR="0" simplePos="0" relativeHeight="251701248" behindDoc="0" locked="0" layoutInCell="0" allowOverlap="1">
          <wp:simplePos x="0" y="0"/>
          <wp:positionH relativeFrom="page">
            <wp:posOffset>360044</wp:posOffset>
          </wp:positionH>
          <wp:positionV relativeFrom="page">
            <wp:posOffset>180340</wp:posOffset>
          </wp:positionV>
          <wp:extent cx="2879725" cy="575944"/>
          <wp:effectExtent l="0" t="0" r="0" b="0"/>
          <wp:wrapNone/>
          <wp:docPr id="1974990200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74990200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879725" cy="5759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288" w:lineRule="auto"/>
      <w:rPr>
        <w:rFonts w:ascii="Arial"/>
        <w:sz w:val="21"/>
      </w:rPr>
    </w:pPr>
  </w:p>
  <w:p>
    <w:pPr>
      <w:pStyle w:val="BodyText"/>
      <w:spacing w:before="82" w:line="184" w:lineRule="auto"/>
      <w:ind w:left="9188"/>
    </w:pPr>
    <w:r>
      <w:rPr>
        <w:color w:val="13007C"/>
        <w:spacing w:val="10"/>
        <w14:textOutline w14:w="3614">
          <w14:solidFill>
            <w14:srgbClr w14:val="13007C"/>
          </w14:solidFill>
          <w14:prstDash w14:val="solid"/>
          <w14:miter w14:lim="10"/>
        </w14:textOutline>
      </w:rPr>
      <w:t>公司深度报告</w: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7" w:lineRule="auto"/>
      <w:rPr>
        <w:rFonts w:ascii="Arial"/>
        <w:sz w:val="21"/>
      </w:rPr>
    </w:pPr>
    <w:r>
      <w:pict>
        <v:shape id="_x0000_s2117" style="width:513.25pt;height:0.75pt;margin-top:61.92pt;margin-left:41.16pt;mso-position-horizontal-relative:page;mso-position-vertical-relative:page;position:absolute;z-index:251704320" coordorigin="0,0" coordsize="10265,15" o:allowincell="f" path="m,14l10264,14l10264,l,l,14xe" filled="t" fillcolor="#13007c" stroked="f"/>
      </w:pict>
    </w:r>
    <w:r>
      <w:drawing>
        <wp:anchor distT="0" distB="0" distL="0" distR="0" simplePos="0" relativeHeight="251703296" behindDoc="0" locked="0" layoutInCell="0" allowOverlap="1">
          <wp:simplePos x="0" y="0"/>
          <wp:positionH relativeFrom="page">
            <wp:posOffset>360044</wp:posOffset>
          </wp:positionH>
          <wp:positionV relativeFrom="page">
            <wp:posOffset>180340</wp:posOffset>
          </wp:positionV>
          <wp:extent cx="2879725" cy="575944"/>
          <wp:effectExtent l="0" t="0" r="0" b="0"/>
          <wp:wrapNone/>
          <wp:docPr id="1662439173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62439173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879725" cy="5759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288" w:lineRule="auto"/>
      <w:rPr>
        <w:rFonts w:ascii="Arial"/>
        <w:sz w:val="21"/>
      </w:rPr>
    </w:pPr>
  </w:p>
  <w:p>
    <w:pPr>
      <w:pStyle w:val="BodyText"/>
      <w:spacing w:before="82" w:line="184" w:lineRule="auto"/>
      <w:ind w:left="9188"/>
    </w:pPr>
    <w:r>
      <w:rPr>
        <w:color w:val="13007C"/>
        <w:spacing w:val="10"/>
        <w14:textOutline w14:w="3614">
          <w14:solidFill>
            <w14:srgbClr w14:val="13007C"/>
          </w14:solidFill>
          <w14:prstDash w14:val="solid"/>
          <w14:miter w14:lim="10"/>
        </w14:textOutline>
      </w:rPr>
      <w:t>公司深度报告</w: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7" w:lineRule="auto"/>
      <w:rPr>
        <w:rFonts w:ascii="Arial"/>
        <w:sz w:val="21"/>
      </w:rPr>
    </w:pPr>
    <w:r>
      <w:pict>
        <v:shape id="_x0000_s2120" style="width:513.25pt;height:0.75pt;margin-top:61.92pt;margin-left:41.16pt;mso-position-horizontal-relative:page;mso-position-vertical-relative:page;position:absolute;z-index:251706368" coordorigin="0,0" coordsize="10265,15" o:allowincell="f" path="m,14l10264,14l10264,l,l,14xe" filled="t" fillcolor="#13007c" stroked="f"/>
      </w:pict>
    </w:r>
    <w:r>
      <w:drawing>
        <wp:anchor distT="0" distB="0" distL="0" distR="0" simplePos="0" relativeHeight="251705344" behindDoc="0" locked="0" layoutInCell="0" allowOverlap="1">
          <wp:simplePos x="0" y="0"/>
          <wp:positionH relativeFrom="page">
            <wp:posOffset>360044</wp:posOffset>
          </wp:positionH>
          <wp:positionV relativeFrom="page">
            <wp:posOffset>180340</wp:posOffset>
          </wp:positionV>
          <wp:extent cx="2879725" cy="575944"/>
          <wp:effectExtent l="0" t="0" r="0" b="0"/>
          <wp:wrapNone/>
          <wp:docPr id="733638766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638766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879725" cy="5759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288" w:lineRule="auto"/>
      <w:rPr>
        <w:rFonts w:ascii="Arial"/>
        <w:sz w:val="21"/>
      </w:rPr>
    </w:pPr>
  </w:p>
  <w:p>
    <w:pPr>
      <w:pStyle w:val="BodyText"/>
      <w:spacing w:before="82" w:line="184" w:lineRule="auto"/>
      <w:ind w:left="9188"/>
    </w:pPr>
    <w:r>
      <w:rPr>
        <w:color w:val="13007C"/>
        <w:spacing w:val="10"/>
        <w14:textOutline w14:w="3614">
          <w14:solidFill>
            <w14:srgbClr w14:val="13007C"/>
          </w14:solidFill>
          <w14:prstDash w14:val="solid"/>
          <w14:miter w14:lim="10"/>
        </w14:textOutline>
      </w:rPr>
      <w:t>公司深度报告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7" w:lineRule="auto"/>
      <w:rPr>
        <w:rFonts w:ascii="Arial"/>
        <w:sz w:val="21"/>
      </w:rPr>
    </w:pPr>
    <w:r>
      <w:pict>
        <v:shape id="_x0000_s2123" style="width:513.25pt;height:0.75pt;margin-top:61.92pt;margin-left:41.16pt;mso-position-horizontal-relative:page;mso-position-vertical-relative:page;position:absolute;z-index:251708416" coordorigin="0,0" coordsize="10265,15" o:allowincell="f" path="m,14l10264,14l10264,l,l,14xe" filled="t" fillcolor="#13007c" stroked="f"/>
      </w:pict>
    </w:r>
    <w:r>
      <w:drawing>
        <wp:anchor distT="0" distB="0" distL="0" distR="0" simplePos="0" relativeHeight="251707392" behindDoc="0" locked="0" layoutInCell="0" allowOverlap="1">
          <wp:simplePos x="0" y="0"/>
          <wp:positionH relativeFrom="page">
            <wp:posOffset>360044</wp:posOffset>
          </wp:positionH>
          <wp:positionV relativeFrom="page">
            <wp:posOffset>180340</wp:posOffset>
          </wp:positionV>
          <wp:extent cx="2879725" cy="575944"/>
          <wp:effectExtent l="0" t="0" r="0" b="0"/>
          <wp:wrapNone/>
          <wp:docPr id="776274048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6274048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879725" cy="5759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288" w:lineRule="auto"/>
      <w:rPr>
        <w:rFonts w:ascii="Arial"/>
        <w:sz w:val="21"/>
      </w:rPr>
    </w:pPr>
  </w:p>
  <w:p>
    <w:pPr>
      <w:pStyle w:val="BodyText"/>
      <w:spacing w:before="82" w:line="184" w:lineRule="auto"/>
      <w:ind w:left="9188"/>
    </w:pPr>
    <w:r>
      <w:rPr>
        <w:color w:val="13007C"/>
        <w:spacing w:val="10"/>
        <w14:textOutline w14:w="3614">
          <w14:solidFill>
            <w14:srgbClr w14:val="13007C"/>
          </w14:solidFill>
          <w14:prstDash w14:val="solid"/>
          <w14:miter w14:lim="10"/>
        </w14:textOutline>
      </w:rPr>
      <w:t>公司深度报告</w: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7" w:lineRule="auto"/>
      <w:rPr>
        <w:rFonts w:ascii="Arial"/>
        <w:sz w:val="21"/>
      </w:rPr>
    </w:pPr>
    <w:r>
      <w:pict>
        <v:shape id="_x0000_s2126" style="width:513.25pt;height:0.75pt;margin-top:61.92pt;margin-left:41.16pt;mso-position-horizontal-relative:page;mso-position-vertical-relative:page;position:absolute;z-index:251710464" coordorigin="0,0" coordsize="10265,15" o:allowincell="f" path="m,14l10264,14l10264,l,l,14xe" filled="t" fillcolor="#13007c" stroked="f"/>
      </w:pict>
    </w:r>
    <w:r>
      <w:drawing>
        <wp:anchor distT="0" distB="0" distL="0" distR="0" simplePos="0" relativeHeight="251709440" behindDoc="0" locked="0" layoutInCell="0" allowOverlap="1">
          <wp:simplePos x="0" y="0"/>
          <wp:positionH relativeFrom="page">
            <wp:posOffset>360044</wp:posOffset>
          </wp:positionH>
          <wp:positionV relativeFrom="page">
            <wp:posOffset>180340</wp:posOffset>
          </wp:positionV>
          <wp:extent cx="2879725" cy="575944"/>
          <wp:effectExtent l="0" t="0" r="0" b="0"/>
          <wp:wrapNone/>
          <wp:docPr id="1991843578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1843578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879725" cy="5759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288" w:lineRule="auto"/>
      <w:rPr>
        <w:rFonts w:ascii="Arial"/>
        <w:sz w:val="21"/>
      </w:rPr>
    </w:pPr>
  </w:p>
  <w:p>
    <w:pPr>
      <w:pStyle w:val="BodyText"/>
      <w:spacing w:before="82" w:line="184" w:lineRule="auto"/>
      <w:ind w:left="9188"/>
    </w:pPr>
    <w:r>
      <w:rPr>
        <w:color w:val="13007C"/>
        <w:spacing w:val="10"/>
        <w14:textOutline w14:w="3614">
          <w14:solidFill>
            <w14:srgbClr w14:val="13007C"/>
          </w14:solidFill>
          <w14:prstDash w14:val="solid"/>
          <w14:miter w14:lim="10"/>
        </w14:textOutline>
      </w:rPr>
      <w:t>公司深度报告</w:t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7" w:lineRule="auto"/>
      <w:rPr>
        <w:rFonts w:ascii="Arial"/>
        <w:sz w:val="21"/>
      </w:rPr>
    </w:pPr>
    <w:r>
      <w:pict>
        <v:shape id="_x0000_s2129" style="width:513.25pt;height:0.75pt;margin-top:61.92pt;margin-left:41.16pt;mso-position-horizontal-relative:page;mso-position-vertical-relative:page;position:absolute;z-index:251712512" coordorigin="0,0" coordsize="10265,15" o:allowincell="f" path="m,14l10264,14l10264,l,l,14xe" filled="t" fillcolor="#13007c" stroked="f"/>
      </w:pict>
    </w:r>
    <w:r>
      <w:drawing>
        <wp:anchor distT="0" distB="0" distL="0" distR="0" simplePos="0" relativeHeight="251711488" behindDoc="0" locked="0" layoutInCell="0" allowOverlap="1">
          <wp:simplePos x="0" y="0"/>
          <wp:positionH relativeFrom="page">
            <wp:posOffset>360044</wp:posOffset>
          </wp:positionH>
          <wp:positionV relativeFrom="page">
            <wp:posOffset>180340</wp:posOffset>
          </wp:positionV>
          <wp:extent cx="2879725" cy="575944"/>
          <wp:effectExtent l="0" t="0" r="0" b="0"/>
          <wp:wrapNone/>
          <wp:docPr id="379244750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79244750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879725" cy="5759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288" w:lineRule="auto"/>
      <w:rPr>
        <w:rFonts w:ascii="Arial"/>
        <w:sz w:val="21"/>
      </w:rPr>
    </w:pPr>
  </w:p>
  <w:p>
    <w:pPr>
      <w:pStyle w:val="BodyText"/>
      <w:spacing w:before="82" w:line="184" w:lineRule="auto"/>
      <w:ind w:left="9188"/>
    </w:pPr>
    <w:r>
      <w:rPr>
        <w:color w:val="13007C"/>
        <w:spacing w:val="10"/>
        <w14:textOutline w14:w="3614">
          <w14:solidFill>
            <w14:srgbClr w14:val="13007C"/>
          </w14:solidFill>
          <w14:prstDash w14:val="solid"/>
          <w14:miter w14:lim="10"/>
        </w14:textOutline>
      </w:rPr>
      <w:t>公司深度报告</w: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7" w:lineRule="auto"/>
      <w:rPr>
        <w:rFonts w:ascii="Arial"/>
        <w:sz w:val="21"/>
      </w:rPr>
    </w:pPr>
    <w:r>
      <w:pict>
        <v:shape id="_x0000_s2132" style="width:513.25pt;height:0.75pt;margin-top:61.92pt;margin-left:41.16pt;mso-position-horizontal-relative:page;mso-position-vertical-relative:page;position:absolute;z-index:251714560" coordorigin="0,0" coordsize="10265,15" o:allowincell="f" path="m,14l10264,14l10264,l,l,14xe" filled="t" fillcolor="#13007c" stroked="f"/>
      </w:pict>
    </w:r>
    <w:r>
      <w:drawing>
        <wp:anchor distT="0" distB="0" distL="0" distR="0" simplePos="0" relativeHeight="251713536" behindDoc="0" locked="0" layoutInCell="0" allowOverlap="1">
          <wp:simplePos x="0" y="0"/>
          <wp:positionH relativeFrom="page">
            <wp:posOffset>360044</wp:posOffset>
          </wp:positionH>
          <wp:positionV relativeFrom="page">
            <wp:posOffset>180340</wp:posOffset>
          </wp:positionV>
          <wp:extent cx="2879725" cy="575944"/>
          <wp:effectExtent l="0" t="0" r="0" b="0"/>
          <wp:wrapNone/>
          <wp:docPr id="1617355406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17355406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879725" cy="5759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288" w:lineRule="auto"/>
      <w:rPr>
        <w:rFonts w:ascii="Arial"/>
        <w:sz w:val="21"/>
      </w:rPr>
    </w:pPr>
  </w:p>
  <w:p>
    <w:pPr>
      <w:pStyle w:val="BodyText"/>
      <w:spacing w:before="82" w:line="184" w:lineRule="auto"/>
      <w:ind w:left="9188"/>
    </w:pPr>
    <w:r>
      <w:rPr>
        <w:color w:val="13007C"/>
        <w:spacing w:val="10"/>
        <w14:textOutline w14:w="3614">
          <w14:solidFill>
            <w14:srgbClr w14:val="13007C"/>
          </w14:solidFill>
          <w14:prstDash w14:val="solid"/>
          <w14:miter w14:lim="10"/>
        </w14:textOutline>
      </w:rPr>
      <w:t>公司深度报告</w:t>
    </w: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7" w:lineRule="auto"/>
      <w:rPr>
        <w:rFonts w:ascii="Arial"/>
        <w:sz w:val="21"/>
      </w:rPr>
    </w:pPr>
    <w:r>
      <w:pict>
        <v:shape id="_x0000_s2135" style="width:513.25pt;height:0.75pt;margin-top:61.92pt;margin-left:41.16pt;mso-position-horizontal-relative:page;mso-position-vertical-relative:page;position:absolute;z-index:251716608" coordorigin="0,0" coordsize="10265,15" o:allowincell="f" path="m,14l10264,14l10264,l,l,14xe" filled="t" fillcolor="#13007c" stroked="f"/>
      </w:pict>
    </w:r>
    <w:r>
      <w:drawing>
        <wp:anchor distT="0" distB="0" distL="0" distR="0" simplePos="0" relativeHeight="251715584" behindDoc="0" locked="0" layoutInCell="0" allowOverlap="1">
          <wp:simplePos x="0" y="0"/>
          <wp:positionH relativeFrom="page">
            <wp:posOffset>360044</wp:posOffset>
          </wp:positionH>
          <wp:positionV relativeFrom="page">
            <wp:posOffset>180340</wp:posOffset>
          </wp:positionV>
          <wp:extent cx="2879725" cy="575944"/>
          <wp:effectExtent l="0" t="0" r="0" b="0"/>
          <wp:wrapNone/>
          <wp:docPr id="1194177980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4177980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879725" cy="5759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288" w:lineRule="auto"/>
      <w:rPr>
        <w:rFonts w:ascii="Arial"/>
        <w:sz w:val="21"/>
      </w:rPr>
    </w:pPr>
  </w:p>
  <w:p>
    <w:pPr>
      <w:pStyle w:val="BodyText"/>
      <w:spacing w:before="82" w:line="184" w:lineRule="auto"/>
      <w:ind w:left="9188"/>
    </w:pPr>
    <w:r>
      <w:rPr>
        <w:color w:val="13007C"/>
        <w:spacing w:val="10"/>
        <w14:textOutline w14:w="3614">
          <w14:solidFill>
            <w14:srgbClr w14:val="13007C"/>
          </w14:solidFill>
          <w14:prstDash w14:val="solid"/>
          <w14:miter w14:lim="10"/>
        </w14:textOutline>
      </w:rPr>
      <w:t>公司深度报告</w:t>
    </w: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7" w:lineRule="auto"/>
      <w:rPr>
        <w:rFonts w:ascii="Arial"/>
        <w:sz w:val="21"/>
      </w:rPr>
    </w:pPr>
    <w:r>
      <w:pict>
        <v:shape id="_x0000_s2138" style="width:513.25pt;height:0.75pt;margin-top:61.92pt;margin-left:41.16pt;mso-position-horizontal-relative:page;mso-position-vertical-relative:page;position:absolute;z-index:251718656" coordorigin="0,0" coordsize="10265,15" o:allowincell="f" path="m,14l10264,14l10264,l,l,14xe" filled="t" fillcolor="#13007c" stroked="f"/>
      </w:pict>
    </w:r>
    <w:r>
      <w:drawing>
        <wp:anchor distT="0" distB="0" distL="0" distR="0" simplePos="0" relativeHeight="251717632" behindDoc="0" locked="0" layoutInCell="0" allowOverlap="1">
          <wp:simplePos x="0" y="0"/>
          <wp:positionH relativeFrom="page">
            <wp:posOffset>360044</wp:posOffset>
          </wp:positionH>
          <wp:positionV relativeFrom="page">
            <wp:posOffset>180340</wp:posOffset>
          </wp:positionV>
          <wp:extent cx="2879725" cy="575944"/>
          <wp:effectExtent l="0" t="0" r="0" b="0"/>
          <wp:wrapNone/>
          <wp:docPr id="133091782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091782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879725" cy="5759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288" w:lineRule="auto"/>
      <w:rPr>
        <w:rFonts w:ascii="Arial"/>
        <w:sz w:val="21"/>
      </w:rPr>
    </w:pPr>
  </w:p>
  <w:p>
    <w:pPr>
      <w:pStyle w:val="BodyText"/>
      <w:spacing w:before="82" w:line="184" w:lineRule="auto"/>
      <w:ind w:left="9188"/>
    </w:pPr>
    <w:r>
      <w:rPr>
        <w:color w:val="13007C"/>
        <w:spacing w:val="10"/>
        <w14:textOutline w14:w="3614">
          <w14:solidFill>
            <w14:srgbClr w14:val="13007C"/>
          </w14:solidFill>
          <w14:prstDash w14:val="solid"/>
          <w14:miter w14:lim="10"/>
        </w14:textOutline>
      </w:rPr>
      <w:t>公司深度报告</w: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7" w:lineRule="auto"/>
      <w:rPr>
        <w:rFonts w:ascii="Arial"/>
        <w:sz w:val="21"/>
      </w:rPr>
    </w:pPr>
    <w:r>
      <w:pict>
        <v:shape id="_x0000_s2141" style="width:513.25pt;height:0.75pt;margin-top:61.92pt;margin-left:41.16pt;mso-position-horizontal-relative:page;mso-position-vertical-relative:page;position:absolute;z-index:251720704" coordorigin="0,0" coordsize="10265,15" o:allowincell="f" path="m,14l10264,14l10264,l,l,14xe" filled="t" fillcolor="#13007c" stroked="f"/>
      </w:pict>
    </w:r>
    <w:r>
      <w:drawing>
        <wp:anchor distT="0" distB="0" distL="0" distR="0" simplePos="0" relativeHeight="251719680" behindDoc="0" locked="0" layoutInCell="0" allowOverlap="1">
          <wp:simplePos x="0" y="0"/>
          <wp:positionH relativeFrom="page">
            <wp:posOffset>360044</wp:posOffset>
          </wp:positionH>
          <wp:positionV relativeFrom="page">
            <wp:posOffset>180340</wp:posOffset>
          </wp:positionV>
          <wp:extent cx="2879725" cy="575944"/>
          <wp:effectExtent l="0" t="0" r="0" b="0"/>
          <wp:wrapNone/>
          <wp:docPr id="267615441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7615441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879725" cy="5759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288" w:lineRule="auto"/>
      <w:rPr>
        <w:rFonts w:ascii="Arial"/>
        <w:sz w:val="21"/>
      </w:rPr>
    </w:pPr>
  </w:p>
  <w:p>
    <w:pPr>
      <w:pStyle w:val="BodyText"/>
      <w:spacing w:before="82" w:line="184" w:lineRule="auto"/>
      <w:ind w:left="9188"/>
    </w:pPr>
    <w:r>
      <w:rPr>
        <w:color w:val="13007C"/>
        <w:spacing w:val="10"/>
        <w14:textOutline w14:w="3614">
          <w14:solidFill>
            <w14:srgbClr w14:val="13007C"/>
          </w14:solidFill>
          <w14:prstDash w14:val="solid"/>
          <w14:miter w14:lim="10"/>
        </w14:textOutline>
      </w:rPr>
      <w:t>公司深度报告</w:t>
    </w: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7" w:lineRule="auto"/>
      <w:rPr>
        <w:rFonts w:ascii="Arial"/>
        <w:sz w:val="21"/>
      </w:rPr>
    </w:pPr>
    <w:r>
      <w:pict>
        <v:shape id="_x0000_s2144" style="width:513.25pt;height:0.75pt;margin-top:61.92pt;margin-left:41.16pt;mso-position-horizontal-relative:page;mso-position-vertical-relative:page;position:absolute;z-index:251722752" coordorigin="0,0" coordsize="10265,15" o:allowincell="f" path="m,14l10264,14l10264,l,l,14xe" filled="t" fillcolor="#13007c" stroked="f"/>
      </w:pict>
    </w:r>
    <w:r>
      <w:drawing>
        <wp:anchor distT="0" distB="0" distL="0" distR="0" simplePos="0" relativeHeight="251721728" behindDoc="0" locked="0" layoutInCell="0" allowOverlap="1">
          <wp:simplePos x="0" y="0"/>
          <wp:positionH relativeFrom="page">
            <wp:posOffset>360044</wp:posOffset>
          </wp:positionH>
          <wp:positionV relativeFrom="page">
            <wp:posOffset>180340</wp:posOffset>
          </wp:positionV>
          <wp:extent cx="2879725" cy="575944"/>
          <wp:effectExtent l="0" t="0" r="0" b="0"/>
          <wp:wrapNone/>
          <wp:docPr id="817101653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7101653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879725" cy="5759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288" w:lineRule="auto"/>
      <w:rPr>
        <w:rFonts w:ascii="Arial"/>
        <w:sz w:val="21"/>
      </w:rPr>
    </w:pPr>
  </w:p>
  <w:p>
    <w:pPr>
      <w:pStyle w:val="BodyText"/>
      <w:spacing w:before="82" w:line="184" w:lineRule="auto"/>
      <w:ind w:left="9188"/>
    </w:pPr>
    <w:r>
      <w:rPr>
        <w:color w:val="13007C"/>
        <w:spacing w:val="10"/>
        <w14:textOutline w14:w="3614">
          <w14:solidFill>
            <w14:srgbClr w14:val="13007C"/>
          </w14:solidFill>
          <w14:prstDash w14:val="solid"/>
          <w14:miter w14:lim="10"/>
        </w14:textOutline>
      </w:rPr>
      <w:t>公司深度报告</w:t>
    </w: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7" w:lineRule="auto"/>
      <w:rPr>
        <w:rFonts w:ascii="Arial"/>
        <w:sz w:val="21"/>
      </w:rPr>
    </w:pPr>
    <w:r>
      <w:pict>
        <v:shape id="_x0000_s2147" style="width:513.25pt;height:0.75pt;margin-top:61.92pt;margin-left:41.16pt;mso-position-horizontal-relative:page;mso-position-vertical-relative:page;position:absolute;z-index:251724800" coordorigin="0,0" coordsize="10265,15" o:allowincell="f" path="m,14l10264,14l10264,l,l,14xe" filled="t" fillcolor="#13007c" stroked="f"/>
      </w:pict>
    </w:r>
    <w:r>
      <w:drawing>
        <wp:anchor distT="0" distB="0" distL="0" distR="0" simplePos="0" relativeHeight="251723776" behindDoc="0" locked="0" layoutInCell="0" allowOverlap="1">
          <wp:simplePos x="0" y="0"/>
          <wp:positionH relativeFrom="page">
            <wp:posOffset>360044</wp:posOffset>
          </wp:positionH>
          <wp:positionV relativeFrom="page">
            <wp:posOffset>180340</wp:posOffset>
          </wp:positionV>
          <wp:extent cx="2879725" cy="575944"/>
          <wp:effectExtent l="0" t="0" r="0" b="0"/>
          <wp:wrapNone/>
          <wp:docPr id="166120584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6120584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879725" cy="5759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288" w:lineRule="auto"/>
      <w:rPr>
        <w:rFonts w:ascii="Arial"/>
        <w:sz w:val="21"/>
      </w:rPr>
    </w:pPr>
  </w:p>
  <w:p>
    <w:pPr>
      <w:pStyle w:val="BodyText"/>
      <w:spacing w:before="82" w:line="184" w:lineRule="auto"/>
      <w:ind w:left="9188"/>
    </w:pPr>
    <w:r>
      <w:rPr>
        <w:color w:val="13007C"/>
        <w:spacing w:val="10"/>
        <w14:textOutline w14:w="3614">
          <w14:solidFill>
            <w14:srgbClr w14:val="13007C"/>
          </w14:solidFill>
          <w14:prstDash w14:val="solid"/>
          <w14:miter w14:lim="10"/>
        </w14:textOutline>
      </w:rPr>
      <w:t>公司深度报告</w: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7" w:lineRule="auto"/>
      <w:rPr>
        <w:rFonts w:ascii="Arial"/>
        <w:sz w:val="21"/>
      </w:rPr>
    </w:pPr>
    <w:r>
      <w:pict>
        <v:shape id="_x0000_s2150" style="width:513.25pt;height:0.75pt;margin-top:61.92pt;margin-left:41.16pt;mso-position-horizontal-relative:page;mso-position-vertical-relative:page;position:absolute;z-index:251726848" coordorigin="0,0" coordsize="10265,15" o:allowincell="f" path="m,14l10264,14l10264,l,l,14xe" filled="t" fillcolor="#13007c" stroked="f"/>
      </w:pict>
    </w:r>
    <w:r>
      <w:drawing>
        <wp:anchor distT="0" distB="0" distL="0" distR="0" simplePos="0" relativeHeight="251725824" behindDoc="0" locked="0" layoutInCell="0" allowOverlap="1">
          <wp:simplePos x="0" y="0"/>
          <wp:positionH relativeFrom="page">
            <wp:posOffset>360044</wp:posOffset>
          </wp:positionH>
          <wp:positionV relativeFrom="page">
            <wp:posOffset>180340</wp:posOffset>
          </wp:positionV>
          <wp:extent cx="2879725" cy="575944"/>
          <wp:effectExtent l="0" t="0" r="0" b="0"/>
          <wp:wrapNone/>
          <wp:docPr id="800092162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0092162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879725" cy="5759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288" w:lineRule="auto"/>
      <w:rPr>
        <w:rFonts w:ascii="Arial"/>
        <w:sz w:val="21"/>
      </w:rPr>
    </w:pPr>
  </w:p>
  <w:p>
    <w:pPr>
      <w:pStyle w:val="BodyText"/>
      <w:spacing w:before="82" w:line="184" w:lineRule="auto"/>
      <w:ind w:left="9188"/>
    </w:pPr>
    <w:r>
      <w:rPr>
        <w:color w:val="13007C"/>
        <w:spacing w:val="10"/>
        <w14:textOutline w14:w="3614">
          <w14:solidFill>
            <w14:srgbClr w14:val="13007C"/>
          </w14:solidFill>
          <w14:prstDash w14:val="solid"/>
          <w14:miter w14:lim="10"/>
        </w14:textOutline>
      </w:rPr>
      <w:t>公司深度报告</w:t>
    </w: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7" w:lineRule="auto"/>
      <w:rPr>
        <w:rFonts w:ascii="Arial"/>
        <w:sz w:val="21"/>
      </w:rPr>
    </w:pPr>
    <w:r>
      <w:pict>
        <v:shape id="_x0000_s2153" style="width:513.25pt;height:0.75pt;margin-top:61.92pt;margin-left:41.16pt;mso-position-horizontal-relative:page;mso-position-vertical-relative:page;position:absolute;z-index:251728896" coordorigin="0,0" coordsize="10265,15" o:allowincell="f" path="m,14l10264,14l10264,l,l,14xe" filled="t" fillcolor="#13007c" stroked="f"/>
      </w:pict>
    </w:r>
    <w:r>
      <w:drawing>
        <wp:anchor distT="0" distB="0" distL="0" distR="0" simplePos="0" relativeHeight="251727872" behindDoc="0" locked="0" layoutInCell="0" allowOverlap="1">
          <wp:simplePos x="0" y="0"/>
          <wp:positionH relativeFrom="page">
            <wp:posOffset>360044</wp:posOffset>
          </wp:positionH>
          <wp:positionV relativeFrom="page">
            <wp:posOffset>180340</wp:posOffset>
          </wp:positionV>
          <wp:extent cx="2879725" cy="575944"/>
          <wp:effectExtent l="0" t="0" r="0" b="0"/>
          <wp:wrapNone/>
          <wp:docPr id="825335873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5335873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879725" cy="5759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288" w:lineRule="auto"/>
      <w:rPr>
        <w:rFonts w:ascii="Arial"/>
        <w:sz w:val="21"/>
      </w:rPr>
    </w:pPr>
  </w:p>
  <w:p>
    <w:pPr>
      <w:pStyle w:val="BodyText"/>
      <w:spacing w:before="82" w:line="184" w:lineRule="auto"/>
      <w:ind w:left="9188"/>
    </w:pPr>
    <w:r>
      <w:rPr>
        <w:color w:val="13007C"/>
        <w:spacing w:val="10"/>
        <w14:textOutline w14:w="3614">
          <w14:solidFill>
            <w14:srgbClr w14:val="13007C"/>
          </w14:solidFill>
          <w14:prstDash w14:val="solid"/>
          <w14:miter w14:lim="10"/>
        </w14:textOutline>
      </w:rPr>
      <w:t>公司深度报告</w:t>
    </w: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7" w:lineRule="auto"/>
      <w:rPr>
        <w:rFonts w:ascii="Arial"/>
        <w:sz w:val="21"/>
      </w:rPr>
    </w:pPr>
    <w:r>
      <w:pict>
        <v:shape id="_x0000_s2156" style="width:513.25pt;height:0.75pt;margin-top:61.92pt;margin-left:41.16pt;mso-position-horizontal-relative:page;mso-position-vertical-relative:page;position:absolute;z-index:251730944" coordorigin="0,0" coordsize="10265,15" o:allowincell="f" path="m,14l10264,14l10264,l,l,14xe" filled="t" fillcolor="#13007c" stroked="f"/>
      </w:pict>
    </w:r>
    <w:r>
      <w:drawing>
        <wp:anchor distT="0" distB="0" distL="0" distR="0" simplePos="0" relativeHeight="251729920" behindDoc="0" locked="0" layoutInCell="0" allowOverlap="1">
          <wp:simplePos x="0" y="0"/>
          <wp:positionH relativeFrom="page">
            <wp:posOffset>360044</wp:posOffset>
          </wp:positionH>
          <wp:positionV relativeFrom="page">
            <wp:posOffset>180340</wp:posOffset>
          </wp:positionV>
          <wp:extent cx="2879725" cy="575944"/>
          <wp:effectExtent l="0" t="0" r="0" b="0"/>
          <wp:wrapNone/>
          <wp:docPr id="1806886463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6886463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879725" cy="5759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288" w:lineRule="auto"/>
      <w:rPr>
        <w:rFonts w:ascii="Arial"/>
        <w:sz w:val="21"/>
      </w:rPr>
    </w:pPr>
  </w:p>
  <w:p>
    <w:pPr>
      <w:pStyle w:val="BodyText"/>
      <w:spacing w:before="82" w:line="184" w:lineRule="auto"/>
      <w:ind w:left="9188"/>
    </w:pPr>
    <w:r>
      <w:rPr>
        <w:color w:val="13007C"/>
        <w:spacing w:val="10"/>
        <w14:textOutline w14:w="3614">
          <w14:solidFill>
            <w14:srgbClr w14:val="13007C"/>
          </w14:solidFill>
          <w14:prstDash w14:val="solid"/>
          <w14:miter w14:lim="10"/>
        </w14:textOutline>
      </w:rPr>
      <w:t>公司深度报告</w:t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7" w:lineRule="auto"/>
      <w:rPr>
        <w:rFonts w:ascii="Arial"/>
        <w:sz w:val="21"/>
      </w:rPr>
    </w:pPr>
    <w:r>
      <w:pict>
        <v:shape id="_x0000_s2159" style="width:513.25pt;height:0.75pt;margin-top:61.92pt;margin-left:41.16pt;mso-position-horizontal-relative:page;mso-position-vertical-relative:page;position:absolute;z-index:251732992" coordorigin="0,0" coordsize="10265,15" o:allowincell="f" path="m,14l10264,14l10264,l,l,14xe" filled="t" fillcolor="#13007c" stroked="f"/>
      </w:pict>
    </w:r>
    <w:r>
      <w:drawing>
        <wp:anchor distT="0" distB="0" distL="0" distR="0" simplePos="0" relativeHeight="251731968" behindDoc="0" locked="0" layoutInCell="0" allowOverlap="1">
          <wp:simplePos x="0" y="0"/>
          <wp:positionH relativeFrom="page">
            <wp:posOffset>360044</wp:posOffset>
          </wp:positionH>
          <wp:positionV relativeFrom="page">
            <wp:posOffset>180340</wp:posOffset>
          </wp:positionV>
          <wp:extent cx="2879725" cy="575944"/>
          <wp:effectExtent l="0" t="0" r="0" b="0"/>
          <wp:wrapNone/>
          <wp:docPr id="1885600398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85600398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879725" cy="5759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288" w:lineRule="auto"/>
      <w:rPr>
        <w:rFonts w:ascii="Arial"/>
        <w:sz w:val="21"/>
      </w:rPr>
    </w:pPr>
  </w:p>
  <w:p>
    <w:pPr>
      <w:pStyle w:val="BodyText"/>
      <w:spacing w:before="82" w:line="184" w:lineRule="auto"/>
      <w:ind w:left="9188"/>
    </w:pPr>
    <w:r>
      <w:rPr>
        <w:color w:val="13007C"/>
        <w:spacing w:val="10"/>
        <w14:textOutline w14:w="3614">
          <w14:solidFill>
            <w14:srgbClr w14:val="13007C"/>
          </w14:solidFill>
          <w14:prstDash w14:val="solid"/>
          <w14:miter w14:lim="10"/>
        </w14:textOutline>
      </w:rPr>
      <w:t>公司深度报告</w:t>
    </w: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7" w:lineRule="auto"/>
      <w:rPr>
        <w:rFonts w:ascii="Arial"/>
        <w:sz w:val="21"/>
      </w:rPr>
    </w:pPr>
    <w:r>
      <w:pict>
        <v:shape id="_x0000_s2162" style="width:513.25pt;height:0.75pt;margin-top:61.92pt;margin-left:41.16pt;mso-position-horizontal-relative:page;mso-position-vertical-relative:page;position:absolute;z-index:251735040" coordorigin="0,0" coordsize="10265,15" o:allowincell="f" path="m,14l10264,14l10264,l,l,14xe" filled="t" fillcolor="#13007c" stroked="f"/>
      </w:pict>
    </w:r>
    <w:r>
      <w:drawing>
        <wp:anchor distT="0" distB="0" distL="0" distR="0" simplePos="0" relativeHeight="251734016" behindDoc="0" locked="0" layoutInCell="0" allowOverlap="1">
          <wp:simplePos x="0" y="0"/>
          <wp:positionH relativeFrom="page">
            <wp:posOffset>360044</wp:posOffset>
          </wp:positionH>
          <wp:positionV relativeFrom="page">
            <wp:posOffset>180340</wp:posOffset>
          </wp:positionV>
          <wp:extent cx="2879725" cy="575944"/>
          <wp:effectExtent l="0" t="0" r="0" b="0"/>
          <wp:wrapNone/>
          <wp:docPr id="1603395068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03395068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879725" cy="5759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288" w:lineRule="auto"/>
      <w:rPr>
        <w:rFonts w:ascii="Arial"/>
        <w:sz w:val="21"/>
      </w:rPr>
    </w:pPr>
  </w:p>
  <w:p>
    <w:pPr>
      <w:pStyle w:val="BodyText"/>
      <w:spacing w:before="82" w:line="184" w:lineRule="auto"/>
      <w:ind w:left="9188"/>
    </w:pPr>
    <w:r>
      <w:rPr>
        <w:color w:val="13007C"/>
        <w:spacing w:val="10"/>
        <w14:textOutline w14:w="3614">
          <w14:solidFill>
            <w14:srgbClr w14:val="13007C"/>
          </w14:solidFill>
          <w14:prstDash w14:val="solid"/>
          <w14:miter w14:lim="10"/>
        </w14:textOutline>
      </w:rPr>
      <w:t>公司深度报告</w:t>
    </w: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7" w:lineRule="auto"/>
      <w:rPr>
        <w:rFonts w:ascii="Arial"/>
        <w:sz w:val="21"/>
      </w:rPr>
    </w:pPr>
    <w:r>
      <w:pict>
        <v:shape id="_x0000_s2165" style="width:513.25pt;height:0.75pt;margin-top:61.92pt;margin-left:41.16pt;mso-position-horizontal-relative:page;mso-position-vertical-relative:page;position:absolute;z-index:251737088" coordorigin="0,0" coordsize="10265,15" o:allowincell="f" path="m,14l10264,14l10264,l,l,14xe" filled="t" fillcolor="#13007c" stroked="f"/>
      </w:pict>
    </w:r>
    <w:r>
      <w:drawing>
        <wp:anchor distT="0" distB="0" distL="0" distR="0" simplePos="0" relativeHeight="251736064" behindDoc="0" locked="0" layoutInCell="0" allowOverlap="1">
          <wp:simplePos x="0" y="0"/>
          <wp:positionH relativeFrom="page">
            <wp:posOffset>360044</wp:posOffset>
          </wp:positionH>
          <wp:positionV relativeFrom="page">
            <wp:posOffset>180340</wp:posOffset>
          </wp:positionV>
          <wp:extent cx="2879725" cy="575944"/>
          <wp:effectExtent l="0" t="0" r="0" b="0"/>
          <wp:wrapNone/>
          <wp:docPr id="1127697290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7697290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879725" cy="5759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288" w:lineRule="auto"/>
      <w:rPr>
        <w:rFonts w:ascii="Arial"/>
        <w:sz w:val="21"/>
      </w:rPr>
    </w:pPr>
  </w:p>
  <w:p>
    <w:pPr>
      <w:pStyle w:val="BodyText"/>
      <w:spacing w:before="82" w:line="184" w:lineRule="auto"/>
      <w:ind w:left="9188"/>
    </w:pPr>
    <w:r>
      <w:rPr>
        <w:color w:val="13007C"/>
        <w:spacing w:val="10"/>
        <w14:textOutline w14:w="3614">
          <w14:solidFill>
            <w14:srgbClr w14:val="13007C"/>
          </w14:solidFill>
          <w14:prstDash w14:val="solid"/>
          <w14:miter w14:lim="10"/>
        </w14:textOutline>
      </w:rPr>
      <w:t>公司深度报告</w:t>
    </w: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287" w:lineRule="auto"/>
      <w:rPr>
        <w:rFonts w:ascii="Arial"/>
        <w:sz w:val="21"/>
      </w:rPr>
    </w:pPr>
    <w:r>
      <w:pict>
        <v:shape id="_x0000_s2168" style="width:513.25pt;height:0.75pt;margin-top:61.92pt;margin-left:41.16pt;mso-position-horizontal-relative:page;mso-position-vertical-relative:page;position:absolute;z-index:251739136" coordorigin="0,0" coordsize="10265,15" o:allowincell="f" path="m,14l10264,14l10264,l,l,14xe" filled="t" fillcolor="#13007c" stroked="f"/>
      </w:pict>
    </w:r>
    <w:r>
      <w:drawing>
        <wp:anchor distT="0" distB="0" distL="0" distR="0" simplePos="0" relativeHeight="251738112" behindDoc="0" locked="0" layoutInCell="0" allowOverlap="1">
          <wp:simplePos x="0" y="0"/>
          <wp:positionH relativeFrom="page">
            <wp:posOffset>360044</wp:posOffset>
          </wp:positionH>
          <wp:positionV relativeFrom="page">
            <wp:posOffset>180340</wp:posOffset>
          </wp:positionV>
          <wp:extent cx="2879725" cy="575944"/>
          <wp:effectExtent l="0" t="0" r="0" b="0"/>
          <wp:wrapNone/>
          <wp:docPr id="1818206140" name="IM 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18206140" name="IM 1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2879725" cy="57594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288" w:lineRule="auto"/>
      <w:rPr>
        <w:rFonts w:ascii="Arial"/>
        <w:sz w:val="21"/>
      </w:rPr>
    </w:pPr>
  </w:p>
  <w:p>
    <w:pPr>
      <w:pStyle w:val="BodyText"/>
      <w:spacing w:before="82" w:line="184" w:lineRule="auto"/>
      <w:ind w:left="9188"/>
    </w:pPr>
    <w:r>
      <w:rPr>
        <w:color w:val="13007C"/>
        <w:spacing w:val="10"/>
        <w14:textOutline w14:w="3614">
          <w14:solidFill>
            <w14:srgbClr w14:val="13007C"/>
          </w14:solidFill>
          <w14:prstDash w14:val="solid"/>
          <w14:miter w14:lim="10"/>
        </w14:textOutline>
      </w:rPr>
      <w:t>公司深度报告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Normal"/>
    <w:semiHidden/>
    <w:qFormat/>
    <w:rPr>
      <w:rFonts w:ascii="Microsoft YaHei" w:eastAsia="Microsoft YaHei" w:hAnsi="Microsoft YaHei" w:cs="Microsoft YaHei"/>
      <w:sz w:val="17"/>
      <w:szCs w:val="17"/>
      <w:lang w:val="en-US" w:eastAsia="en-US" w:bidi="ar-SA"/>
    </w:rPr>
  </w:style>
  <w:style w:type="paragraph" w:styleId="BodyText">
    <w:name w:val="Body Text"/>
    <w:basedOn w:val="Normal"/>
    <w:semiHidden/>
    <w:qFormat/>
    <w:rPr>
      <w:rFonts w:ascii="Microsoft YaHei" w:eastAsia="Microsoft YaHei" w:hAnsi="Microsoft YaHei" w:cs="Microsoft YaHei"/>
      <w:sz w:val="19"/>
      <w:szCs w:val="19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00" Type="http://schemas.openxmlformats.org/officeDocument/2006/relationships/footer" Target="footer34.xml" /><Relationship Id="rId101" Type="http://schemas.openxmlformats.org/officeDocument/2006/relationships/header" Target="header35.xml" /><Relationship Id="rId102" Type="http://schemas.openxmlformats.org/officeDocument/2006/relationships/footer" Target="footer35.xml" /><Relationship Id="rId103" Type="http://schemas.openxmlformats.org/officeDocument/2006/relationships/header" Target="header36.xml" /><Relationship Id="rId104" Type="http://schemas.openxmlformats.org/officeDocument/2006/relationships/footer" Target="footer36.xml" /><Relationship Id="rId105" Type="http://schemas.openxmlformats.org/officeDocument/2006/relationships/header" Target="header37.xml" /><Relationship Id="rId106" Type="http://schemas.openxmlformats.org/officeDocument/2006/relationships/footer" Target="footer37.xml" /><Relationship Id="rId107" Type="http://schemas.openxmlformats.org/officeDocument/2006/relationships/image" Target="media/image32.jpeg" /><Relationship Id="rId108" Type="http://schemas.openxmlformats.org/officeDocument/2006/relationships/header" Target="header38.xml" /><Relationship Id="rId109" Type="http://schemas.openxmlformats.org/officeDocument/2006/relationships/footer" Target="footer38.xml" /><Relationship Id="rId11" Type="http://schemas.openxmlformats.org/officeDocument/2006/relationships/header" Target="header2.xml" /><Relationship Id="rId110" Type="http://schemas.openxmlformats.org/officeDocument/2006/relationships/header" Target="header39.xml" /><Relationship Id="rId111" Type="http://schemas.openxmlformats.org/officeDocument/2006/relationships/footer" Target="footer39.xml" /><Relationship Id="rId112" Type="http://schemas.openxmlformats.org/officeDocument/2006/relationships/image" Target="media/image33.jpeg" /><Relationship Id="rId113" Type="http://schemas.openxmlformats.org/officeDocument/2006/relationships/image" Target="media/image34.jpeg" /><Relationship Id="rId114" Type="http://schemas.openxmlformats.org/officeDocument/2006/relationships/image" Target="media/image35.jpeg" /><Relationship Id="rId115" Type="http://schemas.openxmlformats.org/officeDocument/2006/relationships/header" Target="header40.xml" /><Relationship Id="rId116" Type="http://schemas.openxmlformats.org/officeDocument/2006/relationships/footer" Target="footer40.xml" /><Relationship Id="rId117" Type="http://schemas.openxmlformats.org/officeDocument/2006/relationships/header" Target="header41.xml" /><Relationship Id="rId118" Type="http://schemas.openxmlformats.org/officeDocument/2006/relationships/footer" Target="footer41.xml" /><Relationship Id="rId119" Type="http://schemas.openxmlformats.org/officeDocument/2006/relationships/hyperlink" Target="https://d.book118.com/056100021014010053" TargetMode="External" /><Relationship Id="rId12" Type="http://schemas.openxmlformats.org/officeDocument/2006/relationships/footer" Target="footer2.xml" /><Relationship Id="rId120" Type="http://schemas.openxmlformats.org/officeDocument/2006/relationships/header" Target="header42.xml" /><Relationship Id="rId121" Type="http://schemas.openxmlformats.org/officeDocument/2006/relationships/footer" Target="footer42.xml" /><Relationship Id="rId122" Type="http://schemas.openxmlformats.org/officeDocument/2006/relationships/theme" Target="theme/theme1.xml" /><Relationship Id="rId123" Type="http://schemas.openxmlformats.org/officeDocument/2006/relationships/styles" Target="styles.xml" /><Relationship Id="rId13" Type="http://schemas.openxmlformats.org/officeDocument/2006/relationships/header" Target="header3.xml" /><Relationship Id="rId14" Type="http://schemas.openxmlformats.org/officeDocument/2006/relationships/footer" Target="footer3.xml" /><Relationship Id="rId15" Type="http://schemas.openxmlformats.org/officeDocument/2006/relationships/header" Target="header4.xml" /><Relationship Id="rId16" Type="http://schemas.openxmlformats.org/officeDocument/2006/relationships/footer" Target="footer4.xml" /><Relationship Id="rId17" Type="http://schemas.openxmlformats.org/officeDocument/2006/relationships/image" Target="media/image8.jpeg" /><Relationship Id="rId18" Type="http://schemas.openxmlformats.org/officeDocument/2006/relationships/header" Target="header5.xml" /><Relationship Id="rId19" Type="http://schemas.openxmlformats.org/officeDocument/2006/relationships/footer" Target="footer5.xml" /><Relationship Id="rId2" Type="http://schemas.openxmlformats.org/officeDocument/2006/relationships/webSettings" Target="webSettings.xml" /><Relationship Id="rId20" Type="http://schemas.openxmlformats.org/officeDocument/2006/relationships/header" Target="header6.xml" /><Relationship Id="rId21" Type="http://schemas.openxmlformats.org/officeDocument/2006/relationships/footer" Target="footer6.xml" /><Relationship Id="rId22" Type="http://schemas.openxmlformats.org/officeDocument/2006/relationships/image" Target="media/image9.jpeg" /><Relationship Id="rId23" Type="http://schemas.openxmlformats.org/officeDocument/2006/relationships/image" Target="media/image10.jpeg" /><Relationship Id="rId24" Type="http://schemas.openxmlformats.org/officeDocument/2006/relationships/image" Target="media/image11.jpeg" /><Relationship Id="rId25" Type="http://schemas.openxmlformats.org/officeDocument/2006/relationships/header" Target="header7.xml" /><Relationship Id="rId26" Type="http://schemas.openxmlformats.org/officeDocument/2006/relationships/footer" Target="footer7.xml" /><Relationship Id="rId27" Type="http://schemas.openxmlformats.org/officeDocument/2006/relationships/header" Target="header8.xml" /><Relationship Id="rId28" Type="http://schemas.openxmlformats.org/officeDocument/2006/relationships/footer" Target="footer8.xml" /><Relationship Id="rId29" Type="http://schemas.openxmlformats.org/officeDocument/2006/relationships/header" Target="header9.xml" /><Relationship Id="rId3" Type="http://schemas.openxmlformats.org/officeDocument/2006/relationships/fontTable" Target="fontTable.xml" /><Relationship Id="rId30" Type="http://schemas.openxmlformats.org/officeDocument/2006/relationships/footer" Target="footer9.xml" /><Relationship Id="rId31" Type="http://schemas.openxmlformats.org/officeDocument/2006/relationships/header" Target="header10.xml" /><Relationship Id="rId32" Type="http://schemas.openxmlformats.org/officeDocument/2006/relationships/footer" Target="footer10.xml" /><Relationship Id="rId33" Type="http://schemas.openxmlformats.org/officeDocument/2006/relationships/image" Target="media/image12.png" /><Relationship Id="rId34" Type="http://schemas.openxmlformats.org/officeDocument/2006/relationships/image" Target="media/image13.jpeg" /><Relationship Id="rId35" Type="http://schemas.openxmlformats.org/officeDocument/2006/relationships/image" Target="media/image14.jpeg" /><Relationship Id="rId36" Type="http://schemas.openxmlformats.org/officeDocument/2006/relationships/image" Target="media/image15.jpeg" /><Relationship Id="rId37" Type="http://schemas.openxmlformats.org/officeDocument/2006/relationships/header" Target="header11.xml" /><Relationship Id="rId38" Type="http://schemas.openxmlformats.org/officeDocument/2006/relationships/footer" Target="footer11.xml" /><Relationship Id="rId39" Type="http://schemas.openxmlformats.org/officeDocument/2006/relationships/header" Target="header12.xml" /><Relationship Id="rId4" Type="http://schemas.openxmlformats.org/officeDocument/2006/relationships/image" Target="media/image1.png" /><Relationship Id="rId40" Type="http://schemas.openxmlformats.org/officeDocument/2006/relationships/footer" Target="footer12.xml" /><Relationship Id="rId41" Type="http://schemas.openxmlformats.org/officeDocument/2006/relationships/header" Target="header13.xml" /><Relationship Id="rId42" Type="http://schemas.openxmlformats.org/officeDocument/2006/relationships/footer" Target="footer13.xml" /><Relationship Id="rId43" Type="http://schemas.openxmlformats.org/officeDocument/2006/relationships/header" Target="header14.xml" /><Relationship Id="rId44" Type="http://schemas.openxmlformats.org/officeDocument/2006/relationships/footer" Target="footer14.xml" /><Relationship Id="rId45" Type="http://schemas.openxmlformats.org/officeDocument/2006/relationships/header" Target="header15.xml" /><Relationship Id="rId46" Type="http://schemas.openxmlformats.org/officeDocument/2006/relationships/footer" Target="footer15.xml" /><Relationship Id="rId47" Type="http://schemas.openxmlformats.org/officeDocument/2006/relationships/image" Target="media/image16.jpeg" /><Relationship Id="rId48" Type="http://schemas.openxmlformats.org/officeDocument/2006/relationships/image" Target="media/image17.png" /><Relationship Id="rId49" Type="http://schemas.openxmlformats.org/officeDocument/2006/relationships/image" Target="media/image18.jpeg" /><Relationship Id="rId5" Type="http://schemas.openxmlformats.org/officeDocument/2006/relationships/image" Target="media/image2.png" /><Relationship Id="rId50" Type="http://schemas.openxmlformats.org/officeDocument/2006/relationships/image" Target="media/image19.jpeg" /><Relationship Id="rId51" Type="http://schemas.openxmlformats.org/officeDocument/2006/relationships/header" Target="header16.xml" /><Relationship Id="rId52" Type="http://schemas.openxmlformats.org/officeDocument/2006/relationships/footer" Target="footer16.xml" /><Relationship Id="rId53" Type="http://schemas.openxmlformats.org/officeDocument/2006/relationships/header" Target="header17.xml" /><Relationship Id="rId54" Type="http://schemas.openxmlformats.org/officeDocument/2006/relationships/footer" Target="footer17.xml" /><Relationship Id="rId55" Type="http://schemas.openxmlformats.org/officeDocument/2006/relationships/header" Target="header18.xml" /><Relationship Id="rId56" Type="http://schemas.openxmlformats.org/officeDocument/2006/relationships/footer" Target="footer18.xml" /><Relationship Id="rId57" Type="http://schemas.openxmlformats.org/officeDocument/2006/relationships/header" Target="header19.xml" /><Relationship Id="rId58" Type="http://schemas.openxmlformats.org/officeDocument/2006/relationships/footer" Target="footer19.xml" /><Relationship Id="rId59" Type="http://schemas.openxmlformats.org/officeDocument/2006/relationships/header" Target="header20.xml" /><Relationship Id="rId6" Type="http://schemas.openxmlformats.org/officeDocument/2006/relationships/header" Target="header1.xml" /><Relationship Id="rId60" Type="http://schemas.openxmlformats.org/officeDocument/2006/relationships/footer" Target="footer20.xml" /><Relationship Id="rId61" Type="http://schemas.openxmlformats.org/officeDocument/2006/relationships/image" Target="media/image20.png" /><Relationship Id="rId62" Type="http://schemas.openxmlformats.org/officeDocument/2006/relationships/image" Target="media/image21.png" /><Relationship Id="rId63" Type="http://schemas.openxmlformats.org/officeDocument/2006/relationships/image" Target="media/image22.jpeg" /><Relationship Id="rId64" Type="http://schemas.openxmlformats.org/officeDocument/2006/relationships/image" Target="media/image23.jpeg" /><Relationship Id="rId65" Type="http://schemas.openxmlformats.org/officeDocument/2006/relationships/header" Target="header21.xml" /><Relationship Id="rId66" Type="http://schemas.openxmlformats.org/officeDocument/2006/relationships/footer" Target="footer21.xml" /><Relationship Id="rId67" Type="http://schemas.openxmlformats.org/officeDocument/2006/relationships/header" Target="header22.xml" /><Relationship Id="rId68" Type="http://schemas.openxmlformats.org/officeDocument/2006/relationships/footer" Target="footer22.xml" /><Relationship Id="rId69" Type="http://schemas.openxmlformats.org/officeDocument/2006/relationships/header" Target="header23.xml" /><Relationship Id="rId7" Type="http://schemas.openxmlformats.org/officeDocument/2006/relationships/footer" Target="footer1.xml" /><Relationship Id="rId70" Type="http://schemas.openxmlformats.org/officeDocument/2006/relationships/footer" Target="footer23.xml" /><Relationship Id="rId71" Type="http://schemas.openxmlformats.org/officeDocument/2006/relationships/header" Target="header24.xml" /><Relationship Id="rId72" Type="http://schemas.openxmlformats.org/officeDocument/2006/relationships/footer" Target="footer24.xml" /><Relationship Id="rId73" Type="http://schemas.openxmlformats.org/officeDocument/2006/relationships/header" Target="header25.xml" /><Relationship Id="rId74" Type="http://schemas.openxmlformats.org/officeDocument/2006/relationships/footer" Target="footer25.xml" /><Relationship Id="rId75" Type="http://schemas.openxmlformats.org/officeDocument/2006/relationships/image" Target="media/image24.png" /><Relationship Id="rId76" Type="http://schemas.openxmlformats.org/officeDocument/2006/relationships/image" Target="media/image25.png" /><Relationship Id="rId77" Type="http://schemas.openxmlformats.org/officeDocument/2006/relationships/image" Target="media/image26.png" /><Relationship Id="rId78" Type="http://schemas.openxmlformats.org/officeDocument/2006/relationships/image" Target="media/image27.png" /><Relationship Id="rId79" Type="http://schemas.openxmlformats.org/officeDocument/2006/relationships/header" Target="header26.xml" /><Relationship Id="rId8" Type="http://schemas.openxmlformats.org/officeDocument/2006/relationships/image" Target="media/image4.png" /><Relationship Id="rId80" Type="http://schemas.openxmlformats.org/officeDocument/2006/relationships/footer" Target="footer26.xml" /><Relationship Id="rId81" Type="http://schemas.openxmlformats.org/officeDocument/2006/relationships/header" Target="header27.xml" /><Relationship Id="rId82" Type="http://schemas.openxmlformats.org/officeDocument/2006/relationships/footer" Target="footer27.xml" /><Relationship Id="rId83" Type="http://schemas.openxmlformats.org/officeDocument/2006/relationships/header" Target="header28.xml" /><Relationship Id="rId84" Type="http://schemas.openxmlformats.org/officeDocument/2006/relationships/footer" Target="footer28.xml" /><Relationship Id="rId85" Type="http://schemas.openxmlformats.org/officeDocument/2006/relationships/header" Target="header29.xml" /><Relationship Id="rId86" Type="http://schemas.openxmlformats.org/officeDocument/2006/relationships/footer" Target="footer29.xml" /><Relationship Id="rId87" Type="http://schemas.openxmlformats.org/officeDocument/2006/relationships/header" Target="header30.xml" /><Relationship Id="rId88" Type="http://schemas.openxmlformats.org/officeDocument/2006/relationships/footer" Target="footer30.xml" /><Relationship Id="rId89" Type="http://schemas.openxmlformats.org/officeDocument/2006/relationships/image" Target="media/image28.jpeg" /><Relationship Id="rId9" Type="http://schemas.openxmlformats.org/officeDocument/2006/relationships/image" Target="media/image5.png" /><Relationship Id="rId90" Type="http://schemas.openxmlformats.org/officeDocument/2006/relationships/header" Target="header31.xml" /><Relationship Id="rId91" Type="http://schemas.openxmlformats.org/officeDocument/2006/relationships/footer" Target="footer31.xml" /><Relationship Id="rId92" Type="http://schemas.openxmlformats.org/officeDocument/2006/relationships/image" Target="media/image29.jpeg" /><Relationship Id="rId93" Type="http://schemas.openxmlformats.org/officeDocument/2006/relationships/header" Target="header32.xml" /><Relationship Id="rId94" Type="http://schemas.openxmlformats.org/officeDocument/2006/relationships/footer" Target="footer32.xml" /><Relationship Id="rId95" Type="http://schemas.openxmlformats.org/officeDocument/2006/relationships/header" Target="header33.xml" /><Relationship Id="rId96" Type="http://schemas.openxmlformats.org/officeDocument/2006/relationships/footer" Target="footer33.xml" /><Relationship Id="rId97" Type="http://schemas.openxmlformats.org/officeDocument/2006/relationships/image" Target="media/image30.png" /><Relationship Id="rId98" Type="http://schemas.openxmlformats.org/officeDocument/2006/relationships/image" Target="media/image31.png" /><Relationship Id="rId99" Type="http://schemas.openxmlformats.org/officeDocument/2006/relationships/header" Target="header34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3.jpe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_rels/header30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_rels/header31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_rels/header32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_rels/header33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_rels/header34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_rels/header35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_rels/header36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_rels/header37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_rels/header38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_rels/header39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_rels/header40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_rels/header41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_rels/header42.xml.rels><?xml version="1.0" encoding="utf-8" standalone="yes"?><Relationships xmlns="http://schemas.openxmlformats.org/package/2006/relationships"><Relationship Id="rId1" Type="http://schemas.openxmlformats.org/officeDocument/2006/relationships/image" Target="media/image7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Sinitek</dc:creator>
  <cp:revision>0</cp:revision>
  <dcterms:created xsi:type="dcterms:W3CDTF">2024-02-28T21:33:34Z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2024-02-28T22:05:50Z</vt:filetime>
  </property>
  <property fmtid="{D5CDD505-2E9C-101B-9397-08002B2CF9AE}" pid="3" name="CRO">
    <vt:lpwstr>wqlLaW5nc29mdCBQREYgdG8gV1BTIDkw</vt:lpwstr>
  </property>
</Properties>
</file>