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宋体" w:eastAsia="宋体" w:hAnsi="宋体" w:cs="宋体" w:hint="eastAsia"/>
          <w:b/>
          <w:sz w:val="60"/>
        </w:rPr>
        <w:sectPr>
          <w:headerReference w:type="default" r:id="rId4"/>
          <w:footerReference w:type="default" r:id="rId5"/>
          <w:pgSz w:w="11906" w:h="16838"/>
          <w:pgMar w:top="1440" w:right="1800" w:bottom="1440" w:left="1800" w:header="851" w:footer="992" w:gutter="0"/>
          <w:cols w:num="1" w:space="425"/>
          <w:docGrid w:type="lines" w:linePitch="312" w:charSpace="0"/>
        </w:sectPr>
      </w:pPr>
      <w:r>
        <w:rPr>
          <w:rFonts w:ascii="宋体" w:eastAsia="宋体" w:hAnsi="宋体" w:cs="宋体" w:hint="eastAsia"/>
          <w:b/>
          <w:sz w:val="60"/>
          <w:lang w:eastAsia="zh-CN"/>
        </w:rPr>
        <w:t>电动工具项目风险可行性方案</w:t>
      </w:r>
    </w:p>
    <w:p>
      <w:pPr>
        <w:jc w:val="center"/>
        <w:rPr>
          <w:rFonts w:ascii="仿宋" w:eastAsia="仿宋" w:hAnsi="仿宋" w:cs="仿宋" w:hint="eastAsia"/>
          <w:b/>
          <w:sz w:val="40"/>
        </w:rPr>
      </w:pPr>
      <w:r>
        <w:rPr>
          <w:rFonts w:ascii="仿宋" w:eastAsia="仿宋" w:hAnsi="仿宋" w:cs="仿宋" w:hint="eastAsia"/>
          <w:b/>
          <w:sz w:val="40"/>
          <w:lang w:eastAsia="zh-CN"/>
        </w:rPr>
        <w:t>目录</w:t>
      </w:r>
    </w:p>
    <w:p>
      <w:pPr>
        <w:pStyle w:val="TOC1"/>
        <w:tabs>
          <w:tab w:val="right" w:leader="dot" w:pos="8306"/>
        </w:tabs>
      </w:pPr>
      <w:r>
        <w:fldChar w:fldCharType="begin"/>
      </w:r>
      <w:r>
        <w:instrText>TOC \h \z</w:instrText>
      </w:r>
      <w:r>
        <w:fldChar w:fldCharType="separate"/>
      </w:r>
      <w:hyperlink w:anchor="_Toc18491" w:history="1">
        <w:r>
          <w:rPr>
            <w:rFonts w:ascii="仿宋" w:eastAsia="仿宋" w:hAnsi="仿宋" w:cs="仿宋" w:hint="eastAsia"/>
            <w:lang w:eastAsia="zh-CN"/>
          </w:rPr>
          <w:t>序言</w:t>
        </w:r>
        <w:r>
          <w:tab/>
        </w:r>
        <w:r>
          <w:fldChar w:fldCharType="begin"/>
        </w:r>
        <w:r>
          <w:instrText xml:space="preserve"> PAGEREF _Toc18491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8106" w:history="1">
        <w:r>
          <w:rPr>
            <w:rFonts w:ascii="仿宋" w:eastAsia="仿宋" w:hAnsi="仿宋" w:cs="仿宋" w:hint="eastAsia"/>
            <w:lang w:eastAsia="zh-CN"/>
          </w:rPr>
          <w:t>一、电动工具项目建设目标</w:t>
        </w:r>
        <w:r>
          <w:tab/>
        </w:r>
        <w:r>
          <w:fldChar w:fldCharType="begin"/>
        </w:r>
        <w:r>
          <w:instrText xml:space="preserve"> PAGEREF _Toc18106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522" w:history="1">
        <w:r>
          <w:rPr>
            <w:rFonts w:ascii="仿宋" w:eastAsia="仿宋" w:hAnsi="仿宋" w:cs="仿宋" w:hint="eastAsia"/>
            <w:lang w:eastAsia="zh-CN"/>
          </w:rPr>
          <w:t>(一)、电动工具项目建设目标</w:t>
        </w:r>
        <w:r>
          <w:tab/>
        </w:r>
        <w:r>
          <w:fldChar w:fldCharType="begin"/>
        </w:r>
        <w:r>
          <w:instrText xml:space="preserve"> PAGEREF _Toc4522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9571" w:history="1">
        <w:r>
          <w:rPr>
            <w:rFonts w:ascii="仿宋" w:eastAsia="仿宋" w:hAnsi="仿宋" w:cs="仿宋" w:hint="eastAsia"/>
            <w:lang w:eastAsia="zh-CN"/>
          </w:rPr>
          <w:t>二、电动工具项目建设背景</w:t>
        </w:r>
        <w:r>
          <w:tab/>
        </w:r>
        <w:r>
          <w:fldChar w:fldCharType="begin"/>
        </w:r>
        <w:r>
          <w:instrText xml:space="preserve"> PAGEREF _Toc29571 \h </w:instrText>
        </w:r>
        <w:r>
          <w:fldChar w:fldCharType="separate"/>
        </w:r>
        <w:r>
          <w:t>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066" w:history="1">
        <w:r>
          <w:rPr>
            <w:rFonts w:ascii="仿宋" w:eastAsia="仿宋" w:hAnsi="仿宋" w:cs="仿宋" w:hint="eastAsia"/>
            <w:lang w:eastAsia="zh-CN"/>
          </w:rPr>
          <w:t>(一)、电动工具项目提出背景</w:t>
        </w:r>
        <w:r>
          <w:tab/>
        </w:r>
        <w:r>
          <w:fldChar w:fldCharType="begin"/>
        </w:r>
        <w:r>
          <w:instrText xml:space="preserve"> PAGEREF _Toc1066 \h </w:instrText>
        </w:r>
        <w:r>
          <w:fldChar w:fldCharType="separate"/>
        </w:r>
        <w:r>
          <w:t>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9966" w:history="1">
        <w:r>
          <w:rPr>
            <w:rFonts w:ascii="仿宋" w:eastAsia="仿宋" w:hAnsi="仿宋" w:cs="仿宋" w:hint="eastAsia"/>
            <w:lang w:eastAsia="zh-CN"/>
          </w:rPr>
          <w:t>(二)、电动工具项目建设的必要性</w:t>
        </w:r>
        <w:r>
          <w:tab/>
        </w:r>
        <w:r>
          <w:fldChar w:fldCharType="begin"/>
        </w:r>
        <w:r>
          <w:instrText xml:space="preserve"> PAGEREF _Toc29966 \h </w:instrText>
        </w:r>
        <w:r>
          <w:fldChar w:fldCharType="separate"/>
        </w:r>
        <w:r>
          <w:t>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0633" w:history="1">
        <w:r>
          <w:rPr>
            <w:rFonts w:ascii="仿宋" w:eastAsia="仿宋" w:hAnsi="仿宋" w:cs="仿宋" w:hint="eastAsia"/>
            <w:lang w:eastAsia="zh-CN"/>
          </w:rPr>
          <w:t>(三)、电动工具项目建设的可行性</w:t>
        </w:r>
        <w:r>
          <w:tab/>
        </w:r>
        <w:r>
          <w:fldChar w:fldCharType="begin"/>
        </w:r>
        <w:r>
          <w:instrText xml:space="preserve"> PAGEREF _Toc10633 \h </w:instrText>
        </w:r>
        <w:r>
          <w:fldChar w:fldCharType="separate"/>
        </w:r>
        <w:r>
          <w:t>7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6515" w:history="1">
        <w:r>
          <w:rPr>
            <w:rFonts w:ascii="仿宋" w:eastAsia="仿宋" w:hAnsi="仿宋" w:cs="仿宋" w:hint="eastAsia"/>
            <w:lang w:eastAsia="zh-CN"/>
          </w:rPr>
          <w:t>三、电动工具项目建设单位基本情况</w:t>
        </w:r>
        <w:r>
          <w:tab/>
        </w:r>
        <w:r>
          <w:fldChar w:fldCharType="begin"/>
        </w:r>
        <w:r>
          <w:instrText xml:space="preserve"> PAGEREF _Toc26515 \h </w:instrText>
        </w:r>
        <w:r>
          <w:fldChar w:fldCharType="separate"/>
        </w:r>
        <w:r>
          <w:t>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105" w:history="1">
        <w:r>
          <w:rPr>
            <w:rFonts w:ascii="仿宋" w:eastAsia="仿宋" w:hAnsi="仿宋" w:cs="仿宋" w:hint="eastAsia"/>
            <w:lang w:eastAsia="zh-CN"/>
          </w:rPr>
          <w:t>(一)、电动工具项目建设单位基本情况</w:t>
        </w:r>
        <w:r>
          <w:tab/>
        </w:r>
        <w:r>
          <w:fldChar w:fldCharType="begin"/>
        </w:r>
        <w:r>
          <w:instrText xml:space="preserve"> PAGEREF _Toc2105 \h </w:instrText>
        </w:r>
        <w:r>
          <w:fldChar w:fldCharType="separate"/>
        </w:r>
        <w:r>
          <w:t>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692" w:history="1">
        <w:r>
          <w:rPr>
            <w:rFonts w:ascii="仿宋" w:eastAsia="仿宋" w:hAnsi="仿宋" w:cs="仿宋" w:hint="eastAsia"/>
            <w:lang w:eastAsia="zh-CN"/>
          </w:rPr>
          <w:t>(二)、电动工具项目主管单位基本情况</w:t>
        </w:r>
        <w:r>
          <w:tab/>
        </w:r>
        <w:r>
          <w:fldChar w:fldCharType="begin"/>
        </w:r>
        <w:r>
          <w:instrText xml:space="preserve"> PAGEREF _Toc3692 \h </w:instrText>
        </w:r>
        <w:r>
          <w:fldChar w:fldCharType="separate"/>
        </w:r>
        <w:r>
          <w:t>11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6672" w:history="1">
        <w:r>
          <w:rPr>
            <w:rFonts w:ascii="仿宋" w:eastAsia="仿宋" w:hAnsi="仿宋" w:cs="仿宋" w:hint="eastAsia"/>
            <w:lang w:eastAsia="zh-CN"/>
          </w:rPr>
          <w:t>(三)、电动工具项目技术协作单位基本情况</w:t>
        </w:r>
        <w:r>
          <w:tab/>
        </w:r>
        <w:r>
          <w:fldChar w:fldCharType="begin"/>
        </w:r>
        <w:r>
          <w:instrText xml:space="preserve"> PAGEREF _Toc6672 \h </w:instrText>
        </w:r>
        <w:r>
          <w:fldChar w:fldCharType="separate"/>
        </w:r>
        <w:r>
          <w:t>12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2619" w:history="1">
        <w:r>
          <w:rPr>
            <w:rFonts w:ascii="仿宋" w:eastAsia="仿宋" w:hAnsi="仿宋" w:cs="仿宋" w:hint="eastAsia"/>
            <w:lang w:eastAsia="zh-CN"/>
          </w:rPr>
          <w:t>四、电动工具项目建设内容</w:t>
        </w:r>
        <w:r>
          <w:tab/>
        </w:r>
        <w:r>
          <w:fldChar w:fldCharType="begin"/>
        </w:r>
        <w:r>
          <w:instrText xml:space="preserve"> PAGEREF _Toc22619 \h </w:instrText>
        </w:r>
        <w:r>
          <w:fldChar w:fldCharType="separate"/>
        </w:r>
        <w:r>
          <w:t>14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545" w:history="1">
        <w:r>
          <w:rPr>
            <w:rFonts w:ascii="仿宋" w:eastAsia="仿宋" w:hAnsi="仿宋" w:cs="仿宋" w:hint="eastAsia"/>
            <w:lang w:eastAsia="zh-CN"/>
          </w:rPr>
          <w:t>(一)、建筑工程</w:t>
        </w:r>
        <w:r>
          <w:tab/>
        </w:r>
        <w:r>
          <w:fldChar w:fldCharType="begin"/>
        </w:r>
        <w:r>
          <w:instrText xml:space="preserve"> PAGEREF _Toc1545 \h </w:instrText>
        </w:r>
        <w:r>
          <w:fldChar w:fldCharType="separate"/>
        </w:r>
        <w:r>
          <w:t>14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4254" w:history="1">
        <w:r>
          <w:rPr>
            <w:rFonts w:ascii="仿宋" w:eastAsia="仿宋" w:hAnsi="仿宋" w:cs="仿宋" w:hint="eastAsia"/>
            <w:lang w:eastAsia="zh-CN"/>
          </w:rPr>
          <w:t>(二)、电气、自动控制系统</w:t>
        </w:r>
        <w:r>
          <w:tab/>
        </w:r>
        <w:r>
          <w:fldChar w:fldCharType="begin"/>
        </w:r>
        <w:r>
          <w:instrText xml:space="preserve"> PAGEREF _Toc24254 \h </w:instrText>
        </w:r>
        <w:r>
          <w:fldChar w:fldCharType="separate"/>
        </w:r>
        <w:r>
          <w:t>16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7440" w:history="1">
        <w:r>
          <w:rPr>
            <w:rFonts w:ascii="仿宋" w:eastAsia="仿宋" w:hAnsi="仿宋" w:cs="仿宋" w:hint="eastAsia"/>
            <w:lang w:eastAsia="zh-CN"/>
          </w:rPr>
          <w:t>(三)、通用及专用设备选择</w:t>
        </w:r>
        <w:r>
          <w:tab/>
        </w:r>
        <w:r>
          <w:fldChar w:fldCharType="begin"/>
        </w:r>
        <w:r>
          <w:instrText xml:space="preserve"> PAGEREF _Toc7440 \h </w:instrText>
        </w:r>
        <w:r>
          <w:fldChar w:fldCharType="separate"/>
        </w:r>
        <w:r>
          <w:t>17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2696" w:history="1">
        <w:r>
          <w:rPr>
            <w:rFonts w:ascii="仿宋" w:eastAsia="仿宋" w:hAnsi="仿宋" w:cs="仿宋" w:hint="eastAsia"/>
            <w:lang w:eastAsia="zh-CN"/>
          </w:rPr>
          <w:t>(四)、公共工程</w:t>
        </w:r>
        <w:r>
          <w:tab/>
        </w:r>
        <w:r>
          <w:fldChar w:fldCharType="begin"/>
        </w:r>
        <w:r>
          <w:instrText xml:space="preserve"> PAGEREF _Toc32696 \h </w:instrText>
        </w:r>
        <w:r>
          <w:fldChar w:fldCharType="separate"/>
        </w:r>
        <w:r>
          <w:t>19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3066" w:history="1">
        <w:r>
          <w:rPr>
            <w:rFonts w:ascii="仿宋" w:eastAsia="仿宋" w:hAnsi="仿宋" w:cs="仿宋" w:hint="eastAsia"/>
            <w:lang w:eastAsia="zh-CN"/>
          </w:rPr>
          <w:t>五、效益分析</w:t>
        </w:r>
        <w:r>
          <w:tab/>
        </w:r>
        <w:r>
          <w:fldChar w:fldCharType="begin"/>
        </w:r>
        <w:r>
          <w:instrText xml:space="preserve"> PAGEREF _Toc23066 \h </w:instrText>
        </w:r>
        <w:r>
          <w:fldChar w:fldCharType="separate"/>
        </w:r>
        <w:r>
          <w:t>21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9273" w:history="1">
        <w:r>
          <w:rPr>
            <w:rFonts w:ascii="仿宋" w:eastAsia="仿宋" w:hAnsi="仿宋" w:cs="仿宋" w:hint="eastAsia"/>
            <w:lang w:eastAsia="zh-CN"/>
          </w:rPr>
          <w:t>(一)、生产成本和销售收入估算</w:t>
        </w:r>
        <w:r>
          <w:tab/>
        </w:r>
        <w:r>
          <w:fldChar w:fldCharType="begin"/>
        </w:r>
        <w:r>
          <w:instrText xml:space="preserve"> PAGEREF _Toc29273 \h </w:instrText>
        </w:r>
        <w:r>
          <w:fldChar w:fldCharType="separate"/>
        </w:r>
        <w:r>
          <w:t>21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6650" w:history="1">
        <w:r>
          <w:rPr>
            <w:rFonts w:ascii="仿宋" w:eastAsia="仿宋" w:hAnsi="仿宋" w:cs="仿宋" w:hint="eastAsia"/>
            <w:lang w:eastAsia="zh-CN"/>
          </w:rPr>
          <w:t>(二)、财务评价</w:t>
        </w:r>
        <w:r>
          <w:tab/>
        </w:r>
        <w:r>
          <w:fldChar w:fldCharType="begin"/>
        </w:r>
        <w:r>
          <w:instrText xml:space="preserve"> PAGEREF _Toc26650 \h </w:instrText>
        </w:r>
        <w:r>
          <w:fldChar w:fldCharType="separate"/>
        </w:r>
        <w:r>
          <w:t>22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7977" w:history="1">
        <w:r>
          <w:rPr>
            <w:rFonts w:ascii="仿宋" w:eastAsia="仿宋" w:hAnsi="仿宋" w:cs="仿宋" w:hint="eastAsia"/>
            <w:lang w:eastAsia="zh-CN"/>
          </w:rPr>
          <w:t>(三)、环境效益和社会效益</w:t>
        </w:r>
        <w:r>
          <w:tab/>
        </w:r>
        <w:r>
          <w:fldChar w:fldCharType="begin"/>
        </w:r>
        <w:r>
          <w:instrText xml:space="preserve"> PAGEREF _Toc27977 \h </w:instrText>
        </w:r>
        <w:r>
          <w:fldChar w:fldCharType="separate"/>
        </w:r>
        <w:r>
          <w:t>24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176" w:history="1">
        <w:r>
          <w:rPr>
            <w:rFonts w:ascii="仿宋" w:eastAsia="仿宋" w:hAnsi="仿宋" w:cs="仿宋" w:hint="eastAsia"/>
            <w:lang w:eastAsia="zh-CN"/>
          </w:rPr>
          <w:t>六、电动工具项目组织管理与招投标</w:t>
        </w:r>
        <w:r>
          <w:tab/>
        </w:r>
        <w:r>
          <w:fldChar w:fldCharType="begin"/>
        </w:r>
        <w:r>
          <w:instrText xml:space="preserve"> PAGEREF _Toc1176 \h </w:instrText>
        </w:r>
        <w:r>
          <w:fldChar w:fldCharType="separate"/>
        </w:r>
        <w:r>
          <w:t>26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1618" w:history="1">
        <w:r>
          <w:rPr>
            <w:rFonts w:ascii="仿宋" w:eastAsia="仿宋" w:hAnsi="仿宋" w:cs="仿宋" w:hint="eastAsia"/>
            <w:lang w:eastAsia="zh-CN"/>
          </w:rPr>
          <w:t>(一)、电动工具项目筹建时期的组织与管理</w:t>
        </w:r>
        <w:r>
          <w:tab/>
        </w:r>
        <w:r>
          <w:fldChar w:fldCharType="begin"/>
        </w:r>
        <w:r>
          <w:instrText xml:space="preserve"> PAGEREF _Toc31618 \h </w:instrText>
        </w:r>
        <w:r>
          <w:fldChar w:fldCharType="separate"/>
        </w:r>
        <w:r>
          <w:t>26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055" w:history="1">
        <w:r>
          <w:rPr>
            <w:rFonts w:ascii="仿宋" w:eastAsia="仿宋" w:hAnsi="仿宋" w:cs="仿宋" w:hint="eastAsia"/>
            <w:lang w:eastAsia="zh-CN"/>
          </w:rPr>
          <w:t>(二)、电动工具项目运行时期的组织与管理</w:t>
        </w:r>
        <w:r>
          <w:tab/>
        </w:r>
        <w:r>
          <w:fldChar w:fldCharType="begin"/>
        </w:r>
        <w:r>
          <w:instrText xml:space="preserve"> PAGEREF _Toc3055 \h </w:instrText>
        </w:r>
        <w:r>
          <w:fldChar w:fldCharType="separate"/>
        </w:r>
        <w:r>
          <w:t>26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361" w:history="1">
        <w:r>
          <w:rPr>
            <w:rFonts w:ascii="仿宋" w:eastAsia="仿宋" w:hAnsi="仿宋" w:cs="仿宋" w:hint="eastAsia"/>
            <w:lang w:eastAsia="zh-CN"/>
          </w:rPr>
          <w:t>(三)、劳动定员和人员培训</w:t>
        </w:r>
        <w:r>
          <w:tab/>
        </w:r>
        <w:r>
          <w:fldChar w:fldCharType="begin"/>
        </w:r>
        <w:r>
          <w:instrText xml:space="preserve"> PAGEREF _Toc14361 \h </w:instrText>
        </w:r>
        <w:r>
          <w:fldChar w:fldCharType="separate"/>
        </w:r>
        <w:r>
          <w:t>27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9336" w:history="1">
        <w:r>
          <w:rPr>
            <w:rFonts w:ascii="仿宋" w:eastAsia="仿宋" w:hAnsi="仿宋" w:cs="仿宋" w:hint="eastAsia"/>
            <w:lang w:eastAsia="zh-CN"/>
          </w:rPr>
          <w:t>(四)、招标管理</w:t>
        </w:r>
        <w:r>
          <w:tab/>
        </w:r>
        <w:r>
          <w:fldChar w:fldCharType="begin"/>
        </w:r>
        <w:r>
          <w:instrText xml:space="preserve"> PAGEREF _Toc9336 \h </w:instrText>
        </w:r>
        <w:r>
          <w:fldChar w:fldCharType="separate"/>
        </w:r>
        <w:r>
          <w:t>28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2593" w:history="1">
        <w:r>
          <w:rPr>
            <w:rFonts w:ascii="仿宋" w:eastAsia="仿宋" w:hAnsi="仿宋" w:cs="仿宋" w:hint="eastAsia"/>
            <w:lang w:eastAsia="zh-CN"/>
          </w:rPr>
          <w:t>七、产品规划</w:t>
        </w:r>
        <w:r>
          <w:tab/>
        </w:r>
        <w:r>
          <w:fldChar w:fldCharType="begin"/>
        </w:r>
        <w:r>
          <w:instrText xml:space="preserve"> PAGEREF _Toc12593 \h </w:instrText>
        </w:r>
        <w:r>
          <w:fldChar w:fldCharType="separate"/>
        </w:r>
        <w:r>
          <w:t>29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6680" w:history="1">
        <w:r>
          <w:rPr>
            <w:rFonts w:ascii="仿宋" w:eastAsia="仿宋" w:hAnsi="仿宋" w:cs="仿宋" w:hint="eastAsia"/>
            <w:lang w:eastAsia="zh-CN"/>
          </w:rPr>
          <w:t>(一)、产品规划</w:t>
        </w:r>
        <w:r>
          <w:tab/>
        </w:r>
        <w:r>
          <w:fldChar w:fldCharType="begin"/>
        </w:r>
        <w:r>
          <w:instrText xml:space="preserve"> PAGEREF _Toc26680 \h </w:instrText>
        </w:r>
        <w:r>
          <w:fldChar w:fldCharType="separate"/>
        </w:r>
        <w:r>
          <w:t>29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9567" w:history="1">
        <w:r>
          <w:rPr>
            <w:rFonts w:ascii="仿宋" w:eastAsia="仿宋" w:hAnsi="仿宋" w:cs="仿宋" w:hint="eastAsia"/>
            <w:lang w:eastAsia="zh-CN"/>
          </w:rPr>
          <w:t>(二)、建设规模</w:t>
        </w:r>
        <w:r>
          <w:tab/>
        </w:r>
        <w:r>
          <w:fldChar w:fldCharType="begin"/>
        </w:r>
        <w:r>
          <w:instrText xml:space="preserve"> PAGEREF _Toc29567 \h </w:instrText>
        </w:r>
        <w:r>
          <w:fldChar w:fldCharType="separate"/>
        </w:r>
        <w:r>
          <w:t>30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0436" w:history="1">
        <w:r>
          <w:rPr>
            <w:rFonts w:ascii="仿宋" w:eastAsia="仿宋" w:hAnsi="仿宋" w:cs="仿宋" w:hint="eastAsia"/>
            <w:lang w:eastAsia="zh-CN"/>
          </w:rPr>
          <w:t>八、环境保护与安全生产</w:t>
        </w:r>
        <w:r>
          <w:tab/>
        </w:r>
        <w:r>
          <w:fldChar w:fldCharType="begin"/>
        </w:r>
        <w:r>
          <w:instrText xml:space="preserve"> PAGEREF _Toc10436 \h </w:instrText>
        </w:r>
        <w:r>
          <w:fldChar w:fldCharType="separate"/>
        </w:r>
        <w:r>
          <w:t>31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837" w:history="1">
        <w:r>
          <w:rPr>
            <w:rFonts w:ascii="仿宋" w:eastAsia="仿宋" w:hAnsi="仿宋" w:cs="仿宋" w:hint="eastAsia"/>
            <w:lang w:eastAsia="zh-CN"/>
          </w:rPr>
          <w:t>(一)、建设地区的环境现状</w:t>
        </w:r>
        <w:r>
          <w:tab/>
        </w:r>
        <w:r>
          <w:fldChar w:fldCharType="begin"/>
        </w:r>
        <w:r>
          <w:instrText xml:space="preserve"> PAGEREF _Toc2837 \h </w:instrText>
        </w:r>
        <w:r>
          <w:fldChar w:fldCharType="separate"/>
        </w:r>
        <w:r>
          <w:t>31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911" w:history="1">
        <w:r>
          <w:rPr>
            <w:rFonts w:ascii="仿宋" w:eastAsia="仿宋" w:hAnsi="仿宋" w:cs="仿宋" w:hint="eastAsia"/>
            <w:lang w:eastAsia="zh-CN"/>
          </w:rPr>
          <w:t>(二)、电动工具项目拟采用的环境保护标准</w:t>
        </w:r>
        <w:r>
          <w:tab/>
        </w:r>
        <w:r>
          <w:fldChar w:fldCharType="begin"/>
        </w:r>
        <w:r>
          <w:instrText xml:space="preserve"> PAGEREF _Toc1911 \h </w:instrText>
        </w:r>
        <w:r>
          <w:fldChar w:fldCharType="separate"/>
        </w:r>
        <w:r>
          <w:t>33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7459" w:history="1">
        <w:r>
          <w:rPr>
            <w:rFonts w:ascii="仿宋" w:eastAsia="仿宋" w:hAnsi="仿宋" w:cs="仿宋" w:hint="eastAsia"/>
            <w:lang w:eastAsia="zh-CN"/>
          </w:rPr>
          <w:t>(三)、电动工具项目对环境的影响及治理对策</w:t>
        </w:r>
        <w:r>
          <w:tab/>
        </w:r>
        <w:r>
          <w:fldChar w:fldCharType="begin"/>
        </w:r>
        <w:r>
          <w:instrText xml:space="preserve"> PAGEREF _Toc27459 \h </w:instrText>
        </w:r>
        <w:r>
          <w:fldChar w:fldCharType="separate"/>
        </w:r>
        <w:r>
          <w:t>34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1315" w:history="1">
        <w:r>
          <w:rPr>
            <w:rFonts w:ascii="仿宋" w:eastAsia="仿宋" w:hAnsi="仿宋" w:cs="仿宋" w:hint="eastAsia"/>
            <w:lang w:eastAsia="zh-CN"/>
          </w:rPr>
          <w:t>(四)、环境监测制度的建议</w:t>
        </w:r>
        <w:r>
          <w:tab/>
        </w:r>
        <w:r>
          <w:fldChar w:fldCharType="begin"/>
        </w:r>
        <w:r>
          <w:instrText xml:space="preserve"> PAGEREF _Toc11315 \h </w:instrText>
        </w:r>
        <w:r>
          <w:fldChar w:fldCharType="separate"/>
        </w:r>
        <w:r>
          <w:t>36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2471" w:history="1">
        <w:r>
          <w:rPr>
            <w:rFonts w:ascii="仿宋" w:eastAsia="仿宋" w:hAnsi="仿宋" w:cs="仿宋" w:hint="eastAsia"/>
            <w:lang w:eastAsia="zh-CN"/>
          </w:rPr>
          <w:t>(五)、废弃物处理</w:t>
        </w:r>
        <w:r>
          <w:tab/>
        </w:r>
        <w:r>
          <w:fldChar w:fldCharType="begin"/>
        </w:r>
        <w:r>
          <w:instrText xml:space="preserve"> PAGEREF _Toc32471 \h </w:instrText>
        </w:r>
        <w:r>
          <w:fldChar w:fldCharType="separate"/>
        </w:r>
        <w:r>
          <w:t>36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0526" w:history="1">
        <w:r>
          <w:rPr>
            <w:rFonts w:ascii="仿宋" w:eastAsia="仿宋" w:hAnsi="仿宋" w:cs="仿宋" w:hint="eastAsia"/>
            <w:lang w:eastAsia="zh-CN"/>
          </w:rPr>
          <w:t>(六)、特殊环境影响分析</w:t>
        </w:r>
        <w:r>
          <w:tab/>
        </w:r>
        <w:r>
          <w:fldChar w:fldCharType="begin"/>
        </w:r>
        <w:r>
          <w:instrText xml:space="preserve"> PAGEREF _Toc30526 \h </w:instrText>
        </w:r>
        <w:r>
          <w:fldChar w:fldCharType="separate"/>
        </w:r>
        <w:r>
          <w:t>38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7394" w:history="1">
        <w:r>
          <w:rPr>
            <w:rFonts w:ascii="仿宋" w:eastAsia="仿宋" w:hAnsi="仿宋" w:cs="仿宋" w:hint="eastAsia"/>
            <w:lang w:eastAsia="zh-CN"/>
          </w:rPr>
          <w:t>(七)、清洁生产</w:t>
        </w:r>
        <w:r>
          <w:tab/>
        </w:r>
        <w:r>
          <w:fldChar w:fldCharType="begin"/>
        </w:r>
        <w:r>
          <w:instrText xml:space="preserve"> PAGEREF _Toc27394 \h </w:instrText>
        </w:r>
        <w:r>
          <w:fldChar w:fldCharType="separate"/>
        </w:r>
        <w:r>
          <w:t>39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2029" w:history="1">
        <w:r>
          <w:rPr>
            <w:rFonts w:ascii="仿宋" w:eastAsia="仿宋" w:hAnsi="仿宋" w:cs="仿宋" w:hint="eastAsia"/>
            <w:lang w:eastAsia="zh-CN"/>
          </w:rPr>
          <w:t>(八)、环境保护综合评价</w:t>
        </w:r>
        <w:r>
          <w:tab/>
        </w:r>
        <w:r>
          <w:fldChar w:fldCharType="begin"/>
        </w:r>
        <w:r>
          <w:instrText xml:space="preserve"> PAGEREF _Toc12029 \h </w:instrText>
        </w:r>
        <w:r>
          <w:fldChar w:fldCharType="separate"/>
        </w:r>
        <w:r>
          <w:t>41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8867" w:history="1">
        <w:r>
          <w:rPr>
            <w:rFonts w:ascii="仿宋" w:eastAsia="仿宋" w:hAnsi="仿宋" w:cs="仿宋" w:hint="eastAsia"/>
            <w:lang w:eastAsia="zh-CN"/>
          </w:rPr>
          <w:t>九、危机管理与应急预案</w:t>
        </w:r>
        <w:r>
          <w:tab/>
        </w:r>
        <w:r>
          <w:fldChar w:fldCharType="begin"/>
        </w:r>
        <w:r>
          <w:instrText xml:space="preserve"> PAGEREF _Toc8867 \h </w:instrText>
        </w:r>
        <w:r>
          <w:fldChar w:fldCharType="separate"/>
        </w:r>
        <w:r>
          <w:t>42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8831" w:history="1">
        <w:r>
          <w:rPr>
            <w:rFonts w:ascii="仿宋" w:eastAsia="仿宋" w:hAnsi="仿宋" w:cs="仿宋" w:hint="eastAsia"/>
            <w:lang w:eastAsia="zh-CN"/>
          </w:rPr>
          <w:t>(一)、危机预警与监测</w:t>
        </w:r>
        <w:r>
          <w:tab/>
        </w:r>
        <w:r>
          <w:fldChar w:fldCharType="begin"/>
        </w:r>
        <w:r>
          <w:instrText xml:space="preserve"> PAGEREF _Toc28831 \h </w:instrText>
        </w:r>
        <w:r>
          <w:fldChar w:fldCharType="separate"/>
        </w:r>
        <w:r>
          <w:t>42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5332" w:history="1">
        <w:r>
          <w:rPr>
            <w:rFonts w:ascii="仿宋" w:eastAsia="仿宋" w:hAnsi="仿宋" w:cs="仿宋" w:hint="eastAsia"/>
            <w:lang w:eastAsia="zh-CN"/>
          </w:rPr>
          <w:t>(二)、应急预案与危机响应</w:t>
        </w:r>
        <w:r>
          <w:tab/>
        </w:r>
        <w:r>
          <w:fldChar w:fldCharType="begin"/>
        </w:r>
        <w:r>
          <w:instrText xml:space="preserve"> PAGEREF _Toc5332 \h </w:instrText>
        </w:r>
        <w:r>
          <w:fldChar w:fldCharType="separate"/>
        </w:r>
        <w:r>
          <w:t>43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8941" w:history="1">
        <w:r>
          <w:rPr>
            <w:rFonts w:ascii="仿宋" w:eastAsia="仿宋" w:hAnsi="仿宋" w:cs="仿宋" w:hint="eastAsia"/>
            <w:lang w:eastAsia="zh-CN"/>
          </w:rPr>
          <w:t>(三)、危机沟通与舆情控制</w:t>
        </w:r>
        <w:r>
          <w:tab/>
        </w:r>
        <w:r>
          <w:fldChar w:fldCharType="begin"/>
        </w:r>
        <w:r>
          <w:instrText xml:space="preserve"> PAGEREF _Toc8941 \h </w:instrText>
        </w:r>
        <w:r>
          <w:fldChar w:fldCharType="separate"/>
        </w:r>
        <w:r>
          <w:t>45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  <w:sectPr>
          <w:headerReference w:type="default" r:id="rId6"/>
          <w:footerReference w:type="default" r:id="rId7"/>
          <w:type w:val="nextPage"/>
          <w:pgSz w:w="11906" w:h="16838"/>
          <w:pgMar w:top="1440" w:right="1800" w:bottom="1440" w:left="1800" w:header="851" w:footer="992" w:gutter="0"/>
          <w:pgNumType w:start="2"/>
          <w:cols w:num="1" w:space="425"/>
          <w:titlePg w:val="0"/>
          <w:docGrid w:type="lines" w:linePitch="312" w:charSpace="0"/>
        </w:sectPr>
      </w:pPr>
      <w:hyperlink w:anchor="_Toc22757" w:history="1">
        <w:r>
          <w:rPr>
            <w:rFonts w:ascii="仿宋" w:eastAsia="仿宋" w:hAnsi="仿宋" w:cs="仿宋" w:hint="eastAsia"/>
            <w:lang w:eastAsia="zh-CN"/>
          </w:rPr>
          <w:t>(四)、危机后教训与改进</w:t>
        </w:r>
        <w:r>
          <w:tab/>
        </w:r>
        <w:r>
          <w:fldChar w:fldCharType="begin"/>
        </w:r>
        <w:r>
          <w:instrText xml:space="preserve"> PAGEREF _Toc22757 \h </w:instrText>
        </w:r>
        <w:r>
          <w:fldChar w:fldCharType="separate"/>
        </w:r>
        <w:r>
          <w:t>46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5827" w:history="1">
        <w:r>
          <w:rPr>
            <w:rFonts w:ascii="仿宋" w:eastAsia="仿宋" w:hAnsi="仿宋" w:cs="仿宋" w:hint="eastAsia"/>
            <w:lang w:eastAsia="zh-CN"/>
          </w:rPr>
          <w:t>十、建设及运营风险分析</w:t>
        </w:r>
        <w:r>
          <w:tab/>
        </w:r>
        <w:r>
          <w:fldChar w:fldCharType="begin"/>
        </w:r>
        <w:r>
          <w:instrText xml:space="preserve"> PAGEREF _Toc25827 \h </w:instrText>
        </w:r>
        <w:r>
          <w:fldChar w:fldCharType="separate"/>
        </w:r>
        <w:r>
          <w:t>48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859" w:history="1">
        <w:r>
          <w:rPr>
            <w:rFonts w:ascii="仿宋" w:eastAsia="仿宋" w:hAnsi="仿宋" w:cs="仿宋" w:hint="eastAsia"/>
            <w:lang w:eastAsia="zh-CN"/>
          </w:rPr>
          <w:t>(一)、政策风险分析</w:t>
        </w:r>
        <w:r>
          <w:tab/>
        </w:r>
        <w:r>
          <w:fldChar w:fldCharType="begin"/>
        </w:r>
        <w:r>
          <w:instrText xml:space="preserve"> PAGEREF _Toc2859 \h </w:instrText>
        </w:r>
        <w:r>
          <w:fldChar w:fldCharType="separate"/>
        </w:r>
        <w:r>
          <w:t>48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2184" w:history="1">
        <w:r>
          <w:rPr>
            <w:rFonts w:ascii="仿宋" w:eastAsia="仿宋" w:hAnsi="仿宋" w:cs="仿宋" w:hint="eastAsia"/>
            <w:lang w:eastAsia="zh-CN"/>
          </w:rPr>
          <w:t>(二)、社会风险分析</w:t>
        </w:r>
        <w:r>
          <w:tab/>
        </w:r>
        <w:r>
          <w:fldChar w:fldCharType="begin"/>
        </w:r>
        <w:r>
          <w:instrText xml:space="preserve"> PAGEREF _Toc32184 \h </w:instrText>
        </w:r>
        <w:r>
          <w:fldChar w:fldCharType="separate"/>
        </w:r>
        <w:r>
          <w:t>49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6960" w:history="1">
        <w:r>
          <w:rPr>
            <w:rFonts w:ascii="仿宋" w:eastAsia="仿宋" w:hAnsi="仿宋" w:cs="仿宋" w:hint="eastAsia"/>
            <w:lang w:eastAsia="zh-CN"/>
          </w:rPr>
          <w:t>(三)、市场风险分析</w:t>
        </w:r>
        <w:r>
          <w:tab/>
        </w:r>
        <w:r>
          <w:fldChar w:fldCharType="begin"/>
        </w:r>
        <w:r>
          <w:instrText xml:space="preserve"> PAGEREF _Toc26960 \h </w:instrText>
        </w:r>
        <w:r>
          <w:fldChar w:fldCharType="separate"/>
        </w:r>
        <w:r>
          <w:t>51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022" w:history="1">
        <w:r>
          <w:rPr>
            <w:rFonts w:ascii="仿宋" w:eastAsia="仿宋" w:hAnsi="仿宋" w:cs="仿宋" w:hint="eastAsia"/>
            <w:lang w:eastAsia="zh-CN"/>
          </w:rPr>
          <w:t>(四)、资金风险分析</w:t>
        </w:r>
        <w:r>
          <w:tab/>
        </w:r>
        <w:r>
          <w:fldChar w:fldCharType="begin"/>
        </w:r>
        <w:r>
          <w:instrText xml:space="preserve"> PAGEREF _Toc17022 \h </w:instrText>
        </w:r>
        <w:r>
          <w:fldChar w:fldCharType="separate"/>
        </w:r>
        <w:r>
          <w:t>52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9183" w:history="1">
        <w:r>
          <w:rPr>
            <w:rFonts w:ascii="仿宋" w:eastAsia="仿宋" w:hAnsi="仿宋" w:cs="仿宋" w:hint="eastAsia"/>
            <w:lang w:eastAsia="zh-CN"/>
          </w:rPr>
          <w:t>(五)、技术风险分析</w:t>
        </w:r>
        <w:r>
          <w:tab/>
        </w:r>
        <w:r>
          <w:fldChar w:fldCharType="begin"/>
        </w:r>
        <w:r>
          <w:instrText xml:space="preserve"> PAGEREF _Toc29183 \h </w:instrText>
        </w:r>
        <w:r>
          <w:fldChar w:fldCharType="separate"/>
        </w:r>
        <w:r>
          <w:t>54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805" w:history="1">
        <w:r>
          <w:rPr>
            <w:rFonts w:ascii="仿宋" w:eastAsia="仿宋" w:hAnsi="仿宋" w:cs="仿宋" w:hint="eastAsia"/>
            <w:lang w:eastAsia="zh-CN"/>
          </w:rPr>
          <w:t>(六)、财务风险分析</w:t>
        </w:r>
        <w:r>
          <w:tab/>
        </w:r>
        <w:r>
          <w:fldChar w:fldCharType="begin"/>
        </w:r>
        <w:r>
          <w:instrText xml:space="preserve"> PAGEREF _Toc17805 \h </w:instrText>
        </w:r>
        <w:r>
          <w:fldChar w:fldCharType="separate"/>
        </w:r>
        <w:r>
          <w:t>55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1045" w:history="1">
        <w:r>
          <w:rPr>
            <w:rFonts w:ascii="仿宋" w:eastAsia="仿宋" w:hAnsi="仿宋" w:cs="仿宋" w:hint="eastAsia"/>
            <w:lang w:eastAsia="zh-CN"/>
          </w:rPr>
          <w:t>(七)、管理风险分析</w:t>
        </w:r>
        <w:r>
          <w:tab/>
        </w:r>
        <w:r>
          <w:fldChar w:fldCharType="begin"/>
        </w:r>
        <w:r>
          <w:instrText xml:space="preserve"> PAGEREF _Toc11045 \h </w:instrText>
        </w:r>
        <w:r>
          <w:fldChar w:fldCharType="separate"/>
        </w:r>
        <w:r>
          <w:t>57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603" w:history="1">
        <w:r>
          <w:rPr>
            <w:rFonts w:ascii="仿宋" w:eastAsia="仿宋" w:hAnsi="仿宋" w:cs="仿宋" w:hint="eastAsia"/>
            <w:lang w:eastAsia="zh-CN"/>
          </w:rPr>
          <w:t>(八)、其它风险分析</w:t>
        </w:r>
        <w:r>
          <w:tab/>
        </w:r>
        <w:r>
          <w:fldChar w:fldCharType="begin"/>
        </w:r>
        <w:r>
          <w:instrText xml:space="preserve"> PAGEREF _Toc1603 \h </w:instrText>
        </w:r>
        <w:r>
          <w:fldChar w:fldCharType="separate"/>
        </w:r>
        <w:r>
          <w:t>59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856" w:history="1">
        <w:r>
          <w:rPr>
            <w:rFonts w:ascii="仿宋" w:eastAsia="仿宋" w:hAnsi="仿宋" w:cs="仿宋" w:hint="eastAsia"/>
            <w:lang w:eastAsia="zh-CN"/>
          </w:rPr>
          <w:t>(九)、社会影响评估</w:t>
        </w:r>
        <w:r>
          <w:tab/>
        </w:r>
        <w:r>
          <w:fldChar w:fldCharType="begin"/>
        </w:r>
        <w:r>
          <w:instrText xml:space="preserve"> PAGEREF _Toc2856 \h </w:instrText>
        </w:r>
        <w:r>
          <w:fldChar w:fldCharType="separate"/>
        </w:r>
        <w:r>
          <w:t>60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9437" w:history="1">
        <w:r>
          <w:rPr>
            <w:rFonts w:ascii="仿宋" w:eastAsia="仿宋" w:hAnsi="仿宋" w:cs="仿宋" w:hint="eastAsia"/>
            <w:lang w:eastAsia="zh-CN"/>
          </w:rPr>
          <w:t>十一、人力资源与员工培训</w:t>
        </w:r>
        <w:r>
          <w:tab/>
        </w:r>
        <w:r>
          <w:fldChar w:fldCharType="begin"/>
        </w:r>
        <w:r>
          <w:instrText xml:space="preserve"> PAGEREF _Toc19437 \h </w:instrText>
        </w:r>
        <w:r>
          <w:fldChar w:fldCharType="separate"/>
        </w:r>
        <w:r>
          <w:t>62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9394" w:history="1">
        <w:r>
          <w:rPr>
            <w:rFonts w:ascii="仿宋" w:eastAsia="仿宋" w:hAnsi="仿宋" w:cs="仿宋" w:hint="eastAsia"/>
            <w:lang w:eastAsia="zh-CN"/>
          </w:rPr>
          <w:t>(一)、人才招聘与选拔</w:t>
        </w:r>
        <w:r>
          <w:tab/>
        </w:r>
        <w:r>
          <w:fldChar w:fldCharType="begin"/>
        </w:r>
        <w:r>
          <w:instrText xml:space="preserve"> PAGEREF _Toc9394 \h </w:instrText>
        </w:r>
        <w:r>
          <w:fldChar w:fldCharType="separate"/>
        </w:r>
        <w:r>
          <w:t>62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7861" w:history="1">
        <w:r>
          <w:rPr>
            <w:rFonts w:ascii="仿宋" w:eastAsia="仿宋" w:hAnsi="仿宋" w:cs="仿宋" w:hint="eastAsia"/>
            <w:lang w:eastAsia="zh-CN"/>
          </w:rPr>
          <w:t>(二)、员工培训与职业发展</w:t>
        </w:r>
        <w:r>
          <w:tab/>
        </w:r>
        <w:r>
          <w:fldChar w:fldCharType="begin"/>
        </w:r>
        <w:r>
          <w:instrText xml:space="preserve"> PAGEREF _Toc27861 \h </w:instrText>
        </w:r>
        <w:r>
          <w:fldChar w:fldCharType="separate"/>
        </w:r>
        <w:r>
          <w:t>64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9195" w:history="1">
        <w:r>
          <w:rPr>
            <w:rFonts w:ascii="仿宋" w:eastAsia="仿宋" w:hAnsi="仿宋" w:cs="仿宋" w:hint="eastAsia"/>
            <w:lang w:eastAsia="zh-CN"/>
          </w:rPr>
          <w:t>(三)、员工福利与激励机制</w:t>
        </w:r>
        <w:r>
          <w:tab/>
        </w:r>
        <w:r>
          <w:fldChar w:fldCharType="begin"/>
        </w:r>
        <w:r>
          <w:instrText xml:space="preserve"> PAGEREF _Toc29195 \h </w:instrText>
        </w:r>
        <w:r>
          <w:fldChar w:fldCharType="separate"/>
        </w:r>
        <w:r>
          <w:t>65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749" w:history="1">
        <w:r>
          <w:rPr>
            <w:rFonts w:ascii="仿宋" w:eastAsia="仿宋" w:hAnsi="仿宋" w:cs="仿宋" w:hint="eastAsia"/>
            <w:lang w:eastAsia="zh-CN"/>
          </w:rPr>
          <w:t>(四)、团队协作与企业文化</w:t>
        </w:r>
        <w:r>
          <w:tab/>
        </w:r>
        <w:r>
          <w:fldChar w:fldCharType="begin"/>
        </w:r>
        <w:r>
          <w:instrText xml:space="preserve"> PAGEREF _Toc2749 \h </w:instrText>
        </w:r>
        <w:r>
          <w:fldChar w:fldCharType="separate"/>
        </w:r>
        <w:r>
          <w:t>67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7433" w:history="1">
        <w:r>
          <w:rPr>
            <w:rFonts w:ascii="仿宋" w:eastAsia="仿宋" w:hAnsi="仿宋" w:cs="仿宋" w:hint="eastAsia"/>
            <w:lang w:eastAsia="zh-CN"/>
          </w:rPr>
          <w:t>十二、市场营销策略与推广计划</w:t>
        </w:r>
        <w:r>
          <w:tab/>
        </w:r>
        <w:r>
          <w:fldChar w:fldCharType="begin"/>
        </w:r>
        <w:r>
          <w:instrText xml:space="preserve"> PAGEREF _Toc17433 \h </w:instrText>
        </w:r>
        <w:r>
          <w:fldChar w:fldCharType="separate"/>
        </w:r>
        <w:r>
          <w:t>68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622" w:history="1">
        <w:r>
          <w:rPr>
            <w:rFonts w:ascii="仿宋" w:eastAsia="仿宋" w:hAnsi="仿宋" w:cs="仿宋" w:hint="eastAsia"/>
            <w:lang w:eastAsia="zh-CN"/>
          </w:rPr>
          <w:t>(一)、目标市场与客户定位</w:t>
        </w:r>
        <w:r>
          <w:tab/>
        </w:r>
        <w:r>
          <w:fldChar w:fldCharType="begin"/>
        </w:r>
        <w:r>
          <w:instrText xml:space="preserve"> PAGEREF _Toc22622 \h </w:instrText>
        </w:r>
        <w:r>
          <w:fldChar w:fldCharType="separate"/>
        </w:r>
        <w:r>
          <w:t>68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968" w:history="1">
        <w:r>
          <w:rPr>
            <w:rFonts w:ascii="仿宋" w:eastAsia="仿宋" w:hAnsi="仿宋" w:cs="仿宋" w:hint="eastAsia"/>
            <w:lang w:eastAsia="zh-CN"/>
          </w:rPr>
          <w:t>(二)、市场营销策略</w:t>
        </w:r>
        <w:r>
          <w:tab/>
        </w:r>
        <w:r>
          <w:fldChar w:fldCharType="begin"/>
        </w:r>
        <w:r>
          <w:instrText xml:space="preserve"> PAGEREF _Toc14968 \h </w:instrText>
        </w:r>
        <w:r>
          <w:fldChar w:fldCharType="separate"/>
        </w:r>
        <w:r>
          <w:t>70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426" w:history="1">
        <w:r>
          <w:rPr>
            <w:rFonts w:ascii="仿宋" w:eastAsia="仿宋" w:hAnsi="仿宋" w:cs="仿宋" w:hint="eastAsia"/>
            <w:lang w:eastAsia="zh-CN"/>
          </w:rPr>
          <w:t>(三)、产品推广与品牌建设</w:t>
        </w:r>
        <w:r>
          <w:tab/>
        </w:r>
        <w:r>
          <w:fldChar w:fldCharType="begin"/>
        </w:r>
        <w:r>
          <w:instrText xml:space="preserve"> PAGEREF _Toc22426 \h </w:instrText>
        </w:r>
        <w:r>
          <w:fldChar w:fldCharType="separate"/>
        </w:r>
        <w:r>
          <w:t>74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5458" w:history="1">
        <w:r>
          <w:rPr>
            <w:rFonts w:ascii="仿宋" w:eastAsia="仿宋" w:hAnsi="仿宋" w:cs="仿宋" w:hint="eastAsia"/>
            <w:lang w:eastAsia="zh-CN"/>
          </w:rPr>
          <w:t>(四)、销售渠道与分销策略</w:t>
        </w:r>
        <w:r>
          <w:tab/>
        </w:r>
        <w:r>
          <w:fldChar w:fldCharType="begin"/>
        </w:r>
        <w:r>
          <w:instrText xml:space="preserve"> PAGEREF _Toc5458 \h </w:instrText>
        </w:r>
        <w:r>
          <w:fldChar w:fldCharType="separate"/>
        </w:r>
        <w:r>
          <w:t>76</w:t>
        </w:r>
        <w:r>
          <w:fldChar w:fldCharType="end"/>
        </w:r>
      </w:hyperlink>
    </w:p>
    <w:p>
      <w:pPr>
        <w:sectPr>
          <w:headerReference w:type="default" r:id="rId8"/>
          <w:footerReference w:type="default" r:id="rId9"/>
          <w:type w:val="nextPage"/>
          <w:pgSz w:w="11906" w:h="16838"/>
          <w:pgMar w:top="1440" w:right="1800" w:bottom="1440" w:left="1800" w:header="851" w:footer="992" w:gutter="0"/>
          <w:pgNumType w:start="3"/>
          <w:cols w:num="1" w:space="425"/>
          <w:titlePg w:val="0"/>
          <w:docGrid w:type="lines" w:linePitch="312" w:charSpace="0"/>
        </w:sectPr>
      </w:pPr>
      <w:r>
        <w:fldChar w:fldCharType="end"/>
      </w:r>
      <w:bookmarkStart w:id="0" w:name="_GoBack"/>
      <w:bookmarkEnd w:id="0"/>
    </w:p>
    <w:p>
      <w:pPr>
        <w:pStyle w:val="Heading1"/>
        <w:jc w:val="center"/>
        <w:rPr>
          <w:rFonts w:ascii="仿宋" w:eastAsia="仿宋" w:hAnsi="仿宋" w:cs="仿宋" w:hint="eastAsia"/>
          <w:lang w:eastAsia="zh-CN"/>
        </w:rPr>
      </w:pPr>
      <w:bookmarkStart w:id="1" w:name="_Toc18491"/>
      <w:r>
        <w:rPr>
          <w:rFonts w:ascii="仿宋" w:eastAsia="仿宋" w:hAnsi="仿宋" w:cs="仿宋" w:hint="eastAsia"/>
          <w:lang w:eastAsia="zh-CN"/>
        </w:rPr>
        <w:t>序言</w:t>
      </w:r>
      <w:bookmarkEnd w:id="1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随着科技的不断进步和市场需求的多元化，项目开发已成为商业成功的关键。本方案报告旨在综合分析项目的技术实施、市场潜力、财务效益、法规遵循和社会影响等多个维度，为项目决策提供系统的评估和决策依据。本方案依据国际惯例和规范标准进行编制，确保了其中的分析客观、全面，旨在论证项目的行之有效和合理性。我们特此声明，本方案中的内容不得作为商业用途，仅限于学术交流与学习参考。</w:t>
      </w:r>
    </w:p>
    <w:p>
      <w:pPr>
        <w:pStyle w:val="Heading1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2" w:name="_Toc18106"/>
      <w:r>
        <w:rPr>
          <w:rFonts w:ascii="仿宋" w:eastAsia="仿宋" w:hAnsi="仿宋" w:cs="仿宋" w:hint="eastAsia"/>
          <w:sz w:val="28"/>
          <w:lang w:eastAsia="zh-CN"/>
        </w:rPr>
        <w:t>一、电动工具项目建设目标</w:t>
      </w:r>
      <w:bookmarkEnd w:id="2"/>
    </w:p>
    <w:p>
      <w:pPr>
        <w:pStyle w:val="Heading2"/>
        <w:rPr>
          <w:rFonts w:ascii="仿宋" w:eastAsia="仿宋" w:hAnsi="仿宋" w:cs="仿宋" w:hint="eastAsia"/>
          <w:lang w:eastAsia="zh-CN"/>
        </w:rPr>
      </w:pPr>
      <w:bookmarkStart w:id="3" w:name="_Toc4522"/>
      <w:r>
        <w:rPr>
          <w:rFonts w:ascii="仿宋" w:eastAsia="仿宋" w:hAnsi="仿宋" w:cs="仿宋" w:hint="eastAsia"/>
          <w:lang w:eastAsia="zh-CN"/>
        </w:rPr>
        <w:t>(一)、电动工具项目建设目标</w:t>
      </w:r>
      <w:bookmarkEnd w:id="3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电动工具项目建设的目标是确保电动工具项目能够在预定时间内、符合质量要求地完成，并在运营中取得长期稳定的经济、社会和环境效益。为了实现这一目标，我们将在以下几个方面进行全面规划和执行。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1. 电动工具项目完成期限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确保电动工具项目按照预定计划在规定的时间内完成。这包括明确电动工具项目的阶段性目标和关键节点，制定合理的时间表，并采取有效的电动工具项目管理措施，以确保整个建设过程的时限控制。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2. 质量要求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</w:rPr>
        <w:br/>
      </w:r>
      <w:r>
        <w:rPr>
          <w:rFonts w:ascii="仿宋" w:eastAsia="仿宋" w:hAnsi="仿宋" w:cs="仿宋" w:hint="eastAsia"/>
          <w:sz w:val="28"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10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</w:rPr>
          <w:t>https://d.book118.com/056104121153010042</w:t>
        </w:r>
      </w:hyperlink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</w:p>
    <w:sectPr>
      <w:headerReference w:type="default" r:id="rId11"/>
      <w:footerReference w:type="default" r:id="rId12"/>
      <w:type w:val="nextPage"/>
      <w:pgSz w:w="11906" w:h="16838"/>
      <w:pgMar w:top="1440" w:right="1800" w:bottom="1440" w:left="1800" w:header="851" w:footer="992" w:gutter="0"/>
      <w:pgNumType w:start="4"/>
      <w:cols w:num="1" w:space="425"/>
      <w:titlePg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3</w:t>
    </w:r>
    <w:r>
      <w:rPr>
        <w:rStyle w:val="PageNumber"/>
      </w:rPr>
      <w:fldChar w:fldCharType="end"/>
    </w:r>
  </w:p>
  <w:p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5</w:t>
    </w:r>
    <w:r>
      <w:rPr>
        <w:rStyle w:val="PageNumber"/>
      </w:rPr>
      <w:fldChar w:fldCharType="end"/>
    </w:r>
  </w:p>
  <w:p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电动工具项目风险可行性方案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电动工具项目风险可行性方案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电动工具项目风险可行性方案</w:t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电动工具项目风险可行性方案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6D274562"/>
    <w:rsid w:val="6D274562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lang w:val="en-US" w:eastAsia="en-US" w:bidi="ar-SA"/>
      </w:rPr>
    </w:rPrDefault>
    <w:pPrDefault/>
  </w:docDefaults>
  <w:latentStyles w:defLockedState="0" w:defUIPriority="99" w:defSemiHidden="1" w:defUnhideWhenUsed="1" w:defQFormat="0" w:count="260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0" w:uiPriority="0" w:unhideWhenUsed="0"/>
    <w:lsdException w:name="index 2" w:semiHidden="0" w:uiPriority="0" w:unhideWhenUsed="0"/>
    <w:lsdException w:name="index 3" w:semiHidden="0" w:uiPriority="0" w:unhideWhenUsed="0"/>
    <w:lsdException w:name="index 4" w:semiHidden="0" w:uiPriority="0" w:unhideWhenUsed="0"/>
    <w:lsdException w:name="index 5" w:semiHidden="0" w:uiPriority="0" w:unhideWhenUsed="0"/>
    <w:lsdException w:name="index 6" w:semiHidden="0" w:uiPriority="0" w:unhideWhenUsed="0"/>
    <w:lsdException w:name="index 7" w:semiHidden="0" w:uiPriority="0" w:unhideWhenUsed="0"/>
    <w:lsdException w:name="index 8" w:semiHidden="0" w:uiPriority="0" w:unhideWhenUsed="0"/>
    <w:lsdException w:name="index 9" w:semiHidden="0" w:uiPriority="0" w:unhideWhenUsed="0"/>
    <w:lsdException w:name="toc 1" w:semiHidden="0" w:uiPriority="0" w:unhideWhenUsed="0"/>
    <w:lsdException w:name="toc 2" w:semiHidden="0" w:uiPriority="0" w:unhideWhenUsed="0"/>
    <w:lsdException w:name="toc 3" w:semiHidden="0" w:uiPriority="0" w:unhideWhenUsed="0"/>
    <w:lsdException w:name="toc 4" w:semiHidden="0" w:uiPriority="0" w:unhideWhenUsed="0"/>
    <w:lsdException w:name="toc 5" w:semiHidden="0" w:uiPriority="0" w:unhideWhenUsed="0"/>
    <w:lsdException w:name="toc 6" w:semiHidden="0" w:uiPriority="0" w:unhideWhenUsed="0"/>
    <w:lsdException w:name="toc 7" w:semiHidden="0" w:uiPriority="0" w:unhideWhenUsed="0"/>
    <w:lsdException w:name="toc 8" w:semiHidden="0" w:uiPriority="0" w:unhideWhenUsed="0"/>
    <w:lsdException w:name="toc 9" w:semiHidden="0" w:uiPriority="0" w:unhideWhenUsed="0"/>
    <w:lsdException w:name="Normal Indent" w:semiHidden="0" w:uiPriority="0" w:unhideWhenUsed="0"/>
    <w:lsdException w:name="footnote text" w:semiHidden="0" w:uiPriority="0" w:unhideWhenUsed="0"/>
    <w:lsdException w:name="annotation text" w:semiHidden="0" w:uiPriority="0" w:unhideWhenUsed="0"/>
    <w:lsdException w:name="header" w:semiHidden="0" w:uiPriority="0" w:unhideWhenUsed="0"/>
    <w:lsdException w:name="footer" w:semiHidden="0" w:uiPriority="0" w:unhideWhenUsed="0"/>
    <w:lsdException w:name="index heading" w:semiHidden="0" w:uiPriority="0" w:unhideWhenUsed="0"/>
    <w:lsdException w:name="caption" w:uiPriority="0" w:qFormat="1"/>
    <w:lsdException w:name="table of figures" w:semiHidden="0" w:uiPriority="0" w:unhideWhenUsed="0"/>
    <w:lsdException w:name="envelope address" w:semiHidden="0" w:uiPriority="0" w:unhideWhenUsed="0"/>
    <w:lsdException w:name="envelope return" w:semiHidden="0" w:uiPriority="0" w:unhideWhenUsed="0"/>
    <w:lsdException w:name="footnote reference" w:semiHidden="0" w:uiPriority="0" w:unhideWhenUsed="0"/>
    <w:lsdException w:name="annotation reference" w:semiHidden="0" w:uiPriority="0" w:unhideWhenUsed="0"/>
    <w:lsdException w:name="line number" w:semiHidden="0" w:uiPriority="0" w:unhideWhenUsed="0"/>
    <w:lsdException w:name="page number" w:semiHidden="0" w:uiPriority="0" w:unhideWhenUsed="0"/>
    <w:lsdException w:name="endnote reference" w:semiHidden="0" w:uiPriority="0" w:unhideWhenUsed="0"/>
    <w:lsdException w:name="endnote text" w:semiHidden="0" w:uiPriority="0" w:unhideWhenUsed="0"/>
    <w:lsdException w:name="table of authorities" w:semiHidden="0" w:uiPriority="0" w:unhideWhenUsed="0"/>
    <w:lsdException w:name="macro" w:semiHidden="0" w:uiPriority="0" w:unhideWhenUsed="0"/>
    <w:lsdException w:name="toa heading" w:semiHidden="0" w:uiPriority="0" w:unhideWhenUsed="0"/>
    <w:lsdException w:name="List" w:semiHidden="0" w:uiPriority="0" w:unhideWhenUsed="0"/>
    <w:lsdException w:name="List Bullet" w:semiHidden="0" w:uiPriority="0" w:unhideWhenUsed="0"/>
    <w:lsdException w:name="List Number" w:semiHidden="0" w:uiPriority="0" w:unhideWhenUsed="0"/>
    <w:lsdException w:name="List 2" w:semiHidden="0" w:uiPriority="0" w:unhideWhenUsed="0"/>
    <w:lsdException w:name="List 3" w:semiHidden="0" w:uiPriority="0" w:unhideWhenUsed="0"/>
    <w:lsdException w:name="List 4" w:semiHidden="0" w:uiPriority="0" w:unhideWhenUsed="0"/>
    <w:lsdException w:name="List 5" w:semiHidden="0" w:uiPriority="0" w:unhideWhenUsed="0"/>
    <w:lsdException w:name="List Bullet 2" w:semiHidden="0" w:uiPriority="0" w:unhideWhenUsed="0"/>
    <w:lsdException w:name="List Bullet 3" w:semiHidden="0" w:uiPriority="0" w:unhideWhenUsed="0"/>
    <w:lsdException w:name="List Bullet 4" w:semiHidden="0" w:uiPriority="0" w:unhideWhenUsed="0"/>
    <w:lsdException w:name="List Bullet 5" w:semiHidden="0" w:uiPriority="0" w:unhideWhenUsed="0"/>
    <w:lsdException w:name="List Number 2" w:semiHidden="0" w:uiPriority="0" w:unhideWhenUsed="0"/>
    <w:lsdException w:name="List Number 3" w:semiHidden="0" w:uiPriority="0" w:unhideWhenUsed="0"/>
    <w:lsdException w:name="List Number 4" w:semiHidden="0" w:uiPriority="0" w:unhideWhenUsed="0"/>
    <w:lsdException w:name="List Number 5" w:semiHidden="0" w:uiPriority="0" w:unhideWhenUsed="0"/>
    <w:lsdException w:name="Title" w:semiHidden="0" w:uiPriority="0" w:unhideWhenUsed="0" w:qFormat="1"/>
    <w:lsdException w:name="Closing" w:semiHidden="0" w:uiPriority="0" w:unhideWhenUsed="0"/>
    <w:lsdException w:name="Signature" w:semiHidden="0" w:uiPriority="0" w:unhideWhenUsed="0"/>
    <w:lsdException w:name="Default Paragraph Font" w:uiPriority="0" w:unhideWhenUsed="0"/>
    <w:lsdException w:name="Body Text" w:semiHidden="0" w:uiPriority="0" w:unhideWhenUsed="0"/>
    <w:lsdException w:name="Body Text Indent" w:semiHidden="0" w:uiPriority="0" w:unhideWhenUsed="0"/>
    <w:lsdException w:name="List Continue" w:semiHidden="0" w:uiPriority="0" w:unhideWhenUsed="0"/>
    <w:lsdException w:name="List Continue 2" w:semiHidden="0" w:uiPriority="0" w:unhideWhenUsed="0"/>
    <w:lsdException w:name="List Continue 3" w:semiHidden="0" w:uiPriority="0" w:unhideWhenUsed="0"/>
    <w:lsdException w:name="List Continue 4" w:semiHidden="0" w:uiPriority="0" w:unhideWhenUsed="0"/>
    <w:lsdException w:name="List Continue 5" w:semiHidden="0" w:uiPriority="0" w:unhideWhenUsed="0"/>
    <w:lsdException w:name="Message Header" w:semiHidden="0" w:uiPriority="0" w:unhideWhenUsed="0"/>
    <w:lsdException w:name="Subtitle" w:semiHidden="0" w:uiPriority="0" w:unhideWhenUsed="0" w:qFormat="1"/>
    <w:lsdException w:name="Salutation" w:semiHidden="0" w:uiPriority="0" w:unhideWhenUsed="0"/>
    <w:lsdException w:name="Date" w:semiHidden="0" w:uiPriority="0" w:unhideWhenUsed="0"/>
    <w:lsdException w:name="Body Text First Indent" w:semiHidden="0" w:uiPriority="0" w:unhideWhenUsed="0"/>
    <w:lsdException w:name="Body Text First Indent 2" w:semiHidden="0" w:uiPriority="0" w:unhideWhenUsed="0"/>
    <w:lsdException w:name="Note Heading" w:semiHidden="0" w:uiPriority="0" w:unhideWhenUsed="0"/>
    <w:lsdException w:name="Body Text 2" w:semiHidden="0" w:uiPriority="0" w:unhideWhenUsed="0"/>
    <w:lsdException w:name="Body Text 3" w:semiHidden="0" w:uiPriority="0" w:unhideWhenUsed="0"/>
    <w:lsdException w:name="Body Text Indent 2" w:semiHidden="0" w:uiPriority="0" w:unhideWhenUsed="0"/>
    <w:lsdException w:name="Body Text Indent 3" w:semiHidden="0" w:uiPriority="0" w:unhideWhenUsed="0"/>
    <w:lsdException w:name="Block Text" w:semiHidden="0" w:uiPriority="0" w:unhideWhenUsed="0"/>
    <w:lsdException w:name="Hyperlink" w:semiHidden="0" w:uiPriority="0" w:unhideWhenUsed="0"/>
    <w:lsdException w:name="FollowedHyperlink" w:semiHidden="0" w:uiPriority="0" w:unhideWhenUsed="0"/>
    <w:lsdException w:name="Strong" w:semiHidden="0" w:uiPriority="0" w:unhideWhenUsed="0" w:qFormat="1"/>
    <w:lsdException w:name="Emphasis" w:semiHidden="0" w:uiPriority="0" w:unhideWhenUsed="0" w:qFormat="1"/>
    <w:lsdException w:name="Document Map" w:semiHidden="0" w:uiPriority="0" w:unhideWhenUsed="0"/>
    <w:lsdException w:name="Plain Text" w:semiHidden="0" w:uiPriority="0" w:unhideWhenUsed="0"/>
    <w:lsdException w:name="E-mail Signature" w:semiHidden="0" w:uiPriority="0" w:unhideWhenUsed="0"/>
    <w:lsdException w:name="Normal (Web)" w:semiHidden="0" w:uiPriority="0" w:unhideWhenUsed="0"/>
    <w:lsdException w:name="HTML Acronym" w:semiHidden="0" w:uiPriority="0" w:unhideWhenUsed="0"/>
    <w:lsdException w:name="HTML Address" w:semiHidden="0" w:uiPriority="0" w:unhideWhenUsed="0"/>
    <w:lsdException w:name="HTML Cite" w:semiHidden="0" w:uiPriority="0" w:unhideWhenUsed="0"/>
    <w:lsdException w:name="HTML Code" w:semiHidden="0" w:uiPriority="0" w:unhideWhenUsed="0"/>
    <w:lsdException w:name="HTML Definition" w:semiHidden="0" w:uiPriority="0" w:unhideWhenUsed="0"/>
    <w:lsdException w:name="HTML Keyboard" w:semiHidden="0" w:uiPriority="0" w:unhideWhenUsed="0"/>
    <w:lsdException w:name="HTML Preformatted" w:semiHidden="0" w:uiPriority="0" w:unhideWhenUsed="0"/>
    <w:lsdException w:name="HTML Sample" w:semiHidden="0" w:uiPriority="0" w:unhideWhenUsed="0"/>
    <w:lsdException w:name="HTML Typewriter" w:semiHidden="0" w:uiPriority="0" w:unhideWhenUsed="0"/>
    <w:lsdException w:name="HTML Variable" w:semiHidden="0" w:uiPriority="0" w:unhideWhenUsed="0"/>
    <w:lsdException w:name="Normal Table" w:uiPriority="0" w:unhideWhenUsed="0"/>
    <w:lsdException w:name="annotation subject" w:semiHidden="0" w:uiPriority="0" w:unhideWhenUsed="0"/>
    <w:lsdException w:name="Table Simple 1" w:semiHidden="0" w:uiPriority="0" w:unhideWhenUsed="0"/>
    <w:lsdException w:name="Table Simple 2" w:semiHidden="0" w:uiPriority="0" w:unhideWhenUsed="0"/>
    <w:lsdException w:name="Table Simple 3" w:semiHidden="0" w:uiPriority="0" w:unhideWhenUsed="0"/>
    <w:lsdException w:name="Table Classic 1" w:semiHidden="0" w:uiPriority="0" w:unhideWhenUsed="0"/>
    <w:lsdException w:name="Table Classic 2" w:semiHidden="0" w:uiPriority="0" w:unhideWhenUsed="0"/>
    <w:lsdException w:name="Table Classic 3" w:semiHidden="0" w:uiPriority="0" w:unhideWhenUsed="0"/>
    <w:lsdException w:name="Table Classic 4" w:semiHidden="0" w:uiPriority="0" w:unhideWhenUsed="0"/>
    <w:lsdException w:name="Table Colorful 1" w:semiHidden="0" w:uiPriority="0" w:unhideWhenUsed="0"/>
    <w:lsdException w:name="Table Colorful 2" w:semiHidden="0" w:uiPriority="0" w:unhideWhenUsed="0"/>
    <w:lsdException w:name="Table Colorful 3" w:semiHidden="0" w:uiPriority="0" w:unhideWhenUsed="0"/>
    <w:lsdException w:name="Table Columns 1" w:semiHidden="0" w:uiPriority="0" w:unhideWhenUsed="0"/>
    <w:lsdException w:name="Table Columns 2" w:semiHidden="0" w:uiPriority="0" w:unhideWhenUsed="0"/>
    <w:lsdException w:name="Table Columns 3" w:semiHidden="0" w:uiPriority="0" w:unhideWhenUsed="0"/>
    <w:lsdException w:name="Table Columns 4" w:semiHidden="0" w:uiPriority="0" w:unhideWhenUsed="0"/>
    <w:lsdException w:name="Table Columns 5" w:semiHidden="0" w:uiPriority="0" w:unhideWhenUsed="0"/>
    <w:lsdException w:name="Table Grid 1" w:semiHidden="0" w:uiPriority="0" w:unhideWhenUsed="0"/>
    <w:lsdException w:name="Table Grid 2" w:semiHidden="0" w:uiPriority="0" w:unhideWhenUsed="0"/>
    <w:lsdException w:name="Table Grid 3" w:semiHidden="0" w:uiPriority="0" w:unhideWhenUsed="0"/>
    <w:lsdException w:name="Table Grid 4" w:semiHidden="0" w:uiPriority="0" w:unhideWhenUsed="0"/>
    <w:lsdException w:name="Table Grid 5" w:semiHidden="0" w:uiPriority="0" w:unhideWhenUsed="0"/>
    <w:lsdException w:name="Table Grid 6" w:semiHidden="0" w:uiPriority="0" w:unhideWhenUsed="0"/>
    <w:lsdException w:name="Table Grid 7" w:semiHidden="0" w:uiPriority="0" w:unhideWhenUsed="0"/>
    <w:lsdException w:name="Table Grid 8" w:semiHidden="0" w:uiPriority="0" w:unhideWhenUsed="0"/>
    <w:lsdException w:name="Table List 1" w:semiHidden="0" w:uiPriority="0" w:unhideWhenUsed="0"/>
    <w:lsdException w:name="Table List 2" w:semiHidden="0" w:uiPriority="0" w:unhideWhenUsed="0"/>
    <w:lsdException w:name="Table List 3" w:semiHidden="0" w:uiPriority="0" w:unhideWhenUsed="0"/>
    <w:lsdException w:name="Table List 4" w:semiHidden="0" w:uiPriority="0" w:unhideWhenUsed="0"/>
    <w:lsdException w:name="Table List 5" w:semiHidden="0" w:uiPriority="0" w:unhideWhenUsed="0"/>
    <w:lsdException w:name="Table List 6" w:semiHidden="0" w:uiPriority="0" w:unhideWhenUsed="0"/>
    <w:lsdException w:name="Table List 7" w:semiHidden="0" w:uiPriority="0" w:unhideWhenUsed="0"/>
    <w:lsdException w:name="Table List 8" w:semiHidden="0" w:uiPriority="0" w:unhideWhenUsed="0"/>
    <w:lsdException w:name="Table 3D effects 1" w:semiHidden="0" w:uiPriority="0" w:unhideWhenUsed="0"/>
    <w:lsdException w:name="Table 3D effects 2" w:semiHidden="0" w:uiPriority="0" w:unhideWhenUsed="0"/>
    <w:lsdException w:name="Table 3D effects 3" w:semiHidden="0" w:uiPriority="0" w:unhideWhenUsed="0"/>
    <w:lsdException w:name="Table Contemporary" w:semiHidden="0" w:uiPriority="0" w:unhideWhenUsed="0"/>
    <w:lsdException w:name="Table Elegant" w:semiHidden="0" w:uiPriority="0" w:unhideWhenUsed="0"/>
    <w:lsdException w:name="Table Professional" w:semiHidden="0" w:uiPriority="0" w:unhideWhenUsed="0"/>
    <w:lsdException w:name="Table Subtle 1" w:semiHidden="0" w:uiPriority="0" w:unhideWhenUsed="0"/>
    <w:lsdException w:name="Table Subtle 2" w:semiHidden="0" w:uiPriority="0" w:unhideWhenUsed="0"/>
    <w:lsdException w:name="Table Web 1" w:semiHidden="0" w:uiPriority="0" w:unhideWhenUsed="0"/>
    <w:lsdException w:name="Table Web 2" w:semiHidden="0" w:uiPriority="0" w:unhideWhenUsed="0"/>
    <w:lsdException w:name="Table Web 3" w:semiHidden="0" w:uiPriority="0" w:unhideWhenUsed="0"/>
    <w:lsdException w:name="Balloon Text" w:semiHidden="0" w:uiPriority="0" w:unhideWhenUsed="0"/>
    <w:lsdException w:name="Table Grid" w:semiHidden="0" w:uiPriority="0" w:unhideWhenUsed="0"/>
    <w:lsdException w:name="Table Theme" w:semiHidden="0" w:uiPriority="0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</w:latentStyles>
  <w:style w:type="paragraph" w:default="1" w:styleId="Normal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  <w:lang w:val="en-US" w:eastAsia="zh-CN" w:bidi="ar-SA"/>
    </w:rPr>
  </w:style>
  <w:style w:type="paragraph" w:styleId="Heading1">
    <w:name w:val="heading 1"/>
    <w:basedOn w:val="Normal"/>
    <w:next w:val="Normal"/>
    <w:qFormat/>
    <w:pPr>
      <w:keepNext/>
      <w:keepLines/>
      <w:spacing w:before="340" w:beforeLines="0" w:beforeAutospacing="0" w:after="330" w:afterLines="0" w:afterAutospacing="0" w:line="576" w:lineRule="auto"/>
      <w:outlineLvl w:val="0"/>
    </w:pPr>
    <w:rPr>
      <w:b/>
      <w:kern w:val="44"/>
      <w:sz w:val="44"/>
    </w:rPr>
  </w:style>
  <w:style w:type="paragraph" w:styleId="Heading2">
    <w:name w:val="heading 2"/>
    <w:basedOn w:val="Normal"/>
    <w:next w:val="Normal"/>
    <w:unhideWhenUsed/>
    <w:qFormat/>
    <w:pPr>
      <w:keepNext/>
      <w:keepLines/>
      <w:spacing w:before="260" w:beforeLines="0" w:beforeAutospacing="0" w:after="260" w:afterLines="0" w:afterAutospacing="0" w:line="413" w:lineRule="auto"/>
      <w:outlineLvl w:val="1"/>
    </w:pPr>
    <w:rPr>
      <w:rFonts w:ascii="Arial" w:eastAsia="黑体" w:hAnsi="Arial"/>
      <w:b/>
      <w:sz w:val="32"/>
    </w:rPr>
  </w:style>
  <w:style w:type="character" w:default="1" w:styleId="DefaultParagraphFont">
    <w:name w:val="Default Paragraph Font"/>
    <w:autoRedefine/>
    <w:semiHidden/>
  </w:style>
  <w:style w:type="table" w:default="1" w:styleId="TableNormal">
    <w:name w:val="Normal Table"/>
    <w:semiHidden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er">
    <w:name w:val="footer"/>
    <w:basedOn w:val="Normal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Header">
    <w:name w:val="header"/>
    <w:basedOn w:val="Normal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TOC1">
    <w:name w:val="toc 1"/>
    <w:basedOn w:val="Normal"/>
    <w:next w:val="Normal"/>
  </w:style>
  <w:style w:type="paragraph" w:styleId="TOC2">
    <w:name w:val="toc 2"/>
    <w:basedOn w:val="Normal"/>
    <w:next w:val="Normal"/>
    <w:pPr>
      <w:ind w:left="420" w:leftChars="200"/>
    </w:pPr>
  </w:style>
  <w:style w:type="character" w:styleId="PageNumber">
    <w:name w:val="page number"/>
    <w:basedOn w:val="DefaultParagraphFont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yperlink" Target="https://d.book118.com/056104121153010042" TargetMode="External" /><Relationship Id="rId11" Type="http://schemas.openxmlformats.org/officeDocument/2006/relationships/header" Target="header4.xml" /><Relationship Id="rId12" Type="http://schemas.openxmlformats.org/officeDocument/2006/relationships/footer" Target="footer4.xml" /><Relationship Id="rId13" Type="http://schemas.openxmlformats.org/officeDocument/2006/relationships/theme" Target="theme/theme1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footer" Target="footer1.xml" /><Relationship Id="rId6" Type="http://schemas.openxmlformats.org/officeDocument/2006/relationships/header" Target="header2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花落蝶舞</dc:creator>
  <cp:lastModifiedBy>花落蝶舞</cp:lastModifiedBy>
  <cp:revision>1</cp:revision>
  <dcterms:created xsi:type="dcterms:W3CDTF">2024-01-26T11:27:00Z</dcterms:created>
  <dcterms:modified xsi:type="dcterms:W3CDTF">2024-01-26T11:27:24Z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5C4DA8322B2948618EC64B1F750F6F35_11</vt:lpwstr>
  </property>
  <property fmtid="{D5CDD505-2E9C-101B-9397-08002B2CF9AE}" pid="3" name="KSOProductBuildVer">
    <vt:lpwstr>2052-12.1.0.16250</vt:lpwstr>
  </property>
</Properties>
</file>