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绿色建筑项目规划设计纲要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 w:history="1">
        <w:r>
          <w:rPr>
            <w:rFonts w:ascii="仿宋" w:eastAsia="仿宋" w:hAnsi="仿宋" w:cs="仿宋" w:hint="eastAsia"/>
            <w:lang w:eastAsia="zh-CN"/>
          </w:rPr>
          <w:t>概论</w:t>
        </w:r>
        <w:r>
          <w:tab/>
        </w:r>
        <w:r>
          <w:fldChar w:fldCharType="begin"/>
        </w:r>
        <w:r>
          <w:instrText xml:space="preserve"> PAGEREF _Toc3044 \h </w:instrText>
        </w:r>
        <w:r>
          <w:fldChar w:fldCharType="separate"/>
        </w:r>
        <w:r>
          <w:t>3</w:t>
        </w:r>
        <w:r>
          <w:fldChar w:fldCharType="end"/>
        </w:r>
      </w:hyperlink>
    </w:p>
    <w:p>
      <w:pPr>
        <w:pStyle w:val="TOC1"/>
        <w:tabs>
          <w:tab w:val="right" w:leader="dot" w:pos="8306"/>
        </w:tabs>
      </w:pPr>
      <w:hyperlink w:anchor="_Toc7784" w:history="1">
        <w:r>
          <w:rPr>
            <w:rFonts w:ascii="仿宋" w:eastAsia="仿宋" w:hAnsi="仿宋" w:cs="仿宋" w:hint="eastAsia"/>
            <w:lang w:eastAsia="zh-CN"/>
          </w:rPr>
          <w:t>一、绿色建筑项目可持续发展</w:t>
        </w:r>
        <w:r>
          <w:tab/>
        </w:r>
        <w:r>
          <w:fldChar w:fldCharType="begin"/>
        </w:r>
        <w:r>
          <w:instrText xml:space="preserve"> PAGEREF _Toc7784 \h </w:instrText>
        </w:r>
        <w:r>
          <w:fldChar w:fldCharType="separate"/>
        </w:r>
        <w:r>
          <w:t>3</w:t>
        </w:r>
        <w:r>
          <w:fldChar w:fldCharType="end"/>
        </w:r>
      </w:hyperlink>
    </w:p>
    <w:p>
      <w:pPr>
        <w:pStyle w:val="TOC2"/>
        <w:tabs>
          <w:tab w:val="right" w:leader="dot" w:pos="8306"/>
        </w:tabs>
      </w:pPr>
      <w:hyperlink w:anchor="_Toc5690" w:history="1">
        <w:r>
          <w:rPr>
            <w:rFonts w:ascii="仿宋" w:eastAsia="仿宋" w:hAnsi="仿宋" w:cs="仿宋" w:hint="eastAsia"/>
            <w:lang w:eastAsia="zh-CN"/>
          </w:rPr>
          <w:t>(一)、可持续战略与实践</w:t>
        </w:r>
        <w:r>
          <w:tab/>
        </w:r>
        <w:r>
          <w:fldChar w:fldCharType="begin"/>
        </w:r>
        <w:r>
          <w:instrText xml:space="preserve"> PAGEREF _Toc5690 \h </w:instrText>
        </w:r>
        <w:r>
          <w:fldChar w:fldCharType="separate"/>
        </w:r>
        <w:r>
          <w:t>3</w:t>
        </w:r>
        <w:r>
          <w:fldChar w:fldCharType="end"/>
        </w:r>
      </w:hyperlink>
    </w:p>
    <w:p>
      <w:pPr>
        <w:pStyle w:val="TOC2"/>
        <w:tabs>
          <w:tab w:val="right" w:leader="dot" w:pos="8306"/>
        </w:tabs>
      </w:pPr>
      <w:hyperlink w:anchor="_Toc10329" w:history="1">
        <w:r>
          <w:rPr>
            <w:rFonts w:ascii="仿宋" w:eastAsia="仿宋" w:hAnsi="仿宋" w:cs="仿宋" w:hint="eastAsia"/>
            <w:lang w:eastAsia="zh-CN"/>
          </w:rPr>
          <w:t>(二)、环保与社会责任</w:t>
        </w:r>
        <w:r>
          <w:tab/>
        </w:r>
        <w:r>
          <w:fldChar w:fldCharType="begin"/>
        </w:r>
        <w:r>
          <w:instrText xml:space="preserve"> PAGEREF _Toc10329 \h </w:instrText>
        </w:r>
        <w:r>
          <w:fldChar w:fldCharType="separate"/>
        </w:r>
        <w:r>
          <w:t>4</w:t>
        </w:r>
        <w:r>
          <w:fldChar w:fldCharType="end"/>
        </w:r>
      </w:hyperlink>
    </w:p>
    <w:p>
      <w:pPr>
        <w:pStyle w:val="TOC1"/>
        <w:tabs>
          <w:tab w:val="right" w:leader="dot" w:pos="8306"/>
        </w:tabs>
      </w:pPr>
      <w:hyperlink w:anchor="_Toc11819" w:history="1">
        <w:r>
          <w:rPr>
            <w:rFonts w:ascii="仿宋" w:eastAsia="仿宋" w:hAnsi="仿宋" w:cs="仿宋" w:hint="eastAsia"/>
            <w:lang w:eastAsia="zh-CN"/>
          </w:rPr>
          <w:t>二、工艺说明</w:t>
        </w:r>
        <w:r>
          <w:tab/>
        </w:r>
        <w:r>
          <w:fldChar w:fldCharType="begin"/>
        </w:r>
        <w:r>
          <w:instrText xml:space="preserve"> PAGEREF _Toc11819 \h </w:instrText>
        </w:r>
        <w:r>
          <w:fldChar w:fldCharType="separate"/>
        </w:r>
        <w:r>
          <w:t>5</w:t>
        </w:r>
        <w:r>
          <w:fldChar w:fldCharType="end"/>
        </w:r>
      </w:hyperlink>
    </w:p>
    <w:p>
      <w:pPr>
        <w:pStyle w:val="TOC2"/>
        <w:tabs>
          <w:tab w:val="right" w:leader="dot" w:pos="8306"/>
        </w:tabs>
      </w:pPr>
      <w:hyperlink w:anchor="_Toc11607" w:history="1">
        <w:r>
          <w:rPr>
            <w:rFonts w:ascii="仿宋" w:eastAsia="仿宋" w:hAnsi="仿宋" w:cs="仿宋" w:hint="eastAsia"/>
            <w:lang w:eastAsia="zh-CN"/>
          </w:rPr>
          <w:t>(一)、技术管理特点</w:t>
        </w:r>
        <w:r>
          <w:tab/>
        </w:r>
        <w:r>
          <w:fldChar w:fldCharType="begin"/>
        </w:r>
        <w:r>
          <w:instrText xml:space="preserve"> PAGEREF _Toc11607 \h </w:instrText>
        </w:r>
        <w:r>
          <w:fldChar w:fldCharType="separate"/>
        </w:r>
        <w:r>
          <w:t>5</w:t>
        </w:r>
        <w:r>
          <w:fldChar w:fldCharType="end"/>
        </w:r>
      </w:hyperlink>
    </w:p>
    <w:p>
      <w:pPr>
        <w:pStyle w:val="TOC2"/>
        <w:tabs>
          <w:tab w:val="right" w:leader="dot" w:pos="8306"/>
        </w:tabs>
      </w:pPr>
      <w:hyperlink w:anchor="_Toc28254" w:history="1">
        <w:r>
          <w:rPr>
            <w:rFonts w:ascii="仿宋" w:eastAsia="仿宋" w:hAnsi="仿宋" w:cs="仿宋" w:hint="eastAsia"/>
            <w:lang w:eastAsia="zh-CN"/>
          </w:rPr>
          <w:t>(二)、绿色建筑项目工艺技术设计方案</w:t>
        </w:r>
        <w:r>
          <w:tab/>
        </w:r>
        <w:r>
          <w:fldChar w:fldCharType="begin"/>
        </w:r>
        <w:r>
          <w:instrText xml:space="preserve"> PAGEREF _Toc28254 \h </w:instrText>
        </w:r>
        <w:r>
          <w:fldChar w:fldCharType="separate"/>
        </w:r>
        <w:r>
          <w:t>6</w:t>
        </w:r>
        <w:r>
          <w:fldChar w:fldCharType="end"/>
        </w:r>
      </w:hyperlink>
    </w:p>
    <w:p>
      <w:pPr>
        <w:pStyle w:val="TOC2"/>
        <w:tabs>
          <w:tab w:val="right" w:leader="dot" w:pos="8306"/>
        </w:tabs>
      </w:pPr>
      <w:hyperlink w:anchor="_Toc24150" w:history="1">
        <w:r>
          <w:rPr>
            <w:rFonts w:ascii="仿宋" w:eastAsia="仿宋" w:hAnsi="仿宋" w:cs="仿宋" w:hint="eastAsia"/>
            <w:lang w:eastAsia="zh-CN"/>
          </w:rPr>
          <w:t>(三)、设备选型方案</w:t>
        </w:r>
        <w:r>
          <w:tab/>
        </w:r>
        <w:r>
          <w:fldChar w:fldCharType="begin"/>
        </w:r>
        <w:r>
          <w:instrText xml:space="preserve"> PAGEREF _Toc24150 \h </w:instrText>
        </w:r>
        <w:r>
          <w:fldChar w:fldCharType="separate"/>
        </w:r>
        <w:r>
          <w:t>7</w:t>
        </w:r>
        <w:r>
          <w:fldChar w:fldCharType="end"/>
        </w:r>
      </w:hyperlink>
    </w:p>
    <w:p>
      <w:pPr>
        <w:pStyle w:val="TOC1"/>
        <w:tabs>
          <w:tab w:val="right" w:leader="dot" w:pos="8306"/>
        </w:tabs>
      </w:pPr>
      <w:hyperlink w:anchor="_Toc26935" w:history="1">
        <w:r>
          <w:rPr>
            <w:rFonts w:ascii="仿宋" w:eastAsia="仿宋" w:hAnsi="仿宋" w:cs="仿宋" w:hint="eastAsia"/>
            <w:lang w:eastAsia="zh-CN"/>
          </w:rPr>
          <w:t>三、绿色建筑项目绩效评估</w:t>
        </w:r>
        <w:r>
          <w:tab/>
        </w:r>
        <w:r>
          <w:fldChar w:fldCharType="begin"/>
        </w:r>
        <w:r>
          <w:instrText xml:space="preserve"> PAGEREF _Toc26935 \h </w:instrText>
        </w:r>
        <w:r>
          <w:fldChar w:fldCharType="separate"/>
        </w:r>
        <w:r>
          <w:t>8</w:t>
        </w:r>
        <w:r>
          <w:fldChar w:fldCharType="end"/>
        </w:r>
      </w:hyperlink>
    </w:p>
    <w:p>
      <w:pPr>
        <w:pStyle w:val="TOC2"/>
        <w:tabs>
          <w:tab w:val="right" w:leader="dot" w:pos="8306"/>
        </w:tabs>
      </w:pPr>
      <w:hyperlink w:anchor="_Toc7266" w:history="1">
        <w:r>
          <w:rPr>
            <w:rFonts w:ascii="仿宋" w:eastAsia="仿宋" w:hAnsi="仿宋" w:cs="仿宋" w:hint="eastAsia"/>
            <w:lang w:eastAsia="zh-CN"/>
          </w:rPr>
          <w:t>(一)、绩效评估指标</w:t>
        </w:r>
        <w:r>
          <w:tab/>
        </w:r>
        <w:r>
          <w:fldChar w:fldCharType="begin"/>
        </w:r>
        <w:r>
          <w:instrText xml:space="preserve"> PAGEREF _Toc7266 \h </w:instrText>
        </w:r>
        <w:r>
          <w:fldChar w:fldCharType="separate"/>
        </w:r>
        <w:r>
          <w:t>8</w:t>
        </w:r>
        <w:r>
          <w:fldChar w:fldCharType="end"/>
        </w:r>
      </w:hyperlink>
    </w:p>
    <w:p>
      <w:pPr>
        <w:pStyle w:val="TOC2"/>
        <w:tabs>
          <w:tab w:val="right" w:leader="dot" w:pos="8306"/>
        </w:tabs>
      </w:pPr>
      <w:hyperlink w:anchor="_Toc6887" w:history="1">
        <w:r>
          <w:rPr>
            <w:rFonts w:ascii="仿宋" w:eastAsia="仿宋" w:hAnsi="仿宋" w:cs="仿宋" w:hint="eastAsia"/>
            <w:lang w:eastAsia="zh-CN"/>
          </w:rPr>
          <w:t>(二)、绩效评估方法</w:t>
        </w:r>
        <w:r>
          <w:tab/>
        </w:r>
        <w:r>
          <w:fldChar w:fldCharType="begin"/>
        </w:r>
        <w:r>
          <w:instrText xml:space="preserve"> PAGEREF _Toc6887 \h </w:instrText>
        </w:r>
        <w:r>
          <w:fldChar w:fldCharType="separate"/>
        </w:r>
        <w:r>
          <w:t>9</w:t>
        </w:r>
        <w:r>
          <w:fldChar w:fldCharType="end"/>
        </w:r>
      </w:hyperlink>
    </w:p>
    <w:p>
      <w:pPr>
        <w:pStyle w:val="TOC2"/>
        <w:tabs>
          <w:tab w:val="right" w:leader="dot" w:pos="8306"/>
        </w:tabs>
      </w:pPr>
      <w:hyperlink w:anchor="_Toc23800" w:history="1">
        <w:r>
          <w:rPr>
            <w:rFonts w:ascii="仿宋" w:eastAsia="仿宋" w:hAnsi="仿宋" w:cs="仿宋" w:hint="eastAsia"/>
            <w:lang w:eastAsia="zh-CN"/>
          </w:rPr>
          <w:t>(三)、绩效评估周期</w:t>
        </w:r>
        <w:r>
          <w:tab/>
        </w:r>
        <w:r>
          <w:fldChar w:fldCharType="begin"/>
        </w:r>
        <w:r>
          <w:instrText xml:space="preserve"> PAGEREF _Toc23800 \h </w:instrText>
        </w:r>
        <w:r>
          <w:fldChar w:fldCharType="separate"/>
        </w:r>
        <w:r>
          <w:t>10</w:t>
        </w:r>
        <w:r>
          <w:fldChar w:fldCharType="end"/>
        </w:r>
      </w:hyperlink>
    </w:p>
    <w:p>
      <w:pPr>
        <w:pStyle w:val="TOC1"/>
        <w:tabs>
          <w:tab w:val="right" w:leader="dot" w:pos="8306"/>
        </w:tabs>
      </w:pPr>
      <w:hyperlink w:anchor="_Toc3287" w:history="1">
        <w:r>
          <w:rPr>
            <w:rFonts w:ascii="仿宋" w:eastAsia="仿宋" w:hAnsi="仿宋" w:cs="仿宋" w:hint="eastAsia"/>
            <w:lang w:eastAsia="zh-CN"/>
          </w:rPr>
          <w:t>四、绿色建筑项目建设单位说明</w:t>
        </w:r>
        <w:r>
          <w:tab/>
        </w:r>
        <w:r>
          <w:fldChar w:fldCharType="begin"/>
        </w:r>
        <w:r>
          <w:instrText xml:space="preserve"> PAGEREF _Toc3287 \h </w:instrText>
        </w:r>
        <w:r>
          <w:fldChar w:fldCharType="separate"/>
        </w:r>
        <w:r>
          <w:t>11</w:t>
        </w:r>
        <w:r>
          <w:fldChar w:fldCharType="end"/>
        </w:r>
      </w:hyperlink>
    </w:p>
    <w:p>
      <w:pPr>
        <w:pStyle w:val="TOC2"/>
        <w:tabs>
          <w:tab w:val="right" w:leader="dot" w:pos="8306"/>
        </w:tabs>
      </w:pPr>
      <w:hyperlink w:anchor="_Toc20018" w:history="1">
        <w:r>
          <w:rPr>
            <w:rFonts w:ascii="仿宋" w:eastAsia="仿宋" w:hAnsi="仿宋" w:cs="仿宋" w:hint="eastAsia"/>
            <w:lang w:eastAsia="zh-CN"/>
          </w:rPr>
          <w:t>(一)、绿色建筑项目承办单位基本情况</w:t>
        </w:r>
        <w:r>
          <w:tab/>
        </w:r>
        <w:r>
          <w:fldChar w:fldCharType="begin"/>
        </w:r>
        <w:r>
          <w:instrText xml:space="preserve"> PAGEREF _Toc20018 \h </w:instrText>
        </w:r>
        <w:r>
          <w:fldChar w:fldCharType="separate"/>
        </w:r>
        <w:r>
          <w:t>11</w:t>
        </w:r>
        <w:r>
          <w:fldChar w:fldCharType="end"/>
        </w:r>
      </w:hyperlink>
    </w:p>
    <w:p>
      <w:pPr>
        <w:pStyle w:val="TOC2"/>
        <w:tabs>
          <w:tab w:val="right" w:leader="dot" w:pos="8306"/>
        </w:tabs>
      </w:pPr>
      <w:hyperlink w:anchor="_Toc15789" w:history="1">
        <w:r>
          <w:rPr>
            <w:rFonts w:ascii="仿宋" w:eastAsia="仿宋" w:hAnsi="仿宋" w:cs="仿宋" w:hint="eastAsia"/>
            <w:lang w:eastAsia="zh-CN"/>
          </w:rPr>
          <w:t>(二)、公司经济效益分析</w:t>
        </w:r>
        <w:r>
          <w:tab/>
        </w:r>
        <w:r>
          <w:fldChar w:fldCharType="begin"/>
        </w:r>
        <w:r>
          <w:instrText xml:space="preserve"> PAGEREF _Toc15789 \h </w:instrText>
        </w:r>
        <w:r>
          <w:fldChar w:fldCharType="separate"/>
        </w:r>
        <w:r>
          <w:t>12</w:t>
        </w:r>
        <w:r>
          <w:fldChar w:fldCharType="end"/>
        </w:r>
      </w:hyperlink>
    </w:p>
    <w:p>
      <w:pPr>
        <w:pStyle w:val="TOC1"/>
        <w:tabs>
          <w:tab w:val="right" w:leader="dot" w:pos="8306"/>
        </w:tabs>
      </w:pPr>
      <w:hyperlink w:anchor="_Toc8521" w:history="1">
        <w:r>
          <w:rPr>
            <w:rFonts w:ascii="仿宋" w:eastAsia="仿宋" w:hAnsi="仿宋" w:cs="仿宋" w:hint="eastAsia"/>
            <w:lang w:eastAsia="zh-CN"/>
          </w:rPr>
          <w:t>五、绿色建筑项目文档管理</w:t>
        </w:r>
        <w:r>
          <w:tab/>
        </w:r>
        <w:r>
          <w:fldChar w:fldCharType="begin"/>
        </w:r>
        <w:r>
          <w:instrText xml:space="preserve"> PAGEREF _Toc8521 \h </w:instrText>
        </w:r>
        <w:r>
          <w:fldChar w:fldCharType="separate"/>
        </w:r>
        <w:r>
          <w:t>13</w:t>
        </w:r>
        <w:r>
          <w:fldChar w:fldCharType="end"/>
        </w:r>
      </w:hyperlink>
    </w:p>
    <w:p>
      <w:pPr>
        <w:pStyle w:val="TOC2"/>
        <w:tabs>
          <w:tab w:val="right" w:leader="dot" w:pos="8306"/>
        </w:tabs>
      </w:pPr>
      <w:hyperlink w:anchor="_Toc14908" w:history="1">
        <w:r>
          <w:rPr>
            <w:rFonts w:ascii="仿宋" w:eastAsia="仿宋" w:hAnsi="仿宋" w:cs="仿宋" w:hint="eastAsia"/>
            <w:lang w:eastAsia="zh-CN"/>
          </w:rPr>
          <w:t>(一)、文档编制与审查</w:t>
        </w:r>
        <w:r>
          <w:tab/>
        </w:r>
        <w:r>
          <w:fldChar w:fldCharType="begin"/>
        </w:r>
        <w:r>
          <w:instrText xml:space="preserve"> PAGEREF _Toc14908 \h </w:instrText>
        </w:r>
        <w:r>
          <w:fldChar w:fldCharType="separate"/>
        </w:r>
        <w:r>
          <w:t>13</w:t>
        </w:r>
        <w:r>
          <w:fldChar w:fldCharType="end"/>
        </w:r>
      </w:hyperlink>
    </w:p>
    <w:p>
      <w:pPr>
        <w:pStyle w:val="TOC2"/>
        <w:tabs>
          <w:tab w:val="right" w:leader="dot" w:pos="8306"/>
        </w:tabs>
      </w:pPr>
      <w:hyperlink w:anchor="_Toc22078" w:history="1">
        <w:r>
          <w:rPr>
            <w:rFonts w:ascii="仿宋" w:eastAsia="仿宋" w:hAnsi="仿宋" w:cs="仿宋" w:hint="eastAsia"/>
            <w:lang w:eastAsia="zh-CN"/>
          </w:rPr>
          <w:t>(二)、文档发布与分发</w:t>
        </w:r>
        <w:r>
          <w:tab/>
        </w:r>
        <w:r>
          <w:fldChar w:fldCharType="begin"/>
        </w:r>
        <w:r>
          <w:instrText xml:space="preserve"> PAGEREF _Toc22078 \h </w:instrText>
        </w:r>
        <w:r>
          <w:fldChar w:fldCharType="separate"/>
        </w:r>
        <w:r>
          <w:t>14</w:t>
        </w:r>
        <w:r>
          <w:fldChar w:fldCharType="end"/>
        </w:r>
      </w:hyperlink>
    </w:p>
    <w:p>
      <w:pPr>
        <w:pStyle w:val="TOC2"/>
        <w:tabs>
          <w:tab w:val="right" w:leader="dot" w:pos="8306"/>
        </w:tabs>
      </w:pPr>
      <w:hyperlink w:anchor="_Toc30487" w:history="1">
        <w:r>
          <w:rPr>
            <w:rFonts w:ascii="仿宋" w:eastAsia="仿宋" w:hAnsi="仿宋" w:cs="仿宋" w:hint="eastAsia"/>
            <w:lang w:eastAsia="zh-CN"/>
          </w:rPr>
          <w:t>(三)、文档存档与归档</w:t>
        </w:r>
        <w:r>
          <w:tab/>
        </w:r>
        <w:r>
          <w:fldChar w:fldCharType="begin"/>
        </w:r>
        <w:r>
          <w:instrText xml:space="preserve"> PAGEREF _Toc30487 \h </w:instrText>
        </w:r>
        <w:r>
          <w:fldChar w:fldCharType="separate"/>
        </w:r>
        <w:r>
          <w:t>15</w:t>
        </w:r>
        <w:r>
          <w:fldChar w:fldCharType="end"/>
        </w:r>
      </w:hyperlink>
    </w:p>
    <w:p>
      <w:pPr>
        <w:pStyle w:val="TOC1"/>
        <w:tabs>
          <w:tab w:val="right" w:leader="dot" w:pos="8306"/>
        </w:tabs>
      </w:pPr>
      <w:hyperlink w:anchor="_Toc31140" w:history="1">
        <w:r>
          <w:rPr>
            <w:rFonts w:ascii="仿宋" w:eastAsia="仿宋" w:hAnsi="仿宋" w:cs="仿宋" w:hint="eastAsia"/>
            <w:lang w:eastAsia="zh-CN"/>
          </w:rPr>
          <w:t>六、绿色建筑项目危机管理</w:t>
        </w:r>
        <w:r>
          <w:tab/>
        </w:r>
        <w:r>
          <w:fldChar w:fldCharType="begin"/>
        </w:r>
        <w:r>
          <w:instrText xml:space="preserve"> PAGEREF _Toc31140 \h </w:instrText>
        </w:r>
        <w:r>
          <w:fldChar w:fldCharType="separate"/>
        </w:r>
        <w:r>
          <w:t>16</w:t>
        </w:r>
        <w:r>
          <w:fldChar w:fldCharType="end"/>
        </w:r>
      </w:hyperlink>
    </w:p>
    <w:p>
      <w:pPr>
        <w:pStyle w:val="TOC2"/>
        <w:tabs>
          <w:tab w:val="right" w:leader="dot" w:pos="8306"/>
        </w:tabs>
      </w:pPr>
      <w:hyperlink w:anchor="_Toc14243" w:history="1">
        <w:r>
          <w:rPr>
            <w:rFonts w:ascii="仿宋" w:eastAsia="仿宋" w:hAnsi="仿宋" w:cs="仿宋" w:hint="eastAsia"/>
            <w:lang w:eastAsia="zh-CN"/>
          </w:rPr>
          <w:t>(一)、危机预警与识别</w:t>
        </w:r>
        <w:r>
          <w:tab/>
        </w:r>
        <w:r>
          <w:fldChar w:fldCharType="begin"/>
        </w:r>
        <w:r>
          <w:instrText xml:space="preserve"> PAGEREF _Toc14243 \h </w:instrText>
        </w:r>
        <w:r>
          <w:fldChar w:fldCharType="separate"/>
        </w:r>
        <w:r>
          <w:t>16</w:t>
        </w:r>
        <w:r>
          <w:fldChar w:fldCharType="end"/>
        </w:r>
      </w:hyperlink>
    </w:p>
    <w:p>
      <w:pPr>
        <w:pStyle w:val="TOC2"/>
        <w:tabs>
          <w:tab w:val="right" w:leader="dot" w:pos="8306"/>
        </w:tabs>
      </w:pPr>
      <w:hyperlink w:anchor="_Toc3555" w:history="1">
        <w:r>
          <w:rPr>
            <w:rFonts w:ascii="仿宋" w:eastAsia="仿宋" w:hAnsi="仿宋" w:cs="仿宋" w:hint="eastAsia"/>
            <w:lang w:eastAsia="zh-CN"/>
          </w:rPr>
          <w:t>(二)、危机应对与恢复</w:t>
        </w:r>
        <w:r>
          <w:tab/>
        </w:r>
        <w:r>
          <w:fldChar w:fldCharType="begin"/>
        </w:r>
        <w:r>
          <w:instrText xml:space="preserve"> PAGEREF _Toc3555 \h </w:instrText>
        </w:r>
        <w:r>
          <w:fldChar w:fldCharType="separate"/>
        </w:r>
        <w:r>
          <w:t>17</w:t>
        </w:r>
        <w:r>
          <w:fldChar w:fldCharType="end"/>
        </w:r>
      </w:hyperlink>
    </w:p>
    <w:p>
      <w:pPr>
        <w:pStyle w:val="TOC1"/>
        <w:tabs>
          <w:tab w:val="right" w:leader="dot" w:pos="8306"/>
        </w:tabs>
      </w:pPr>
      <w:hyperlink w:anchor="_Toc30430" w:history="1">
        <w:r>
          <w:rPr>
            <w:rFonts w:ascii="仿宋" w:eastAsia="仿宋" w:hAnsi="仿宋" w:cs="仿宋" w:hint="eastAsia"/>
            <w:lang w:eastAsia="zh-CN"/>
          </w:rPr>
          <w:t>七、绿色建筑项目人力资源管理</w:t>
        </w:r>
        <w:r>
          <w:tab/>
        </w:r>
        <w:r>
          <w:fldChar w:fldCharType="begin"/>
        </w:r>
        <w:r>
          <w:instrText xml:space="preserve"> PAGEREF _Toc30430 \h </w:instrText>
        </w:r>
        <w:r>
          <w:fldChar w:fldCharType="separate"/>
        </w:r>
        <w:r>
          <w:t>19</w:t>
        </w:r>
        <w:r>
          <w:fldChar w:fldCharType="end"/>
        </w:r>
      </w:hyperlink>
    </w:p>
    <w:p>
      <w:pPr>
        <w:pStyle w:val="TOC2"/>
        <w:tabs>
          <w:tab w:val="right" w:leader="dot" w:pos="8306"/>
        </w:tabs>
      </w:pPr>
      <w:hyperlink w:anchor="_Toc25452" w:history="1">
        <w:r>
          <w:rPr>
            <w:rFonts w:ascii="仿宋" w:eastAsia="仿宋" w:hAnsi="仿宋" w:cs="仿宋" w:hint="eastAsia"/>
            <w:lang w:eastAsia="zh-CN"/>
          </w:rPr>
          <w:t>(一)、建立健全的预算管理制度</w:t>
        </w:r>
        <w:r>
          <w:tab/>
        </w:r>
        <w:r>
          <w:fldChar w:fldCharType="begin"/>
        </w:r>
        <w:r>
          <w:instrText xml:space="preserve"> PAGEREF _Toc25452 \h </w:instrText>
        </w:r>
        <w:r>
          <w:fldChar w:fldCharType="separate"/>
        </w:r>
        <w:r>
          <w:t>19</w:t>
        </w:r>
        <w:r>
          <w:fldChar w:fldCharType="end"/>
        </w:r>
      </w:hyperlink>
    </w:p>
    <w:p>
      <w:pPr>
        <w:pStyle w:val="TOC2"/>
        <w:tabs>
          <w:tab w:val="right" w:leader="dot" w:pos="8306"/>
        </w:tabs>
      </w:pPr>
      <w:hyperlink w:anchor="_Toc10036" w:history="1">
        <w:r>
          <w:rPr>
            <w:rFonts w:ascii="仿宋" w:eastAsia="仿宋" w:hAnsi="仿宋" w:cs="仿宋" w:hint="eastAsia"/>
            <w:lang w:eastAsia="zh-CN"/>
          </w:rPr>
          <w:t>(二)、加强资金流动监控</w:t>
        </w:r>
        <w:r>
          <w:tab/>
        </w:r>
        <w:r>
          <w:fldChar w:fldCharType="begin"/>
        </w:r>
        <w:r>
          <w:instrText xml:space="preserve"> PAGEREF _Toc10036 \h </w:instrText>
        </w:r>
        <w:r>
          <w:fldChar w:fldCharType="separate"/>
        </w:r>
        <w:r>
          <w:t>20</w:t>
        </w:r>
        <w:r>
          <w:fldChar w:fldCharType="end"/>
        </w:r>
      </w:hyperlink>
    </w:p>
    <w:p>
      <w:pPr>
        <w:pStyle w:val="TOC2"/>
        <w:tabs>
          <w:tab w:val="right" w:leader="dot" w:pos="8306"/>
        </w:tabs>
      </w:pPr>
      <w:hyperlink w:anchor="_Toc32694" w:history="1">
        <w:r>
          <w:rPr>
            <w:rFonts w:ascii="仿宋" w:eastAsia="仿宋" w:hAnsi="仿宋" w:cs="仿宋" w:hint="eastAsia"/>
            <w:lang w:eastAsia="zh-CN"/>
          </w:rPr>
          <w:t>(三)、制定完善的风险控制机制</w:t>
        </w:r>
        <w:r>
          <w:tab/>
        </w:r>
        <w:r>
          <w:fldChar w:fldCharType="begin"/>
        </w:r>
        <w:r>
          <w:instrText xml:space="preserve"> PAGEREF _Toc32694 \h </w:instrText>
        </w:r>
        <w:r>
          <w:fldChar w:fldCharType="separate"/>
        </w:r>
        <w:r>
          <w:t>22</w:t>
        </w:r>
        <w:r>
          <w:fldChar w:fldCharType="end"/>
        </w:r>
      </w:hyperlink>
    </w:p>
    <w:p>
      <w:pPr>
        <w:pStyle w:val="TOC2"/>
        <w:tabs>
          <w:tab w:val="right" w:leader="dot" w:pos="8306"/>
        </w:tabs>
      </w:pPr>
      <w:hyperlink w:anchor="_Toc2579" w:history="1">
        <w:r>
          <w:rPr>
            <w:rFonts w:ascii="仿宋" w:eastAsia="仿宋" w:hAnsi="仿宋" w:cs="仿宋" w:hint="eastAsia"/>
            <w:lang w:eastAsia="zh-CN"/>
          </w:rPr>
          <w:t>(四)、优化成本管理</w:t>
        </w:r>
        <w:r>
          <w:tab/>
        </w:r>
        <w:r>
          <w:fldChar w:fldCharType="begin"/>
        </w:r>
        <w:r>
          <w:instrText xml:space="preserve"> PAGEREF _Toc2579 \h </w:instrText>
        </w:r>
        <w:r>
          <w:fldChar w:fldCharType="separate"/>
        </w:r>
        <w:r>
          <w:t>23</w:t>
        </w:r>
        <w:r>
          <w:fldChar w:fldCharType="end"/>
        </w:r>
      </w:hyperlink>
    </w:p>
    <w:p>
      <w:pPr>
        <w:pStyle w:val="TOC1"/>
        <w:tabs>
          <w:tab w:val="right" w:leader="dot" w:pos="8306"/>
        </w:tabs>
      </w:pPr>
      <w:hyperlink w:anchor="_Toc28925" w:history="1">
        <w:r>
          <w:rPr>
            <w:rFonts w:ascii="仿宋" w:eastAsia="仿宋" w:hAnsi="仿宋" w:cs="仿宋" w:hint="eastAsia"/>
            <w:lang w:eastAsia="zh-CN"/>
          </w:rPr>
          <w:t>八、绿色建筑项目投资规划</w:t>
        </w:r>
        <w:r>
          <w:tab/>
        </w:r>
        <w:r>
          <w:fldChar w:fldCharType="begin"/>
        </w:r>
        <w:r>
          <w:instrText xml:space="preserve"> PAGEREF _Toc28925 \h </w:instrText>
        </w:r>
        <w:r>
          <w:fldChar w:fldCharType="separate"/>
        </w:r>
        <w:r>
          <w:t>24</w:t>
        </w:r>
        <w:r>
          <w:fldChar w:fldCharType="end"/>
        </w:r>
      </w:hyperlink>
    </w:p>
    <w:p>
      <w:pPr>
        <w:pStyle w:val="TOC2"/>
        <w:tabs>
          <w:tab w:val="right" w:leader="dot" w:pos="8306"/>
        </w:tabs>
      </w:pPr>
      <w:hyperlink w:anchor="_Toc9513" w:history="1">
        <w:r>
          <w:rPr>
            <w:rFonts w:ascii="仿宋" w:eastAsia="仿宋" w:hAnsi="仿宋" w:cs="仿宋" w:hint="eastAsia"/>
            <w:lang w:eastAsia="zh-CN"/>
          </w:rPr>
          <w:t>(一)、绿色建筑项目总投资估算</w:t>
        </w:r>
        <w:r>
          <w:tab/>
        </w:r>
        <w:r>
          <w:fldChar w:fldCharType="begin"/>
        </w:r>
        <w:r>
          <w:instrText xml:space="preserve"> PAGEREF _Toc9513 \h </w:instrText>
        </w:r>
        <w:r>
          <w:fldChar w:fldCharType="separate"/>
        </w:r>
        <w:r>
          <w:t>24</w:t>
        </w:r>
        <w:r>
          <w:fldChar w:fldCharType="end"/>
        </w:r>
      </w:hyperlink>
    </w:p>
    <w:p>
      <w:pPr>
        <w:pStyle w:val="TOC2"/>
        <w:tabs>
          <w:tab w:val="right" w:leader="dot" w:pos="8306"/>
        </w:tabs>
      </w:pPr>
      <w:hyperlink w:anchor="_Toc7449" w:history="1">
        <w:r>
          <w:rPr>
            <w:rFonts w:ascii="仿宋" w:eastAsia="仿宋" w:hAnsi="仿宋" w:cs="仿宋" w:hint="eastAsia"/>
            <w:lang w:eastAsia="zh-CN"/>
          </w:rPr>
          <w:t>(二)、资金筹措</w:t>
        </w:r>
        <w:r>
          <w:tab/>
        </w:r>
        <w:r>
          <w:fldChar w:fldCharType="begin"/>
        </w:r>
        <w:r>
          <w:instrText xml:space="preserve"> PAGEREF _Toc7449 \h </w:instrText>
        </w:r>
        <w:r>
          <w:fldChar w:fldCharType="separate"/>
        </w:r>
        <w:r>
          <w:t>25</w:t>
        </w:r>
        <w:r>
          <w:fldChar w:fldCharType="end"/>
        </w:r>
      </w:hyperlink>
    </w:p>
    <w:p>
      <w:pPr>
        <w:pStyle w:val="TOC1"/>
        <w:tabs>
          <w:tab w:val="right" w:leader="dot" w:pos="8306"/>
        </w:tabs>
      </w:pPr>
      <w:hyperlink w:anchor="_Toc19044" w:history="1">
        <w:r>
          <w:rPr>
            <w:rFonts w:ascii="仿宋" w:eastAsia="仿宋" w:hAnsi="仿宋" w:cs="仿宋" w:hint="eastAsia"/>
            <w:lang w:eastAsia="zh-CN"/>
          </w:rPr>
          <w:t>九、绿色建筑项目社会影响</w:t>
        </w:r>
        <w:r>
          <w:tab/>
        </w:r>
        <w:r>
          <w:fldChar w:fldCharType="begin"/>
        </w:r>
        <w:r>
          <w:instrText xml:space="preserve"> PAGEREF _Toc19044 \h </w:instrText>
        </w:r>
        <w:r>
          <w:fldChar w:fldCharType="separate"/>
        </w:r>
        <w:r>
          <w:t>26</w:t>
        </w:r>
        <w:r>
          <w:fldChar w:fldCharType="end"/>
        </w:r>
      </w:hyperlink>
    </w:p>
    <w:p>
      <w:pPr>
        <w:pStyle w:val="TOC2"/>
        <w:tabs>
          <w:tab w:val="right" w:leader="dot" w:pos="8306"/>
        </w:tabs>
      </w:pPr>
      <w:hyperlink w:anchor="_Toc19427" w:history="1">
        <w:r>
          <w:rPr>
            <w:rFonts w:ascii="仿宋" w:eastAsia="仿宋" w:hAnsi="仿宋" w:cs="仿宋" w:hint="eastAsia"/>
            <w:lang w:eastAsia="zh-CN"/>
          </w:rPr>
          <w:t>(一)、社会责任与义务</w:t>
        </w:r>
        <w:r>
          <w:tab/>
        </w:r>
        <w:r>
          <w:fldChar w:fldCharType="begin"/>
        </w:r>
        <w:r>
          <w:instrText xml:space="preserve"> PAGEREF _Toc19427 \h </w:instrText>
        </w:r>
        <w:r>
          <w:fldChar w:fldCharType="separate"/>
        </w:r>
        <w:r>
          <w:t>26</w:t>
        </w:r>
        <w:r>
          <w:fldChar w:fldCharType="end"/>
        </w:r>
      </w:hyperlink>
    </w:p>
    <w:p>
      <w:pPr>
        <w:pStyle w:val="TOC2"/>
        <w:tabs>
          <w:tab w:val="right" w:leader="dot" w:pos="8306"/>
        </w:tabs>
      </w:pPr>
      <w:hyperlink w:anchor="_Toc4402" w:history="1">
        <w:r>
          <w:rPr>
            <w:rFonts w:ascii="仿宋" w:eastAsia="仿宋" w:hAnsi="仿宋" w:cs="仿宋" w:hint="eastAsia"/>
            <w:lang w:eastAsia="zh-CN"/>
          </w:rPr>
          <w:t>(二)、社会参与与沟通</w:t>
        </w:r>
        <w:r>
          <w:tab/>
        </w:r>
        <w:r>
          <w:fldChar w:fldCharType="begin"/>
        </w:r>
        <w:r>
          <w:instrText xml:space="preserve"> PAGEREF _Toc4402 \h </w:instrText>
        </w:r>
        <w:r>
          <w:fldChar w:fldCharType="separate"/>
        </w:r>
        <w:r>
          <w:t>27</w:t>
        </w:r>
        <w:r>
          <w:fldChar w:fldCharType="end"/>
        </w:r>
      </w:hyperlink>
    </w:p>
    <w:p>
      <w:pPr>
        <w:pStyle w:val="TOC1"/>
        <w:tabs>
          <w:tab w:val="right" w:leader="dot" w:pos="8306"/>
        </w:tabs>
      </w:pPr>
      <w:hyperlink w:anchor="_Toc29196" w:history="1">
        <w:r>
          <w:rPr>
            <w:rFonts w:ascii="仿宋" w:eastAsia="仿宋" w:hAnsi="仿宋" w:cs="仿宋" w:hint="eastAsia"/>
            <w:lang w:eastAsia="zh-CN"/>
          </w:rPr>
          <w:t>十、生产安全保护</w:t>
        </w:r>
        <w:r>
          <w:tab/>
        </w:r>
        <w:r>
          <w:fldChar w:fldCharType="begin"/>
        </w:r>
        <w:r>
          <w:instrText xml:space="preserve"> PAGEREF _Toc29196 \h </w:instrText>
        </w:r>
        <w:r>
          <w:fldChar w:fldCharType="separate"/>
        </w:r>
        <w:r>
          <w:t>28</w:t>
        </w:r>
        <w:r>
          <w:fldChar w:fldCharType="end"/>
        </w:r>
      </w:hyperlink>
    </w:p>
    <w:p>
      <w:pPr>
        <w:pStyle w:val="TOC2"/>
        <w:tabs>
          <w:tab w:val="right" w:leader="dot" w:pos="8306"/>
        </w:tabs>
      </w:pPr>
      <w:hyperlink w:anchor="_Toc21147" w:history="1">
        <w:r>
          <w:rPr>
            <w:rFonts w:ascii="仿宋" w:eastAsia="仿宋" w:hAnsi="仿宋" w:cs="仿宋" w:hint="eastAsia"/>
            <w:lang w:eastAsia="zh-CN"/>
          </w:rPr>
          <w:t>(一)、消防安全</w:t>
        </w:r>
        <w:r>
          <w:tab/>
        </w:r>
        <w:r>
          <w:fldChar w:fldCharType="begin"/>
        </w:r>
        <w:r>
          <w:instrText xml:space="preserve"> PAGEREF _Toc21147 \h </w:instrText>
        </w:r>
        <w:r>
          <w:fldChar w:fldCharType="separate"/>
        </w:r>
        <w:r>
          <w:t>28</w:t>
        </w:r>
        <w:r>
          <w:fldChar w:fldCharType="end"/>
        </w:r>
      </w:hyperlink>
    </w:p>
    <w:p>
      <w:pPr>
        <w:pStyle w:val="TOC2"/>
        <w:tabs>
          <w:tab w:val="right" w:leader="dot" w:pos="8306"/>
        </w:tabs>
      </w:pPr>
      <w:hyperlink w:anchor="_Toc10059" w:history="1">
        <w:r>
          <w:rPr>
            <w:rFonts w:ascii="仿宋" w:eastAsia="仿宋" w:hAnsi="仿宋" w:cs="仿宋" w:hint="eastAsia"/>
            <w:lang w:eastAsia="zh-CN"/>
          </w:rPr>
          <w:t>(二)、防火防爆总图布置措施</w:t>
        </w:r>
        <w:r>
          <w:tab/>
        </w:r>
        <w:r>
          <w:fldChar w:fldCharType="begin"/>
        </w:r>
        <w:r>
          <w:instrText xml:space="preserve"> PAGEREF _Toc10059 \h </w:instrText>
        </w:r>
        <w:r>
          <w:fldChar w:fldCharType="separate"/>
        </w:r>
        <w:r>
          <w:t>29</w:t>
        </w:r>
        <w:r>
          <w:fldChar w:fldCharType="end"/>
        </w:r>
      </w:hyperlink>
    </w:p>
    <w:p>
      <w:pPr>
        <w:pStyle w:val="TOC2"/>
        <w:tabs>
          <w:tab w:val="right" w:leader="dot" w:pos="8306"/>
        </w:tabs>
      </w:pPr>
      <w:hyperlink w:anchor="_Toc1816" w:history="1">
        <w:r>
          <w:rPr>
            <w:rFonts w:ascii="仿宋" w:eastAsia="仿宋" w:hAnsi="仿宋" w:cs="仿宋" w:hint="eastAsia"/>
            <w:lang w:eastAsia="zh-CN"/>
          </w:rPr>
          <w:t>(三)、自然灾害防范措施</w:t>
        </w:r>
        <w:r>
          <w:tab/>
        </w:r>
        <w:r>
          <w:fldChar w:fldCharType="begin"/>
        </w:r>
        <w:r>
          <w:instrText xml:space="preserve"> PAGEREF _Toc1816 \h </w:instrText>
        </w:r>
        <w:r>
          <w:fldChar w:fldCharType="separate"/>
        </w:r>
        <w:r>
          <w:t>30</w:t>
        </w:r>
        <w:r>
          <w:fldChar w:fldCharType="end"/>
        </w:r>
      </w:hyperlink>
    </w:p>
    <w:p>
      <w:pPr>
        <w:pStyle w:val="TOC2"/>
        <w:tabs>
          <w:tab w:val="right" w:leader="dot" w:pos="8306"/>
        </w:tabs>
      </w:pPr>
      <w:hyperlink w:anchor="_Toc19270" w:history="1">
        <w:r>
          <w:rPr>
            <w:rFonts w:ascii="仿宋" w:eastAsia="仿宋" w:hAnsi="仿宋" w:cs="仿宋" w:hint="eastAsia"/>
            <w:lang w:eastAsia="zh-CN"/>
          </w:rPr>
          <w:t>(四)、安全色及安全标志使用要求</w:t>
        </w:r>
        <w:r>
          <w:tab/>
        </w:r>
        <w:r>
          <w:fldChar w:fldCharType="begin"/>
        </w:r>
        <w:r>
          <w:instrText xml:space="preserve"> PAGEREF _Toc19270 \h </w:instrText>
        </w:r>
        <w:r>
          <w:fldChar w:fldCharType="separate"/>
        </w:r>
        <w:r>
          <w:t>31</w:t>
        </w:r>
        <w:r>
          <w:fldChar w:fldCharType="end"/>
        </w:r>
      </w:hyperlink>
    </w:p>
    <w:p>
      <w:pPr>
        <w:pStyle w:val="TOC2"/>
        <w:tabs>
          <w:tab w:val="right" w:leader="dot" w:pos="8306"/>
        </w:tabs>
      </w:pPr>
      <w:hyperlink w:anchor="_Toc7271" w:history="1">
        <w:r>
          <w:rPr>
            <w:rFonts w:ascii="仿宋" w:eastAsia="仿宋" w:hAnsi="仿宋" w:cs="仿宋" w:hint="eastAsia"/>
            <w:lang w:eastAsia="zh-CN"/>
          </w:rPr>
          <w:t>(五)、防尘防毒措施</w:t>
        </w:r>
        <w:r>
          <w:tab/>
        </w:r>
        <w:r>
          <w:fldChar w:fldCharType="begin"/>
        </w:r>
        <w:r>
          <w:instrText xml:space="preserve"> PAGEREF _Toc7271 \h </w:instrText>
        </w:r>
        <w:r>
          <w:fldChar w:fldCharType="separate"/>
        </w:r>
        <w:r>
          <w:t>32</w:t>
        </w:r>
        <w:r>
          <w:fldChar w:fldCharType="end"/>
        </w:r>
      </w:hyperlink>
    </w:p>
    <w:p>
      <w:pPr>
        <w:pStyle w:val="TOC2"/>
        <w:tabs>
          <w:tab w:val="right" w:leader="dot" w:pos="8306"/>
        </w:tabs>
      </w:pPr>
      <w:hyperlink w:anchor="_Toc14006" w:history="1">
        <w:r>
          <w:rPr>
            <w:rFonts w:ascii="仿宋" w:eastAsia="仿宋" w:hAnsi="仿宋" w:cs="仿宋" w:hint="eastAsia"/>
            <w:lang w:eastAsia="zh-CN"/>
          </w:rPr>
          <w:t>(六)、防静电、触电防护及防雷措施</w:t>
        </w:r>
        <w:r>
          <w:tab/>
        </w:r>
        <w:r>
          <w:fldChar w:fldCharType="begin"/>
        </w:r>
        <w:r>
          <w:instrText xml:space="preserve"> PAGEREF _Toc14006 \h </w:instrText>
        </w:r>
        <w:r>
          <w:fldChar w:fldCharType="separate"/>
        </w:r>
        <w:r>
          <w:t>33</w:t>
        </w:r>
        <w:r>
          <w:fldChar w:fldCharType="end"/>
        </w:r>
      </w:hyperlink>
    </w:p>
    <w:p>
      <w:pPr>
        <w:pStyle w:val="TOC2"/>
        <w:tabs>
          <w:tab w:val="right" w:leader="dot" w:pos="8306"/>
        </w:tabs>
      </w:pPr>
      <w:hyperlink w:anchor="_Toc19105" w:history="1">
        <w:r>
          <w:rPr>
            <w:rFonts w:ascii="仿宋" w:eastAsia="仿宋" w:hAnsi="仿宋" w:cs="仿宋" w:hint="eastAsia"/>
            <w:lang w:eastAsia="zh-CN"/>
          </w:rPr>
          <w:t>(七)、机械设备安全保障措施</w:t>
        </w:r>
        <w:r>
          <w:tab/>
        </w:r>
        <w:r>
          <w:fldChar w:fldCharType="begin"/>
        </w:r>
        <w:r>
          <w:instrText xml:space="preserve"> PAGEREF _Toc19105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 w:history="1">
        <w:r>
          <w:rPr>
            <w:rFonts w:ascii="仿宋" w:eastAsia="仿宋" w:hAnsi="仿宋" w:cs="仿宋" w:hint="eastAsia"/>
            <w:lang w:eastAsia="zh-CN"/>
          </w:rPr>
          <w:t>十一、绿色建筑项目人力资源培养与发展</w:t>
        </w:r>
        <w:r>
          <w:tab/>
        </w:r>
        <w:r>
          <w:fldChar w:fldCharType="begin"/>
        </w:r>
        <w:r>
          <w:instrText xml:space="preserve"> PAGEREF _Toc645 \h </w:instrText>
        </w:r>
        <w:r>
          <w:fldChar w:fldCharType="separate"/>
        </w:r>
        <w:r>
          <w:t>36</w:t>
        </w:r>
        <w:r>
          <w:fldChar w:fldCharType="end"/>
        </w:r>
      </w:hyperlink>
    </w:p>
    <w:p>
      <w:pPr>
        <w:pStyle w:val="TOC2"/>
        <w:tabs>
          <w:tab w:val="right" w:leader="dot" w:pos="8306"/>
        </w:tabs>
      </w:pPr>
      <w:hyperlink w:anchor="_Toc27487" w:history="1">
        <w:r>
          <w:rPr>
            <w:rFonts w:ascii="仿宋" w:eastAsia="仿宋" w:hAnsi="仿宋" w:cs="仿宋" w:hint="eastAsia"/>
            <w:lang w:eastAsia="zh-CN"/>
          </w:rPr>
          <w:t>(一)、人才需求与规划</w:t>
        </w:r>
        <w:r>
          <w:tab/>
        </w:r>
        <w:r>
          <w:fldChar w:fldCharType="begin"/>
        </w:r>
        <w:r>
          <w:instrText xml:space="preserve"> PAGEREF _Toc27487 \h </w:instrText>
        </w:r>
        <w:r>
          <w:fldChar w:fldCharType="separate"/>
        </w:r>
        <w:r>
          <w:t>36</w:t>
        </w:r>
        <w:r>
          <w:fldChar w:fldCharType="end"/>
        </w:r>
      </w:hyperlink>
    </w:p>
    <w:p>
      <w:pPr>
        <w:pStyle w:val="TOC2"/>
        <w:tabs>
          <w:tab w:val="right" w:leader="dot" w:pos="8306"/>
        </w:tabs>
      </w:pPr>
      <w:hyperlink w:anchor="_Toc31989" w:history="1">
        <w:r>
          <w:rPr>
            <w:rFonts w:ascii="仿宋" w:eastAsia="仿宋" w:hAnsi="仿宋" w:cs="仿宋" w:hint="eastAsia"/>
            <w:lang w:eastAsia="zh-CN"/>
          </w:rPr>
          <w:t>(二)、培训与发展计划</w:t>
        </w:r>
        <w:r>
          <w:tab/>
        </w:r>
        <w:r>
          <w:fldChar w:fldCharType="begin"/>
        </w:r>
        <w:r>
          <w:instrText xml:space="preserve"> PAGEREF _Toc31989 \h </w:instrText>
        </w:r>
        <w:r>
          <w:fldChar w:fldCharType="separate"/>
        </w:r>
        <w:r>
          <w:t>36</w:t>
        </w:r>
        <w:r>
          <w:fldChar w:fldCharType="end"/>
        </w:r>
      </w:hyperlink>
    </w:p>
    <w:p>
      <w:pPr>
        <w:pStyle w:val="TOC1"/>
        <w:tabs>
          <w:tab w:val="right" w:leader="dot" w:pos="8306"/>
        </w:tabs>
      </w:pPr>
      <w:hyperlink w:anchor="_Toc10933" w:history="1">
        <w:r>
          <w:rPr>
            <w:rFonts w:ascii="仿宋" w:eastAsia="仿宋" w:hAnsi="仿宋" w:cs="仿宋" w:hint="eastAsia"/>
            <w:lang w:eastAsia="zh-CN"/>
          </w:rPr>
          <w:t>十二、绿色建筑项目技术管理</w:t>
        </w:r>
        <w:r>
          <w:tab/>
        </w:r>
        <w:r>
          <w:fldChar w:fldCharType="begin"/>
        </w:r>
        <w:r>
          <w:instrText xml:space="preserve"> PAGEREF _Toc10933 \h </w:instrText>
        </w:r>
        <w:r>
          <w:fldChar w:fldCharType="separate"/>
        </w:r>
        <w:r>
          <w:t>37</w:t>
        </w:r>
        <w:r>
          <w:fldChar w:fldCharType="end"/>
        </w:r>
      </w:hyperlink>
    </w:p>
    <w:p>
      <w:pPr>
        <w:pStyle w:val="TOC2"/>
        <w:tabs>
          <w:tab w:val="right" w:leader="dot" w:pos="8306"/>
        </w:tabs>
      </w:pPr>
      <w:hyperlink w:anchor="_Toc25890" w:history="1">
        <w:r>
          <w:rPr>
            <w:rFonts w:ascii="仿宋" w:eastAsia="仿宋" w:hAnsi="仿宋" w:cs="仿宋" w:hint="eastAsia"/>
            <w:lang w:eastAsia="zh-CN"/>
          </w:rPr>
          <w:t>(一)、技术方案选用方向</w:t>
        </w:r>
        <w:r>
          <w:tab/>
        </w:r>
        <w:r>
          <w:fldChar w:fldCharType="begin"/>
        </w:r>
        <w:r>
          <w:instrText xml:space="preserve"> PAGEREF _Toc25890 \h </w:instrText>
        </w:r>
        <w:r>
          <w:fldChar w:fldCharType="separate"/>
        </w:r>
        <w:r>
          <w:t>37</w:t>
        </w:r>
        <w:r>
          <w:fldChar w:fldCharType="end"/>
        </w:r>
      </w:hyperlink>
    </w:p>
    <w:p>
      <w:pPr>
        <w:pStyle w:val="TOC2"/>
        <w:tabs>
          <w:tab w:val="right" w:leader="dot" w:pos="8306"/>
        </w:tabs>
      </w:pPr>
      <w:hyperlink w:anchor="_Toc26948" w:history="1">
        <w:r>
          <w:rPr>
            <w:rFonts w:ascii="仿宋" w:eastAsia="仿宋" w:hAnsi="仿宋" w:cs="仿宋" w:hint="eastAsia"/>
            <w:lang w:eastAsia="zh-CN"/>
          </w:rPr>
          <w:t>(二)、工艺技术方案选用原则</w:t>
        </w:r>
        <w:r>
          <w:tab/>
        </w:r>
        <w:r>
          <w:fldChar w:fldCharType="begin"/>
        </w:r>
        <w:r>
          <w:instrText xml:space="preserve"> PAGEREF _Toc26948 \h </w:instrText>
        </w:r>
        <w:r>
          <w:fldChar w:fldCharType="separate"/>
        </w:r>
        <w:r>
          <w:t>38</w:t>
        </w:r>
        <w:r>
          <w:fldChar w:fldCharType="end"/>
        </w:r>
      </w:hyperlink>
    </w:p>
    <w:p>
      <w:pPr>
        <w:pStyle w:val="TOC2"/>
        <w:tabs>
          <w:tab w:val="right" w:leader="dot" w:pos="8306"/>
        </w:tabs>
      </w:pPr>
      <w:hyperlink w:anchor="_Toc1873" w:history="1">
        <w:r>
          <w:rPr>
            <w:rFonts w:ascii="仿宋" w:eastAsia="仿宋" w:hAnsi="仿宋" w:cs="仿宋" w:hint="eastAsia"/>
            <w:lang w:eastAsia="zh-CN"/>
          </w:rPr>
          <w:t>(三)、工艺技术方案要求</w:t>
        </w:r>
        <w:r>
          <w:tab/>
        </w:r>
        <w:r>
          <w:fldChar w:fldCharType="begin"/>
        </w:r>
        <w:r>
          <w:instrText xml:space="preserve"> PAGEREF _Toc1873 \h </w:instrText>
        </w:r>
        <w:r>
          <w:fldChar w:fldCharType="separate"/>
        </w:r>
        <w:r>
          <w:t>41</w:t>
        </w:r>
        <w:r>
          <w:fldChar w:fldCharType="end"/>
        </w:r>
      </w:hyperlink>
    </w:p>
    <w:p>
      <w:pPr>
        <w:pStyle w:val="TOC1"/>
        <w:tabs>
          <w:tab w:val="right" w:leader="dot" w:pos="8306"/>
        </w:tabs>
      </w:pPr>
      <w:hyperlink w:anchor="_Toc8126" w:history="1">
        <w:r>
          <w:rPr>
            <w:rFonts w:ascii="仿宋" w:eastAsia="仿宋" w:hAnsi="仿宋" w:cs="仿宋" w:hint="eastAsia"/>
            <w:lang w:eastAsia="zh-CN"/>
          </w:rPr>
          <w:t>十三、供应链管理</w:t>
        </w:r>
        <w:r>
          <w:tab/>
        </w:r>
        <w:r>
          <w:fldChar w:fldCharType="begin"/>
        </w:r>
        <w:r>
          <w:instrText xml:space="preserve"> PAGEREF _Toc8126 \h </w:instrText>
        </w:r>
        <w:r>
          <w:fldChar w:fldCharType="separate"/>
        </w:r>
        <w:r>
          <w:t>43</w:t>
        </w:r>
        <w:r>
          <w:fldChar w:fldCharType="end"/>
        </w:r>
      </w:hyperlink>
    </w:p>
    <w:p>
      <w:pPr>
        <w:pStyle w:val="TOC2"/>
        <w:tabs>
          <w:tab w:val="right" w:leader="dot" w:pos="8306"/>
        </w:tabs>
      </w:pPr>
      <w:hyperlink w:anchor="_Toc26856" w:history="1">
        <w:r>
          <w:rPr>
            <w:rFonts w:ascii="仿宋" w:eastAsia="仿宋" w:hAnsi="仿宋" w:cs="仿宋" w:hint="eastAsia"/>
            <w:lang w:eastAsia="zh-CN"/>
          </w:rPr>
          <w:t>(一)、供应链战略规划</w:t>
        </w:r>
        <w:r>
          <w:tab/>
        </w:r>
        <w:r>
          <w:fldChar w:fldCharType="begin"/>
        </w:r>
        <w:r>
          <w:instrText xml:space="preserve"> PAGEREF _Toc26856 \h </w:instrText>
        </w:r>
        <w:r>
          <w:fldChar w:fldCharType="separate"/>
        </w:r>
        <w:r>
          <w:t>43</w:t>
        </w:r>
        <w:r>
          <w:fldChar w:fldCharType="end"/>
        </w:r>
      </w:hyperlink>
    </w:p>
    <w:p>
      <w:pPr>
        <w:pStyle w:val="TOC2"/>
        <w:tabs>
          <w:tab w:val="right" w:leader="dot" w:pos="8306"/>
        </w:tabs>
      </w:pPr>
      <w:hyperlink w:anchor="_Toc22406" w:history="1">
        <w:r>
          <w:rPr>
            <w:rFonts w:ascii="仿宋" w:eastAsia="仿宋" w:hAnsi="仿宋" w:cs="仿宋" w:hint="eastAsia"/>
            <w:lang w:eastAsia="zh-CN"/>
          </w:rPr>
          <w:t>(二)、供应商选择与合作</w:t>
        </w:r>
        <w:r>
          <w:tab/>
        </w:r>
        <w:r>
          <w:fldChar w:fldCharType="begin"/>
        </w:r>
        <w:r>
          <w:instrText xml:space="preserve"> PAGEREF _Toc22406 \h </w:instrText>
        </w:r>
        <w:r>
          <w:fldChar w:fldCharType="separate"/>
        </w:r>
        <w:r>
          <w:t>44</w:t>
        </w:r>
        <w:r>
          <w:fldChar w:fldCharType="end"/>
        </w:r>
      </w:hyperlink>
    </w:p>
    <w:p>
      <w:pPr>
        <w:pStyle w:val="TOC2"/>
        <w:tabs>
          <w:tab w:val="right" w:leader="dot" w:pos="8306"/>
        </w:tabs>
      </w:pPr>
      <w:hyperlink w:anchor="_Toc26890" w:history="1">
        <w:r>
          <w:rPr>
            <w:rFonts w:ascii="仿宋" w:eastAsia="仿宋" w:hAnsi="仿宋" w:cs="仿宋" w:hint="eastAsia"/>
            <w:lang w:eastAsia="zh-CN"/>
          </w:rPr>
          <w:t>(三)、物流与库存管理</w:t>
        </w:r>
        <w:r>
          <w:tab/>
        </w:r>
        <w:r>
          <w:fldChar w:fldCharType="begin"/>
        </w:r>
        <w:r>
          <w:instrText xml:space="preserve"> PAGEREF _Toc26890 \h </w:instrText>
        </w:r>
        <w:r>
          <w:fldChar w:fldCharType="separate"/>
        </w:r>
        <w:r>
          <w:t>46</w:t>
        </w:r>
        <w:r>
          <w:fldChar w:fldCharType="end"/>
        </w:r>
      </w:hyperlink>
    </w:p>
    <w:p>
      <w:pPr>
        <w:pStyle w:val="TOC1"/>
        <w:tabs>
          <w:tab w:val="right" w:leader="dot" w:pos="8306"/>
        </w:tabs>
      </w:pPr>
      <w:hyperlink w:anchor="_Toc10581" w:history="1">
        <w:r>
          <w:rPr>
            <w:rFonts w:ascii="仿宋" w:eastAsia="仿宋" w:hAnsi="仿宋" w:cs="仿宋" w:hint="eastAsia"/>
            <w:lang w:eastAsia="zh-CN"/>
          </w:rPr>
          <w:t>十四、绿色建筑项目变更管理</w:t>
        </w:r>
        <w:r>
          <w:tab/>
        </w:r>
        <w:r>
          <w:fldChar w:fldCharType="begin"/>
        </w:r>
        <w:r>
          <w:instrText xml:space="preserve"> PAGEREF _Toc10581 \h </w:instrText>
        </w:r>
        <w:r>
          <w:fldChar w:fldCharType="separate"/>
        </w:r>
        <w:r>
          <w:t>47</w:t>
        </w:r>
        <w:r>
          <w:fldChar w:fldCharType="end"/>
        </w:r>
      </w:hyperlink>
    </w:p>
    <w:p>
      <w:pPr>
        <w:pStyle w:val="TOC2"/>
        <w:tabs>
          <w:tab w:val="right" w:leader="dot" w:pos="8306"/>
        </w:tabs>
      </w:pPr>
      <w:hyperlink w:anchor="_Toc8998" w:history="1">
        <w:r>
          <w:rPr>
            <w:rFonts w:ascii="仿宋" w:eastAsia="仿宋" w:hAnsi="仿宋" w:cs="仿宋" w:hint="eastAsia"/>
            <w:lang w:eastAsia="zh-CN"/>
          </w:rPr>
          <w:t>(一)、变更申请与评估</w:t>
        </w:r>
        <w:r>
          <w:tab/>
        </w:r>
        <w:r>
          <w:fldChar w:fldCharType="begin"/>
        </w:r>
        <w:r>
          <w:instrText xml:space="preserve"> PAGEREF _Toc8998 \h </w:instrText>
        </w:r>
        <w:r>
          <w:fldChar w:fldCharType="separate"/>
        </w:r>
        <w:r>
          <w:t>47</w:t>
        </w:r>
        <w:r>
          <w:fldChar w:fldCharType="end"/>
        </w:r>
      </w:hyperlink>
    </w:p>
    <w:p>
      <w:pPr>
        <w:pStyle w:val="TOC2"/>
        <w:tabs>
          <w:tab w:val="right" w:leader="dot" w:pos="8306"/>
        </w:tabs>
      </w:pPr>
      <w:hyperlink w:anchor="_Toc31242" w:history="1">
        <w:r>
          <w:rPr>
            <w:rFonts w:ascii="仿宋" w:eastAsia="仿宋" w:hAnsi="仿宋" w:cs="仿宋" w:hint="eastAsia"/>
            <w:lang w:eastAsia="zh-CN"/>
          </w:rPr>
          <w:t>(二)、变更实施与控制</w:t>
        </w:r>
        <w:r>
          <w:tab/>
        </w:r>
        <w:r>
          <w:fldChar w:fldCharType="begin"/>
        </w:r>
        <w:r>
          <w:instrText xml:space="preserve"> PAGEREF _Toc31242 \h </w:instrText>
        </w:r>
        <w:r>
          <w:fldChar w:fldCharType="separate"/>
        </w:r>
        <w:r>
          <w:t>47</w:t>
        </w:r>
        <w:r>
          <w:fldChar w:fldCharType="end"/>
        </w:r>
      </w:hyperlink>
    </w:p>
    <w:p>
      <w:pPr>
        <w:pStyle w:val="TOC1"/>
        <w:tabs>
          <w:tab w:val="right" w:leader="dot" w:pos="8306"/>
        </w:tabs>
      </w:pPr>
      <w:hyperlink w:anchor="_Toc2819" w:history="1">
        <w:r>
          <w:rPr>
            <w:rFonts w:ascii="仿宋" w:eastAsia="仿宋" w:hAnsi="仿宋" w:cs="仿宋" w:hint="eastAsia"/>
            <w:lang w:eastAsia="zh-CN"/>
          </w:rPr>
          <w:t>十五、绿色建筑项目工程方案分析</w:t>
        </w:r>
        <w:r>
          <w:tab/>
        </w:r>
        <w:r>
          <w:fldChar w:fldCharType="begin"/>
        </w:r>
        <w:r>
          <w:instrText xml:space="preserve"> PAGEREF _Toc2819 \h </w:instrText>
        </w:r>
        <w:r>
          <w:fldChar w:fldCharType="separate"/>
        </w:r>
        <w:r>
          <w:t>48</w:t>
        </w:r>
        <w:r>
          <w:fldChar w:fldCharType="end"/>
        </w:r>
      </w:hyperlink>
    </w:p>
    <w:p>
      <w:pPr>
        <w:pStyle w:val="TOC2"/>
        <w:tabs>
          <w:tab w:val="right" w:leader="dot" w:pos="8306"/>
        </w:tabs>
      </w:pPr>
      <w:hyperlink w:anchor="_Toc12058" w:history="1">
        <w:r>
          <w:rPr>
            <w:rFonts w:ascii="仿宋" w:eastAsia="仿宋" w:hAnsi="仿宋" w:cs="仿宋" w:hint="eastAsia"/>
            <w:lang w:eastAsia="zh-CN"/>
          </w:rPr>
          <w:t>(一)、建筑工程设计原则</w:t>
        </w:r>
        <w:r>
          <w:tab/>
        </w:r>
        <w:r>
          <w:fldChar w:fldCharType="begin"/>
        </w:r>
        <w:r>
          <w:instrText xml:space="preserve"> PAGEREF _Toc12058 \h </w:instrText>
        </w:r>
        <w:r>
          <w:fldChar w:fldCharType="separate"/>
        </w:r>
        <w:r>
          <w:t>48</w:t>
        </w:r>
        <w:r>
          <w:fldChar w:fldCharType="end"/>
        </w:r>
      </w:hyperlink>
    </w:p>
    <w:p>
      <w:pPr>
        <w:pStyle w:val="TOC2"/>
        <w:tabs>
          <w:tab w:val="right" w:leader="dot" w:pos="8306"/>
        </w:tabs>
      </w:pPr>
      <w:hyperlink w:anchor="_Toc13827" w:history="1">
        <w:r>
          <w:rPr>
            <w:rFonts w:ascii="仿宋" w:eastAsia="仿宋" w:hAnsi="仿宋" w:cs="仿宋" w:hint="eastAsia"/>
            <w:lang w:eastAsia="zh-CN"/>
          </w:rPr>
          <w:t>(二)、土建工程建设指标</w:t>
        </w:r>
        <w:r>
          <w:tab/>
        </w:r>
        <w:r>
          <w:fldChar w:fldCharType="begin"/>
        </w:r>
        <w:r>
          <w:instrText xml:space="preserve"> PAGEREF _Toc13827 \h </w:instrText>
        </w:r>
        <w:r>
          <w:fldChar w:fldCharType="separate"/>
        </w:r>
        <w:r>
          <w:t>51</w:t>
        </w:r>
        <w:r>
          <w:fldChar w:fldCharType="end"/>
        </w:r>
      </w:hyperlink>
    </w:p>
    <w:p>
      <w:pPr>
        <w:pStyle w:val="TOC1"/>
        <w:tabs>
          <w:tab w:val="right" w:leader="dot" w:pos="8306"/>
        </w:tabs>
      </w:pPr>
      <w:hyperlink w:anchor="_Toc7979" w:history="1">
        <w:r>
          <w:rPr>
            <w:rFonts w:ascii="仿宋" w:eastAsia="仿宋" w:hAnsi="仿宋" w:cs="仿宋" w:hint="eastAsia"/>
            <w:lang w:eastAsia="zh-CN"/>
          </w:rPr>
          <w:t>十六、利益相关者分析与沟通计划</w:t>
        </w:r>
        <w:r>
          <w:tab/>
        </w:r>
        <w:r>
          <w:fldChar w:fldCharType="begin"/>
        </w:r>
        <w:r>
          <w:instrText xml:space="preserve"> PAGEREF _Toc7979 \h </w:instrText>
        </w:r>
        <w:r>
          <w:fldChar w:fldCharType="separate"/>
        </w:r>
        <w:r>
          <w:t>53</w:t>
        </w:r>
        <w:r>
          <w:fldChar w:fldCharType="end"/>
        </w:r>
      </w:hyperlink>
    </w:p>
    <w:p>
      <w:pPr>
        <w:pStyle w:val="TOC2"/>
        <w:tabs>
          <w:tab w:val="right" w:leader="dot" w:pos="8306"/>
        </w:tabs>
      </w:pPr>
      <w:hyperlink w:anchor="_Toc9147" w:history="1">
        <w:r>
          <w:rPr>
            <w:rFonts w:ascii="仿宋" w:eastAsia="仿宋" w:hAnsi="仿宋" w:cs="仿宋" w:hint="eastAsia"/>
            <w:lang w:eastAsia="zh-CN"/>
          </w:rPr>
          <w:t>(一)、利益相关者分析</w:t>
        </w:r>
        <w:r>
          <w:tab/>
        </w:r>
        <w:r>
          <w:fldChar w:fldCharType="begin"/>
        </w:r>
        <w:r>
          <w:instrText xml:space="preserve"> PAGEREF _Toc9147 \h </w:instrText>
        </w:r>
        <w:r>
          <w:fldChar w:fldCharType="separate"/>
        </w:r>
        <w:r>
          <w:t>53</w:t>
        </w:r>
        <w:r>
          <w:fldChar w:fldCharType="end"/>
        </w:r>
      </w:hyperlink>
    </w:p>
    <w:p>
      <w:pPr>
        <w:pStyle w:val="TOC2"/>
        <w:tabs>
          <w:tab w:val="right" w:leader="dot" w:pos="8306"/>
        </w:tabs>
      </w:pPr>
      <w:hyperlink w:anchor="_Toc26851" w:history="1">
        <w:r>
          <w:rPr>
            <w:rFonts w:ascii="仿宋" w:eastAsia="仿宋" w:hAnsi="仿宋" w:cs="仿宋" w:hint="eastAsia"/>
            <w:lang w:eastAsia="zh-CN"/>
          </w:rPr>
          <w:t>(二)、沟通计划</w:t>
        </w:r>
        <w:r>
          <w:tab/>
        </w:r>
        <w:r>
          <w:fldChar w:fldCharType="begin"/>
        </w:r>
        <w:r>
          <w:instrText xml:space="preserve"> PAGEREF _Toc26851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84"/>
      <w:r>
        <w:rPr>
          <w:rFonts w:ascii="仿宋" w:eastAsia="仿宋" w:hAnsi="仿宋" w:cs="仿宋" w:hint="eastAsia"/>
          <w:sz w:val="28"/>
          <w:lang w:eastAsia="zh-CN"/>
        </w:rPr>
        <w:t>一、绿色建筑项目可持续发展</w:t>
      </w:r>
      <w:bookmarkEnd w:id="2"/>
    </w:p>
    <w:p>
      <w:pPr>
        <w:pStyle w:val="Heading2"/>
        <w:rPr>
          <w:rFonts w:ascii="仿宋" w:eastAsia="仿宋" w:hAnsi="仿宋" w:cs="仿宋" w:hint="eastAsia"/>
          <w:lang w:eastAsia="zh-CN"/>
        </w:rPr>
      </w:pPr>
      <w:bookmarkStart w:id="3" w:name="_Toc56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中，绿色建筑项目团队着眼于未来，明确了可持续发展的战略方向。制定的具体可持续发展目标包括降低资源使用、采用环保技术、最大化社会效益等。这一步骤不仅有助于绿色建筑项目在环保和社会责任方面达到最高标准，也为未来提供了明确的指引，确保绿色建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可持续实践的融入绿色建筑项目管理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建筑项目管理周期。从绿色建筑项目规划开始，绿色建筑项目团队就考虑了环境和社会的因素。在执行阶段，绿色建筑项目团队积极推动绿色技术的应用，优化资源利用。此外，关注员工的社会责任，通过培训和沟通活动提高员工对可持续发展的认知，使他们能够在日常工作中践行可持续实践。这些举措不仅为绿色建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3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扎根于绿色建筑项目的可持续发展理念，我们深信环保与社会责任是绿色建筑项目成功的关键支柱。在绿色建筑项目的每一步，我们都致力于通过创新和实践，履行对环境和社会的坚定责任。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团队通过引入先进的环保技术、建立高效的废物处理系统以及推动能源节约措施，积极履行环保责任。定期的环保监测和评估确保绿色建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不仅致力于自身可持续发展，还注重对社会的回馈。通过支持社区绿色建筑项目、参与慈善事业、提供培训机会等方式，绿色建筑项目积极履行社会责任。与当地社区建立积极互动，关注员工的工作与生活平衡，以及员工的身心健康，是绿色建筑项目在社会责任层面的关键举措。这样的实践不仅增强了绿色建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8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6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的技术管理特点体现在其创新导向。通过引入最先进的技术趋势和解决方案，绿色建筑项目致力于提升科技含量、提高质量和效率水平。这意味着我们将采用最新的工具和方法，确保绿色建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绿色建筑项目技术管理的显著特征。通过整合不同领域的技术资源，我们实现了跨学科的协同工作。这有助于优化技术架构，提高整体效能。此外，整合性策略还促进了不同技术团队之间的紧密沟通和高效合作，确保绿色建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绿色建筑项目所采用的技术。通过不断优化技术方案，绿色建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绿色建筑项目团队将在绿色建筑项目初期识别可能的技术风险，并采取相应的预防和应对措施。通过建立健全的风险评估机制，绿色建筑项目能够在实施过程中及时发现并解决潜在的技术问题，保障绿色建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绿色建筑项目中，技术将成为绿色建筑项目成功的有力支持。这一深度剖析揭示了技术管理在绿色建筑项目实施中的关键作用，为绿色建筑项目的技术基础奠定了坚实的基础。</w:t>
      </w:r>
    </w:p>
    <w:p>
      <w:pPr>
        <w:pStyle w:val="Heading2"/>
        <w:ind w:firstLine="560" w:firstLineChars="200"/>
        <w:rPr>
          <w:rFonts w:ascii="仿宋" w:eastAsia="仿宋" w:hAnsi="仿宋" w:cs="仿宋" w:hint="eastAsia"/>
          <w:sz w:val="28"/>
          <w:lang w:eastAsia="zh-CN"/>
        </w:rPr>
      </w:pPr>
      <w:bookmarkStart w:id="7" w:name="_Toc28254"/>
      <w:r>
        <w:rPr>
          <w:rFonts w:ascii="仿宋" w:eastAsia="仿宋" w:hAnsi="仿宋" w:cs="仿宋" w:hint="eastAsia"/>
          <w:sz w:val="28"/>
          <w:lang w:eastAsia="zh-CN"/>
        </w:rPr>
        <w:t>(二)、绿色建筑项目工艺技术设计方案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绿色建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绿色建筑项目将严格按照相关行业规范要求进行组织。通过有效控制产品质量，绿色建筑项目将致力于为顾客提供优质的绿色建筑项目产品和良好的服务。这体现了绿色建筑项目对于生产活动合规性和质量标准的高度重视，为绿色建筑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绿色建筑项目注重生态效益和清洁生产原则。绿色建筑项目建设将紧密结合地方特色经济发展，与社会经济发展规划和区域环境保护规划方案相协调一致。通过与当地区域自然生态系统的结合，绿色建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绿色建筑项目产品具有多样化的客户需求和个性化的特点。因此，绿色建筑项目产品规格品种多样，且单批生产数量较小。为满足这一特点，绿色建筑项目承办单位将建设先进的柔性制造生产线。通过广泛应用柔性制造技术，绿色建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绿色建筑项目采用的技术具有较高的技术含量和自动化水平，处于国内先进水平。这一技术选用不仅体现了对生产效率、质量和环境友好性的高标准要求，同时为绿色建筑项目的可持续发展奠定了坚实的基础。</w:t>
      </w:r>
    </w:p>
    <w:p>
      <w:pPr>
        <w:pStyle w:val="Heading2"/>
        <w:ind w:firstLine="560" w:firstLineChars="200"/>
        <w:rPr>
          <w:rFonts w:ascii="仿宋" w:eastAsia="仿宋" w:hAnsi="仿宋" w:cs="仿宋" w:hint="eastAsia"/>
          <w:sz w:val="28"/>
          <w:lang w:eastAsia="zh-CN"/>
        </w:rPr>
      </w:pPr>
      <w:bookmarkStart w:id="8" w:name="_Toc2415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为确保绿色建筑项目的高效生产和技术实施，我们制定了一套精心设计的设备选型方案，以满足绿色建筑项目生产、质量和环保的要求。该方案的主要特点如下：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绿色建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针对绿色建筑项目产品的多样性和小批量生产的特点，我们将建设柔性制造生产线。通过在设备选型中考虑柔性制造技术，可以灵活应对不同产品规格和生产需求，实现生产线的高度灵活性和适应性。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935"/>
      <w:r>
        <w:rPr>
          <w:rFonts w:ascii="仿宋" w:eastAsia="仿宋" w:hAnsi="仿宋" w:cs="仿宋" w:hint="eastAsia"/>
          <w:sz w:val="28"/>
          <w:lang w:eastAsia="zh-CN"/>
        </w:rPr>
        <w:t>三、绿色建筑项目绩效评估</w:t>
      </w:r>
      <w:bookmarkEnd w:id="9"/>
    </w:p>
    <w:p>
      <w:pPr>
        <w:pStyle w:val="Heading2"/>
        <w:rPr>
          <w:rFonts w:ascii="仿宋" w:eastAsia="仿宋" w:hAnsi="仿宋" w:cs="仿宋" w:hint="eastAsia"/>
          <w:lang w:eastAsia="zh-CN"/>
        </w:rPr>
      </w:pPr>
      <w:bookmarkStart w:id="10" w:name="_Toc726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中，我们设计了一套全面的绩效评估指标，以确保绿色建筑项目的可控和成功交付。这些指标跨足绿色建筑项目目标、成本、进度和质量等多个维度，为我们提供了全面洞察绿色建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目标达成率是我们关注的首要指标。我们设定了明确的目标，并通过定期监测和评估，迅速发现并应对潜在的目标偏差。这为绿色建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成本绩效是另一个核心关注点。通过实际成本与预算成本的对比分析，我们深入了解成本差异的原因，及时调整资源分配，保持绿色建筑项目在经济效益方面的合理水平。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进度作为关键的绩效指标之一，得到了精心的关注。我们制定了详细的绿色建筑项目进度计划，并设立了进度符合度指标，确保实际进度与计划进度保持一致。这使我们能够快速发现和解决潜在的进度问题，保持绿色建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色建筑项目绩效的不可或缺的一环。我们引入了一系列的质量标准和客户满意度指标，以确保绿色建筑项目交付的成果在质量上达到或超越预期水平。通过持续监测这些指标，我们努力提升绿色建筑项目整体质量水平，为绿色建筑项目的成功交付提供有力保障。通过这些科学且全面的绩效评估，我们能够更好地引导绿色建筑项目的持续改进，确保绿色建筑项目目标的顺利达成。</w:t>
      </w:r>
    </w:p>
    <w:p>
      <w:pPr>
        <w:pStyle w:val="Heading2"/>
        <w:ind w:firstLine="560" w:firstLineChars="200"/>
        <w:rPr>
          <w:rFonts w:ascii="仿宋" w:eastAsia="仿宋" w:hAnsi="仿宋" w:cs="仿宋" w:hint="eastAsia"/>
          <w:sz w:val="28"/>
          <w:lang w:eastAsia="zh-CN"/>
        </w:rPr>
      </w:pPr>
      <w:bookmarkStart w:id="11" w:name="_Toc688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绩效评估是绿色建筑项目中的关键环节，为确保绿色建筑项目达到预期目标，我们采用了多层次、多维度的绩效评估方法。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色建筑项目的战略目标对齐，确保每个决策和行动都与绿色建筑项目整体目标保持一致。团队会定期召开战略对齐会议，审视当前工作与绿色建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绿色建筑项目进度、质量、成本和风险等方面。这些指标通过数据收集和分析，为绿色建筑项目管理团队提供了客观的评估依据。例如，我们通过绿色建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绩效评估不仅仅停留在绿色建筑项目内部，还考虑了绿色建筑项目对外部环境的影响。我们定期进行干系人满意度调查，以了解各利益相关方对绿色建筑项目的期望和满意度，并及时做出调整。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这种多层次、多角度的绩效评估方法，使得我们能够全面了解绿色建筑项目的运行状态，及时做出调整，确保绿色建筑项目在不断变化的环境中保持稳健前行。</w:t>
      </w:r>
    </w:p>
    <w:p>
      <w:pPr>
        <w:pStyle w:val="Heading2"/>
        <w:ind w:firstLine="560" w:firstLineChars="200"/>
        <w:rPr>
          <w:rFonts w:ascii="仿宋" w:eastAsia="仿宋" w:hAnsi="仿宋" w:cs="仿宋" w:hint="eastAsia"/>
          <w:sz w:val="28"/>
          <w:lang w:eastAsia="zh-CN"/>
        </w:rPr>
      </w:pPr>
      <w:bookmarkStart w:id="12" w:name="_Toc2380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为了确保绿色建筑项目的有效管理和不断优化，我们采用了精心设计的绩效评估周期。这个周期旨在实现灵活、实时和全面的评估，以适应绿色建筑项目执行中的各种挑战。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色建筑项目的不同需求，分为短期、中期和长期。短期评估关注每个迭代或工作周期，以及时发现和解决当前任务中的问题。中期评估涵盖几个迭代，深入了解整体绿色建筑项目的趋势和性能。长期评估则着眼于整个绿色建筑项目阶段，确保绿色建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色建筑项目管理工具和协作平台，团队成员能够随时更新和分享绿色建筑项目数据。这种实时性的反馈机制使我们能够及时察觉潜在问题，快速调整，保持绿色建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绿色建筑项目的决策制定密不可分。每个周期的绿色建筑项目回顾会议成为集体总结经验、识别问题深层次原因并找到创新解决方案的平台。这种定期的反思与调整机制使绿色建筑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87"/>
      <w:r>
        <w:rPr>
          <w:rFonts w:ascii="仿宋" w:eastAsia="仿宋" w:hAnsi="仿宋" w:cs="仿宋" w:hint="eastAsia"/>
          <w:sz w:val="28"/>
          <w:lang w:eastAsia="zh-CN"/>
        </w:rPr>
        <w:t>四、绿色建筑项目建设单位说明</w:t>
      </w:r>
      <w:bookmarkEnd w:id="13"/>
    </w:p>
    <w:p>
      <w:pPr>
        <w:pStyle w:val="Heading2"/>
        <w:rPr>
          <w:rFonts w:ascii="仿宋" w:eastAsia="仿宋" w:hAnsi="仿宋" w:cs="仿宋" w:hint="eastAsia"/>
          <w:lang w:eastAsia="zh-CN"/>
        </w:rPr>
      </w:pPr>
      <w:bookmarkStart w:id="14" w:name="_Toc20018"/>
      <w:r>
        <w:rPr>
          <w:rFonts w:ascii="仿宋" w:eastAsia="仿宋" w:hAnsi="仿宋" w:cs="仿宋" w:hint="eastAsia"/>
          <w:lang w:eastAsia="zh-CN"/>
        </w:rPr>
        <w:t>(一)、绿色建筑项目承办单位基本情况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78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色建筑项目承办单位的XXXX，我们着眼于实现可持续的经济效益。通过技术创新和解决方案的提供，公司预计在绿色建筑项目执行期间将获得可观的收入增长。这一收入来源主要包括绿色建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同时，我们注重成本控制和效率提升，以确保绿色建筑项目的可持续盈利。透过精细的管理和资源优化，公司期望实现绿色建筑项目利润最大化。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色建筑项目实施进行全面的投资评估，包括绿色建筑项目启动阶段的资金投入和后续运营成本。通过对绿色建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绿色建筑项目实施过程中具备足够的资金流动性，公司将进行详尽的现金流分析。这包括资金需求的合理预测、绿色建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8521"/>
      <w:r>
        <w:rPr>
          <w:rFonts w:ascii="仿宋" w:eastAsia="仿宋" w:hAnsi="仿宋" w:cs="仿宋" w:hint="eastAsia"/>
          <w:sz w:val="28"/>
          <w:lang w:eastAsia="zh-CN"/>
        </w:rPr>
        <w:t>五、绿色建筑项目文档管理</w:t>
      </w:r>
      <w:bookmarkEnd w:id="16"/>
    </w:p>
    <w:p>
      <w:pPr>
        <w:pStyle w:val="Heading2"/>
        <w:rPr>
          <w:rFonts w:ascii="仿宋" w:eastAsia="仿宋" w:hAnsi="仿宋" w:cs="仿宋" w:hint="eastAsia"/>
          <w:lang w:eastAsia="zh-CN"/>
        </w:rPr>
      </w:pPr>
      <w:bookmarkStart w:id="17" w:name="_Toc1490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绿色建筑项目高度重视文档的质量和准确性，以支持绿色建筑项目的各项活动和决策。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文档的编制始于绿色建筑项目计划的初期，我们制定了详细的文档编制计划，明确了每个文档的内容、格式和编写责任人。在绿色建筑项目启动阶段，我们首先编制了绿色建筑项目章程，明确定义了绿色建筑项目的目标、范围、风险等关键要素。随后，绿色建筑项目团队根据计划陆续编制了需求文档、设计文档、测试文档等各类文档，确保绿色建筑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色建筑项目管理中的重要环节，旨在确保绿色建筑项目文档符合质量标准和绿色建筑项目需求。在绿色建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除了内部审查，我们还进行了外部审查，邀请绿色建筑项目相关利益方和专业领域的专家对文档进行独立审查。这有助于获取更全面、客观的反馈，确保绿色建筑项目文档不仅符合内部标准，也满足外部需求。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绿色建筑项目在文档编制与审查方面建立了严格的管理机制，通过规范的流程和多维度的审查，确保绿色建筑项目文档的质量、准确性和可靠性，为绿色建筑项目的顺利推进提供了有力支持。</w:t>
      </w:r>
    </w:p>
    <w:p>
      <w:pPr>
        <w:pStyle w:val="Heading2"/>
        <w:ind w:firstLine="560" w:firstLineChars="200"/>
        <w:rPr>
          <w:rFonts w:ascii="仿宋" w:eastAsia="仿宋" w:hAnsi="仿宋" w:cs="仿宋" w:hint="eastAsia"/>
          <w:sz w:val="28"/>
          <w:lang w:eastAsia="zh-CN"/>
        </w:rPr>
      </w:pPr>
      <w:bookmarkStart w:id="18" w:name="_Toc2207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在绿色建筑项目中，我们致力于优化文档发布与分发过程，以确保信息的高效传递和团队间协作的顺畅进行。以下是我们采取的关键优化策略：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我们通过多渠道发布文档，包括电子邮件、绿色建筑项目管理平台、内部网站等，以满足不同团队成员的偏好和需求。多渠道发布确保了信息的全面覆盖。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我们采用了精细的权限控制，确保只有授权人员可以访问敏感信息。这种安全措施保护了绿色建筑项目文档的机密性，防止了未经授权的信息泄露。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048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文档存档与归档是绿色建筑项目生命周期中一个至关重要的环节，直接关系到绿色建筑项目信息的长期保存和历史记录的完整性。在绿色建筑项目中，我们实施了一系列有效的文档存档与归档管理策略：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31140"/>
      <w:r>
        <w:rPr>
          <w:rFonts w:ascii="仿宋" w:eastAsia="仿宋" w:hAnsi="仿宋" w:cs="仿宋" w:hint="eastAsia"/>
          <w:sz w:val="28"/>
          <w:lang w:eastAsia="zh-CN"/>
        </w:rPr>
        <w:t>六、绿色建筑项目危机管理</w:t>
      </w:r>
      <w:bookmarkEnd w:id="20"/>
    </w:p>
    <w:p>
      <w:pPr>
        <w:pStyle w:val="Heading2"/>
        <w:rPr>
          <w:rFonts w:ascii="仿宋" w:eastAsia="仿宋" w:hAnsi="仿宋" w:cs="仿宋" w:hint="eastAsia"/>
          <w:lang w:eastAsia="zh-CN"/>
        </w:rPr>
      </w:pPr>
      <w:bookmarkStart w:id="21" w:name="_Toc1424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https://d.book118.com/056131222015010052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绿色建筑项目规划设计纲要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147E8"/>
    <w:rsid w:val="0CF147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3122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2024-02-20T23:20:00Z</dcterms:created>
  <dcterms:modified xsi:type="dcterms:W3CDTF">2024-02-20T23:21:03Z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09A4D51108B647018571B7DE22FC3BCF_11</vt:lpwstr>
  </property>
  <property fmtid="{D5CDD505-2E9C-101B-9397-08002B2CF9AE}" pid="3" name="KSOProductBuildVer">
    <vt:lpwstr>2052-12.1.0.16250</vt:lpwstr>
  </property>
</Properties>
</file>