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比特币投资项目安全调研评估报告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4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_Toc31467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4" w:history="1">
        <w:r>
          <w:rPr>
            <w:rFonts w:ascii="仿宋" w:eastAsia="仿宋" w:hAnsi="仿宋" w:cs="仿宋" w:hint="eastAsia"/>
            <w:lang w:eastAsia="zh-CN"/>
          </w:rPr>
          <w:t>一、比特币投资企业外部环境分析</w:t>
        </w:r>
        <w:r>
          <w:tab/>
        </w:r>
        <w:r>
          <w:fldChar w:fldCharType="begin"/>
        </w:r>
        <w:r>
          <w:instrText xml:space="preserve"> PAGEREF _Toc12194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_Toc1262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5" w:history="1">
        <w:r>
          <w:rPr>
            <w:rFonts w:ascii="仿宋" w:eastAsia="仿宋" w:hAnsi="仿宋" w:cs="仿宋" w:hint="eastAsia"/>
            <w:lang w:eastAsia="zh-CN"/>
          </w:rPr>
          <w:t>二、比特币投资行业背景分析</w:t>
        </w:r>
        <w:r>
          <w:tab/>
        </w:r>
        <w:r>
          <w:fldChar w:fldCharType="begin"/>
        </w:r>
        <w:r>
          <w:instrText xml:space="preserve"> PAGEREF _Toc32035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5" w:history="1">
        <w:r>
          <w:rPr>
            <w:rFonts w:ascii="仿宋" w:eastAsia="仿宋" w:hAnsi="仿宋" w:cs="仿宋" w:hint="eastAsia"/>
            <w:lang w:eastAsia="zh-CN"/>
          </w:rPr>
          <w:t>(一)、比特币投资行业背景分析</w:t>
        </w:r>
        <w:r>
          <w:tab/>
        </w:r>
        <w:r>
          <w:fldChar w:fldCharType="begin"/>
        </w:r>
        <w:r>
          <w:instrText xml:space="preserve"> PAGEREF _Toc29925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0" w:history="1">
        <w:r>
          <w:rPr>
            <w:rFonts w:ascii="仿宋" w:eastAsia="仿宋" w:hAnsi="仿宋" w:cs="仿宋" w:hint="eastAsia"/>
            <w:lang w:eastAsia="zh-CN"/>
          </w:rPr>
          <w:t>三、战略风险的含义及分类</w:t>
        </w:r>
        <w:r>
          <w:tab/>
        </w:r>
        <w:r>
          <w:fldChar w:fldCharType="begin"/>
        </w:r>
        <w:r>
          <w:instrText xml:space="preserve"> PAGEREF _Toc21100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5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_Toc31135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5" w:history="1">
        <w:r>
          <w:rPr>
            <w:rFonts w:ascii="仿宋" w:eastAsia="仿宋" w:hAnsi="仿宋" w:cs="仿宋" w:hint="eastAsia"/>
            <w:lang w:eastAsia="zh-CN"/>
          </w:rPr>
          <w:t>(二)、比特币投资行业企业战略风险的分类</w:t>
        </w:r>
        <w:r>
          <w:tab/>
        </w:r>
        <w:r>
          <w:fldChar w:fldCharType="begin"/>
        </w:r>
        <w:r>
          <w:instrText xml:space="preserve"> PAGEREF _Toc23075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_Toc13810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_Toc28070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_Toc18312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_Toc32403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5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_Toc5965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_Toc12225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_Toc10729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_Toc28310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3" w:history="1">
        <w:r>
          <w:rPr>
            <w:rFonts w:ascii="仿宋" w:eastAsia="仿宋" w:hAnsi="仿宋" w:cs="仿宋" w:hint="eastAsia"/>
            <w:lang w:eastAsia="zh-CN"/>
          </w:rPr>
          <w:t>六、风险应对评估</w:t>
        </w:r>
        <w:r>
          <w:tab/>
        </w:r>
        <w:r>
          <w:fldChar w:fldCharType="begin"/>
        </w:r>
        <w:r>
          <w:instrText xml:space="preserve"> PAGEREF _Toc4683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_Toc7175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_Toc8207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_Toc8275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_Toc17381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_Toc30979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_Toc4954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2" w:history="1">
        <w:r>
          <w:rPr>
            <w:rFonts w:ascii="仿宋" w:eastAsia="仿宋" w:hAnsi="仿宋" w:cs="仿宋" w:hint="eastAsia"/>
            <w:lang w:eastAsia="zh-CN"/>
          </w:rPr>
          <w:t>七、比特币投资行业发展形势分析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5" w:history="1">
        <w:r>
          <w:rPr>
            <w:rFonts w:ascii="仿宋" w:eastAsia="仿宋" w:hAnsi="仿宋" w:cs="仿宋" w:hint="eastAsia"/>
            <w:lang w:eastAsia="zh-CN"/>
          </w:rPr>
          <w:t>(一)、比特币投资行业发展形势分析</w:t>
        </w:r>
        <w:r>
          <w:tab/>
        </w:r>
        <w:r>
          <w:fldChar w:fldCharType="begin"/>
        </w:r>
        <w:r>
          <w:instrText xml:space="preserve"> PAGEREF _Toc12115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0" w:history="1">
        <w:r>
          <w:rPr>
            <w:rFonts w:ascii="仿宋" w:eastAsia="仿宋" w:hAnsi="仿宋" w:cs="仿宋" w:hint="eastAsia"/>
            <w:lang w:eastAsia="zh-CN"/>
          </w:rPr>
          <w:t>八、员工培训与绩效提升</w:t>
        </w:r>
        <w:r>
          <w:tab/>
        </w:r>
        <w:r>
          <w:fldChar w:fldCharType="begin"/>
        </w:r>
        <w:r>
          <w:instrText xml:space="preserve"> PAGEREF _Toc13930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6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_Toc17236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9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_Toc3449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8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_Toc5648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6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_Toc23076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1" w:history="1">
        <w:r>
          <w:rPr>
            <w:rFonts w:ascii="仿宋" w:eastAsia="仿宋" w:hAnsi="仿宋" w:cs="仿宋" w:hint="eastAsia"/>
            <w:lang w:eastAsia="zh-CN"/>
          </w:rPr>
          <w:t>九、比特币投资项目经济评价分析</w:t>
        </w:r>
        <w:r>
          <w:tab/>
        </w:r>
        <w:r>
          <w:fldChar w:fldCharType="begin"/>
        </w:r>
        <w:r>
          <w:instrText xml:space="preserve"> PAGEREF _Toc31631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8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_Toc30918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9" w:history="1">
        <w:r>
          <w:rPr>
            <w:rFonts w:ascii="仿宋" w:eastAsia="仿宋" w:hAnsi="仿宋" w:cs="仿宋" w:hint="eastAsia"/>
            <w:lang w:eastAsia="zh-CN"/>
          </w:rPr>
          <w:t>(二)、比特币投资项目盈利能力分析</w:t>
        </w:r>
        <w:r>
          <w:tab/>
        </w:r>
        <w:r>
          <w:fldChar w:fldCharType="begin"/>
        </w:r>
        <w:r>
          <w:instrText xml:space="preserve"> PAGEREF _Toc7529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4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_Toc22684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_Toc29153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_Toc13035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1" w:history="1">
        <w:r>
          <w:rPr>
            <w:rFonts w:ascii="仿宋" w:eastAsia="仿宋" w:hAnsi="仿宋" w:cs="仿宋" w:hint="eastAsia"/>
            <w:lang w:eastAsia="zh-CN"/>
          </w:rPr>
          <w:t>十一、比特币投资项目人力资源培养与发展</w:t>
        </w:r>
        <w:r>
          <w:tab/>
        </w:r>
        <w:r>
          <w:fldChar w:fldCharType="begin"/>
        </w:r>
        <w:r>
          <w:instrText xml:space="preserve"> PAGEREF _Toc16621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9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_Toc20079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8" w:history="1">
        <w:r>
          <w:rPr>
            <w:rFonts w:ascii="仿宋" w:eastAsia="仿宋" w:hAnsi="仿宋" w:cs="仿宋" w:hint="eastAsia"/>
            <w:lang w:eastAsia="zh-CN"/>
          </w:rPr>
          <w:t>十二、投资方案分析</w:t>
        </w:r>
        <w:r>
          <w:tab/>
        </w:r>
        <w:r>
          <w:fldChar w:fldCharType="begin"/>
        </w:r>
        <w:r>
          <w:instrText xml:space="preserve"> PAGEREF _Toc27458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_Toc31850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_Toc31243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(五)、比特币投资项目总投资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_Toc10371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0" w:history="1">
        <w:r>
          <w:rPr>
            <w:rFonts w:ascii="仿宋" w:eastAsia="仿宋" w:hAnsi="仿宋" w:cs="仿宋" w:hint="eastAsia"/>
            <w:lang w:eastAsia="zh-CN"/>
          </w:rPr>
          <w:t>十三、工程设计方案</w:t>
        </w:r>
        <w:r>
          <w:tab/>
        </w:r>
        <w:r>
          <w:fldChar w:fldCharType="begin"/>
        </w:r>
        <w:r>
          <w:instrText xml:space="preserve"> PAGEREF _Toc9920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_Toc13648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2" w:history="1">
        <w:r>
          <w:rPr>
            <w:rFonts w:ascii="仿宋" w:eastAsia="仿宋" w:hAnsi="仿宋" w:cs="仿宋" w:hint="eastAsia"/>
            <w:lang w:eastAsia="zh-CN"/>
          </w:rPr>
          <w:t>(二)、比特币投资项目工程建设标准规范</w:t>
        </w:r>
        <w:r>
          <w:tab/>
        </w:r>
        <w:r>
          <w:fldChar w:fldCharType="begin"/>
        </w:r>
        <w:r>
          <w:instrText xml:space="preserve"> PAGEREF _Toc10872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3" w:history="1">
        <w:r>
          <w:rPr>
            <w:rFonts w:ascii="仿宋" w:eastAsia="仿宋" w:hAnsi="仿宋" w:cs="仿宋" w:hint="eastAsia"/>
            <w:lang w:eastAsia="zh-CN"/>
          </w:rPr>
          <w:t>(三)、比特币投资项目总平面设计要求</w:t>
        </w:r>
        <w:r>
          <w:tab/>
        </w:r>
        <w:r>
          <w:fldChar w:fldCharType="begin"/>
        </w:r>
        <w:r>
          <w:instrText xml:space="preserve"> PAGEREF _Toc29283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_Toc18090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_Toc18760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十四、比特币投资项目规划进度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7" w:history="1">
        <w:r>
          <w:rPr>
            <w:rFonts w:ascii="仿宋" w:eastAsia="仿宋" w:hAnsi="仿宋" w:cs="仿宋" w:hint="eastAsia"/>
            <w:lang w:eastAsia="zh-CN"/>
          </w:rPr>
          <w:t>(一)、比特币投资项目进度安排</w:t>
        </w:r>
        <w:r>
          <w:tab/>
        </w:r>
        <w:r>
          <w:fldChar w:fldCharType="begin"/>
        </w:r>
        <w:r>
          <w:instrText xml:space="preserve"> PAGEREF _Toc26577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4" w:history="1">
        <w:r>
          <w:rPr>
            <w:rFonts w:ascii="仿宋" w:eastAsia="仿宋" w:hAnsi="仿宋" w:cs="仿宋" w:hint="eastAsia"/>
            <w:lang w:eastAsia="zh-CN"/>
          </w:rPr>
          <w:t>(二)、比特币投资项目实施保障措施</w:t>
        </w:r>
        <w:r>
          <w:tab/>
        </w:r>
        <w:r>
          <w:fldChar w:fldCharType="begin"/>
        </w:r>
        <w:r>
          <w:instrText xml:space="preserve"> PAGEREF _Toc8524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3" w:history="1">
        <w:r>
          <w:rPr>
            <w:rFonts w:ascii="仿宋" w:eastAsia="仿宋" w:hAnsi="仿宋" w:cs="仿宋" w:hint="eastAsia"/>
            <w:lang w:eastAsia="zh-CN"/>
          </w:rPr>
          <w:t>十五、外部合作与产业联盟</w:t>
        </w:r>
        <w:r>
          <w:tab/>
        </w:r>
        <w:r>
          <w:fldChar w:fldCharType="begin"/>
        </w:r>
        <w:r>
          <w:instrText xml:space="preserve"> PAGEREF _Toc24423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2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_Toc5532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2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_Toc20702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7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0" w:history="1">
        <w:r>
          <w:rPr>
            <w:rFonts w:ascii="仿宋" w:eastAsia="仿宋" w:hAnsi="仿宋" w:cs="仿宋" w:hint="eastAsia"/>
            <w:lang w:eastAsia="zh-CN"/>
          </w:rPr>
          <w:t>十六、品牌建设与市场定位</w:t>
        </w:r>
        <w:r>
          <w:tab/>
        </w:r>
        <w:r>
          <w:fldChar w:fldCharType="begin"/>
        </w:r>
        <w:r>
          <w:instrText xml:space="preserve"> PAGEREF _Toc26390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3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_Toc28193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7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_Toc5847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8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_Toc7138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十七、危机管理与应急响应方案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6" w:history="1">
        <w:r>
          <w:rPr>
            <w:rFonts w:ascii="仿宋" w:eastAsia="仿宋" w:hAnsi="仿宋" w:cs="仿宋" w:hint="eastAsia"/>
            <w:lang w:eastAsia="zh-CN"/>
          </w:rPr>
          <w:t>(一)、危机管理团队组建与培训</w:t>
        </w:r>
        <w:r>
          <w:tab/>
        </w:r>
        <w:r>
          <w:fldChar w:fldCharType="begin"/>
        </w:r>
        <w:r>
          <w:instrText xml:space="preserve"> PAGEREF _Toc15936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5" w:history="1">
        <w:r>
          <w:rPr>
            <w:rFonts w:ascii="仿宋" w:eastAsia="仿宋" w:hAnsi="仿宋" w:cs="仿宋" w:hint="eastAsia"/>
            <w:lang w:eastAsia="zh-CN"/>
          </w:rPr>
          <w:t>(二)、危机预警与风险评估</w:t>
        </w:r>
        <w:r>
          <w:tab/>
        </w:r>
        <w:r>
          <w:fldChar w:fldCharType="begin"/>
        </w:r>
        <w:r>
          <w:instrText xml:space="preserve"> PAGEREF _Toc6555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eastAsia="zh-CN"/>
          </w:rPr>
          <w:t>(三)、危机发生时的应急响应流程</w:t>
        </w:r>
        <w:r>
          <w:tab/>
        </w:r>
        <w:r>
          <w:fldChar w:fldCharType="begin"/>
        </w:r>
        <w:r>
          <w:instrText xml:space="preserve"> PAGEREF _Toc883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8" w:history="1">
        <w:r>
          <w:rPr>
            <w:rFonts w:ascii="仿宋" w:eastAsia="仿宋" w:hAnsi="仿宋" w:cs="仿宋" w:hint="eastAsia"/>
            <w:lang w:eastAsia="zh-CN"/>
          </w:rPr>
          <w:t>(四)、危机后的公关与声誉修复</w:t>
        </w:r>
        <w:r>
          <w:tab/>
        </w:r>
        <w:r>
          <w:fldChar w:fldCharType="begin"/>
        </w:r>
        <w:r>
          <w:instrText xml:space="preserve"> PAGEREF _Toc17188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3" w:history="1">
        <w:r>
          <w:rPr>
            <w:rFonts w:ascii="仿宋" w:eastAsia="仿宋" w:hAnsi="仿宋" w:cs="仿宋" w:hint="eastAsia"/>
            <w:lang w:eastAsia="zh-CN"/>
          </w:rPr>
          <w:t>(五)、经验总结与危机防范改进</w:t>
        </w:r>
        <w:r>
          <w:tab/>
        </w:r>
        <w:r>
          <w:fldChar w:fldCharType="begin"/>
        </w:r>
        <w:r>
          <w:instrText xml:space="preserve"> PAGEREF _Toc31123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4" w:history="1">
        <w:r>
          <w:rPr>
            <w:rFonts w:ascii="仿宋" w:eastAsia="仿宋" w:hAnsi="仿宋" w:cs="仿宋" w:hint="eastAsia"/>
            <w:lang w:eastAsia="zh-CN"/>
          </w:rPr>
          <w:t>十八、投资规划</w:t>
        </w:r>
        <w:r>
          <w:tab/>
        </w:r>
        <w:r>
          <w:fldChar w:fldCharType="begin"/>
        </w:r>
        <w:r>
          <w:instrText xml:space="preserve"> PAGEREF _Toc28204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2" w:history="1">
        <w:r>
          <w:rPr>
            <w:rFonts w:ascii="仿宋" w:eastAsia="仿宋" w:hAnsi="仿宋" w:cs="仿宋" w:hint="eastAsia"/>
            <w:lang w:eastAsia="zh-CN"/>
          </w:rPr>
          <w:t>(一)、比特币投资项目估算说明</w:t>
        </w:r>
        <w:r>
          <w:tab/>
        </w:r>
        <w:r>
          <w:fldChar w:fldCharType="begin"/>
        </w:r>
        <w:r>
          <w:instrText xml:space="preserve"> PAGEREF _Toc8032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2" w:history="1">
        <w:r>
          <w:rPr>
            <w:rFonts w:ascii="仿宋" w:eastAsia="仿宋" w:hAnsi="仿宋" w:cs="仿宋" w:hint="eastAsia"/>
            <w:lang w:eastAsia="zh-CN"/>
          </w:rPr>
          <w:t>(二)、比特币投资项目总投资估算</w:t>
        </w:r>
        <w:r>
          <w:tab/>
        </w:r>
        <w:r>
          <w:fldChar w:fldCharType="begin"/>
        </w:r>
        <w:r>
          <w:instrText xml:space="preserve"> PAGEREF _Toc6842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_Toc2044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7" w:history="1">
        <w:r>
          <w:rPr>
            <w:rFonts w:ascii="仿宋" w:eastAsia="仿宋" w:hAnsi="仿宋" w:cs="仿宋" w:hint="eastAsia"/>
            <w:lang w:eastAsia="zh-CN"/>
          </w:rPr>
          <w:t>十九、比特币投资项目质量与标准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_Toc11528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_Toc5580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5" w:history="1">
        <w:r>
          <w:rPr>
            <w:rFonts w:ascii="仿宋" w:eastAsia="仿宋" w:hAnsi="仿宋" w:cs="仿宋" w:hint="eastAsia"/>
            <w:lang w:eastAsia="zh-CN"/>
          </w:rPr>
          <w:t>二十、项目技术流程</w:t>
        </w:r>
        <w:r>
          <w:tab/>
        </w:r>
        <w:r>
          <w:fldChar w:fldCharType="begin"/>
        </w:r>
        <w:r>
          <w:instrText xml:space="preserve"> PAGEREF _Toc3155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359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0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_Toc4280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2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_Toc3572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4" w:history="1">
        <w:r>
          <w:rPr>
            <w:rFonts w:ascii="仿宋" w:eastAsia="仿宋" w:hAnsi="仿宋" w:cs="仿宋" w:hint="eastAsia"/>
            <w:lang w:eastAsia="zh-CN"/>
          </w:rPr>
          <w:t>二十一、风险分析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_Toc30904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_Toc26214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" w:history="1">
        <w:r>
          <w:rPr>
            <w:rFonts w:ascii="仿宋" w:eastAsia="仿宋" w:hAnsi="仿宋" w:cs="仿宋" w:hint="eastAsia"/>
            <w:lang w:eastAsia="zh-CN"/>
          </w:rPr>
          <w:t>二十二技术创新与研发计划</w:t>
        </w:r>
        <w:r>
          <w:tab/>
        </w:r>
        <w:r>
          <w:fldChar w:fldCharType="begin"/>
        </w:r>
        <w:r>
          <w:instrText xml:space="preserve"> PAGEREF _Toc297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8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_Toc17248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_Toc1041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" w:history="1">
        <w:r>
          <w:rPr>
            <w:rFonts w:ascii="仿宋" w:eastAsia="仿宋" w:hAnsi="仿宋" w:cs="仿宋" w:hint="eastAsia"/>
            <w:lang w:eastAsia="zh-CN"/>
          </w:rPr>
          <w:t>二十三、比特币投资行业企业内外不同利益主体的影响</w:t>
        </w:r>
        <w:r>
          <w:tab/>
        </w:r>
        <w:r>
          <w:fldChar w:fldCharType="begin"/>
        </w:r>
        <w:r>
          <w:instrText xml:space="preserve"> PAGEREF _Toc531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(一)、比特币投资行业企业内外不同利益主体的影响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4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194"/>
      <w:r>
        <w:rPr>
          <w:rFonts w:ascii="仿宋" w:eastAsia="仿宋" w:hAnsi="仿宋" w:cs="仿宋" w:hint="eastAsia"/>
          <w:sz w:val="28"/>
          <w:lang w:eastAsia="zh-CN"/>
        </w:rPr>
        <w:t>一、比特币投资企业外部环境分析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2"/>
      <w:r>
        <w:rPr>
          <w:rFonts w:ascii="仿宋" w:eastAsia="仿宋" w:hAnsi="仿宋" w:cs="仿宋" w:hint="eastAsia"/>
          <w:lang w:eastAsia="zh-CN"/>
        </w:rPr>
        <w:t>(一)、企业外部环境分析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https://d.book118.com/056145152201010052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比特币投资项目安全调研评估报告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比特币投资项目安全调研评估报告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比特币投资项目安全调研评估报告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比特币投资项目安全调研评估报告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比特币投资项目安全调研评估报告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2D12EA"/>
    <w:rsid w:val="0E2D12E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614515220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2024-02-24T16:10:00Z</dcterms:created>
  <dcterms:modified xsi:type="dcterms:W3CDTF">2024-02-24T16:10:31Z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CC3F8F70A95B4BCB9CDE770EDCFA7AA8_11</vt:lpwstr>
  </property>
  <property fmtid="{D5CDD505-2E9C-101B-9397-08002B2CF9AE}" pid="3" name="KSOProductBuildVer">
    <vt:lpwstr>2052-12.1.0.16250</vt:lpwstr>
  </property>
</Properties>
</file>