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92" w:right="253" w:hanging="27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化妆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品级珠光材料项目可行性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69120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序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(二)、化妆品级珠光材料项目技术工艺分析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、化妆品级珠光材料项目技术流程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四、化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妆品级珠光材料项目概论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、化妆品级珠光材料项目承办单位基本情况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)、化妆品级珠光材料项目概况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三)、化妆品级珠光材料项目评价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化妆品级珠光材料项目选址说明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)、化妆品级珠光材料项目选址原则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二)、化妆品级珠光材料项目选址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)、化妆品级珠光材料项目风险分析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)、化妆品级珠光材料项目风险对策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941871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)、化妆品级珠光材料项目实施保障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(三)、化妆品级珠光材料项目对环境的主要影响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131878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、社会责任化妆品级珠光材料项目与计划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)、节能减排与环保措施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化妆品级珠光材料项目管理与团队协作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一)、化妆品级珠光材料项目管理方法论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二)、化妆品级珠光材料项目计划与进度管理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五)、化妆品级珠光材料项目风险管理与应对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7787208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61" w:line="219" w:lineRule="auto"/>
        <w:ind w:left="478"/>
        <w:rPr>
          <w:rFonts w:ascii="Calibri" w:eastAsia="Calibri" w:hAnsi="Calibri" w:cs="Calibri"/>
          <w:sz w:val="21"/>
          <w:szCs w:val="21"/>
        </w:rPr>
      </w:pPr>
      <w:bookmarkStart w:id="0" w:name="_bookmark1"/>
      <w:bookmarkEnd w:id="0"/>
      <w:bookmarkStart w:id="1" w:name="_bookmark2"/>
      <w:bookmarkEnd w:id="1"/>
      <w:bookmarkStart w:id="2" w:name="_bookmark3"/>
      <w:bookmarkEnd w:id="2"/>
      <w:r>
        <w:rPr>
          <w:rFonts w:ascii="FangSong" w:eastAsia="FangSong" w:hAnsi="FangSong" w:cs="FangSong"/>
          <w:spacing w:val="-1"/>
          <w:sz w:val="21"/>
          <w:szCs w:val="21"/>
        </w:rPr>
        <w:t>(五)、人才流动与留存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..............................................................................76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项目商业计划书旨在全面介绍和规划一个创新性的化妆品级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珠</w:t>
      </w:r>
      <w:r>
        <w:rPr>
          <w:rFonts w:ascii="FangSong" w:eastAsia="FangSong" w:hAnsi="FangSong" w:cs="FangSong"/>
          <w:spacing w:val="-8"/>
          <w:sz w:val="28"/>
          <w:szCs w:val="28"/>
        </w:rPr>
        <w:t>光材料项目，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以满足需求。该方案的目的是为了提供化妆品级珠光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级珠光材料行业作为一个充满活力的领域，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化妆品级珠光材料行业在技术上取得了显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**化妆品级珠光材料行业**是一片充满活力的领域，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化妆品</w:t>
      </w:r>
      <w:r>
        <w:rPr>
          <w:rFonts w:ascii="FangSong" w:eastAsia="FangSong" w:hAnsi="FangSong" w:cs="FangSong"/>
          <w:spacing w:val="-11"/>
          <w:sz w:val="28"/>
          <w:szCs w:val="28"/>
        </w:rPr>
        <w:t>级</w:t>
      </w:r>
      <w:r>
        <w:rPr>
          <w:rFonts w:ascii="FangSong" w:eastAsia="FangSong" w:hAnsi="FangSong" w:cs="FangSong"/>
          <w:spacing w:val="-6"/>
          <w:sz w:val="28"/>
          <w:szCs w:val="28"/>
        </w:rPr>
        <w:t>珠光材料行业市场规模庞大，年复一年的增长势头不减。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化妆品级珠光材料行业在技术上取得了显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(二)、化妆品级珠光材料项目技术工艺分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5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4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提供优质产品和服务。保障工艺流程能够满足化妆品级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珠</w:t>
      </w:r>
      <w:r>
        <w:rPr>
          <w:rFonts w:ascii="FangSong" w:eastAsia="FangSong" w:hAnsi="FangSong" w:cs="FangSong"/>
          <w:spacing w:val="-12"/>
          <w:sz w:val="28"/>
          <w:szCs w:val="28"/>
        </w:rPr>
        <w:t>光材料项目产品要求，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化妆品级珠光材料项目建设贯彻“三同时”的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级珠光材料项目拟采用国内成熟的生产工艺，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1" w:line="414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妆品级珠光材料项目的技术保障措施从设计、施工、试运行到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以确保化妆品级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珠光材料项目在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种综合的技术支持将确保化妆品级珠光材料项目的可持续发展和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、化妆品级珠光材料项目技术流程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5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在化妆品级</w:t>
      </w:r>
      <w:r>
        <w:rPr>
          <w:rFonts w:ascii="FangSong" w:eastAsia="FangSong" w:hAnsi="FangSong" w:cs="FangSong"/>
          <w:spacing w:val="-2"/>
          <w:sz w:val="28"/>
          <w:szCs w:val="28"/>
        </w:rPr>
        <w:t>珠光材料项目运营中，进行技术持续改进。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4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据分析工具监测和分析化妆品级珠光材料项目各环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1" w:right="14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共同构建了高效、稳定的化妆品级珠光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材料项目技术实施框架，确保化妆品级珠光材料项目顺利推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用的设备能够满足化妆品级珠光材料项目的技术要求，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85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确保所选设备与化妆品级珠光材料项目工艺流程相匹配，例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1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确认设备的生产能力是否符合化妆品级珠光材料项目的产能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pacing w:before="289" w:line="223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四、化妆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级珠光材料项目概论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(一)、化妆品级珠光材料项目承办单位基本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(二)、化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品级珠光材料项目概况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妆</w:t>
      </w:r>
      <w:r>
        <w:rPr>
          <w:rFonts w:ascii="FangSong" w:eastAsia="FangSong" w:hAnsi="FangSong" w:cs="FangSong"/>
          <w:spacing w:val="-6"/>
          <w:sz w:val="28"/>
          <w:szCs w:val="28"/>
        </w:rPr>
        <w:t>品级珠光材料项目名称：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化妆品级珠光材料项目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品级珠光材料项目类型：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化</w:t>
      </w:r>
      <w:r>
        <w:rPr>
          <w:rFonts w:ascii="FangSong" w:eastAsia="FangSong" w:hAnsi="FangSong" w:cs="FangSong"/>
          <w:spacing w:val="-16"/>
          <w:sz w:val="28"/>
          <w:szCs w:val="28"/>
        </w:rPr>
        <w:t>妆</w:t>
      </w:r>
      <w:r>
        <w:rPr>
          <w:rFonts w:ascii="FangSong" w:eastAsia="FangSong" w:hAnsi="FangSong" w:cs="FangSong"/>
          <w:spacing w:val="-13"/>
          <w:sz w:val="28"/>
          <w:szCs w:val="28"/>
        </w:rPr>
        <w:t>品级珠光材料项目地点：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91" w:line="411" w:lineRule="auto"/>
        <w:ind w:left="80" w:right="160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化</w:t>
      </w:r>
      <w:r>
        <w:rPr>
          <w:rFonts w:ascii="FangSong" w:eastAsia="FangSong" w:hAnsi="FangSong" w:cs="FangSong"/>
          <w:spacing w:val="-13"/>
          <w:sz w:val="28"/>
          <w:szCs w:val="28"/>
        </w:rPr>
        <w:t>妆品级珠光材料项目规模：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化</w:t>
      </w:r>
      <w:r>
        <w:rPr>
          <w:rFonts w:ascii="FangSong" w:eastAsia="FangSong" w:hAnsi="FangSong" w:cs="FangSong"/>
          <w:spacing w:val="-20"/>
          <w:sz w:val="28"/>
          <w:szCs w:val="28"/>
        </w:rPr>
        <w:t>妆</w:t>
      </w:r>
      <w:r>
        <w:rPr>
          <w:rFonts w:ascii="FangSong" w:eastAsia="FangSong" w:hAnsi="FangSong" w:cs="FangSong"/>
          <w:spacing w:val="-12"/>
          <w:sz w:val="28"/>
          <w:szCs w:val="28"/>
        </w:rPr>
        <w:t>品级珠光材料项目周期：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9" w:line="416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化妆品级珠光材料项目背景：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化妆品级珠光材料项目的建设</w:t>
      </w:r>
      <w:r>
        <w:rPr>
          <w:rFonts w:ascii="FangSong" w:eastAsia="FangSong" w:hAnsi="FangSong" w:cs="FangSong"/>
          <w:spacing w:val="-2"/>
          <w:sz w:val="28"/>
          <w:szCs w:val="28"/>
        </w:rPr>
        <w:t>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(三)、化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品级珠光材料项目评价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该化妆品级珠光材料项目处于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妆品级珠光材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五、化妆品级珠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光材料项目选址说明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(一)、化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妆品级珠光材料项目选址原则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化妆品级珠光材料项目选</w:t>
      </w:r>
      <w:r>
        <w:rPr>
          <w:rFonts w:ascii="FangSong" w:eastAsia="FangSong" w:hAnsi="FangSong" w:cs="FangSong"/>
          <w:spacing w:val="-2"/>
          <w:sz w:val="28"/>
          <w:szCs w:val="28"/>
        </w:rPr>
        <w:t>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确保化妆</w:t>
      </w:r>
      <w:r>
        <w:rPr>
          <w:rFonts w:ascii="FangSong" w:eastAsia="FangSong" w:hAnsi="FangSong" w:cs="FangSong"/>
          <w:spacing w:val="6"/>
          <w:sz w:val="28"/>
          <w:szCs w:val="28"/>
        </w:rPr>
        <w:t>品</w:t>
      </w:r>
      <w:r>
        <w:rPr>
          <w:rFonts w:ascii="FangSong" w:eastAsia="FangSong" w:hAnsi="FangSong" w:cs="FangSong"/>
          <w:spacing w:val="5"/>
          <w:sz w:val="28"/>
          <w:szCs w:val="28"/>
        </w:rPr>
        <w:t>级珠光材料项目的发展与当地城市规划和政府规划相契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化妆品级珠光材料项目有望更好地融入城市发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优越的交通条件是化妆品级珠光材料项目成功的关键因素之一。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化妆品级珠光材料项目建设阶段，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接影响到化妆品级</w:t>
      </w:r>
      <w:r>
        <w:rPr>
          <w:rFonts w:ascii="FangSong" w:eastAsia="FangSong" w:hAnsi="FangSong" w:cs="FangSong"/>
          <w:spacing w:val="-3"/>
          <w:sz w:val="28"/>
          <w:szCs w:val="28"/>
        </w:rPr>
        <w:t>珠光材料项目建设的顺利进行。这有助于提高工程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妆品级珠光材料项目选址应与当地大气污染防治、水资源利用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保护政策相一致。我们将致力于在化妆品级珠光材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级珠光材料项目的可持续发展，并履行环境保护的社会责任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我们将有效平衡化妆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4" w:firstLine="3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级珠光材料项目的需求与用地法规的要求，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在化妆品级珠光材料项目的实施过程中获得更多的理解和支持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划，确保化妆品级珠光材料项目的长期成功和对社会的积极贡献。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(二)、化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品级珠光材料项目选址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化妆品级珠光材料项目的地理位置时，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品的分销，为化妆品级珠光材料项目的顺利推进提供了有力支持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持。这将显著减轻化妆品级珠光材料项目的财务压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9" w:right="102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为化妆品级珠光材料项目提供了丰富的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合作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高度重视生态环境的保护。选址处有利于建设绿色、环保型的化妆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品级珠光材料项目，与当地的生态环境相协调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5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术开发区被视为未来经济发展的重要增长点。化妆品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级</w:t>
      </w:r>
      <w:r>
        <w:rPr>
          <w:rFonts w:ascii="FangSong" w:eastAsia="FangSong" w:hAnsi="FangSong" w:cs="FangSong"/>
          <w:spacing w:val="-12"/>
          <w:sz w:val="28"/>
          <w:szCs w:val="28"/>
        </w:rPr>
        <w:t>珠光材料项目选址于此，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为化妆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品级珠光材料项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在长远的未来奠定坚实基础。</w:t>
      </w:r>
    </w:p>
    <w:p>
      <w:pPr>
        <w:spacing w:before="2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确保化妆品级珠光材料项目的建设与运营与当地发展规划相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，为化妆品级珠光材料项目的成功提供全方位的支持。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化妆品级珠光材料项目的</w:t>
      </w:r>
      <w:r>
        <w:rPr>
          <w:rFonts w:ascii="FangSong" w:eastAsia="FangSong" w:hAnsi="FangSong" w:cs="FangSong"/>
          <w:spacing w:val="-2"/>
          <w:sz w:val="28"/>
          <w:szCs w:val="28"/>
        </w:rPr>
        <w:t>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5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为化妆品级珠光材料项目的建设提供了必要的基础支持，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确保化妆品级珠光材料项目选址符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当地的用地规划要求。这有助于化妆品级珠光材料项目在合规范围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妆品级珠光材料项目的用工提供了充足的保障，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括税收、用地等方面的优惠政策。这为化妆品级珠光材料项目创造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40" w:right="1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化妆品级珠光材料项目的过程中，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品级</w:t>
      </w:r>
      <w:r>
        <w:rPr>
          <w:rFonts w:ascii="FangSong" w:eastAsia="FangSong" w:hAnsi="FangSong" w:cs="FangSong"/>
          <w:spacing w:val="-2"/>
          <w:sz w:val="28"/>
          <w:szCs w:val="28"/>
        </w:rPr>
        <w:t>珠光材料项目在不对周边环境造成负面影响的前提下顺利推进。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4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化</w:t>
      </w:r>
      <w:r>
        <w:rPr>
          <w:rFonts w:ascii="FangSong" w:eastAsia="FangSong" w:hAnsi="FangSong" w:cs="FangSong"/>
          <w:spacing w:val="-7"/>
          <w:sz w:val="28"/>
          <w:szCs w:val="28"/>
        </w:rPr>
        <w:t>妆品级珠光材料项目所在区域的安全设施完备，有成熟的消防、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安全系统。这为化妆品级珠光材料项目的安全运行提供了可靠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妆品级珠光材料项目提供了明确的建设方向，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妆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级珠光材料项目的规划和要求。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化妆品级珠光材料项目所在地区容积率和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的控制指标。我们将确保化妆品级珠光材料项目建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妆</w:t>
      </w:r>
      <w:r>
        <w:rPr>
          <w:rFonts w:ascii="FangSong" w:eastAsia="FangSong" w:hAnsi="FangSong" w:cs="FangSong"/>
          <w:spacing w:val="-4"/>
          <w:sz w:val="28"/>
          <w:szCs w:val="28"/>
        </w:rPr>
        <w:t>品级珠光材料项目效益。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途划分是用地控制的核心之一。根据化妆品级珠光材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持化妆品级</w:t>
      </w:r>
      <w:r>
        <w:rPr>
          <w:rFonts w:ascii="FangSong" w:eastAsia="FangSong" w:hAnsi="FangSong" w:cs="FangSong"/>
          <w:spacing w:val="-3"/>
          <w:sz w:val="28"/>
          <w:szCs w:val="28"/>
        </w:rPr>
        <w:t>珠</w:t>
      </w:r>
      <w:r>
        <w:rPr>
          <w:rFonts w:ascii="FangSong" w:eastAsia="FangSong" w:hAnsi="FangSong" w:cs="FangSong"/>
          <w:spacing w:val="-2"/>
          <w:sz w:val="28"/>
          <w:szCs w:val="28"/>
        </w:rPr>
        <w:t>光材料项目的合法性和可持续性。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照规定的利用年限进行化妆品级珠光材料项目建设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在化</w:t>
      </w:r>
      <w:r>
        <w:rPr>
          <w:rFonts w:ascii="FangSong" w:eastAsia="FangSong" w:hAnsi="FangSong" w:cs="FangSong"/>
          <w:spacing w:val="-15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品级珠光材料项目建设完成后，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护土地的自然环境，减小化妆品级珠光材料项目对周边土地的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我们将确保化妆品级珠光</w:t>
      </w:r>
      <w:r>
        <w:rPr>
          <w:rFonts w:ascii="FangSong" w:eastAsia="FangSong" w:hAnsi="FangSong" w:cs="FangSong"/>
          <w:spacing w:val="-7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。这为化妆品级珠光材料项目提供了便捷的物流通道，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料采购和成品销售，提高了化妆品级珠光材料项目的市场竞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自然条件适宜。化妆品级珠光材料项目建设将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设施。化妆品级珠光材料项目将充分利用这些配套设施，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1" w:right="49" w:firstLine="56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助于化妆品级珠光材料项目的稳定运营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总体要求中还包括对环境的保护要求。化妆品级珠光材料项目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影响，致力于建设绿色、可持续的工业化妆品级珠光材料项目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1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级珠光材料项目将积极融入当地社区，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促进化妆品级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珠</w:t>
      </w:r>
      <w:r>
        <w:rPr>
          <w:rFonts w:ascii="FangSong" w:eastAsia="FangSong" w:hAnsi="FangSong" w:cs="FangSong"/>
          <w:spacing w:val="-3"/>
          <w:sz w:val="28"/>
          <w:szCs w:val="28"/>
        </w:rPr>
        <w:t>光材料项目与当地社区的互利共赢。</w:t>
      </w:r>
    </w:p>
    <w:p>
      <w:pPr>
        <w:spacing w:before="1" w:line="415" w:lineRule="auto"/>
        <w:ind w:left="31" w:right="4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化妆品级珠光材料项目将在选址的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在化</w:t>
      </w:r>
      <w:r>
        <w:rPr>
          <w:rFonts w:ascii="FangSong" w:eastAsia="FangSong" w:hAnsi="FangSong" w:cs="FangSong"/>
          <w:spacing w:val="-15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品级珠光材料项目选址的初步规划中，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3" w:line="414" w:lineRule="auto"/>
        <w:ind w:left="3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我们计划通过多功能空间规划来优化土地利用。在化妆品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级珠光</w:t>
      </w:r>
      <w:r>
        <w:rPr>
          <w:rFonts w:ascii="FangSong" w:eastAsia="FangSong" w:hAnsi="FangSong" w:cs="FangSong"/>
          <w:spacing w:val="-3"/>
          <w:sz w:val="28"/>
          <w:szCs w:val="28"/>
        </w:rPr>
        <w:t>材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ectPr>
          <w:pgSz w:w="11906" w:h="16839"/>
          <w:pgMar w:top="1431" w:right="1750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建筑的垂直利用率。这一措施有助于减小化妆品级珠光材料项目的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级珠光材料项目还将注重环境友好设计，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妆品级珠光材料项目的整体可持续性，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1" w:line="411" w:lineRule="auto"/>
        <w:ind w:left="40" w:right="1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共设施也是我们的设计理念之一。在化妆品级珠光材料项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right="8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我们致力于实现化妆品级珠光材料项目用地的经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8" w:line="416" w:lineRule="auto"/>
        <w:ind w:left="35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9"/>
          <w:sz w:val="28"/>
          <w:szCs w:val="28"/>
        </w:rPr>
        <w:t>妆品级珠光材料项目整体布置中，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分为生产区、办公区、休闲区、绿化区等几个主要区域。生产区域</w:t>
      </w:r>
      <w:r>
        <w:rPr>
          <w:rFonts w:ascii="FangSong" w:eastAsia="FangSong" w:hAnsi="FangSong" w:cs="FangSong"/>
          <w:sz w:val="28"/>
          <w:szCs w:val="28"/>
        </w:rPr>
        <w:t>紧</w:t>
      </w:r>
    </w:p>
    <w:p>
      <w:pPr>
        <w:sectPr>
          <w:pgSz w:w="11906" w:h="16839"/>
          <w:pgMar w:top="1431" w:right="1610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4" w:right="56" w:hanging="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原材料运输和产品出货；办公区域靠近化妆品级珠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光材料项目核心区，方便管理和内外部沟通；休闲区和绿化区域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z w:val="28"/>
          <w:szCs w:val="28"/>
        </w:rPr>
        <w:t>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在化妆品级珠光材料项目的角落，为员工提供宜人的工作环境。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56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确保了化妆品级珠光材料项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在化妆品级珠光材料项目区域内设置了一系列公共设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化</w:t>
      </w:r>
      <w:r>
        <w:rPr>
          <w:rFonts w:ascii="FangSong" w:eastAsia="FangSong" w:hAnsi="FangSong" w:cs="FangSong"/>
          <w:spacing w:val="-11"/>
          <w:sz w:val="28"/>
          <w:szCs w:val="28"/>
        </w:rPr>
        <w:t>妆</w:t>
      </w:r>
      <w:r>
        <w:rPr>
          <w:rFonts w:ascii="FangSong" w:eastAsia="FangSong" w:hAnsi="FangSong" w:cs="FangSong"/>
          <w:spacing w:val="-9"/>
          <w:sz w:val="28"/>
          <w:szCs w:val="28"/>
        </w:rPr>
        <w:t>品级珠光材料项目总图中，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416" w:lineRule="auto"/>
        <w:ind w:left="37" w:right="5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生产与办公是化妆品级</w:t>
      </w:r>
      <w:r>
        <w:rPr>
          <w:rFonts w:ascii="FangSong" w:eastAsia="FangSong" w:hAnsi="FangSong" w:cs="FangSong"/>
          <w:sz w:val="28"/>
          <w:szCs w:val="28"/>
        </w:rPr>
        <w:t>珠光材料项目的两个核心功能区，我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1" w:right="176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品级珠光材料项目核心区，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方便管理层对整个化妆品级珠光材料项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在化妆品级珠光材料项目区域内分布绿化带和休闲区，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为化</w:t>
      </w:r>
      <w:r>
        <w:rPr>
          <w:rFonts w:ascii="FangSong" w:eastAsia="FangSong" w:hAnsi="FangSong" w:cs="FangSong"/>
          <w:spacing w:val="-5"/>
          <w:sz w:val="28"/>
          <w:szCs w:val="28"/>
        </w:rPr>
        <w:t>妆</w:t>
      </w:r>
      <w:r>
        <w:rPr>
          <w:rFonts w:ascii="FangSong" w:eastAsia="FangSong" w:hAnsi="FangSong" w:cs="FangSong"/>
          <w:spacing w:val="-3"/>
          <w:sz w:val="28"/>
          <w:szCs w:val="28"/>
        </w:rPr>
        <w:t>品级珠光材料项目增色不少。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我们将环境保护区域规划在化妆品</w:t>
      </w:r>
      <w:r>
        <w:rPr>
          <w:rFonts w:ascii="FangSong" w:eastAsia="FangSong" w:hAnsi="FangSong" w:cs="FangSong"/>
          <w:sz w:val="28"/>
          <w:szCs w:val="28"/>
        </w:rPr>
        <w:t>级珠光材料项目的一侧，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确保了化妆品级珠光材料项目整体的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使化妆品级珠光材料项目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这八个设计要点共同构成了化妆品级珠光材料项目总图布置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确保了化妆品级珠光材料项目在各个方面都能够取得良好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该化妆品级珠光材料项目选址位于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位置得天独厚。开发区内已有较为成熟的基础设施和产业支持体系，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妆品级珠光材料项目的顺利启动和运营。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销售和员工的通勤。这为化妆品级珠光材料项目提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化妆品级珠光材料项目选址规划中特别考虑了环保区域，用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品级珠光材料项目对环境保护的高度重视，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化妆品级珠光材料项目选址的用地控制指标与相关规划相一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也兼顾了用地的合理利用。这有助于化妆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品级珠光材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在化妆品级珠光材料项目选址周边进行了社区和周边环境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调查，确保化妆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级珠光材料项目建设不会对周边社区造成过大的影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化妆品级珠光材料项目选址时，我们充分考虑了当地的政策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确保化妆品级珠光材料项目的合法性和稳健性。对政府支持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有助于化妆品级珠光材料项目在当地获得更多支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综合考虑化妆品级珠光材料项目选址的各项因素，我们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该选址有望为化</w:t>
      </w:r>
      <w:r>
        <w:rPr>
          <w:rFonts w:ascii="FangSong" w:eastAsia="FangSong" w:hAnsi="FangSong" w:cs="FangSong"/>
          <w:spacing w:val="-5"/>
          <w:sz w:val="28"/>
          <w:szCs w:val="28"/>
        </w:rPr>
        <w:t>妆</w:t>
      </w:r>
      <w:r>
        <w:rPr>
          <w:rFonts w:ascii="FangSong" w:eastAsia="FangSong" w:hAnsi="FangSong" w:cs="FangSong"/>
          <w:spacing w:val="-3"/>
          <w:sz w:val="28"/>
          <w:szCs w:val="28"/>
        </w:rPr>
        <w:t>品级珠光材料项目带来更多的发展机遇。与周边的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该选址将有助于化妆品级珠光材料项目实现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line="415" w:lineRule="auto"/>
        <w:ind w:left="49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我们可以得出该化妆品级珠光材料项目选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为化妆品级珠光材料项目的后续规划和实施提供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(一)、化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妆品级珠光材料项目风险分析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受市场变化和竞争压力的影响，化妆品级珠光材料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项目面临市场需求波</w:t>
      </w:r>
      <w:r>
        <w:rPr>
          <w:rFonts w:ascii="FangSong" w:eastAsia="FangSong" w:hAnsi="FangSong" w:cs="FangSong"/>
          <w:spacing w:val="-2"/>
          <w:sz w:val="28"/>
          <w:szCs w:val="28"/>
        </w:rPr>
        <w:t>动和竞争加剧的风险。这可能导致销售额下降，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影响化妆品级珠光材料项目的盈利能力。</w:t>
      </w:r>
    </w:p>
    <w:p>
      <w:pPr>
        <w:spacing w:before="2" w:line="411" w:lineRule="auto"/>
        <w:ind w:left="63" w:right="36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技术方面的不确定性可能导致化妆品级珠光材料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目进度延误或</w:t>
      </w:r>
      <w:r>
        <w:rPr>
          <w:rFonts w:ascii="FangSong" w:eastAsia="FangSong" w:hAnsi="FangSong" w:cs="FangSong"/>
          <w:spacing w:val="-4"/>
          <w:sz w:val="28"/>
          <w:szCs w:val="28"/>
        </w:rPr>
        <w:t>成本增加。新技术的引入或技术问题的发生可能对化妆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级珠光材料项目的顺利进行产生负面影响。</w:t>
      </w:r>
    </w:p>
    <w:p>
      <w:pPr>
        <w:spacing w:before="2" w:line="414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政府政策和法规的变化可能对化妆品级珠光</w:t>
      </w:r>
      <w:r>
        <w:rPr>
          <w:rFonts w:ascii="FangSong" w:eastAsia="FangSong" w:hAnsi="FangSong" w:cs="FangSong"/>
          <w:spacing w:val="-2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料项目产生重大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响。不符合环保、安全等法规要求可能导致化妆品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级珠光材料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目的停工或罚款，增加经济成本。</w:t>
      </w:r>
    </w:p>
    <w:p>
      <w:pPr>
        <w:sectPr>
          <w:pgSz w:w="11906" w:h="16839"/>
          <w:pgMar w:top="1431" w:right="1763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1" w:right="82" w:firstLine="57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资金紧张或融资渠道受限可能导致化妆品级珠光材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料项目无法按计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进行。汇率波动和利率上升也可能对化妆品级珠光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材料项目的资金</w:t>
      </w:r>
      <w:r>
        <w:rPr>
          <w:rFonts w:ascii="FangSong" w:eastAsia="FangSong" w:hAnsi="FangSong" w:cs="FangSong"/>
          <w:spacing w:val="-2"/>
          <w:sz w:val="28"/>
          <w:szCs w:val="28"/>
        </w:rPr>
        <w:t>需求和成本造成不利影响。</w:t>
      </w:r>
    </w:p>
    <w:p>
      <w:pPr>
        <w:spacing w:line="415" w:lineRule="auto"/>
        <w:ind w:left="31" w:right="82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地震、洪水等自然灾害可能对化妆品级珠光材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、化妆品级珠光材料项目风险对策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我们旨在最大程度地降低化妆品级珠光</w:t>
      </w:r>
      <w:r>
        <w:rPr>
          <w:rFonts w:ascii="FangSong" w:eastAsia="FangSong" w:hAnsi="FangSong" w:cs="FangSong"/>
          <w:spacing w:val="-7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确保化妆品级珠光材料项目能够在复杂多变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在化妆品级珠光材料项目开始前进行充分的</w:t>
      </w:r>
      <w:r>
        <w:rPr>
          <w:rFonts w:ascii="FangSong" w:eastAsia="FangSong" w:hAnsi="FangSong" w:cs="FangSong"/>
          <w:spacing w:val="-2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术可行性研究，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建立技术风险监测和解决机制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确保化妆品级珠光材料项目按计划进行。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降低法规变更对化妆品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级</w:t>
      </w:r>
      <w:r>
        <w:rPr>
          <w:rFonts w:ascii="FangSong" w:eastAsia="FangSong" w:hAnsi="FangSong" w:cs="FangSong"/>
          <w:spacing w:val="-4"/>
          <w:sz w:val="28"/>
          <w:szCs w:val="28"/>
        </w:rPr>
        <w:t>珠光材料项目的不利影响。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ectPr>
          <w:pgSz w:w="11906" w:h="16839"/>
          <w:pgMar w:top="1431" w:right="1718" w:bottom="0" w:left="1785" w:header="0" w:footer="0" w:gutter="0"/>
          <w:pgNumType w:start="37"/>
          <w:cols w:space="708"/>
        </w:sectPr>
      </w:pPr>
    </w:p>
    <w:p>
      <w:pPr>
        <w:spacing w:before="182" w:line="416" w:lineRule="auto"/>
        <w:ind w:left="38" w:right="49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化妆品级珠光材料项目因不可抗力而受到的损失，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确保化妆品级珠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光材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项目的可持续运营。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化妆品级珠光材料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妆</w:t>
      </w:r>
      <w:r>
        <w:rPr>
          <w:rFonts w:ascii="FangSong" w:eastAsia="FangSong" w:hAnsi="FangSong" w:cs="FangSong"/>
          <w:spacing w:val="-2"/>
          <w:sz w:val="28"/>
          <w:szCs w:val="28"/>
        </w:rPr>
        <w:t>品级珠光材料项目前期准备、工程勘察与设计、土建工程施工、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设备采购、设备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装调试等关键阶段。这个时间框架将充分考虑到各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以确保化妆品级珠光材料项目的高效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</w:t>
      </w:r>
      <w:r>
        <w:rPr>
          <w:rFonts w:ascii="FangSong" w:eastAsia="FangSong" w:hAnsi="FangSong" w:cs="FangSong"/>
          <w:spacing w:val="-12"/>
          <w:sz w:val="28"/>
          <w:szCs w:val="28"/>
        </w:rPr>
        <w:t>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具体的建设进度将在化妆品级珠光材料项目启动时明确制定，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按照里程碑计划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行监测和调整。各个阶段的完成情况将通过定期的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进度报</w:t>
      </w:r>
      <w:r>
        <w:rPr>
          <w:rFonts w:ascii="FangSong" w:eastAsia="FangSong" w:hAnsi="FangSong" w:cs="FangSong"/>
          <w:spacing w:val="-2"/>
          <w:sz w:val="28"/>
          <w:szCs w:val="28"/>
        </w:rPr>
        <w:t>告进行跟踪，确保整个建设过程按照计划进行。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107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6" w:lineRule="auto"/>
        <w:ind w:left="29" w:right="49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ectPr>
          <w:pgSz w:w="11906" w:h="16839"/>
          <w:pgMar w:top="1431" w:right="1750" w:bottom="0" w:left="1785" w:header="0" w:footer="0" w:gutter="0"/>
          <w:pgNumType w:start="38"/>
          <w:cols w:space="708"/>
        </w:sectPr>
      </w:pPr>
    </w:p>
    <w:p>
      <w:pPr>
        <w:spacing w:before="182" w:line="417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化</w:t>
      </w:r>
      <w:r>
        <w:rPr>
          <w:rFonts w:ascii="FangSong" w:eastAsia="FangSong" w:hAnsi="FangSong" w:cs="FangSong"/>
          <w:spacing w:val="6"/>
          <w:sz w:val="28"/>
          <w:szCs w:val="28"/>
        </w:rPr>
        <w:t>妆品级珠光材料项目将根据各个阶段的需求合理配置人力资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确保每个团队都有足够的专业技能和经验。团队成员将被精心挑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选，以保障化</w:t>
      </w:r>
      <w:r>
        <w:rPr>
          <w:rFonts w:ascii="FangSong" w:eastAsia="FangSong" w:hAnsi="FangSong" w:cs="FangSong"/>
          <w:spacing w:val="-3"/>
          <w:sz w:val="28"/>
          <w:szCs w:val="28"/>
        </w:rPr>
        <w:t>妆</w:t>
      </w:r>
      <w:r>
        <w:rPr>
          <w:rFonts w:ascii="FangSong" w:eastAsia="FangSong" w:hAnsi="FangSong" w:cs="FangSong"/>
          <w:spacing w:val="-2"/>
          <w:sz w:val="28"/>
          <w:szCs w:val="28"/>
        </w:rPr>
        <w:t>品级珠光材料项目各方面的需要。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员工培训将是化妆品级珠光材料项目实施的一个重要环节。我</w:t>
      </w:r>
      <w:r>
        <w:rPr>
          <w:rFonts w:ascii="FangSong" w:eastAsia="FangSong" w:hAnsi="FangSong" w:cs="FangSong"/>
          <w:sz w:val="28"/>
          <w:szCs w:val="28"/>
        </w:rPr>
        <w:t>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全面的培训计划，包括但不限于化妆品级珠光材料项目背景、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工作流程、安全操</w:t>
      </w:r>
      <w:r>
        <w:rPr>
          <w:rFonts w:ascii="FangSong" w:eastAsia="FangSong" w:hAnsi="FangSong" w:cs="FangSong"/>
          <w:spacing w:val="-3"/>
          <w:sz w:val="28"/>
          <w:szCs w:val="28"/>
        </w:rPr>
        <w:t>作规程等方面的培训。这旨在确保每位员工都具备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必要的知</w:t>
      </w:r>
      <w:r>
        <w:rPr>
          <w:rFonts w:ascii="FangSong" w:eastAsia="FangSong" w:hAnsi="FangSong" w:cs="FangSong"/>
          <w:spacing w:val="-3"/>
          <w:sz w:val="28"/>
          <w:szCs w:val="28"/>
        </w:rPr>
        <w:t>识</w:t>
      </w:r>
      <w:r>
        <w:rPr>
          <w:rFonts w:ascii="FangSong" w:eastAsia="FangSong" w:hAnsi="FangSong" w:cs="FangSong"/>
          <w:spacing w:val="-2"/>
          <w:sz w:val="28"/>
          <w:szCs w:val="28"/>
        </w:rPr>
        <w:t>和技能，以更好地完成各自的工作任务。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、化妆品级珠光材料项目实施保障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级珠光材料项目实施过程中，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妆品级珠光材料项目的顺利进行：</w:t>
      </w:r>
    </w:p>
    <w:p>
      <w:pPr>
        <w:spacing w:before="1" w:line="411" w:lineRule="auto"/>
        <w:ind w:left="34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对化妆品级珠光材料项目进度、成本和质量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进行定期评估，及时调整计划以适应变化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62" w:right="49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建立高效的沟通渠道，促进化妆品级珠光材料项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队之间的协作，减少信息滞后。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实施全面的质量管理体系，确保化妆品级珠光材料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https://d.book118.com/056215014224010101</w:t>
        </w:r>
      </w:hyperlink>
    </w:p>
    <w:p/>
    <w:sectPr>
      <w:pgSz w:w="11906" w:h="16839"/>
      <w:pgMar w:top="1431" w:right="1750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56215014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2024-03-14T10:43:14Z</vt:filetime>
  </property>
  <property fmtid="{D5CDD505-2E9C-101B-9397-08002B2CF9AE}" pid="3" name="CRO">
    <vt:lpwstr>wqlLaW5nc29mdCBQREYgdG8gV1BTIDgw</vt:lpwstr>
  </property>
</Properties>
</file>