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电源适配器项目规划设计方案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203" w:history="1">
        <w:r>
          <w:rPr>
            <w:rFonts w:ascii="仿宋" w:eastAsia="仿宋" w:hAnsi="仿宋" w:cs="仿宋" w:hint="eastAsia"/>
            <w:lang w:eastAsia="zh-CN"/>
          </w:rPr>
          <w:t>概论</w:t>
        </w:r>
        <w:r>
          <w:tab/>
        </w:r>
        <w:r>
          <w:fldChar w:fldCharType="begin"/>
        </w:r>
        <w:r>
          <w:instrText xml:space="preserve"> PAGEREF _Toc11203 \h </w:instrText>
        </w:r>
        <w:r>
          <w:fldChar w:fldCharType="separate"/>
        </w:r>
        <w:r>
          <w:t>3</w:t>
        </w:r>
        <w:r>
          <w:fldChar w:fldCharType="end"/>
        </w:r>
      </w:hyperlink>
    </w:p>
    <w:p>
      <w:pPr>
        <w:pStyle w:val="TOC1"/>
        <w:tabs>
          <w:tab w:val="right" w:leader="dot" w:pos="8306"/>
        </w:tabs>
      </w:pPr>
      <w:hyperlink w:anchor="_Toc23731" w:history="1">
        <w:r>
          <w:rPr>
            <w:rFonts w:ascii="仿宋" w:eastAsia="仿宋" w:hAnsi="仿宋" w:cs="仿宋" w:hint="eastAsia"/>
            <w:lang w:eastAsia="zh-CN"/>
          </w:rPr>
          <w:t>一、电源适配器项目文档管理</w:t>
        </w:r>
        <w:r>
          <w:tab/>
        </w:r>
        <w:r>
          <w:fldChar w:fldCharType="begin"/>
        </w:r>
        <w:r>
          <w:instrText xml:space="preserve"> PAGEREF _Toc23731 \h </w:instrText>
        </w:r>
        <w:r>
          <w:fldChar w:fldCharType="separate"/>
        </w:r>
        <w:r>
          <w:t>3</w:t>
        </w:r>
        <w:r>
          <w:fldChar w:fldCharType="end"/>
        </w:r>
      </w:hyperlink>
    </w:p>
    <w:p>
      <w:pPr>
        <w:pStyle w:val="TOC2"/>
        <w:tabs>
          <w:tab w:val="right" w:leader="dot" w:pos="8306"/>
        </w:tabs>
      </w:pPr>
      <w:hyperlink w:anchor="_Toc1947" w:history="1">
        <w:r>
          <w:rPr>
            <w:rFonts w:ascii="仿宋" w:eastAsia="仿宋" w:hAnsi="仿宋" w:cs="仿宋" w:hint="eastAsia"/>
            <w:lang w:eastAsia="zh-CN"/>
          </w:rPr>
          <w:t>(一)、文档编制与审查</w:t>
        </w:r>
        <w:r>
          <w:tab/>
        </w:r>
        <w:r>
          <w:fldChar w:fldCharType="begin"/>
        </w:r>
        <w:r>
          <w:instrText xml:space="preserve"> PAGEREF _Toc1947 \h </w:instrText>
        </w:r>
        <w:r>
          <w:fldChar w:fldCharType="separate"/>
        </w:r>
        <w:r>
          <w:t>3</w:t>
        </w:r>
        <w:r>
          <w:fldChar w:fldCharType="end"/>
        </w:r>
      </w:hyperlink>
    </w:p>
    <w:p>
      <w:pPr>
        <w:pStyle w:val="TOC2"/>
        <w:tabs>
          <w:tab w:val="right" w:leader="dot" w:pos="8306"/>
        </w:tabs>
      </w:pPr>
      <w:hyperlink w:anchor="_Toc15721" w:history="1">
        <w:r>
          <w:rPr>
            <w:rFonts w:ascii="仿宋" w:eastAsia="仿宋" w:hAnsi="仿宋" w:cs="仿宋" w:hint="eastAsia"/>
            <w:lang w:eastAsia="zh-CN"/>
          </w:rPr>
          <w:t>(二)、文档发布与分发</w:t>
        </w:r>
        <w:r>
          <w:tab/>
        </w:r>
        <w:r>
          <w:fldChar w:fldCharType="begin"/>
        </w:r>
        <w:r>
          <w:instrText xml:space="preserve"> PAGEREF _Toc15721 \h </w:instrText>
        </w:r>
        <w:r>
          <w:fldChar w:fldCharType="separate"/>
        </w:r>
        <w:r>
          <w:t>4</w:t>
        </w:r>
        <w:r>
          <w:fldChar w:fldCharType="end"/>
        </w:r>
      </w:hyperlink>
    </w:p>
    <w:p>
      <w:pPr>
        <w:pStyle w:val="TOC2"/>
        <w:tabs>
          <w:tab w:val="right" w:leader="dot" w:pos="8306"/>
        </w:tabs>
      </w:pPr>
      <w:hyperlink w:anchor="_Toc26970" w:history="1">
        <w:r>
          <w:rPr>
            <w:rFonts w:ascii="仿宋" w:eastAsia="仿宋" w:hAnsi="仿宋" w:cs="仿宋" w:hint="eastAsia"/>
            <w:lang w:eastAsia="zh-CN"/>
          </w:rPr>
          <w:t>(三)、文档存档与归档</w:t>
        </w:r>
        <w:r>
          <w:tab/>
        </w:r>
        <w:r>
          <w:fldChar w:fldCharType="begin"/>
        </w:r>
        <w:r>
          <w:instrText xml:space="preserve"> PAGEREF _Toc26970 \h </w:instrText>
        </w:r>
        <w:r>
          <w:fldChar w:fldCharType="separate"/>
        </w:r>
        <w:r>
          <w:t>5</w:t>
        </w:r>
        <w:r>
          <w:fldChar w:fldCharType="end"/>
        </w:r>
      </w:hyperlink>
    </w:p>
    <w:p>
      <w:pPr>
        <w:pStyle w:val="TOC1"/>
        <w:tabs>
          <w:tab w:val="right" w:leader="dot" w:pos="8306"/>
        </w:tabs>
      </w:pPr>
      <w:hyperlink w:anchor="_Toc27307" w:history="1">
        <w:r>
          <w:rPr>
            <w:rFonts w:ascii="仿宋" w:eastAsia="仿宋" w:hAnsi="仿宋" w:cs="仿宋" w:hint="eastAsia"/>
            <w:lang w:eastAsia="zh-CN"/>
          </w:rPr>
          <w:t>二、工艺说明</w:t>
        </w:r>
        <w:r>
          <w:tab/>
        </w:r>
        <w:r>
          <w:fldChar w:fldCharType="begin"/>
        </w:r>
        <w:r>
          <w:instrText xml:space="preserve"> PAGEREF _Toc27307 \h </w:instrText>
        </w:r>
        <w:r>
          <w:fldChar w:fldCharType="separate"/>
        </w:r>
        <w:r>
          <w:t>6</w:t>
        </w:r>
        <w:r>
          <w:fldChar w:fldCharType="end"/>
        </w:r>
      </w:hyperlink>
    </w:p>
    <w:p>
      <w:pPr>
        <w:pStyle w:val="TOC2"/>
        <w:tabs>
          <w:tab w:val="right" w:leader="dot" w:pos="8306"/>
        </w:tabs>
      </w:pPr>
      <w:hyperlink w:anchor="_Toc20414" w:history="1">
        <w:r>
          <w:rPr>
            <w:rFonts w:ascii="仿宋" w:eastAsia="仿宋" w:hAnsi="仿宋" w:cs="仿宋" w:hint="eastAsia"/>
            <w:lang w:eastAsia="zh-CN"/>
          </w:rPr>
          <w:t>(一)、技术管理特点</w:t>
        </w:r>
        <w:r>
          <w:tab/>
        </w:r>
        <w:r>
          <w:fldChar w:fldCharType="begin"/>
        </w:r>
        <w:r>
          <w:instrText xml:space="preserve"> PAGEREF _Toc20414 \h </w:instrText>
        </w:r>
        <w:r>
          <w:fldChar w:fldCharType="separate"/>
        </w:r>
        <w:r>
          <w:t>6</w:t>
        </w:r>
        <w:r>
          <w:fldChar w:fldCharType="end"/>
        </w:r>
      </w:hyperlink>
    </w:p>
    <w:p>
      <w:pPr>
        <w:pStyle w:val="TOC2"/>
        <w:tabs>
          <w:tab w:val="right" w:leader="dot" w:pos="8306"/>
        </w:tabs>
      </w:pPr>
      <w:hyperlink w:anchor="_Toc15394" w:history="1">
        <w:r>
          <w:rPr>
            <w:rFonts w:ascii="仿宋" w:eastAsia="仿宋" w:hAnsi="仿宋" w:cs="仿宋" w:hint="eastAsia"/>
            <w:lang w:eastAsia="zh-CN"/>
          </w:rPr>
          <w:t>(二)、电源适配器项目工艺技术设计方案</w:t>
        </w:r>
        <w:r>
          <w:tab/>
        </w:r>
        <w:r>
          <w:fldChar w:fldCharType="begin"/>
        </w:r>
        <w:r>
          <w:instrText xml:space="preserve"> PAGEREF _Toc15394 \h </w:instrText>
        </w:r>
        <w:r>
          <w:fldChar w:fldCharType="separate"/>
        </w:r>
        <w:r>
          <w:t>8</w:t>
        </w:r>
        <w:r>
          <w:fldChar w:fldCharType="end"/>
        </w:r>
      </w:hyperlink>
    </w:p>
    <w:p>
      <w:pPr>
        <w:pStyle w:val="TOC2"/>
        <w:tabs>
          <w:tab w:val="right" w:leader="dot" w:pos="8306"/>
        </w:tabs>
      </w:pPr>
      <w:hyperlink w:anchor="_Toc24588" w:history="1">
        <w:r>
          <w:rPr>
            <w:rFonts w:ascii="仿宋" w:eastAsia="仿宋" w:hAnsi="仿宋" w:cs="仿宋" w:hint="eastAsia"/>
            <w:lang w:eastAsia="zh-CN"/>
          </w:rPr>
          <w:t>(三)、设备选型方案</w:t>
        </w:r>
        <w:r>
          <w:tab/>
        </w:r>
        <w:r>
          <w:fldChar w:fldCharType="begin"/>
        </w:r>
        <w:r>
          <w:instrText xml:space="preserve"> PAGEREF _Toc24588 \h </w:instrText>
        </w:r>
        <w:r>
          <w:fldChar w:fldCharType="separate"/>
        </w:r>
        <w:r>
          <w:t>9</w:t>
        </w:r>
        <w:r>
          <w:fldChar w:fldCharType="end"/>
        </w:r>
      </w:hyperlink>
    </w:p>
    <w:p>
      <w:pPr>
        <w:pStyle w:val="TOC1"/>
        <w:tabs>
          <w:tab w:val="right" w:leader="dot" w:pos="8306"/>
        </w:tabs>
      </w:pPr>
      <w:hyperlink w:anchor="_Toc17726" w:history="1">
        <w:r>
          <w:rPr>
            <w:rFonts w:ascii="仿宋" w:eastAsia="仿宋" w:hAnsi="仿宋" w:cs="仿宋" w:hint="eastAsia"/>
            <w:lang w:eastAsia="zh-CN"/>
          </w:rPr>
          <w:t>三、电源适配器项目土建工程</w:t>
        </w:r>
        <w:r>
          <w:tab/>
        </w:r>
        <w:r>
          <w:fldChar w:fldCharType="begin"/>
        </w:r>
        <w:r>
          <w:instrText xml:space="preserve"> PAGEREF _Toc17726 \h </w:instrText>
        </w:r>
        <w:r>
          <w:fldChar w:fldCharType="separate"/>
        </w:r>
        <w:r>
          <w:t>10</w:t>
        </w:r>
        <w:r>
          <w:fldChar w:fldCharType="end"/>
        </w:r>
      </w:hyperlink>
    </w:p>
    <w:p>
      <w:pPr>
        <w:pStyle w:val="TOC2"/>
        <w:tabs>
          <w:tab w:val="right" w:leader="dot" w:pos="8306"/>
        </w:tabs>
      </w:pPr>
      <w:hyperlink w:anchor="_Toc15943" w:history="1">
        <w:r>
          <w:rPr>
            <w:rFonts w:ascii="仿宋" w:eastAsia="仿宋" w:hAnsi="仿宋" w:cs="仿宋" w:hint="eastAsia"/>
            <w:lang w:eastAsia="zh-CN"/>
          </w:rPr>
          <w:t>(一)、建筑工程设计原则</w:t>
        </w:r>
        <w:r>
          <w:tab/>
        </w:r>
        <w:r>
          <w:fldChar w:fldCharType="begin"/>
        </w:r>
        <w:r>
          <w:instrText xml:space="preserve"> PAGEREF _Toc15943 \h </w:instrText>
        </w:r>
        <w:r>
          <w:fldChar w:fldCharType="separate"/>
        </w:r>
        <w:r>
          <w:t>10</w:t>
        </w:r>
        <w:r>
          <w:fldChar w:fldCharType="end"/>
        </w:r>
      </w:hyperlink>
    </w:p>
    <w:p>
      <w:pPr>
        <w:pStyle w:val="TOC2"/>
        <w:tabs>
          <w:tab w:val="right" w:leader="dot" w:pos="8306"/>
        </w:tabs>
      </w:pPr>
      <w:hyperlink w:anchor="_Toc18174" w:history="1">
        <w:r>
          <w:rPr>
            <w:rFonts w:ascii="仿宋" w:eastAsia="仿宋" w:hAnsi="仿宋" w:cs="仿宋" w:hint="eastAsia"/>
            <w:lang w:eastAsia="zh-CN"/>
          </w:rPr>
          <w:t>(二)、土建工程设计年限及安全等级</w:t>
        </w:r>
        <w:r>
          <w:tab/>
        </w:r>
        <w:r>
          <w:fldChar w:fldCharType="begin"/>
        </w:r>
        <w:r>
          <w:instrText xml:space="preserve"> PAGEREF _Toc18174 \h </w:instrText>
        </w:r>
        <w:r>
          <w:fldChar w:fldCharType="separate"/>
        </w:r>
        <w:r>
          <w:t>11</w:t>
        </w:r>
        <w:r>
          <w:fldChar w:fldCharType="end"/>
        </w:r>
      </w:hyperlink>
    </w:p>
    <w:p>
      <w:pPr>
        <w:pStyle w:val="TOC2"/>
        <w:tabs>
          <w:tab w:val="right" w:leader="dot" w:pos="8306"/>
        </w:tabs>
      </w:pPr>
      <w:hyperlink w:anchor="_Toc18516" w:history="1">
        <w:r>
          <w:rPr>
            <w:rFonts w:ascii="仿宋" w:eastAsia="仿宋" w:hAnsi="仿宋" w:cs="仿宋" w:hint="eastAsia"/>
            <w:lang w:eastAsia="zh-CN"/>
          </w:rPr>
          <w:t>(三)、建筑工程设计总体要求</w:t>
        </w:r>
        <w:r>
          <w:tab/>
        </w:r>
        <w:r>
          <w:fldChar w:fldCharType="begin"/>
        </w:r>
        <w:r>
          <w:instrText xml:space="preserve"> PAGEREF _Toc18516 \h </w:instrText>
        </w:r>
        <w:r>
          <w:fldChar w:fldCharType="separate"/>
        </w:r>
        <w:r>
          <w:t>13</w:t>
        </w:r>
        <w:r>
          <w:fldChar w:fldCharType="end"/>
        </w:r>
      </w:hyperlink>
    </w:p>
    <w:p>
      <w:pPr>
        <w:pStyle w:val="TOC2"/>
        <w:tabs>
          <w:tab w:val="right" w:leader="dot" w:pos="8306"/>
        </w:tabs>
      </w:pPr>
      <w:hyperlink w:anchor="_Toc19724" w:history="1">
        <w:r>
          <w:rPr>
            <w:rFonts w:ascii="仿宋" w:eastAsia="仿宋" w:hAnsi="仿宋" w:cs="仿宋" w:hint="eastAsia"/>
            <w:lang w:eastAsia="zh-CN"/>
          </w:rPr>
          <w:t>(四)、土建工程建设指标</w:t>
        </w:r>
        <w:r>
          <w:tab/>
        </w:r>
        <w:r>
          <w:fldChar w:fldCharType="begin"/>
        </w:r>
        <w:r>
          <w:instrText xml:space="preserve"> PAGEREF _Toc19724 \h </w:instrText>
        </w:r>
        <w:r>
          <w:fldChar w:fldCharType="separate"/>
        </w:r>
        <w:r>
          <w:t>13</w:t>
        </w:r>
        <w:r>
          <w:fldChar w:fldCharType="end"/>
        </w:r>
      </w:hyperlink>
    </w:p>
    <w:p>
      <w:pPr>
        <w:pStyle w:val="TOC1"/>
        <w:tabs>
          <w:tab w:val="right" w:leader="dot" w:pos="8306"/>
        </w:tabs>
      </w:pPr>
      <w:hyperlink w:anchor="_Toc21290" w:history="1">
        <w:r>
          <w:rPr>
            <w:rFonts w:ascii="仿宋" w:eastAsia="仿宋" w:hAnsi="仿宋" w:cs="仿宋" w:hint="eastAsia"/>
            <w:lang w:eastAsia="zh-CN"/>
          </w:rPr>
          <w:t>四、电源适配器项目建设单位说明</w:t>
        </w:r>
        <w:r>
          <w:tab/>
        </w:r>
        <w:r>
          <w:fldChar w:fldCharType="begin"/>
        </w:r>
        <w:r>
          <w:instrText xml:space="preserve"> PAGEREF _Toc21290 \h </w:instrText>
        </w:r>
        <w:r>
          <w:fldChar w:fldCharType="separate"/>
        </w:r>
        <w:r>
          <w:t>13</w:t>
        </w:r>
        <w:r>
          <w:fldChar w:fldCharType="end"/>
        </w:r>
      </w:hyperlink>
    </w:p>
    <w:p>
      <w:pPr>
        <w:pStyle w:val="TOC2"/>
        <w:tabs>
          <w:tab w:val="right" w:leader="dot" w:pos="8306"/>
        </w:tabs>
      </w:pPr>
      <w:hyperlink w:anchor="_Toc14510" w:history="1">
        <w:r>
          <w:rPr>
            <w:rFonts w:ascii="仿宋" w:eastAsia="仿宋" w:hAnsi="仿宋" w:cs="仿宋" w:hint="eastAsia"/>
            <w:lang w:eastAsia="zh-CN"/>
          </w:rPr>
          <w:t>(一)、电源适配器项目承办单位基本情况</w:t>
        </w:r>
        <w:r>
          <w:tab/>
        </w:r>
        <w:r>
          <w:fldChar w:fldCharType="begin"/>
        </w:r>
        <w:r>
          <w:instrText xml:space="preserve"> PAGEREF _Toc14510 \h </w:instrText>
        </w:r>
        <w:r>
          <w:fldChar w:fldCharType="separate"/>
        </w:r>
        <w:r>
          <w:t>13</w:t>
        </w:r>
        <w:r>
          <w:fldChar w:fldCharType="end"/>
        </w:r>
      </w:hyperlink>
    </w:p>
    <w:p>
      <w:pPr>
        <w:pStyle w:val="TOC2"/>
        <w:tabs>
          <w:tab w:val="right" w:leader="dot" w:pos="8306"/>
        </w:tabs>
      </w:pPr>
      <w:hyperlink w:anchor="_Toc17011" w:history="1">
        <w:r>
          <w:rPr>
            <w:rFonts w:ascii="仿宋" w:eastAsia="仿宋" w:hAnsi="仿宋" w:cs="仿宋" w:hint="eastAsia"/>
            <w:lang w:eastAsia="zh-CN"/>
          </w:rPr>
          <w:t>(二)、公司经济效益分析</w:t>
        </w:r>
        <w:r>
          <w:tab/>
        </w:r>
        <w:r>
          <w:fldChar w:fldCharType="begin"/>
        </w:r>
        <w:r>
          <w:instrText xml:space="preserve"> PAGEREF _Toc17011 \h </w:instrText>
        </w:r>
        <w:r>
          <w:fldChar w:fldCharType="separate"/>
        </w:r>
        <w:r>
          <w:t>14</w:t>
        </w:r>
        <w:r>
          <w:fldChar w:fldCharType="end"/>
        </w:r>
      </w:hyperlink>
    </w:p>
    <w:p>
      <w:pPr>
        <w:pStyle w:val="TOC1"/>
        <w:tabs>
          <w:tab w:val="right" w:leader="dot" w:pos="8306"/>
        </w:tabs>
      </w:pPr>
      <w:hyperlink w:anchor="_Toc20578" w:history="1">
        <w:r>
          <w:rPr>
            <w:rFonts w:ascii="仿宋" w:eastAsia="仿宋" w:hAnsi="仿宋" w:cs="仿宋" w:hint="eastAsia"/>
            <w:lang w:eastAsia="zh-CN"/>
          </w:rPr>
          <w:t>五、电源适配器项目可持续发展</w:t>
        </w:r>
        <w:r>
          <w:tab/>
        </w:r>
        <w:r>
          <w:fldChar w:fldCharType="begin"/>
        </w:r>
        <w:r>
          <w:instrText xml:space="preserve"> PAGEREF _Toc20578 \h </w:instrText>
        </w:r>
        <w:r>
          <w:fldChar w:fldCharType="separate"/>
        </w:r>
        <w:r>
          <w:t>15</w:t>
        </w:r>
        <w:r>
          <w:fldChar w:fldCharType="end"/>
        </w:r>
      </w:hyperlink>
    </w:p>
    <w:p>
      <w:pPr>
        <w:pStyle w:val="TOC2"/>
        <w:tabs>
          <w:tab w:val="right" w:leader="dot" w:pos="8306"/>
        </w:tabs>
      </w:pPr>
      <w:hyperlink w:anchor="_Toc22094" w:history="1">
        <w:r>
          <w:rPr>
            <w:rFonts w:ascii="仿宋" w:eastAsia="仿宋" w:hAnsi="仿宋" w:cs="仿宋" w:hint="eastAsia"/>
            <w:lang w:eastAsia="zh-CN"/>
          </w:rPr>
          <w:t>(一)、可持续战略与实践</w:t>
        </w:r>
        <w:r>
          <w:tab/>
        </w:r>
        <w:r>
          <w:fldChar w:fldCharType="begin"/>
        </w:r>
        <w:r>
          <w:instrText xml:space="preserve"> PAGEREF _Toc22094 \h </w:instrText>
        </w:r>
        <w:r>
          <w:fldChar w:fldCharType="separate"/>
        </w:r>
        <w:r>
          <w:t>15</w:t>
        </w:r>
        <w:r>
          <w:fldChar w:fldCharType="end"/>
        </w:r>
      </w:hyperlink>
    </w:p>
    <w:p>
      <w:pPr>
        <w:pStyle w:val="TOC2"/>
        <w:tabs>
          <w:tab w:val="right" w:leader="dot" w:pos="8306"/>
        </w:tabs>
      </w:pPr>
      <w:hyperlink w:anchor="_Toc24852" w:history="1">
        <w:r>
          <w:rPr>
            <w:rFonts w:ascii="仿宋" w:eastAsia="仿宋" w:hAnsi="仿宋" w:cs="仿宋" w:hint="eastAsia"/>
            <w:lang w:eastAsia="zh-CN"/>
          </w:rPr>
          <w:t>(二)、环保与社会责任</w:t>
        </w:r>
        <w:r>
          <w:tab/>
        </w:r>
        <w:r>
          <w:fldChar w:fldCharType="begin"/>
        </w:r>
        <w:r>
          <w:instrText xml:space="preserve"> PAGEREF _Toc24852 \h </w:instrText>
        </w:r>
        <w:r>
          <w:fldChar w:fldCharType="separate"/>
        </w:r>
        <w:r>
          <w:t>16</w:t>
        </w:r>
        <w:r>
          <w:fldChar w:fldCharType="end"/>
        </w:r>
      </w:hyperlink>
    </w:p>
    <w:p>
      <w:pPr>
        <w:pStyle w:val="TOC1"/>
        <w:tabs>
          <w:tab w:val="right" w:leader="dot" w:pos="8306"/>
        </w:tabs>
      </w:pPr>
      <w:hyperlink w:anchor="_Toc10259" w:history="1">
        <w:r>
          <w:rPr>
            <w:rFonts w:ascii="仿宋" w:eastAsia="仿宋" w:hAnsi="仿宋" w:cs="仿宋" w:hint="eastAsia"/>
            <w:lang w:eastAsia="zh-CN"/>
          </w:rPr>
          <w:t>六、电源适配器项目危机管理</w:t>
        </w:r>
        <w:r>
          <w:tab/>
        </w:r>
        <w:r>
          <w:fldChar w:fldCharType="begin"/>
        </w:r>
        <w:r>
          <w:instrText xml:space="preserve"> PAGEREF _Toc10259 \h </w:instrText>
        </w:r>
        <w:r>
          <w:fldChar w:fldCharType="separate"/>
        </w:r>
        <w:r>
          <w:t>17</w:t>
        </w:r>
        <w:r>
          <w:fldChar w:fldCharType="end"/>
        </w:r>
      </w:hyperlink>
    </w:p>
    <w:p>
      <w:pPr>
        <w:pStyle w:val="TOC2"/>
        <w:tabs>
          <w:tab w:val="right" w:leader="dot" w:pos="8306"/>
        </w:tabs>
      </w:pPr>
      <w:hyperlink w:anchor="_Toc9811" w:history="1">
        <w:r>
          <w:rPr>
            <w:rFonts w:ascii="仿宋" w:eastAsia="仿宋" w:hAnsi="仿宋" w:cs="仿宋" w:hint="eastAsia"/>
            <w:lang w:eastAsia="zh-CN"/>
          </w:rPr>
          <w:t>(一)、危机预警与识别</w:t>
        </w:r>
        <w:r>
          <w:tab/>
        </w:r>
        <w:r>
          <w:fldChar w:fldCharType="begin"/>
        </w:r>
        <w:r>
          <w:instrText xml:space="preserve"> PAGEREF _Toc9811 \h </w:instrText>
        </w:r>
        <w:r>
          <w:fldChar w:fldCharType="separate"/>
        </w:r>
        <w:r>
          <w:t>17</w:t>
        </w:r>
        <w:r>
          <w:fldChar w:fldCharType="end"/>
        </w:r>
      </w:hyperlink>
    </w:p>
    <w:p>
      <w:pPr>
        <w:pStyle w:val="TOC2"/>
        <w:tabs>
          <w:tab w:val="right" w:leader="dot" w:pos="8306"/>
        </w:tabs>
      </w:pPr>
      <w:hyperlink w:anchor="_Toc22089" w:history="1">
        <w:r>
          <w:rPr>
            <w:rFonts w:ascii="仿宋" w:eastAsia="仿宋" w:hAnsi="仿宋" w:cs="仿宋" w:hint="eastAsia"/>
            <w:lang w:eastAsia="zh-CN"/>
          </w:rPr>
          <w:t>(二)、危机应对与恢复</w:t>
        </w:r>
        <w:r>
          <w:tab/>
        </w:r>
        <w:r>
          <w:fldChar w:fldCharType="begin"/>
        </w:r>
        <w:r>
          <w:instrText xml:space="preserve"> PAGEREF _Toc22089 \h </w:instrText>
        </w:r>
        <w:r>
          <w:fldChar w:fldCharType="separate"/>
        </w:r>
        <w:r>
          <w:t>18</w:t>
        </w:r>
        <w:r>
          <w:fldChar w:fldCharType="end"/>
        </w:r>
      </w:hyperlink>
    </w:p>
    <w:p>
      <w:pPr>
        <w:pStyle w:val="TOC1"/>
        <w:tabs>
          <w:tab w:val="right" w:leader="dot" w:pos="8306"/>
        </w:tabs>
      </w:pPr>
      <w:hyperlink w:anchor="_Toc6391" w:history="1">
        <w:r>
          <w:rPr>
            <w:rFonts w:ascii="仿宋" w:eastAsia="仿宋" w:hAnsi="仿宋" w:cs="仿宋" w:hint="eastAsia"/>
            <w:lang w:eastAsia="zh-CN"/>
          </w:rPr>
          <w:t>七、电源适配器项目计划安排</w:t>
        </w:r>
        <w:r>
          <w:tab/>
        </w:r>
        <w:r>
          <w:fldChar w:fldCharType="begin"/>
        </w:r>
        <w:r>
          <w:instrText xml:space="preserve"> PAGEREF _Toc6391 \h </w:instrText>
        </w:r>
        <w:r>
          <w:fldChar w:fldCharType="separate"/>
        </w:r>
        <w:r>
          <w:t>19</w:t>
        </w:r>
        <w:r>
          <w:fldChar w:fldCharType="end"/>
        </w:r>
      </w:hyperlink>
    </w:p>
    <w:p>
      <w:pPr>
        <w:pStyle w:val="TOC2"/>
        <w:tabs>
          <w:tab w:val="right" w:leader="dot" w:pos="8306"/>
        </w:tabs>
      </w:pPr>
      <w:hyperlink w:anchor="_Toc8491" w:history="1">
        <w:r>
          <w:rPr>
            <w:rFonts w:ascii="仿宋" w:eastAsia="仿宋" w:hAnsi="仿宋" w:cs="仿宋" w:hint="eastAsia"/>
            <w:lang w:eastAsia="zh-CN"/>
          </w:rPr>
          <w:t>(一)、建设周期</w:t>
        </w:r>
        <w:r>
          <w:tab/>
        </w:r>
        <w:r>
          <w:fldChar w:fldCharType="begin"/>
        </w:r>
        <w:r>
          <w:instrText xml:space="preserve"> PAGEREF _Toc8491 \h </w:instrText>
        </w:r>
        <w:r>
          <w:fldChar w:fldCharType="separate"/>
        </w:r>
        <w:r>
          <w:t>19</w:t>
        </w:r>
        <w:r>
          <w:fldChar w:fldCharType="end"/>
        </w:r>
      </w:hyperlink>
    </w:p>
    <w:p>
      <w:pPr>
        <w:pStyle w:val="TOC2"/>
        <w:tabs>
          <w:tab w:val="right" w:leader="dot" w:pos="8306"/>
        </w:tabs>
      </w:pPr>
      <w:hyperlink w:anchor="_Toc10" w:history="1">
        <w:r>
          <w:rPr>
            <w:rFonts w:ascii="仿宋" w:eastAsia="仿宋" w:hAnsi="仿宋" w:cs="仿宋" w:hint="eastAsia"/>
            <w:lang w:eastAsia="zh-CN"/>
          </w:rPr>
          <w:t>(二)、建设进度</w:t>
        </w:r>
        <w:r>
          <w:tab/>
        </w:r>
        <w:r>
          <w:fldChar w:fldCharType="begin"/>
        </w:r>
        <w:r>
          <w:instrText xml:space="preserve"> PAGEREF _Toc10 \h </w:instrText>
        </w:r>
        <w:r>
          <w:fldChar w:fldCharType="separate"/>
        </w:r>
        <w:r>
          <w:t>20</w:t>
        </w:r>
        <w:r>
          <w:fldChar w:fldCharType="end"/>
        </w:r>
      </w:hyperlink>
    </w:p>
    <w:p>
      <w:pPr>
        <w:pStyle w:val="TOC2"/>
        <w:tabs>
          <w:tab w:val="right" w:leader="dot" w:pos="8306"/>
        </w:tabs>
      </w:pPr>
      <w:hyperlink w:anchor="_Toc1132" w:history="1">
        <w:r>
          <w:rPr>
            <w:rFonts w:ascii="仿宋" w:eastAsia="仿宋" w:hAnsi="仿宋" w:cs="仿宋" w:hint="eastAsia"/>
            <w:lang w:eastAsia="zh-CN"/>
          </w:rPr>
          <w:t>(三)、进度安排注意事项</w:t>
        </w:r>
        <w:r>
          <w:tab/>
        </w:r>
        <w:r>
          <w:fldChar w:fldCharType="begin"/>
        </w:r>
        <w:r>
          <w:instrText xml:space="preserve"> PAGEREF _Toc1132 \h </w:instrText>
        </w:r>
        <w:r>
          <w:fldChar w:fldCharType="separate"/>
        </w:r>
        <w:r>
          <w:t>21</w:t>
        </w:r>
        <w:r>
          <w:fldChar w:fldCharType="end"/>
        </w:r>
      </w:hyperlink>
    </w:p>
    <w:p>
      <w:pPr>
        <w:pStyle w:val="TOC2"/>
        <w:tabs>
          <w:tab w:val="right" w:leader="dot" w:pos="8306"/>
        </w:tabs>
      </w:pPr>
      <w:hyperlink w:anchor="_Toc15866" w:history="1">
        <w:r>
          <w:rPr>
            <w:rFonts w:ascii="仿宋" w:eastAsia="仿宋" w:hAnsi="仿宋" w:cs="仿宋" w:hint="eastAsia"/>
            <w:lang w:eastAsia="zh-CN"/>
          </w:rPr>
          <w:t>(四)、人力资源配置</w:t>
        </w:r>
        <w:r>
          <w:tab/>
        </w:r>
        <w:r>
          <w:fldChar w:fldCharType="begin"/>
        </w:r>
        <w:r>
          <w:instrText xml:space="preserve"> PAGEREF _Toc15866 \h </w:instrText>
        </w:r>
        <w:r>
          <w:fldChar w:fldCharType="separate"/>
        </w:r>
        <w:r>
          <w:t>22</w:t>
        </w:r>
        <w:r>
          <w:fldChar w:fldCharType="end"/>
        </w:r>
      </w:hyperlink>
    </w:p>
    <w:p>
      <w:pPr>
        <w:pStyle w:val="TOC1"/>
        <w:tabs>
          <w:tab w:val="right" w:leader="dot" w:pos="8306"/>
        </w:tabs>
      </w:pPr>
      <w:hyperlink w:anchor="_Toc34" w:history="1">
        <w:r>
          <w:rPr>
            <w:rFonts w:ascii="仿宋" w:eastAsia="仿宋" w:hAnsi="仿宋" w:cs="仿宋" w:hint="eastAsia"/>
            <w:lang w:eastAsia="zh-CN"/>
          </w:rPr>
          <w:t>八、电源适配器项目技术管理</w:t>
        </w:r>
        <w:r>
          <w:tab/>
        </w:r>
        <w:r>
          <w:fldChar w:fldCharType="begin"/>
        </w:r>
        <w:r>
          <w:instrText xml:space="preserve"> PAGEREF _Toc34 \h </w:instrText>
        </w:r>
        <w:r>
          <w:fldChar w:fldCharType="separate"/>
        </w:r>
        <w:r>
          <w:t>23</w:t>
        </w:r>
        <w:r>
          <w:fldChar w:fldCharType="end"/>
        </w:r>
      </w:hyperlink>
    </w:p>
    <w:p>
      <w:pPr>
        <w:pStyle w:val="TOC2"/>
        <w:tabs>
          <w:tab w:val="right" w:leader="dot" w:pos="8306"/>
        </w:tabs>
      </w:pPr>
      <w:hyperlink w:anchor="_Toc25694" w:history="1">
        <w:r>
          <w:rPr>
            <w:rFonts w:ascii="仿宋" w:eastAsia="仿宋" w:hAnsi="仿宋" w:cs="仿宋" w:hint="eastAsia"/>
            <w:lang w:eastAsia="zh-CN"/>
          </w:rPr>
          <w:t>(一)、技术方案选用方向</w:t>
        </w:r>
        <w:r>
          <w:tab/>
        </w:r>
        <w:r>
          <w:fldChar w:fldCharType="begin"/>
        </w:r>
        <w:r>
          <w:instrText xml:space="preserve"> PAGEREF _Toc25694 \h </w:instrText>
        </w:r>
        <w:r>
          <w:fldChar w:fldCharType="separate"/>
        </w:r>
        <w:r>
          <w:t>23</w:t>
        </w:r>
        <w:r>
          <w:fldChar w:fldCharType="end"/>
        </w:r>
      </w:hyperlink>
    </w:p>
    <w:p>
      <w:pPr>
        <w:pStyle w:val="TOC2"/>
        <w:tabs>
          <w:tab w:val="right" w:leader="dot" w:pos="8306"/>
        </w:tabs>
      </w:pPr>
      <w:hyperlink w:anchor="_Toc4607" w:history="1">
        <w:r>
          <w:rPr>
            <w:rFonts w:ascii="仿宋" w:eastAsia="仿宋" w:hAnsi="仿宋" w:cs="仿宋" w:hint="eastAsia"/>
            <w:lang w:eastAsia="zh-CN"/>
          </w:rPr>
          <w:t>(二)、工艺技术方案选用原则</w:t>
        </w:r>
        <w:r>
          <w:tab/>
        </w:r>
        <w:r>
          <w:fldChar w:fldCharType="begin"/>
        </w:r>
        <w:r>
          <w:instrText xml:space="preserve"> PAGEREF _Toc4607 \h </w:instrText>
        </w:r>
        <w:r>
          <w:fldChar w:fldCharType="separate"/>
        </w:r>
        <w:r>
          <w:t>25</w:t>
        </w:r>
        <w:r>
          <w:fldChar w:fldCharType="end"/>
        </w:r>
      </w:hyperlink>
    </w:p>
    <w:p>
      <w:pPr>
        <w:pStyle w:val="TOC2"/>
        <w:tabs>
          <w:tab w:val="right" w:leader="dot" w:pos="8306"/>
        </w:tabs>
      </w:pPr>
      <w:hyperlink w:anchor="_Toc10959" w:history="1">
        <w:r>
          <w:rPr>
            <w:rFonts w:ascii="仿宋" w:eastAsia="仿宋" w:hAnsi="仿宋" w:cs="仿宋" w:hint="eastAsia"/>
            <w:lang w:eastAsia="zh-CN"/>
          </w:rPr>
          <w:t>(三)、工艺技术方案要求</w:t>
        </w:r>
        <w:r>
          <w:tab/>
        </w:r>
        <w:r>
          <w:fldChar w:fldCharType="begin"/>
        </w:r>
        <w:r>
          <w:instrText xml:space="preserve"> PAGEREF _Toc10959 \h </w:instrText>
        </w:r>
        <w:r>
          <w:fldChar w:fldCharType="separate"/>
        </w:r>
        <w:r>
          <w:t>27</w:t>
        </w:r>
        <w:r>
          <w:fldChar w:fldCharType="end"/>
        </w:r>
      </w:hyperlink>
    </w:p>
    <w:p>
      <w:pPr>
        <w:pStyle w:val="TOC1"/>
        <w:tabs>
          <w:tab w:val="right" w:leader="dot" w:pos="8306"/>
        </w:tabs>
      </w:pPr>
      <w:hyperlink w:anchor="_Toc10551" w:history="1">
        <w:r>
          <w:rPr>
            <w:rFonts w:ascii="仿宋" w:eastAsia="仿宋" w:hAnsi="仿宋" w:cs="仿宋" w:hint="eastAsia"/>
            <w:lang w:eastAsia="zh-CN"/>
          </w:rPr>
          <w:t>九、电源适配器项目经营效益</w:t>
        </w:r>
        <w:r>
          <w:tab/>
        </w:r>
        <w:r>
          <w:fldChar w:fldCharType="begin"/>
        </w:r>
        <w:r>
          <w:instrText xml:space="preserve"> PAGEREF _Toc10551 \h </w:instrText>
        </w:r>
        <w:r>
          <w:fldChar w:fldCharType="separate"/>
        </w:r>
        <w:r>
          <w:t>29</w:t>
        </w:r>
        <w:r>
          <w:fldChar w:fldCharType="end"/>
        </w:r>
      </w:hyperlink>
    </w:p>
    <w:p>
      <w:pPr>
        <w:pStyle w:val="TOC2"/>
        <w:tabs>
          <w:tab w:val="right" w:leader="dot" w:pos="8306"/>
        </w:tabs>
      </w:pPr>
      <w:hyperlink w:anchor="_Toc2471" w:history="1">
        <w:r>
          <w:rPr>
            <w:rFonts w:ascii="仿宋" w:eastAsia="仿宋" w:hAnsi="仿宋" w:cs="仿宋" w:hint="eastAsia"/>
            <w:lang w:eastAsia="zh-CN"/>
          </w:rPr>
          <w:t>(一)、经济评价财务测算</w:t>
        </w:r>
        <w:r>
          <w:tab/>
        </w:r>
        <w:r>
          <w:fldChar w:fldCharType="begin"/>
        </w:r>
        <w:r>
          <w:instrText xml:space="preserve"> PAGEREF _Toc2471 \h </w:instrText>
        </w:r>
        <w:r>
          <w:fldChar w:fldCharType="separate"/>
        </w:r>
        <w:r>
          <w:t>29</w:t>
        </w:r>
        <w:r>
          <w:fldChar w:fldCharType="end"/>
        </w:r>
      </w:hyperlink>
    </w:p>
    <w:p>
      <w:pPr>
        <w:pStyle w:val="TOC2"/>
        <w:tabs>
          <w:tab w:val="right" w:leader="dot" w:pos="8306"/>
        </w:tabs>
      </w:pPr>
      <w:hyperlink w:anchor="_Toc29389" w:history="1">
        <w:r>
          <w:rPr>
            <w:rFonts w:ascii="仿宋" w:eastAsia="仿宋" w:hAnsi="仿宋" w:cs="仿宋" w:hint="eastAsia"/>
            <w:lang w:eastAsia="zh-CN"/>
          </w:rPr>
          <w:t>(二)、电源适配器项目盈利能力分析</w:t>
        </w:r>
        <w:r>
          <w:tab/>
        </w:r>
        <w:r>
          <w:fldChar w:fldCharType="begin"/>
        </w:r>
        <w:r>
          <w:instrText xml:space="preserve"> PAGEREF _Toc29389 \h </w:instrText>
        </w:r>
        <w:r>
          <w:fldChar w:fldCharType="separate"/>
        </w:r>
        <w:r>
          <w:t>31</w:t>
        </w:r>
        <w:r>
          <w:fldChar w:fldCharType="end"/>
        </w:r>
      </w:hyperlink>
    </w:p>
    <w:p>
      <w:pPr>
        <w:pStyle w:val="TOC1"/>
        <w:tabs>
          <w:tab w:val="right" w:leader="dot" w:pos="8306"/>
        </w:tabs>
      </w:pPr>
      <w:hyperlink w:anchor="_Toc32680" w:history="1">
        <w:r>
          <w:rPr>
            <w:rFonts w:ascii="仿宋" w:eastAsia="仿宋" w:hAnsi="仿宋" w:cs="仿宋" w:hint="eastAsia"/>
            <w:lang w:eastAsia="zh-CN"/>
          </w:rPr>
          <w:t>十、电源适配器项目创新与研发</w:t>
        </w:r>
        <w:r>
          <w:tab/>
        </w:r>
        <w:r>
          <w:fldChar w:fldCharType="begin"/>
        </w:r>
        <w:r>
          <w:instrText xml:space="preserve"> PAGEREF _Toc32680 \h </w:instrText>
        </w:r>
        <w:r>
          <w:fldChar w:fldCharType="separate"/>
        </w:r>
        <w:r>
          <w:t>31</w:t>
        </w:r>
        <w:r>
          <w:fldChar w:fldCharType="end"/>
        </w:r>
      </w:hyperlink>
    </w:p>
    <w:p>
      <w:pPr>
        <w:pStyle w:val="TOC2"/>
        <w:tabs>
          <w:tab w:val="right" w:leader="dot" w:pos="8306"/>
        </w:tabs>
      </w:pPr>
      <w:hyperlink w:anchor="_Toc2336" w:history="1">
        <w:r>
          <w:rPr>
            <w:rFonts w:ascii="仿宋" w:eastAsia="仿宋" w:hAnsi="仿宋" w:cs="仿宋" w:hint="eastAsia"/>
            <w:lang w:eastAsia="zh-CN"/>
          </w:rPr>
          <w:t>(一)、创新策略与方向</w:t>
        </w:r>
        <w:r>
          <w:tab/>
        </w:r>
        <w:r>
          <w:fldChar w:fldCharType="begin"/>
        </w:r>
        <w:r>
          <w:instrText xml:space="preserve"> PAGEREF _Toc2336 \h </w:instrText>
        </w:r>
        <w:r>
          <w:fldChar w:fldCharType="separate"/>
        </w:r>
        <w:r>
          <w:t>31</w:t>
        </w:r>
        <w:r>
          <w:fldChar w:fldCharType="end"/>
        </w:r>
      </w:hyperlink>
    </w:p>
    <w:p>
      <w:pPr>
        <w:pStyle w:val="TOC2"/>
        <w:tabs>
          <w:tab w:val="right" w:leader="dot" w:pos="8306"/>
        </w:tabs>
      </w:pPr>
      <w:hyperlink w:anchor="_Toc464" w:history="1">
        <w:r>
          <w:rPr>
            <w:rFonts w:ascii="仿宋" w:eastAsia="仿宋" w:hAnsi="仿宋" w:cs="仿宋" w:hint="eastAsia"/>
            <w:lang w:eastAsia="zh-CN"/>
          </w:rPr>
          <w:t>(二)、研发规划与投入</w:t>
        </w:r>
        <w:r>
          <w:tab/>
        </w:r>
        <w:r>
          <w:fldChar w:fldCharType="begin"/>
        </w:r>
        <w:r>
          <w:instrText xml:space="preserve"> PAGEREF _Toc464 \h </w:instrText>
        </w:r>
        <w:r>
          <w:fldChar w:fldCharType="separate"/>
        </w:r>
        <w:r>
          <w:t>33</w:t>
        </w:r>
        <w:r>
          <w:fldChar w:fldCharType="end"/>
        </w:r>
      </w:hyperlink>
    </w:p>
    <w:p>
      <w:pPr>
        <w:pStyle w:val="TOC1"/>
        <w:tabs>
          <w:tab w:val="right" w:leader="dot" w:pos="8306"/>
        </w:tabs>
      </w:pPr>
      <w:hyperlink w:anchor="_Toc10468" w:history="1">
        <w:r>
          <w:rPr>
            <w:rFonts w:ascii="仿宋" w:eastAsia="仿宋" w:hAnsi="仿宋" w:cs="仿宋" w:hint="eastAsia"/>
            <w:lang w:eastAsia="zh-CN"/>
          </w:rPr>
          <w:t>十一、电源适配器项目财务管理</w:t>
        </w:r>
        <w:r>
          <w:tab/>
        </w:r>
        <w:r>
          <w:fldChar w:fldCharType="begin"/>
        </w:r>
        <w:r>
          <w:instrText xml:space="preserve"> PAGEREF _Toc10468 \h </w:instrText>
        </w:r>
        <w:r>
          <w:fldChar w:fldCharType="separate"/>
        </w:r>
        <w:r>
          <w:t>34</w:t>
        </w:r>
        <w:r>
          <w:fldChar w:fldCharType="end"/>
        </w:r>
      </w:hyperlink>
    </w:p>
    <w:p>
      <w:pPr>
        <w:pStyle w:val="TOC2"/>
        <w:tabs>
          <w:tab w:val="right" w:leader="dot" w:pos="8306"/>
        </w:tabs>
      </w:pPr>
      <w:hyperlink w:anchor="_Toc20206" w:history="1">
        <w:r>
          <w:rPr>
            <w:rFonts w:ascii="仿宋" w:eastAsia="仿宋" w:hAnsi="仿宋" w:cs="仿宋" w:hint="eastAsia"/>
            <w:lang w:eastAsia="zh-CN"/>
          </w:rPr>
          <w:t>(一)、资金需求大</w:t>
        </w:r>
        <w:r>
          <w:tab/>
        </w:r>
        <w:r>
          <w:fldChar w:fldCharType="begin"/>
        </w:r>
        <w:r>
          <w:instrText xml:space="preserve"> PAGEREF _Toc20206 \h </w:instrText>
        </w:r>
        <w:r>
          <w:fldChar w:fldCharType="separate"/>
        </w:r>
        <w:r>
          <w:t>34</w:t>
        </w:r>
        <w:r>
          <w:fldChar w:fldCharType="end"/>
        </w:r>
      </w:hyperlink>
    </w:p>
    <w:p>
      <w:pPr>
        <w:pStyle w:val="TOC2"/>
        <w:tabs>
          <w:tab w:val="right" w:leader="dot" w:pos="8306"/>
        </w:tabs>
      </w:pPr>
      <w:hyperlink w:anchor="_Toc24305" w:history="1">
        <w:r>
          <w:rPr>
            <w:rFonts w:ascii="仿宋" w:eastAsia="仿宋" w:hAnsi="仿宋" w:cs="仿宋" w:hint="eastAsia"/>
            <w:lang w:eastAsia="zh-CN"/>
          </w:rPr>
          <w:t>(二)、研发周期长</w:t>
        </w:r>
        <w:r>
          <w:tab/>
        </w:r>
        <w:r>
          <w:fldChar w:fldCharType="begin"/>
        </w:r>
        <w:r>
          <w:instrText xml:space="preserve"> PAGEREF _Toc24305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822" w:history="1">
        <w:r>
          <w:rPr>
            <w:rFonts w:ascii="仿宋" w:eastAsia="仿宋" w:hAnsi="仿宋" w:cs="仿宋" w:hint="eastAsia"/>
            <w:lang w:eastAsia="zh-CN"/>
          </w:rPr>
          <w:t>(三)、市场风险大</w:t>
        </w:r>
        <w:r>
          <w:tab/>
        </w:r>
        <w:r>
          <w:fldChar w:fldCharType="begin"/>
        </w:r>
        <w:r>
          <w:instrText xml:space="preserve"> PAGEREF _Toc27822 \h </w:instrText>
        </w:r>
        <w:r>
          <w:fldChar w:fldCharType="separate"/>
        </w:r>
        <w:r>
          <w:t>37</w:t>
        </w:r>
        <w:r>
          <w:fldChar w:fldCharType="end"/>
        </w:r>
      </w:hyperlink>
    </w:p>
    <w:p>
      <w:pPr>
        <w:pStyle w:val="TOC2"/>
        <w:tabs>
          <w:tab w:val="right" w:leader="dot" w:pos="8306"/>
        </w:tabs>
      </w:pPr>
      <w:hyperlink w:anchor="_Toc32150" w:history="1">
        <w:r>
          <w:rPr>
            <w:rFonts w:ascii="仿宋" w:eastAsia="仿宋" w:hAnsi="仿宋" w:cs="仿宋" w:hint="eastAsia"/>
            <w:lang w:eastAsia="zh-CN"/>
          </w:rPr>
          <w:t>(四)、利润率高</w:t>
        </w:r>
        <w:r>
          <w:tab/>
        </w:r>
        <w:r>
          <w:fldChar w:fldCharType="begin"/>
        </w:r>
        <w:r>
          <w:instrText xml:space="preserve"> PAGEREF _Toc32150 \h </w:instrText>
        </w:r>
        <w:r>
          <w:fldChar w:fldCharType="separate"/>
        </w:r>
        <w:r>
          <w:t>39</w:t>
        </w:r>
        <w:r>
          <w:fldChar w:fldCharType="end"/>
        </w:r>
      </w:hyperlink>
    </w:p>
    <w:p>
      <w:pPr>
        <w:pStyle w:val="TOC1"/>
        <w:tabs>
          <w:tab w:val="right" w:leader="dot" w:pos="8306"/>
        </w:tabs>
      </w:pPr>
      <w:hyperlink w:anchor="_Toc566" w:history="1">
        <w:r>
          <w:rPr>
            <w:rFonts w:ascii="仿宋" w:eastAsia="仿宋" w:hAnsi="仿宋" w:cs="仿宋" w:hint="eastAsia"/>
            <w:lang w:eastAsia="zh-CN"/>
          </w:rPr>
          <w:t>十二、电源适配器项目人力资源管理</w:t>
        </w:r>
        <w:r>
          <w:tab/>
        </w:r>
        <w:r>
          <w:fldChar w:fldCharType="begin"/>
        </w:r>
        <w:r>
          <w:instrText xml:space="preserve"> PAGEREF _Toc566 \h </w:instrText>
        </w:r>
        <w:r>
          <w:fldChar w:fldCharType="separate"/>
        </w:r>
        <w:r>
          <w:t>42</w:t>
        </w:r>
        <w:r>
          <w:fldChar w:fldCharType="end"/>
        </w:r>
      </w:hyperlink>
    </w:p>
    <w:p>
      <w:pPr>
        <w:pStyle w:val="TOC2"/>
        <w:tabs>
          <w:tab w:val="right" w:leader="dot" w:pos="8306"/>
        </w:tabs>
      </w:pPr>
      <w:hyperlink w:anchor="_Toc23872" w:history="1">
        <w:r>
          <w:rPr>
            <w:rFonts w:ascii="仿宋" w:eastAsia="仿宋" w:hAnsi="仿宋" w:cs="仿宋" w:hint="eastAsia"/>
            <w:lang w:eastAsia="zh-CN"/>
          </w:rPr>
          <w:t>(一)、建立健全的预算管理制度</w:t>
        </w:r>
        <w:r>
          <w:tab/>
        </w:r>
        <w:r>
          <w:fldChar w:fldCharType="begin"/>
        </w:r>
        <w:r>
          <w:instrText xml:space="preserve"> PAGEREF _Toc23872 \h </w:instrText>
        </w:r>
        <w:r>
          <w:fldChar w:fldCharType="separate"/>
        </w:r>
        <w:r>
          <w:t>42</w:t>
        </w:r>
        <w:r>
          <w:fldChar w:fldCharType="end"/>
        </w:r>
      </w:hyperlink>
    </w:p>
    <w:p>
      <w:pPr>
        <w:pStyle w:val="TOC2"/>
        <w:tabs>
          <w:tab w:val="right" w:leader="dot" w:pos="8306"/>
        </w:tabs>
      </w:pPr>
      <w:hyperlink w:anchor="_Toc9360" w:history="1">
        <w:r>
          <w:rPr>
            <w:rFonts w:ascii="仿宋" w:eastAsia="仿宋" w:hAnsi="仿宋" w:cs="仿宋" w:hint="eastAsia"/>
            <w:lang w:eastAsia="zh-CN"/>
          </w:rPr>
          <w:t>(二)、加强资金流动监控</w:t>
        </w:r>
        <w:r>
          <w:tab/>
        </w:r>
        <w:r>
          <w:fldChar w:fldCharType="begin"/>
        </w:r>
        <w:r>
          <w:instrText xml:space="preserve"> PAGEREF _Toc9360 \h </w:instrText>
        </w:r>
        <w:r>
          <w:fldChar w:fldCharType="separate"/>
        </w:r>
        <w:r>
          <w:t>43</w:t>
        </w:r>
        <w:r>
          <w:fldChar w:fldCharType="end"/>
        </w:r>
      </w:hyperlink>
    </w:p>
    <w:p>
      <w:pPr>
        <w:pStyle w:val="TOC2"/>
        <w:tabs>
          <w:tab w:val="right" w:leader="dot" w:pos="8306"/>
        </w:tabs>
      </w:pPr>
      <w:hyperlink w:anchor="_Toc19395" w:history="1">
        <w:r>
          <w:rPr>
            <w:rFonts w:ascii="仿宋" w:eastAsia="仿宋" w:hAnsi="仿宋" w:cs="仿宋" w:hint="eastAsia"/>
            <w:lang w:eastAsia="zh-CN"/>
          </w:rPr>
          <w:t>(三)、制定完善的风险控制机制</w:t>
        </w:r>
        <w:r>
          <w:tab/>
        </w:r>
        <w:r>
          <w:fldChar w:fldCharType="begin"/>
        </w:r>
        <w:r>
          <w:instrText xml:space="preserve"> PAGEREF _Toc19395 \h </w:instrText>
        </w:r>
        <w:r>
          <w:fldChar w:fldCharType="separate"/>
        </w:r>
        <w:r>
          <w:t>44</w:t>
        </w:r>
        <w:r>
          <w:fldChar w:fldCharType="end"/>
        </w:r>
      </w:hyperlink>
    </w:p>
    <w:p>
      <w:pPr>
        <w:pStyle w:val="TOC2"/>
        <w:tabs>
          <w:tab w:val="right" w:leader="dot" w:pos="8306"/>
        </w:tabs>
      </w:pPr>
      <w:hyperlink w:anchor="_Toc2929" w:history="1">
        <w:r>
          <w:rPr>
            <w:rFonts w:ascii="仿宋" w:eastAsia="仿宋" w:hAnsi="仿宋" w:cs="仿宋" w:hint="eastAsia"/>
            <w:lang w:eastAsia="zh-CN"/>
          </w:rPr>
          <w:t>(四)、优化成本管理</w:t>
        </w:r>
        <w:r>
          <w:tab/>
        </w:r>
        <w:r>
          <w:fldChar w:fldCharType="begin"/>
        </w:r>
        <w:r>
          <w:instrText xml:space="preserve"> PAGEREF _Toc2929 \h </w:instrText>
        </w:r>
        <w:r>
          <w:fldChar w:fldCharType="separate"/>
        </w:r>
        <w:r>
          <w:t>46</w:t>
        </w:r>
        <w:r>
          <w:fldChar w:fldCharType="end"/>
        </w:r>
      </w:hyperlink>
    </w:p>
    <w:p>
      <w:pPr>
        <w:pStyle w:val="TOC1"/>
        <w:tabs>
          <w:tab w:val="right" w:leader="dot" w:pos="8306"/>
        </w:tabs>
      </w:pPr>
      <w:hyperlink w:anchor="_Toc26247" w:history="1">
        <w:r>
          <w:rPr>
            <w:rFonts w:ascii="仿宋" w:eastAsia="仿宋" w:hAnsi="仿宋" w:cs="仿宋" w:hint="eastAsia"/>
            <w:lang w:eastAsia="zh-CN"/>
          </w:rPr>
          <w:t>十三、电源适配器项目实施时间节点</w:t>
        </w:r>
        <w:r>
          <w:tab/>
        </w:r>
        <w:r>
          <w:fldChar w:fldCharType="begin"/>
        </w:r>
        <w:r>
          <w:instrText xml:space="preserve"> PAGEREF _Toc26247 \h </w:instrText>
        </w:r>
        <w:r>
          <w:fldChar w:fldCharType="separate"/>
        </w:r>
        <w:r>
          <w:t>47</w:t>
        </w:r>
        <w:r>
          <w:fldChar w:fldCharType="end"/>
        </w:r>
      </w:hyperlink>
    </w:p>
    <w:p>
      <w:pPr>
        <w:pStyle w:val="TOC2"/>
        <w:tabs>
          <w:tab w:val="right" w:leader="dot" w:pos="8306"/>
        </w:tabs>
      </w:pPr>
      <w:hyperlink w:anchor="_Toc6424" w:history="1">
        <w:r>
          <w:rPr>
            <w:rFonts w:ascii="仿宋" w:eastAsia="仿宋" w:hAnsi="仿宋" w:cs="仿宋" w:hint="eastAsia"/>
            <w:lang w:eastAsia="zh-CN"/>
          </w:rPr>
          <w:t>(一)、电源适配器项目启动阶段时间节点</w:t>
        </w:r>
        <w:r>
          <w:tab/>
        </w:r>
        <w:r>
          <w:fldChar w:fldCharType="begin"/>
        </w:r>
        <w:r>
          <w:instrText xml:space="preserve"> PAGEREF _Toc6424 \h </w:instrText>
        </w:r>
        <w:r>
          <w:fldChar w:fldCharType="separate"/>
        </w:r>
        <w:r>
          <w:t>47</w:t>
        </w:r>
        <w:r>
          <w:fldChar w:fldCharType="end"/>
        </w:r>
      </w:hyperlink>
    </w:p>
    <w:p>
      <w:pPr>
        <w:pStyle w:val="TOC2"/>
        <w:tabs>
          <w:tab w:val="right" w:leader="dot" w:pos="8306"/>
        </w:tabs>
      </w:pPr>
      <w:hyperlink w:anchor="_Toc16219" w:history="1">
        <w:r>
          <w:rPr>
            <w:rFonts w:ascii="仿宋" w:eastAsia="仿宋" w:hAnsi="仿宋" w:cs="仿宋" w:hint="eastAsia"/>
            <w:lang w:eastAsia="zh-CN"/>
          </w:rPr>
          <w:t>(二)、电源适配器项目执行阶段时间节点</w:t>
        </w:r>
        <w:r>
          <w:tab/>
        </w:r>
        <w:r>
          <w:fldChar w:fldCharType="begin"/>
        </w:r>
        <w:r>
          <w:instrText xml:space="preserve"> PAGEREF _Toc16219 \h </w:instrText>
        </w:r>
        <w:r>
          <w:fldChar w:fldCharType="separate"/>
        </w:r>
        <w:r>
          <w:t>48</w:t>
        </w:r>
        <w:r>
          <w:fldChar w:fldCharType="end"/>
        </w:r>
      </w:hyperlink>
    </w:p>
    <w:p>
      <w:pPr>
        <w:pStyle w:val="TOC2"/>
        <w:tabs>
          <w:tab w:val="right" w:leader="dot" w:pos="8306"/>
        </w:tabs>
      </w:pPr>
      <w:hyperlink w:anchor="_Toc13922" w:history="1">
        <w:r>
          <w:rPr>
            <w:rFonts w:ascii="仿宋" w:eastAsia="仿宋" w:hAnsi="仿宋" w:cs="仿宋" w:hint="eastAsia"/>
            <w:lang w:eastAsia="zh-CN"/>
          </w:rPr>
          <w:t>(三)、电源适配器项目完成阶段时间节点</w:t>
        </w:r>
        <w:r>
          <w:tab/>
        </w:r>
        <w:r>
          <w:fldChar w:fldCharType="begin"/>
        </w:r>
        <w:r>
          <w:instrText xml:space="preserve"> PAGEREF _Toc13922 \h </w:instrText>
        </w:r>
        <w:r>
          <w:fldChar w:fldCharType="separate"/>
        </w:r>
        <w:r>
          <w:t>49</w:t>
        </w:r>
        <w:r>
          <w:fldChar w:fldCharType="end"/>
        </w:r>
      </w:hyperlink>
    </w:p>
    <w:p>
      <w:pPr>
        <w:pStyle w:val="TOC1"/>
        <w:tabs>
          <w:tab w:val="right" w:leader="dot" w:pos="8306"/>
        </w:tabs>
      </w:pPr>
      <w:hyperlink w:anchor="_Toc26825" w:history="1">
        <w:r>
          <w:rPr>
            <w:rFonts w:ascii="仿宋" w:eastAsia="仿宋" w:hAnsi="仿宋" w:cs="仿宋" w:hint="eastAsia"/>
            <w:lang w:eastAsia="zh-CN"/>
          </w:rPr>
          <w:t>十四、电源适配器项目治理与监督</w:t>
        </w:r>
        <w:r>
          <w:tab/>
        </w:r>
        <w:r>
          <w:fldChar w:fldCharType="begin"/>
        </w:r>
        <w:r>
          <w:instrText xml:space="preserve"> PAGEREF _Toc26825 \h </w:instrText>
        </w:r>
        <w:r>
          <w:fldChar w:fldCharType="separate"/>
        </w:r>
        <w:r>
          <w:t>50</w:t>
        </w:r>
        <w:r>
          <w:fldChar w:fldCharType="end"/>
        </w:r>
      </w:hyperlink>
    </w:p>
    <w:p>
      <w:pPr>
        <w:pStyle w:val="TOC2"/>
        <w:tabs>
          <w:tab w:val="right" w:leader="dot" w:pos="8306"/>
        </w:tabs>
      </w:pPr>
      <w:hyperlink w:anchor="_Toc19529" w:history="1">
        <w:r>
          <w:rPr>
            <w:rFonts w:ascii="仿宋" w:eastAsia="仿宋" w:hAnsi="仿宋" w:cs="仿宋" w:hint="eastAsia"/>
            <w:lang w:eastAsia="zh-CN"/>
          </w:rPr>
          <w:t>(一)、电源适配器项目治理结构</w:t>
        </w:r>
        <w:r>
          <w:tab/>
        </w:r>
        <w:r>
          <w:fldChar w:fldCharType="begin"/>
        </w:r>
        <w:r>
          <w:instrText xml:space="preserve"> PAGEREF _Toc19529 \h </w:instrText>
        </w:r>
        <w:r>
          <w:fldChar w:fldCharType="separate"/>
        </w:r>
        <w:r>
          <w:t>50</w:t>
        </w:r>
        <w:r>
          <w:fldChar w:fldCharType="end"/>
        </w:r>
      </w:hyperlink>
    </w:p>
    <w:p>
      <w:pPr>
        <w:pStyle w:val="TOC2"/>
        <w:tabs>
          <w:tab w:val="right" w:leader="dot" w:pos="8306"/>
        </w:tabs>
      </w:pPr>
      <w:hyperlink w:anchor="_Toc11806" w:history="1">
        <w:r>
          <w:rPr>
            <w:rFonts w:ascii="仿宋" w:eastAsia="仿宋" w:hAnsi="仿宋" w:cs="仿宋" w:hint="eastAsia"/>
            <w:lang w:eastAsia="zh-CN"/>
          </w:rPr>
          <w:t>(二)、监督与审计</w:t>
        </w:r>
        <w:r>
          <w:tab/>
        </w:r>
        <w:r>
          <w:fldChar w:fldCharType="begin"/>
        </w:r>
        <w:r>
          <w:instrText xml:space="preserve"> PAGEREF _Toc11806 \h </w:instrText>
        </w:r>
        <w:r>
          <w:fldChar w:fldCharType="separate"/>
        </w:r>
        <w:r>
          <w:t>52</w:t>
        </w:r>
        <w:r>
          <w:fldChar w:fldCharType="end"/>
        </w:r>
      </w:hyperlink>
    </w:p>
    <w:p>
      <w:pPr>
        <w:pStyle w:val="TOC1"/>
        <w:tabs>
          <w:tab w:val="right" w:leader="dot" w:pos="8306"/>
        </w:tabs>
      </w:pPr>
      <w:hyperlink w:anchor="_Toc11862" w:history="1">
        <w:r>
          <w:rPr>
            <w:rFonts w:ascii="仿宋" w:eastAsia="仿宋" w:hAnsi="仿宋" w:cs="仿宋" w:hint="eastAsia"/>
            <w:lang w:eastAsia="zh-CN"/>
          </w:rPr>
          <w:t>十五、电源适配器项目实施保障措施</w:t>
        </w:r>
        <w:r>
          <w:tab/>
        </w:r>
        <w:r>
          <w:fldChar w:fldCharType="begin"/>
        </w:r>
        <w:r>
          <w:instrText xml:space="preserve"> PAGEREF _Toc11862 \h </w:instrText>
        </w:r>
        <w:r>
          <w:fldChar w:fldCharType="separate"/>
        </w:r>
        <w:r>
          <w:t>53</w:t>
        </w:r>
        <w:r>
          <w:fldChar w:fldCharType="end"/>
        </w:r>
      </w:hyperlink>
    </w:p>
    <w:p>
      <w:pPr>
        <w:pStyle w:val="TOC2"/>
        <w:tabs>
          <w:tab w:val="right" w:leader="dot" w:pos="8306"/>
        </w:tabs>
      </w:pPr>
      <w:hyperlink w:anchor="_Toc7289" w:history="1">
        <w:r>
          <w:rPr>
            <w:rFonts w:ascii="仿宋" w:eastAsia="仿宋" w:hAnsi="仿宋" w:cs="仿宋" w:hint="eastAsia"/>
            <w:lang w:eastAsia="zh-CN"/>
          </w:rPr>
          <w:t>(一)、电源适配器项目实施保障机制</w:t>
        </w:r>
        <w:r>
          <w:tab/>
        </w:r>
        <w:r>
          <w:fldChar w:fldCharType="begin"/>
        </w:r>
        <w:r>
          <w:instrText xml:space="preserve"> PAGEREF _Toc7289 \h </w:instrText>
        </w:r>
        <w:r>
          <w:fldChar w:fldCharType="separate"/>
        </w:r>
        <w:r>
          <w:t>53</w:t>
        </w:r>
        <w:r>
          <w:fldChar w:fldCharType="end"/>
        </w:r>
      </w:hyperlink>
    </w:p>
    <w:p>
      <w:pPr>
        <w:pStyle w:val="TOC2"/>
        <w:tabs>
          <w:tab w:val="right" w:leader="dot" w:pos="8306"/>
        </w:tabs>
      </w:pPr>
      <w:hyperlink w:anchor="_Toc9696" w:history="1">
        <w:r>
          <w:rPr>
            <w:rFonts w:ascii="仿宋" w:eastAsia="仿宋" w:hAnsi="仿宋" w:cs="仿宋" w:hint="eastAsia"/>
            <w:lang w:eastAsia="zh-CN"/>
          </w:rPr>
          <w:t>(二)、电源适配器项目法律合规要求</w:t>
        </w:r>
        <w:r>
          <w:tab/>
        </w:r>
        <w:r>
          <w:fldChar w:fldCharType="begin"/>
        </w:r>
        <w:r>
          <w:instrText xml:space="preserve"> PAGEREF _Toc9696 \h </w:instrText>
        </w:r>
        <w:r>
          <w:fldChar w:fldCharType="separate"/>
        </w:r>
        <w:r>
          <w:t>57</w:t>
        </w:r>
        <w:r>
          <w:fldChar w:fldCharType="end"/>
        </w:r>
      </w:hyperlink>
    </w:p>
    <w:p>
      <w:pPr>
        <w:pStyle w:val="TOC2"/>
        <w:tabs>
          <w:tab w:val="right" w:leader="dot" w:pos="8306"/>
        </w:tabs>
      </w:pPr>
      <w:hyperlink w:anchor="_Toc28070" w:history="1">
        <w:r>
          <w:rPr>
            <w:rFonts w:ascii="仿宋" w:eastAsia="仿宋" w:hAnsi="仿宋" w:cs="仿宋" w:hint="eastAsia"/>
            <w:lang w:eastAsia="zh-CN"/>
          </w:rPr>
          <w:t>(三)、电源适配器项目合同管理与法律事务</w:t>
        </w:r>
        <w:r>
          <w:tab/>
        </w:r>
        <w:r>
          <w:fldChar w:fldCharType="begin"/>
        </w:r>
        <w:r>
          <w:instrText xml:space="preserve"> PAGEREF _Toc28070 \h </w:instrText>
        </w:r>
        <w:r>
          <w:fldChar w:fldCharType="separate"/>
        </w:r>
        <w:r>
          <w:t>61</w:t>
        </w:r>
        <w:r>
          <w:fldChar w:fldCharType="end"/>
        </w:r>
      </w:hyperlink>
    </w:p>
    <w:p>
      <w:pPr>
        <w:pStyle w:val="TOC2"/>
        <w:tabs>
          <w:tab w:val="right" w:leader="dot" w:pos="8306"/>
        </w:tabs>
      </w:pPr>
      <w:hyperlink w:anchor="_Toc3087" w:history="1">
        <w:r>
          <w:rPr>
            <w:rFonts w:ascii="仿宋" w:eastAsia="仿宋" w:hAnsi="仿宋" w:cs="仿宋" w:hint="eastAsia"/>
            <w:lang w:eastAsia="zh-CN"/>
          </w:rPr>
          <w:t>(四)、电源适配器项目知识产权保护策略</w:t>
        </w:r>
        <w:r>
          <w:tab/>
        </w:r>
        <w:r>
          <w:fldChar w:fldCharType="begin"/>
        </w:r>
        <w:r>
          <w:instrText xml:space="preserve"> PAGEREF _Toc3087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20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3731"/>
      <w:r>
        <w:rPr>
          <w:rFonts w:ascii="仿宋" w:eastAsia="仿宋" w:hAnsi="仿宋" w:cs="仿宋" w:hint="eastAsia"/>
          <w:sz w:val="28"/>
          <w:lang w:eastAsia="zh-CN"/>
        </w:rPr>
        <w:t>一、电源适配器项目文档管理</w:t>
      </w:r>
      <w:bookmarkEnd w:id="2"/>
    </w:p>
    <w:p>
      <w:pPr>
        <w:pStyle w:val="Heading2"/>
        <w:rPr>
          <w:rFonts w:ascii="仿宋" w:eastAsia="仿宋" w:hAnsi="仿宋" w:cs="仿宋" w:hint="eastAsia"/>
          <w:lang w:eastAsia="zh-CN"/>
        </w:rPr>
      </w:pPr>
      <w:bookmarkStart w:id="3" w:name="_Toc1947"/>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电源适配器项目高度重视文档的质量和准确性，以支持电源适配器项目的各项活动和决策。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适配器项目文档的编制始于电源适配器项目计划的初期，我们制定了详细的文档编制计划，明确了每个文档的内容、格式和编写责任人。在电源适配器项目启动阶段，我们首先编制了电源适配器项目章程，明确定义了电源适配器项目的目标、范围、风险等关键要素。随后，电源适配器项目团队根据计划陆续编制了需求文档、设计文档、测试文档等各类文档，确保电源适配器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电源适配器项目管理中的重要环节，旨在确保电源适配器项目文档符合质量标准和电源适配器项目需求。在电源适配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电源适配器项目相关利益方和专业领域的专家对文档进行独立审查。这有助于获取更全面、客观的反馈，确保电源适配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电源适配器项目在文档编制与审查方面建立了严格的管理机制，通过规范的流程和多维度的审查，确保电源适配器项目文档的质量、准确性和可靠性，为电源适配器项目的顺利推进提供了有力支持。</w:t>
      </w:r>
    </w:p>
    <w:p>
      <w:pPr>
        <w:pStyle w:val="Heading2"/>
        <w:ind w:firstLine="560" w:firstLineChars="200"/>
        <w:rPr>
          <w:rFonts w:ascii="仿宋" w:eastAsia="仿宋" w:hAnsi="仿宋" w:cs="仿宋" w:hint="eastAsia"/>
          <w:sz w:val="28"/>
          <w:lang w:eastAsia="zh-CN"/>
        </w:rPr>
      </w:pPr>
      <w:bookmarkStart w:id="4" w:name="_Toc15721"/>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在电源适配器项目中，我们致力于优化文档发布与分发过程，以确保信息的高效传递和团队间协作的顺畅进行。以下是我们采取的关键优化策略：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我们通过多渠道发布文档，包括电子邮件、电源适配器项目管理平台、内部网站等，以满足不同团队成员的偏好和需求。多渠道发布确保了信息的全面覆盖。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我们采用了精细的权限控制，确保只有授权人员可以访问敏感信息。这种安全措施保护了电源适配器项目文档的机密性，防止了未经授权的信息泄露。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6970"/>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文档存档与归档是电源适配器项目生命周期中一个至关重要的环节，直接关系到电源适配器项目信息的长期保存和历史记录的完整性。在电源适配器项目中，我们实施了一系列有效的文档存档与归档管理策略：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7307"/>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20414"/>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源适配器项目的技术管理特点体现在其创新导向。通过引入最先进的技术趋势和解决方案，电源适配器项目致力于提升科技含量、提高质量和效率水平。这意味着我们将采用最新的工具和方法，确保电源适配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电源适配器项目技术管理的显著特征。通过整合不同领域的技术资源，我们实现了跨学科的协同工作。这有助于优化技术架构，提高整体效能。此外，整合性策略还促进了不同技术团队之间的紧密沟通和高效合作，确保电源适配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电源适配器项目所采用的技术。通过不断优化技术方案，电源适配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电源适配器项目团队将在电源适配器项目初期识别可能的技术风险，并采取相应的预防和应对措施。通过建立健全的风险评估机制，电源适配器项目能够在实施过程中及时发现并解决潜在的技术问题，保障电源适配器项目技术实施的平稳进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通过这些独特的技术管理特点，我们确信在电源适配器项目中，技术将成为电源适配器项目成功的有力支持。这一深度剖析揭示了技术管理在电源适配器项目实施中的关键作用，为电源适配器项目的技术基础奠定了坚实的基础。</w:t>
      </w:r>
    </w:p>
    <w:p>
      <w:pPr>
        <w:pStyle w:val="Heading2"/>
        <w:ind w:firstLine="560" w:firstLineChars="200"/>
        <w:rPr>
          <w:rFonts w:ascii="仿宋" w:eastAsia="仿宋" w:hAnsi="仿宋" w:cs="仿宋" w:hint="eastAsia"/>
          <w:sz w:val="28"/>
          <w:lang w:eastAsia="zh-CN"/>
        </w:rPr>
      </w:pPr>
      <w:bookmarkStart w:id="8" w:name="_Toc15394"/>
      <w:r>
        <w:rPr>
          <w:rFonts w:ascii="仿宋" w:eastAsia="仿宋" w:hAnsi="仿宋" w:cs="仿宋" w:hint="eastAsia"/>
          <w:sz w:val="28"/>
          <w:lang w:eastAsia="zh-CN"/>
        </w:rPr>
        <w:t>(二)、电源适配器项目工艺技术设计方案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电源适配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电源适配器项目将严格按照相关行业规范要求进行组织。通过有效控制产品质量，电源适配器项目将致力于为顾客提供优质的电源适配器项目产品和良好的服务。这体现了电源适配器项目对于生产活动合规性和质量标准的高度重视，为电源适配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电源适配器项目注重生态效益和清洁生产原则。电源适配器项目建设将紧密结合地方特色经济发展，与社会经济发展规划和区域环境保护规划方案相协调一致。通过与当地区域自然生态系统的结合，电源适配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产品方面，电源适配器项目产品具有多样化的客户需求和个性化的特点。因此，电源适配器项目产品规格品种多样，且单批生产数量较小。为满足这一特点，电源适配器项目承办单位将建设先进的柔性制造生产线。通过广泛应用柔性制造技术，电源适配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电源适配器项目采用的技术具有较高的技术含量和自动化水平，处于国内先进水平。这一技术选用不仅体现了对生产效率、质量和环境友好性的高标准要求，同时为电源适配器项目的可持续发展奠定了坚实的基础。</w:t>
      </w:r>
    </w:p>
    <w:p>
      <w:pPr>
        <w:pStyle w:val="Heading2"/>
        <w:ind w:firstLine="560" w:firstLineChars="200"/>
        <w:rPr>
          <w:rFonts w:ascii="仿宋" w:eastAsia="仿宋" w:hAnsi="仿宋" w:cs="仿宋" w:hint="eastAsia"/>
          <w:sz w:val="28"/>
          <w:lang w:eastAsia="zh-CN"/>
        </w:rPr>
      </w:pPr>
      <w:bookmarkStart w:id="9" w:name="_Toc24588"/>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为确保电源适配器项目的高效生产和技术实施，我们制定了一套精心设计的设备选型方案，以满足电源适配器项目生产、质量和环保的要求。该方案的主要特点如下：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电源适配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针对电源适配器项目产品的多样性和小批量生产的特点，我们将建设柔性制造生产线。通过在设备选型中考虑柔性制造技术，可以灵活应对不同产品规格和生产需求，实现生产线的高度灵活性和适应性。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17726"/>
      <w:r>
        <w:rPr>
          <w:rFonts w:ascii="仿宋" w:eastAsia="仿宋" w:hAnsi="仿宋" w:cs="仿宋" w:hint="eastAsia"/>
          <w:sz w:val="28"/>
          <w:lang w:eastAsia="zh-CN"/>
        </w:rPr>
        <w:t>三、电源适配器项目土建工程</w:t>
      </w:r>
      <w:bookmarkEnd w:id="10"/>
    </w:p>
    <w:p>
      <w:pPr>
        <w:pStyle w:val="Heading2"/>
        <w:rPr>
          <w:rFonts w:ascii="仿宋" w:eastAsia="仿宋" w:hAnsi="仿宋" w:cs="仿宋" w:hint="eastAsia"/>
          <w:lang w:eastAsia="zh-CN"/>
        </w:rPr>
      </w:pPr>
      <w:bookmarkStart w:id="11" w:name="_Toc15943"/>
      <w:r>
        <w:rPr>
          <w:rFonts w:ascii="仿宋" w:eastAsia="仿宋" w:hAnsi="仿宋" w:cs="仿宋" w:hint="eastAsia"/>
          <w:lang w:eastAsia="zh-CN"/>
        </w:rPr>
        <w:t>(一)、建筑工程设计原则</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在电源适配器项目的建筑工程设计中，我们将秉承一系列重要的设计原则，以确保电源适配器项目建筑在功能、美观、可持续性等方面达到最佳效果。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首要原则是确保建筑的功能性得到最大化的发挥。我们将充分理解电源适配器项目的实际需求，合理布局各个功能区域，保证建筑在满足业务需求的同时，提供高效的工作环境。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在建筑设计中，我们将综合考虑建设和运营成本。通过精细的经济效益分析，确保设计方案在高效利用资源的同时，对电源适配器项目的长期盈利能力有积极的贡献。</w:t>
      </w:r>
    </w:p>
    <w:p>
      <w:pPr>
        <w:pStyle w:val="Heading2"/>
        <w:ind w:firstLine="560" w:firstLineChars="200"/>
        <w:rPr>
          <w:rFonts w:ascii="仿宋" w:eastAsia="仿宋" w:hAnsi="仿宋" w:cs="仿宋" w:hint="eastAsia"/>
          <w:sz w:val="28"/>
          <w:lang w:eastAsia="zh-CN"/>
        </w:rPr>
      </w:pPr>
      <w:bookmarkStart w:id="12" w:name="_Toc18174"/>
      <w:r>
        <w:rPr>
          <w:rFonts w:ascii="仿宋" w:eastAsia="仿宋" w:hAnsi="仿宋" w:cs="仿宋" w:hint="eastAsia"/>
          <w:sz w:val="28"/>
          <w:lang w:eastAsia="zh-CN"/>
        </w:rPr>
        <w:t>(二)、土建工程设计年限及安全等级</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电源适配器项目的土建工程设计中，我们将精准设定设计年限，结合电源适配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电源适配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3" w:name="_Toc18516"/>
      <w:r>
        <w:rPr>
          <w:rFonts w:ascii="仿宋" w:eastAsia="仿宋" w:hAnsi="仿宋" w:cs="仿宋" w:hint="eastAsia"/>
          <w:sz w:val="28"/>
          <w:lang w:eastAsia="zh-CN"/>
        </w:rPr>
        <w:t>(三)、建筑工程设计总体要求</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电源适配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电源适配器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电源适配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4" w:name="_Toc19724"/>
      <w:r>
        <w:rPr>
          <w:rFonts w:ascii="仿宋" w:eastAsia="仿宋" w:hAnsi="仿宋" w:cs="仿宋" w:hint="eastAsia"/>
          <w:sz w:val="28"/>
          <w:lang w:eastAsia="zh-CN"/>
        </w:rPr>
        <w:t>(四)、土建工程建设指标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本期工程电源适配器项目预计总建筑面积XXX平方米，其中：计容建筑面积XXX平方米，计划建筑工程投资XX万元，占电源适配器项目总投资的XX%。</w:t>
      </w:r>
    </w:p>
    <w:p>
      <w:pPr>
        <w:pStyle w:val="Heading1"/>
        <w:ind w:firstLine="560" w:firstLineChars="200"/>
        <w:rPr>
          <w:rFonts w:ascii="仿宋" w:eastAsia="仿宋" w:hAnsi="仿宋" w:cs="仿宋" w:hint="eastAsia"/>
          <w:sz w:val="28"/>
          <w:lang w:eastAsia="zh-CN"/>
        </w:rPr>
      </w:pPr>
      <w:bookmarkStart w:id="15" w:name="_Toc21290"/>
      <w:r>
        <w:rPr>
          <w:rFonts w:ascii="仿宋" w:eastAsia="仿宋" w:hAnsi="仿宋" w:cs="仿宋" w:hint="eastAsia"/>
          <w:sz w:val="28"/>
          <w:lang w:eastAsia="zh-CN"/>
        </w:rPr>
        <w:t>四、电源适配器项目建设单位说明</w:t>
      </w:r>
      <w:bookmarkEnd w:id="15"/>
    </w:p>
    <w:p>
      <w:pPr>
        <w:pStyle w:val="Heading2"/>
        <w:rPr>
          <w:rFonts w:ascii="仿宋" w:eastAsia="仿宋" w:hAnsi="仿宋" w:cs="仿宋" w:hint="eastAsia"/>
          <w:lang w:eastAsia="zh-CN"/>
        </w:rPr>
      </w:pPr>
      <w:bookmarkStart w:id="16" w:name="_Toc14510"/>
      <w:r>
        <w:rPr>
          <w:rFonts w:ascii="仿宋" w:eastAsia="仿宋" w:hAnsi="仿宋" w:cs="仿宋" w:hint="eastAsia"/>
          <w:lang w:eastAsia="zh-CN"/>
        </w:rPr>
        <w:t>(一)、电源适配器项目承办单位基本情况</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17011"/>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电源适配器项目承办单位的XXXX，我们着眼于实现可持续的经济效益。通过技术创新和解决方案的提供，公司预计在电源适配器项目执行期间将获得可观的收入增长。这一收入来源主要包括电源适配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同时，我们注重成本控制和效率提升，以确保电源适配器项目的可持续盈利。透过精细的管理和资源优化，公司期望实现电源适配器项目利润最大化。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电源适配器项目实施进行全面的投资评估，包括电源适配器项目启动阶段的资金投入和后续运营成本。通过对电源适配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电源适配器项目实施过程中具备足够的资金流动性，公司将进行详尽的现金流分析。这包括资金需求的合理预测、电源适配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20578"/>
      <w:r>
        <w:rPr>
          <w:rFonts w:ascii="仿宋" w:eastAsia="仿宋" w:hAnsi="仿宋" w:cs="仿宋" w:hint="eastAsia"/>
          <w:sz w:val="28"/>
          <w:lang w:eastAsia="zh-CN"/>
        </w:rPr>
        <w:t>五、电源适配器项目可持续发展</w:t>
      </w:r>
      <w:bookmarkEnd w:id="18"/>
    </w:p>
    <w:p>
      <w:pPr>
        <w:pStyle w:val="Heading2"/>
        <w:rPr>
          <w:rFonts w:ascii="仿宋" w:eastAsia="仿宋" w:hAnsi="仿宋" w:cs="仿宋" w:hint="eastAsia"/>
          <w:lang w:eastAsia="zh-CN"/>
        </w:rPr>
      </w:pPr>
      <w:bookmarkStart w:id="19" w:name="_Toc22094"/>
      <w:r>
        <w:rPr>
          <w:rFonts w:ascii="仿宋" w:eastAsia="仿宋" w:hAnsi="仿宋" w:cs="仿宋" w:hint="eastAsia"/>
          <w:lang w:eastAsia="zh-CN"/>
        </w:rPr>
        <w:t>(一)、可持续战略与实践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源适配器项目中，电源适配器项目团队着眼于未来，明确了可持续发展的战略方向。制定的具体可持续发展目标包括降低资源使用、采用环保技术、最大化社会效益等。这一步骤不仅有助于电源适配器项目在环保和社会责任方面达到最高标准，也为未来提供了明确的指引，确保电源适配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可持续实践的融入电源适配器项目管理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电源适配器项目管理周期。从电源适配器项目规划开始，电源适配器项目团队就考虑了环境和社会的因素。在执行阶段，电源适配器项目团队积极推动绿色技术的应用，优化资源利用。此外，关注员工的社会责任，通过培训和沟通活动提高员工对可持续发展的认知，使他们能够在日常工作中践行可持续实践。这些举措不仅为电源适配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20" w:name="_Toc24852"/>
      <w:r>
        <w:rPr>
          <w:rFonts w:ascii="仿宋" w:eastAsia="仿宋" w:hAnsi="仿宋" w:cs="仿宋" w:hint="eastAsia"/>
          <w:sz w:val="28"/>
          <w:lang w:eastAsia="zh-CN"/>
        </w:rPr>
        <w:t>(二)、环保与社会责任</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扎根于电源适配器项目的可持续发展理念，我们深信环保与社会责任是电源适配器项目成功的关键支柱。在电源适配器项目的每一步，我们都致力于通过创新和实践，履行对环境和社会的坚定责任。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适配器项目团队通过引入先进的环保技术、建立高效的废物处理系统以及推动能源节约措施，积极履行环保责任。定期的环保监测和评估确保电源适配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适配器项目不仅致力于自身可持续发展，还注重对社会的回馈。通过支持社区电源适配器项目、参与慈善事业、提供培训机会等方式，电源适配器项目积极履行社会责任。与当地社区建立积极互动，关注员工的工作与生活平衡，以及员工的身心健康，是电源适配器项目在社会责任层面的关键举措。这样的实践不仅增强了电源适配器项目在社会中的声誉，也促进了社会的共同繁荣。</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https://d.book118.com/056234235203010101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953A4F"/>
    <w:rsid w:val="58953A4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56234235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2024-03-02T02:32:00Z</dcterms:created>
  <dcterms:modified xsi:type="dcterms:W3CDTF">2024-03-02T02:32:36Z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4B4AEC13D5CA4B41AEBB2B49B87DB150_11</vt:lpwstr>
  </property>
  <property fmtid="{D5CDD505-2E9C-101B-9397-08002B2CF9AE}" pid="3" name="KSOProductBuildVer">
    <vt:lpwstr>2052-12.1.0.16388</vt:lpwstr>
  </property>
</Properties>
</file>