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充换电站项目计划设计方案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0" w:history="1">
        <w:r>
          <w:rPr>
            <w:rFonts w:ascii="仿宋" w:eastAsia="仿宋" w:hAnsi="仿宋" w:cs="仿宋" w:hint="eastAsia"/>
            <w:lang w:eastAsia="zh-CN"/>
          </w:rPr>
          <w:t>序言</w:t>
        </w:r>
        <w:r>
          <w:tab/>
        </w:r>
        <w:r>
          <w:fldChar w:fldCharType="begin"/>
        </w:r>
        <w:r>
          <w:instrText xml:space="preserve"> PAGEREF _Toc10830 \h </w:instrText>
        </w:r>
        <w:r>
          <w:fldChar w:fldCharType="separate"/>
        </w:r>
        <w:r>
          <w:t>3</w:t>
        </w:r>
        <w:r>
          <w:fldChar w:fldCharType="end"/>
        </w:r>
      </w:hyperlink>
    </w:p>
    <w:p>
      <w:pPr>
        <w:pStyle w:val="TOC1"/>
        <w:tabs>
          <w:tab w:val="right" w:leader="dot" w:pos="8306"/>
        </w:tabs>
      </w:pPr>
      <w:hyperlink w:anchor="_Toc21479" w:history="1">
        <w:r>
          <w:rPr>
            <w:rFonts w:ascii="仿宋" w:eastAsia="仿宋" w:hAnsi="仿宋" w:cs="仿宋" w:hint="eastAsia"/>
            <w:lang w:eastAsia="zh-CN"/>
          </w:rPr>
          <w:t>一、充换电站项目概论</w:t>
        </w:r>
        <w:r>
          <w:tab/>
        </w:r>
        <w:r>
          <w:fldChar w:fldCharType="begin"/>
        </w:r>
        <w:r>
          <w:instrText xml:space="preserve"> PAGEREF _Toc21479 \h </w:instrText>
        </w:r>
        <w:r>
          <w:fldChar w:fldCharType="separate"/>
        </w:r>
        <w:r>
          <w:t>3</w:t>
        </w:r>
        <w:r>
          <w:fldChar w:fldCharType="end"/>
        </w:r>
      </w:hyperlink>
    </w:p>
    <w:p>
      <w:pPr>
        <w:pStyle w:val="TOC2"/>
        <w:tabs>
          <w:tab w:val="right" w:leader="dot" w:pos="8306"/>
        </w:tabs>
      </w:pPr>
      <w:hyperlink w:anchor="_Toc542" w:history="1">
        <w:r>
          <w:rPr>
            <w:rFonts w:ascii="仿宋" w:eastAsia="仿宋" w:hAnsi="仿宋" w:cs="仿宋" w:hint="eastAsia"/>
            <w:lang w:eastAsia="zh-CN"/>
          </w:rPr>
          <w:t>(一)、充换电站项目概况</w:t>
        </w:r>
        <w:r>
          <w:tab/>
        </w:r>
        <w:r>
          <w:fldChar w:fldCharType="begin"/>
        </w:r>
        <w:r>
          <w:instrText xml:space="preserve"> PAGEREF _Toc542 \h </w:instrText>
        </w:r>
        <w:r>
          <w:fldChar w:fldCharType="separate"/>
        </w:r>
        <w:r>
          <w:t>3</w:t>
        </w:r>
        <w:r>
          <w:fldChar w:fldCharType="end"/>
        </w:r>
      </w:hyperlink>
    </w:p>
    <w:p>
      <w:pPr>
        <w:pStyle w:val="TOC2"/>
        <w:tabs>
          <w:tab w:val="right" w:leader="dot" w:pos="8306"/>
        </w:tabs>
      </w:pPr>
      <w:hyperlink w:anchor="_Toc932" w:history="1">
        <w:r>
          <w:rPr>
            <w:rFonts w:ascii="仿宋" w:eastAsia="仿宋" w:hAnsi="仿宋" w:cs="仿宋" w:hint="eastAsia"/>
            <w:lang w:eastAsia="zh-CN"/>
          </w:rPr>
          <w:t>(二)、充换电站项目目标</w:t>
        </w:r>
        <w:r>
          <w:tab/>
        </w:r>
        <w:r>
          <w:fldChar w:fldCharType="begin"/>
        </w:r>
        <w:r>
          <w:instrText xml:space="preserve"> PAGEREF _Toc932 \h </w:instrText>
        </w:r>
        <w:r>
          <w:fldChar w:fldCharType="separate"/>
        </w:r>
        <w:r>
          <w:t>5</w:t>
        </w:r>
        <w:r>
          <w:fldChar w:fldCharType="end"/>
        </w:r>
      </w:hyperlink>
    </w:p>
    <w:p>
      <w:pPr>
        <w:pStyle w:val="TOC2"/>
        <w:tabs>
          <w:tab w:val="right" w:leader="dot" w:pos="8306"/>
        </w:tabs>
      </w:pPr>
      <w:hyperlink w:anchor="_Toc29439" w:history="1">
        <w:r>
          <w:rPr>
            <w:rFonts w:ascii="仿宋" w:eastAsia="仿宋" w:hAnsi="仿宋" w:cs="仿宋" w:hint="eastAsia"/>
            <w:lang w:eastAsia="zh-CN"/>
          </w:rPr>
          <w:t>(三)、充换电站项目提出的理由</w:t>
        </w:r>
        <w:r>
          <w:tab/>
        </w:r>
        <w:r>
          <w:fldChar w:fldCharType="begin"/>
        </w:r>
        <w:r>
          <w:instrText xml:space="preserve"> PAGEREF _Toc29439 \h </w:instrText>
        </w:r>
        <w:r>
          <w:fldChar w:fldCharType="separate"/>
        </w:r>
        <w:r>
          <w:t>6</w:t>
        </w:r>
        <w:r>
          <w:fldChar w:fldCharType="end"/>
        </w:r>
      </w:hyperlink>
    </w:p>
    <w:p>
      <w:pPr>
        <w:pStyle w:val="TOC2"/>
        <w:tabs>
          <w:tab w:val="right" w:leader="dot" w:pos="8306"/>
        </w:tabs>
      </w:pPr>
      <w:hyperlink w:anchor="_Toc16341" w:history="1">
        <w:r>
          <w:rPr>
            <w:rFonts w:ascii="仿宋" w:eastAsia="仿宋" w:hAnsi="仿宋" w:cs="仿宋" w:hint="eastAsia"/>
            <w:lang w:eastAsia="zh-CN"/>
          </w:rPr>
          <w:t>(四)、充换电站项目意义</w:t>
        </w:r>
        <w:r>
          <w:tab/>
        </w:r>
        <w:r>
          <w:fldChar w:fldCharType="begin"/>
        </w:r>
        <w:r>
          <w:instrText xml:space="preserve"> PAGEREF _Toc16341 \h </w:instrText>
        </w:r>
        <w:r>
          <w:fldChar w:fldCharType="separate"/>
        </w:r>
        <w:r>
          <w:t>8</w:t>
        </w:r>
        <w:r>
          <w:fldChar w:fldCharType="end"/>
        </w:r>
      </w:hyperlink>
    </w:p>
    <w:p>
      <w:pPr>
        <w:pStyle w:val="TOC2"/>
        <w:tabs>
          <w:tab w:val="right" w:leader="dot" w:pos="8306"/>
        </w:tabs>
      </w:pPr>
      <w:hyperlink w:anchor="_Toc25744" w:history="1">
        <w:r>
          <w:rPr>
            <w:rFonts w:ascii="仿宋" w:eastAsia="仿宋" w:hAnsi="仿宋" w:cs="仿宋" w:hint="eastAsia"/>
            <w:lang w:eastAsia="zh-CN"/>
          </w:rPr>
          <w:t>(五)、充换电站项目背景</w:t>
        </w:r>
        <w:r>
          <w:tab/>
        </w:r>
        <w:r>
          <w:fldChar w:fldCharType="begin"/>
        </w:r>
        <w:r>
          <w:instrText xml:space="preserve"> PAGEREF _Toc25744 \h </w:instrText>
        </w:r>
        <w:r>
          <w:fldChar w:fldCharType="separate"/>
        </w:r>
        <w:r>
          <w:t>8</w:t>
        </w:r>
        <w:r>
          <w:fldChar w:fldCharType="end"/>
        </w:r>
      </w:hyperlink>
    </w:p>
    <w:p>
      <w:pPr>
        <w:pStyle w:val="TOC1"/>
        <w:tabs>
          <w:tab w:val="right" w:leader="dot" w:pos="8306"/>
        </w:tabs>
      </w:pPr>
      <w:hyperlink w:anchor="_Toc216" w:history="1">
        <w:r>
          <w:rPr>
            <w:rFonts w:ascii="仿宋" w:eastAsia="仿宋" w:hAnsi="仿宋" w:cs="仿宋" w:hint="eastAsia"/>
            <w:lang w:eastAsia="zh-CN"/>
          </w:rPr>
          <w:t>二、市场分析、调研</w:t>
        </w:r>
        <w:r>
          <w:tab/>
        </w:r>
        <w:r>
          <w:fldChar w:fldCharType="begin"/>
        </w:r>
        <w:r>
          <w:instrText xml:space="preserve"> PAGEREF _Toc216 \h </w:instrText>
        </w:r>
        <w:r>
          <w:fldChar w:fldCharType="separate"/>
        </w:r>
        <w:r>
          <w:t>9</w:t>
        </w:r>
        <w:r>
          <w:fldChar w:fldCharType="end"/>
        </w:r>
      </w:hyperlink>
    </w:p>
    <w:p>
      <w:pPr>
        <w:pStyle w:val="TOC2"/>
        <w:tabs>
          <w:tab w:val="right" w:leader="dot" w:pos="8306"/>
        </w:tabs>
      </w:pPr>
      <w:hyperlink w:anchor="_Toc18439" w:history="1">
        <w:r>
          <w:rPr>
            <w:rFonts w:ascii="仿宋" w:eastAsia="仿宋" w:hAnsi="仿宋" w:cs="仿宋" w:hint="eastAsia"/>
            <w:lang w:eastAsia="zh-CN"/>
          </w:rPr>
          <w:t>(一)、充换电站行业分析</w:t>
        </w:r>
        <w:r>
          <w:tab/>
        </w:r>
        <w:r>
          <w:fldChar w:fldCharType="begin"/>
        </w:r>
        <w:r>
          <w:instrText xml:space="preserve"> PAGEREF _Toc18439 \h </w:instrText>
        </w:r>
        <w:r>
          <w:fldChar w:fldCharType="separate"/>
        </w:r>
        <w:r>
          <w:t>9</w:t>
        </w:r>
        <w:r>
          <w:fldChar w:fldCharType="end"/>
        </w:r>
      </w:hyperlink>
    </w:p>
    <w:p>
      <w:pPr>
        <w:pStyle w:val="TOC2"/>
        <w:tabs>
          <w:tab w:val="right" w:leader="dot" w:pos="8306"/>
        </w:tabs>
      </w:pPr>
      <w:hyperlink w:anchor="_Toc11283" w:history="1">
        <w:r>
          <w:rPr>
            <w:rFonts w:ascii="仿宋" w:eastAsia="仿宋" w:hAnsi="仿宋" w:cs="仿宋" w:hint="eastAsia"/>
            <w:lang w:eastAsia="zh-CN"/>
          </w:rPr>
          <w:t>(二)、充换电站市场分析预测</w:t>
        </w:r>
        <w:r>
          <w:tab/>
        </w:r>
        <w:r>
          <w:fldChar w:fldCharType="begin"/>
        </w:r>
        <w:r>
          <w:instrText xml:space="preserve"> PAGEREF _Toc11283 \h </w:instrText>
        </w:r>
        <w:r>
          <w:fldChar w:fldCharType="separate"/>
        </w:r>
        <w:r>
          <w:t>10</w:t>
        </w:r>
        <w:r>
          <w:fldChar w:fldCharType="end"/>
        </w:r>
      </w:hyperlink>
    </w:p>
    <w:p>
      <w:pPr>
        <w:pStyle w:val="TOC1"/>
        <w:tabs>
          <w:tab w:val="right" w:leader="dot" w:pos="8306"/>
        </w:tabs>
      </w:pPr>
      <w:hyperlink w:anchor="_Toc27158" w:history="1">
        <w:r>
          <w:rPr>
            <w:rFonts w:ascii="仿宋" w:eastAsia="仿宋" w:hAnsi="仿宋" w:cs="仿宋" w:hint="eastAsia"/>
            <w:lang w:eastAsia="zh-CN"/>
          </w:rPr>
          <w:t>三、充换电站项目危机管理</w:t>
        </w:r>
        <w:r>
          <w:tab/>
        </w:r>
        <w:r>
          <w:fldChar w:fldCharType="begin"/>
        </w:r>
        <w:r>
          <w:instrText xml:space="preserve"> PAGEREF _Toc27158 \h </w:instrText>
        </w:r>
        <w:r>
          <w:fldChar w:fldCharType="separate"/>
        </w:r>
        <w:r>
          <w:t>11</w:t>
        </w:r>
        <w:r>
          <w:fldChar w:fldCharType="end"/>
        </w:r>
      </w:hyperlink>
    </w:p>
    <w:p>
      <w:pPr>
        <w:pStyle w:val="TOC2"/>
        <w:tabs>
          <w:tab w:val="right" w:leader="dot" w:pos="8306"/>
        </w:tabs>
      </w:pPr>
      <w:hyperlink w:anchor="_Toc27853" w:history="1">
        <w:r>
          <w:rPr>
            <w:rFonts w:ascii="仿宋" w:eastAsia="仿宋" w:hAnsi="仿宋" w:cs="仿宋" w:hint="eastAsia"/>
            <w:lang w:eastAsia="zh-CN"/>
          </w:rPr>
          <w:t>(一)、危机预警与识别</w:t>
        </w:r>
        <w:r>
          <w:tab/>
        </w:r>
        <w:r>
          <w:fldChar w:fldCharType="begin"/>
        </w:r>
        <w:r>
          <w:instrText xml:space="preserve"> PAGEREF _Toc27853 \h </w:instrText>
        </w:r>
        <w:r>
          <w:fldChar w:fldCharType="separate"/>
        </w:r>
        <w:r>
          <w:t>11</w:t>
        </w:r>
        <w:r>
          <w:fldChar w:fldCharType="end"/>
        </w:r>
      </w:hyperlink>
    </w:p>
    <w:p>
      <w:pPr>
        <w:pStyle w:val="TOC2"/>
        <w:tabs>
          <w:tab w:val="right" w:leader="dot" w:pos="8306"/>
        </w:tabs>
      </w:pPr>
      <w:hyperlink w:anchor="_Toc31956" w:history="1">
        <w:r>
          <w:rPr>
            <w:rFonts w:ascii="仿宋" w:eastAsia="仿宋" w:hAnsi="仿宋" w:cs="仿宋" w:hint="eastAsia"/>
            <w:lang w:eastAsia="zh-CN"/>
          </w:rPr>
          <w:t>(二)、危机应对与恢复</w:t>
        </w:r>
        <w:r>
          <w:tab/>
        </w:r>
        <w:r>
          <w:fldChar w:fldCharType="begin"/>
        </w:r>
        <w:r>
          <w:instrText xml:space="preserve"> PAGEREF _Toc31956 \h </w:instrText>
        </w:r>
        <w:r>
          <w:fldChar w:fldCharType="separate"/>
        </w:r>
        <w:r>
          <w:t>12</w:t>
        </w:r>
        <w:r>
          <w:fldChar w:fldCharType="end"/>
        </w:r>
      </w:hyperlink>
    </w:p>
    <w:p>
      <w:pPr>
        <w:pStyle w:val="TOC1"/>
        <w:tabs>
          <w:tab w:val="right" w:leader="dot" w:pos="8306"/>
        </w:tabs>
      </w:pPr>
      <w:hyperlink w:anchor="_Toc22759" w:history="1">
        <w:r>
          <w:rPr>
            <w:rFonts w:ascii="仿宋" w:eastAsia="仿宋" w:hAnsi="仿宋" w:cs="仿宋" w:hint="eastAsia"/>
            <w:lang w:eastAsia="zh-CN"/>
          </w:rPr>
          <w:t>四、充换电站项目建设单位说明</w:t>
        </w:r>
        <w:r>
          <w:tab/>
        </w:r>
        <w:r>
          <w:fldChar w:fldCharType="begin"/>
        </w:r>
        <w:r>
          <w:instrText xml:space="preserve"> PAGEREF _Toc22759 \h </w:instrText>
        </w:r>
        <w:r>
          <w:fldChar w:fldCharType="separate"/>
        </w:r>
        <w:r>
          <w:t>13</w:t>
        </w:r>
        <w:r>
          <w:fldChar w:fldCharType="end"/>
        </w:r>
      </w:hyperlink>
    </w:p>
    <w:p>
      <w:pPr>
        <w:pStyle w:val="TOC2"/>
        <w:tabs>
          <w:tab w:val="right" w:leader="dot" w:pos="8306"/>
        </w:tabs>
      </w:pPr>
      <w:hyperlink w:anchor="_Toc25128" w:history="1">
        <w:r>
          <w:rPr>
            <w:rFonts w:ascii="仿宋" w:eastAsia="仿宋" w:hAnsi="仿宋" w:cs="仿宋" w:hint="eastAsia"/>
            <w:lang w:eastAsia="zh-CN"/>
          </w:rPr>
          <w:t>(一)、充换电站项目承办单位基本情况</w:t>
        </w:r>
        <w:r>
          <w:tab/>
        </w:r>
        <w:r>
          <w:fldChar w:fldCharType="begin"/>
        </w:r>
        <w:r>
          <w:instrText xml:space="preserve"> PAGEREF _Toc25128 \h </w:instrText>
        </w:r>
        <w:r>
          <w:fldChar w:fldCharType="separate"/>
        </w:r>
        <w:r>
          <w:t>13</w:t>
        </w:r>
        <w:r>
          <w:fldChar w:fldCharType="end"/>
        </w:r>
      </w:hyperlink>
    </w:p>
    <w:p>
      <w:pPr>
        <w:pStyle w:val="TOC2"/>
        <w:tabs>
          <w:tab w:val="right" w:leader="dot" w:pos="8306"/>
        </w:tabs>
      </w:pPr>
      <w:hyperlink w:anchor="_Toc26666" w:history="1">
        <w:r>
          <w:rPr>
            <w:rFonts w:ascii="仿宋" w:eastAsia="仿宋" w:hAnsi="仿宋" w:cs="仿宋" w:hint="eastAsia"/>
            <w:lang w:eastAsia="zh-CN"/>
          </w:rPr>
          <w:t>(二)、公司经济效益分析</w:t>
        </w:r>
        <w:r>
          <w:tab/>
        </w:r>
        <w:r>
          <w:fldChar w:fldCharType="begin"/>
        </w:r>
        <w:r>
          <w:instrText xml:space="preserve"> PAGEREF _Toc26666 \h </w:instrText>
        </w:r>
        <w:r>
          <w:fldChar w:fldCharType="separate"/>
        </w:r>
        <w:r>
          <w:t>14</w:t>
        </w:r>
        <w:r>
          <w:fldChar w:fldCharType="end"/>
        </w:r>
      </w:hyperlink>
    </w:p>
    <w:p>
      <w:pPr>
        <w:pStyle w:val="TOC1"/>
        <w:tabs>
          <w:tab w:val="right" w:leader="dot" w:pos="8306"/>
        </w:tabs>
      </w:pPr>
      <w:hyperlink w:anchor="_Toc16963" w:history="1">
        <w:r>
          <w:rPr>
            <w:rFonts w:ascii="仿宋" w:eastAsia="仿宋" w:hAnsi="仿宋" w:cs="仿宋" w:hint="eastAsia"/>
            <w:lang w:eastAsia="zh-CN"/>
          </w:rPr>
          <w:t>五、充换电站项目选址可行性分析</w:t>
        </w:r>
        <w:r>
          <w:tab/>
        </w:r>
        <w:r>
          <w:fldChar w:fldCharType="begin"/>
        </w:r>
        <w:r>
          <w:instrText xml:space="preserve"> PAGEREF _Toc16963 \h </w:instrText>
        </w:r>
        <w:r>
          <w:fldChar w:fldCharType="separate"/>
        </w:r>
        <w:r>
          <w:t>15</w:t>
        </w:r>
        <w:r>
          <w:fldChar w:fldCharType="end"/>
        </w:r>
      </w:hyperlink>
    </w:p>
    <w:p>
      <w:pPr>
        <w:pStyle w:val="TOC2"/>
        <w:tabs>
          <w:tab w:val="right" w:leader="dot" w:pos="8306"/>
        </w:tabs>
      </w:pPr>
      <w:hyperlink w:anchor="_Toc15180" w:history="1">
        <w:r>
          <w:rPr>
            <w:rFonts w:ascii="仿宋" w:eastAsia="仿宋" w:hAnsi="仿宋" w:cs="仿宋" w:hint="eastAsia"/>
            <w:lang w:eastAsia="zh-CN"/>
          </w:rPr>
          <w:t>(一)、充换电站项目选址</w:t>
        </w:r>
        <w:r>
          <w:tab/>
        </w:r>
        <w:r>
          <w:fldChar w:fldCharType="begin"/>
        </w:r>
        <w:r>
          <w:instrText xml:space="preserve"> PAGEREF _Toc15180 \h </w:instrText>
        </w:r>
        <w:r>
          <w:fldChar w:fldCharType="separate"/>
        </w:r>
        <w:r>
          <w:t>15</w:t>
        </w:r>
        <w:r>
          <w:fldChar w:fldCharType="end"/>
        </w:r>
      </w:hyperlink>
    </w:p>
    <w:p>
      <w:pPr>
        <w:pStyle w:val="TOC2"/>
        <w:tabs>
          <w:tab w:val="right" w:leader="dot" w:pos="8306"/>
        </w:tabs>
      </w:pPr>
      <w:hyperlink w:anchor="_Toc5928" w:history="1">
        <w:r>
          <w:rPr>
            <w:rFonts w:ascii="仿宋" w:eastAsia="仿宋" w:hAnsi="仿宋" w:cs="仿宋" w:hint="eastAsia"/>
            <w:lang w:eastAsia="zh-CN"/>
          </w:rPr>
          <w:t>(二)、用地控制指标</w:t>
        </w:r>
        <w:r>
          <w:tab/>
        </w:r>
        <w:r>
          <w:fldChar w:fldCharType="begin"/>
        </w:r>
        <w:r>
          <w:instrText xml:space="preserve"> PAGEREF _Toc5928 \h </w:instrText>
        </w:r>
        <w:r>
          <w:fldChar w:fldCharType="separate"/>
        </w:r>
        <w:r>
          <w:t>15</w:t>
        </w:r>
        <w:r>
          <w:fldChar w:fldCharType="end"/>
        </w:r>
      </w:hyperlink>
    </w:p>
    <w:p>
      <w:pPr>
        <w:pStyle w:val="TOC2"/>
        <w:tabs>
          <w:tab w:val="right" w:leader="dot" w:pos="8306"/>
        </w:tabs>
      </w:pPr>
      <w:hyperlink w:anchor="_Toc22490" w:history="1">
        <w:r>
          <w:rPr>
            <w:rFonts w:ascii="仿宋" w:eastAsia="仿宋" w:hAnsi="仿宋" w:cs="仿宋" w:hint="eastAsia"/>
            <w:lang w:eastAsia="zh-CN"/>
          </w:rPr>
          <w:t>(三)、节约用地措施</w:t>
        </w:r>
        <w:r>
          <w:tab/>
        </w:r>
        <w:r>
          <w:fldChar w:fldCharType="begin"/>
        </w:r>
        <w:r>
          <w:instrText xml:space="preserve"> PAGEREF _Toc22490 \h </w:instrText>
        </w:r>
        <w:r>
          <w:fldChar w:fldCharType="separate"/>
        </w:r>
        <w:r>
          <w:t>17</w:t>
        </w:r>
        <w:r>
          <w:fldChar w:fldCharType="end"/>
        </w:r>
      </w:hyperlink>
    </w:p>
    <w:p>
      <w:pPr>
        <w:pStyle w:val="TOC2"/>
        <w:tabs>
          <w:tab w:val="right" w:leader="dot" w:pos="8306"/>
        </w:tabs>
      </w:pPr>
      <w:hyperlink w:anchor="_Toc23906" w:history="1">
        <w:r>
          <w:rPr>
            <w:rFonts w:ascii="仿宋" w:eastAsia="仿宋" w:hAnsi="仿宋" w:cs="仿宋" w:hint="eastAsia"/>
            <w:lang w:eastAsia="zh-CN"/>
          </w:rPr>
          <w:t>(四)、总图布置方案</w:t>
        </w:r>
        <w:r>
          <w:tab/>
        </w:r>
        <w:r>
          <w:fldChar w:fldCharType="begin"/>
        </w:r>
        <w:r>
          <w:instrText xml:space="preserve"> PAGEREF _Toc23906 \h </w:instrText>
        </w:r>
        <w:r>
          <w:fldChar w:fldCharType="separate"/>
        </w:r>
        <w:r>
          <w:t>18</w:t>
        </w:r>
        <w:r>
          <w:fldChar w:fldCharType="end"/>
        </w:r>
      </w:hyperlink>
    </w:p>
    <w:p>
      <w:pPr>
        <w:pStyle w:val="TOC2"/>
        <w:tabs>
          <w:tab w:val="right" w:leader="dot" w:pos="8306"/>
        </w:tabs>
      </w:pPr>
      <w:hyperlink w:anchor="_Toc26786" w:history="1">
        <w:r>
          <w:rPr>
            <w:rFonts w:ascii="仿宋" w:eastAsia="仿宋" w:hAnsi="仿宋" w:cs="仿宋" w:hint="eastAsia"/>
            <w:lang w:eastAsia="zh-CN"/>
          </w:rPr>
          <w:t>(五)、选址综合评价</w:t>
        </w:r>
        <w:r>
          <w:tab/>
        </w:r>
        <w:r>
          <w:fldChar w:fldCharType="begin"/>
        </w:r>
        <w:r>
          <w:instrText xml:space="preserve"> PAGEREF _Toc26786 \h </w:instrText>
        </w:r>
        <w:r>
          <w:fldChar w:fldCharType="separate"/>
        </w:r>
        <w:r>
          <w:t>19</w:t>
        </w:r>
        <w:r>
          <w:fldChar w:fldCharType="end"/>
        </w:r>
      </w:hyperlink>
    </w:p>
    <w:p>
      <w:pPr>
        <w:pStyle w:val="TOC1"/>
        <w:tabs>
          <w:tab w:val="right" w:leader="dot" w:pos="8306"/>
        </w:tabs>
      </w:pPr>
      <w:hyperlink w:anchor="_Toc23366" w:history="1">
        <w:r>
          <w:rPr>
            <w:rFonts w:ascii="仿宋" w:eastAsia="仿宋" w:hAnsi="仿宋" w:cs="仿宋" w:hint="eastAsia"/>
            <w:lang w:eastAsia="zh-CN"/>
          </w:rPr>
          <w:t>六、工艺说明</w:t>
        </w:r>
        <w:r>
          <w:tab/>
        </w:r>
        <w:r>
          <w:fldChar w:fldCharType="begin"/>
        </w:r>
        <w:r>
          <w:instrText xml:space="preserve"> PAGEREF _Toc23366 \h </w:instrText>
        </w:r>
        <w:r>
          <w:fldChar w:fldCharType="separate"/>
        </w:r>
        <w:r>
          <w:t>20</w:t>
        </w:r>
        <w:r>
          <w:fldChar w:fldCharType="end"/>
        </w:r>
      </w:hyperlink>
    </w:p>
    <w:p>
      <w:pPr>
        <w:pStyle w:val="TOC2"/>
        <w:tabs>
          <w:tab w:val="right" w:leader="dot" w:pos="8306"/>
        </w:tabs>
      </w:pPr>
      <w:hyperlink w:anchor="_Toc20063" w:history="1">
        <w:r>
          <w:rPr>
            <w:rFonts w:ascii="仿宋" w:eastAsia="仿宋" w:hAnsi="仿宋" w:cs="仿宋" w:hint="eastAsia"/>
            <w:lang w:eastAsia="zh-CN"/>
          </w:rPr>
          <w:t>(一)、技术管理特点</w:t>
        </w:r>
        <w:r>
          <w:tab/>
        </w:r>
        <w:r>
          <w:fldChar w:fldCharType="begin"/>
        </w:r>
        <w:r>
          <w:instrText xml:space="preserve"> PAGEREF _Toc20063 \h </w:instrText>
        </w:r>
        <w:r>
          <w:fldChar w:fldCharType="separate"/>
        </w:r>
        <w:r>
          <w:t>20</w:t>
        </w:r>
        <w:r>
          <w:fldChar w:fldCharType="end"/>
        </w:r>
      </w:hyperlink>
    </w:p>
    <w:p>
      <w:pPr>
        <w:pStyle w:val="TOC2"/>
        <w:tabs>
          <w:tab w:val="right" w:leader="dot" w:pos="8306"/>
        </w:tabs>
      </w:pPr>
      <w:hyperlink w:anchor="_Toc15226" w:history="1">
        <w:r>
          <w:rPr>
            <w:rFonts w:ascii="仿宋" w:eastAsia="仿宋" w:hAnsi="仿宋" w:cs="仿宋" w:hint="eastAsia"/>
            <w:lang w:eastAsia="zh-CN"/>
          </w:rPr>
          <w:t>(二)、充换电站项目工艺技术设计方案</w:t>
        </w:r>
        <w:r>
          <w:tab/>
        </w:r>
        <w:r>
          <w:fldChar w:fldCharType="begin"/>
        </w:r>
        <w:r>
          <w:instrText xml:space="preserve"> PAGEREF _Toc15226 \h </w:instrText>
        </w:r>
        <w:r>
          <w:fldChar w:fldCharType="separate"/>
        </w:r>
        <w:r>
          <w:t>21</w:t>
        </w:r>
        <w:r>
          <w:fldChar w:fldCharType="end"/>
        </w:r>
      </w:hyperlink>
    </w:p>
    <w:p>
      <w:pPr>
        <w:pStyle w:val="TOC2"/>
        <w:tabs>
          <w:tab w:val="right" w:leader="dot" w:pos="8306"/>
        </w:tabs>
      </w:pPr>
      <w:hyperlink w:anchor="_Toc27301" w:history="1">
        <w:r>
          <w:rPr>
            <w:rFonts w:ascii="仿宋" w:eastAsia="仿宋" w:hAnsi="仿宋" w:cs="仿宋" w:hint="eastAsia"/>
            <w:lang w:eastAsia="zh-CN"/>
          </w:rPr>
          <w:t>(三)、设备选型方案</w:t>
        </w:r>
        <w:r>
          <w:tab/>
        </w:r>
        <w:r>
          <w:fldChar w:fldCharType="begin"/>
        </w:r>
        <w:r>
          <w:instrText xml:space="preserve"> PAGEREF _Toc27301 \h </w:instrText>
        </w:r>
        <w:r>
          <w:fldChar w:fldCharType="separate"/>
        </w:r>
        <w:r>
          <w:t>22</w:t>
        </w:r>
        <w:r>
          <w:fldChar w:fldCharType="end"/>
        </w:r>
      </w:hyperlink>
    </w:p>
    <w:p>
      <w:pPr>
        <w:pStyle w:val="TOC1"/>
        <w:tabs>
          <w:tab w:val="right" w:leader="dot" w:pos="8306"/>
        </w:tabs>
      </w:pPr>
      <w:hyperlink w:anchor="_Toc23713" w:history="1">
        <w:r>
          <w:rPr>
            <w:rFonts w:ascii="仿宋" w:eastAsia="仿宋" w:hAnsi="仿宋" w:cs="仿宋" w:hint="eastAsia"/>
            <w:lang w:eastAsia="zh-CN"/>
          </w:rPr>
          <w:t>七、充换电站项目计划安排</w:t>
        </w:r>
        <w:r>
          <w:tab/>
        </w:r>
        <w:r>
          <w:fldChar w:fldCharType="begin"/>
        </w:r>
        <w:r>
          <w:instrText xml:space="preserve"> PAGEREF _Toc23713 \h </w:instrText>
        </w:r>
        <w:r>
          <w:fldChar w:fldCharType="separate"/>
        </w:r>
        <w:r>
          <w:t>24</w:t>
        </w:r>
        <w:r>
          <w:fldChar w:fldCharType="end"/>
        </w:r>
      </w:hyperlink>
    </w:p>
    <w:p>
      <w:pPr>
        <w:pStyle w:val="TOC2"/>
        <w:tabs>
          <w:tab w:val="right" w:leader="dot" w:pos="8306"/>
        </w:tabs>
      </w:pPr>
      <w:hyperlink w:anchor="_Toc8041" w:history="1">
        <w:r>
          <w:rPr>
            <w:rFonts w:ascii="仿宋" w:eastAsia="仿宋" w:hAnsi="仿宋" w:cs="仿宋" w:hint="eastAsia"/>
            <w:lang w:eastAsia="zh-CN"/>
          </w:rPr>
          <w:t>(一)、建设周期</w:t>
        </w:r>
        <w:r>
          <w:tab/>
        </w:r>
        <w:r>
          <w:fldChar w:fldCharType="begin"/>
        </w:r>
        <w:r>
          <w:instrText xml:space="preserve"> PAGEREF _Toc8041 \h </w:instrText>
        </w:r>
        <w:r>
          <w:fldChar w:fldCharType="separate"/>
        </w:r>
        <w:r>
          <w:t>24</w:t>
        </w:r>
        <w:r>
          <w:fldChar w:fldCharType="end"/>
        </w:r>
      </w:hyperlink>
    </w:p>
    <w:p>
      <w:pPr>
        <w:pStyle w:val="TOC2"/>
        <w:tabs>
          <w:tab w:val="right" w:leader="dot" w:pos="8306"/>
        </w:tabs>
      </w:pPr>
      <w:hyperlink w:anchor="_Toc1869" w:history="1">
        <w:r>
          <w:rPr>
            <w:rFonts w:ascii="仿宋" w:eastAsia="仿宋" w:hAnsi="仿宋" w:cs="仿宋" w:hint="eastAsia"/>
            <w:lang w:eastAsia="zh-CN"/>
          </w:rPr>
          <w:t>(二)、建设进度</w:t>
        </w:r>
        <w:r>
          <w:tab/>
        </w:r>
        <w:r>
          <w:fldChar w:fldCharType="begin"/>
        </w:r>
        <w:r>
          <w:instrText xml:space="preserve"> PAGEREF _Toc1869 \h </w:instrText>
        </w:r>
        <w:r>
          <w:fldChar w:fldCharType="separate"/>
        </w:r>
        <w:r>
          <w:t>25</w:t>
        </w:r>
        <w:r>
          <w:fldChar w:fldCharType="end"/>
        </w:r>
      </w:hyperlink>
    </w:p>
    <w:p>
      <w:pPr>
        <w:pStyle w:val="TOC2"/>
        <w:tabs>
          <w:tab w:val="right" w:leader="dot" w:pos="8306"/>
        </w:tabs>
      </w:pPr>
      <w:hyperlink w:anchor="_Toc3996" w:history="1">
        <w:r>
          <w:rPr>
            <w:rFonts w:ascii="仿宋" w:eastAsia="仿宋" w:hAnsi="仿宋" w:cs="仿宋" w:hint="eastAsia"/>
            <w:lang w:eastAsia="zh-CN"/>
          </w:rPr>
          <w:t>(三)、进度安排注意事项</w:t>
        </w:r>
        <w:r>
          <w:tab/>
        </w:r>
        <w:r>
          <w:fldChar w:fldCharType="begin"/>
        </w:r>
        <w:r>
          <w:instrText xml:space="preserve"> PAGEREF _Toc3996 \h </w:instrText>
        </w:r>
        <w:r>
          <w:fldChar w:fldCharType="separate"/>
        </w:r>
        <w:r>
          <w:t>25</w:t>
        </w:r>
        <w:r>
          <w:fldChar w:fldCharType="end"/>
        </w:r>
      </w:hyperlink>
    </w:p>
    <w:p>
      <w:pPr>
        <w:pStyle w:val="TOC2"/>
        <w:tabs>
          <w:tab w:val="right" w:leader="dot" w:pos="8306"/>
        </w:tabs>
      </w:pPr>
      <w:hyperlink w:anchor="_Toc1198" w:history="1">
        <w:r>
          <w:rPr>
            <w:rFonts w:ascii="仿宋" w:eastAsia="仿宋" w:hAnsi="仿宋" w:cs="仿宋" w:hint="eastAsia"/>
            <w:lang w:eastAsia="zh-CN"/>
          </w:rPr>
          <w:t>(四)、人力资源配置</w:t>
        </w:r>
        <w:r>
          <w:tab/>
        </w:r>
        <w:r>
          <w:fldChar w:fldCharType="begin"/>
        </w:r>
        <w:r>
          <w:instrText xml:space="preserve"> PAGEREF _Toc1198 \h </w:instrText>
        </w:r>
        <w:r>
          <w:fldChar w:fldCharType="separate"/>
        </w:r>
        <w:r>
          <w:t>27</w:t>
        </w:r>
        <w:r>
          <w:fldChar w:fldCharType="end"/>
        </w:r>
      </w:hyperlink>
    </w:p>
    <w:p>
      <w:pPr>
        <w:pStyle w:val="TOC1"/>
        <w:tabs>
          <w:tab w:val="right" w:leader="dot" w:pos="8306"/>
        </w:tabs>
      </w:pPr>
      <w:hyperlink w:anchor="_Toc20903" w:history="1">
        <w:r>
          <w:rPr>
            <w:rFonts w:ascii="仿宋" w:eastAsia="仿宋" w:hAnsi="仿宋" w:cs="仿宋" w:hint="eastAsia"/>
            <w:lang w:eastAsia="zh-CN"/>
          </w:rPr>
          <w:t>八、充换电站项目经营效益</w:t>
        </w:r>
        <w:r>
          <w:tab/>
        </w:r>
        <w:r>
          <w:fldChar w:fldCharType="begin"/>
        </w:r>
        <w:r>
          <w:instrText xml:space="preserve"> PAGEREF _Toc20903 \h </w:instrText>
        </w:r>
        <w:r>
          <w:fldChar w:fldCharType="separate"/>
        </w:r>
        <w:r>
          <w:t>28</w:t>
        </w:r>
        <w:r>
          <w:fldChar w:fldCharType="end"/>
        </w:r>
      </w:hyperlink>
    </w:p>
    <w:p>
      <w:pPr>
        <w:pStyle w:val="TOC2"/>
        <w:tabs>
          <w:tab w:val="right" w:leader="dot" w:pos="8306"/>
        </w:tabs>
      </w:pPr>
      <w:hyperlink w:anchor="_Toc9116" w:history="1">
        <w:r>
          <w:rPr>
            <w:rFonts w:ascii="仿宋" w:eastAsia="仿宋" w:hAnsi="仿宋" w:cs="仿宋" w:hint="eastAsia"/>
            <w:lang w:eastAsia="zh-CN"/>
          </w:rPr>
          <w:t>(一)、经济评价财务测算</w:t>
        </w:r>
        <w:r>
          <w:tab/>
        </w:r>
        <w:r>
          <w:fldChar w:fldCharType="begin"/>
        </w:r>
        <w:r>
          <w:instrText xml:space="preserve"> PAGEREF _Toc9116 \h </w:instrText>
        </w:r>
        <w:r>
          <w:fldChar w:fldCharType="separate"/>
        </w:r>
        <w:r>
          <w:t>28</w:t>
        </w:r>
        <w:r>
          <w:fldChar w:fldCharType="end"/>
        </w:r>
      </w:hyperlink>
    </w:p>
    <w:p>
      <w:pPr>
        <w:pStyle w:val="TOC2"/>
        <w:tabs>
          <w:tab w:val="right" w:leader="dot" w:pos="8306"/>
        </w:tabs>
      </w:pPr>
      <w:hyperlink w:anchor="_Toc2770" w:history="1">
        <w:r>
          <w:rPr>
            <w:rFonts w:ascii="仿宋" w:eastAsia="仿宋" w:hAnsi="仿宋" w:cs="仿宋" w:hint="eastAsia"/>
            <w:lang w:eastAsia="zh-CN"/>
          </w:rPr>
          <w:t>(二)、充换电站项目盈利能力分析</w:t>
        </w:r>
        <w:r>
          <w:tab/>
        </w:r>
        <w:r>
          <w:fldChar w:fldCharType="begin"/>
        </w:r>
        <w:r>
          <w:instrText xml:space="preserve"> PAGEREF _Toc2770 \h </w:instrText>
        </w:r>
        <w:r>
          <w:fldChar w:fldCharType="separate"/>
        </w:r>
        <w:r>
          <w:t>29</w:t>
        </w:r>
        <w:r>
          <w:fldChar w:fldCharType="end"/>
        </w:r>
      </w:hyperlink>
    </w:p>
    <w:p>
      <w:pPr>
        <w:pStyle w:val="TOC1"/>
        <w:tabs>
          <w:tab w:val="right" w:leader="dot" w:pos="8306"/>
        </w:tabs>
      </w:pPr>
      <w:hyperlink w:anchor="_Toc26334" w:history="1">
        <w:r>
          <w:rPr>
            <w:rFonts w:ascii="仿宋" w:eastAsia="仿宋" w:hAnsi="仿宋" w:cs="仿宋" w:hint="eastAsia"/>
            <w:lang w:eastAsia="zh-CN"/>
          </w:rPr>
          <w:t>九、充换电站项目创新与研发</w:t>
        </w:r>
        <w:r>
          <w:tab/>
        </w:r>
        <w:r>
          <w:fldChar w:fldCharType="begin"/>
        </w:r>
        <w:r>
          <w:instrText xml:space="preserve"> PAGEREF _Toc26334 \h </w:instrText>
        </w:r>
        <w:r>
          <w:fldChar w:fldCharType="separate"/>
        </w:r>
        <w:r>
          <w:t>30</w:t>
        </w:r>
        <w:r>
          <w:fldChar w:fldCharType="end"/>
        </w:r>
      </w:hyperlink>
    </w:p>
    <w:p>
      <w:pPr>
        <w:pStyle w:val="TOC2"/>
        <w:tabs>
          <w:tab w:val="right" w:leader="dot" w:pos="8306"/>
        </w:tabs>
      </w:pPr>
      <w:hyperlink w:anchor="_Toc25309" w:history="1">
        <w:r>
          <w:rPr>
            <w:rFonts w:ascii="仿宋" w:eastAsia="仿宋" w:hAnsi="仿宋" w:cs="仿宋" w:hint="eastAsia"/>
            <w:lang w:eastAsia="zh-CN"/>
          </w:rPr>
          <w:t>(一)、创新策略与方向</w:t>
        </w:r>
        <w:r>
          <w:tab/>
        </w:r>
        <w:r>
          <w:fldChar w:fldCharType="begin"/>
        </w:r>
        <w:r>
          <w:instrText xml:space="preserve"> PAGEREF _Toc25309 \h </w:instrText>
        </w:r>
        <w:r>
          <w:fldChar w:fldCharType="separate"/>
        </w:r>
        <w:r>
          <w:t>30</w:t>
        </w:r>
        <w:r>
          <w:fldChar w:fldCharType="end"/>
        </w:r>
      </w:hyperlink>
    </w:p>
    <w:p>
      <w:pPr>
        <w:pStyle w:val="TOC2"/>
        <w:tabs>
          <w:tab w:val="right" w:leader="dot" w:pos="8306"/>
        </w:tabs>
      </w:pPr>
      <w:hyperlink w:anchor="_Toc12012" w:history="1">
        <w:r>
          <w:rPr>
            <w:rFonts w:ascii="仿宋" w:eastAsia="仿宋" w:hAnsi="仿宋" w:cs="仿宋" w:hint="eastAsia"/>
            <w:lang w:eastAsia="zh-CN"/>
          </w:rPr>
          <w:t>(二)、研发规划与投入</w:t>
        </w:r>
        <w:r>
          <w:tab/>
        </w:r>
        <w:r>
          <w:fldChar w:fldCharType="begin"/>
        </w:r>
        <w:r>
          <w:instrText xml:space="preserve"> PAGEREF _Toc12012 \h </w:instrText>
        </w:r>
        <w:r>
          <w:fldChar w:fldCharType="separate"/>
        </w:r>
        <w:r>
          <w:t>31</w:t>
        </w:r>
        <w:r>
          <w:fldChar w:fldCharType="end"/>
        </w:r>
      </w:hyperlink>
    </w:p>
    <w:p>
      <w:pPr>
        <w:pStyle w:val="TOC1"/>
        <w:tabs>
          <w:tab w:val="right" w:leader="dot" w:pos="8306"/>
        </w:tabs>
      </w:pPr>
      <w:hyperlink w:anchor="_Toc31050" w:history="1">
        <w:r>
          <w:rPr>
            <w:rFonts w:ascii="仿宋" w:eastAsia="仿宋" w:hAnsi="仿宋" w:cs="仿宋" w:hint="eastAsia"/>
            <w:lang w:eastAsia="zh-CN"/>
          </w:rPr>
          <w:t>十、充换电站项目人力资源培养与发展</w:t>
        </w:r>
        <w:r>
          <w:tab/>
        </w:r>
        <w:r>
          <w:fldChar w:fldCharType="begin"/>
        </w:r>
        <w:r>
          <w:instrText xml:space="preserve"> PAGEREF _Toc31050 \h </w:instrText>
        </w:r>
        <w:r>
          <w:fldChar w:fldCharType="separate"/>
        </w:r>
        <w:r>
          <w:t>33</w:t>
        </w:r>
        <w:r>
          <w:fldChar w:fldCharType="end"/>
        </w:r>
      </w:hyperlink>
    </w:p>
    <w:p>
      <w:pPr>
        <w:pStyle w:val="TOC2"/>
        <w:tabs>
          <w:tab w:val="right" w:leader="dot" w:pos="8306"/>
        </w:tabs>
      </w:pPr>
      <w:hyperlink w:anchor="_Toc635" w:history="1">
        <w:r>
          <w:rPr>
            <w:rFonts w:ascii="仿宋" w:eastAsia="仿宋" w:hAnsi="仿宋" w:cs="仿宋" w:hint="eastAsia"/>
            <w:lang w:eastAsia="zh-CN"/>
          </w:rPr>
          <w:t>(一)、人才需求与规划</w:t>
        </w:r>
        <w:r>
          <w:tab/>
        </w:r>
        <w:r>
          <w:fldChar w:fldCharType="begin"/>
        </w:r>
        <w:r>
          <w:instrText xml:space="preserve"> PAGEREF _Toc635 \h </w:instrText>
        </w:r>
        <w:r>
          <w:fldChar w:fldCharType="separate"/>
        </w:r>
        <w:r>
          <w:t>33</w:t>
        </w:r>
        <w:r>
          <w:fldChar w:fldCharType="end"/>
        </w:r>
      </w:hyperlink>
    </w:p>
    <w:p>
      <w:pPr>
        <w:pStyle w:val="TOC2"/>
        <w:tabs>
          <w:tab w:val="right" w:leader="dot" w:pos="8306"/>
        </w:tabs>
      </w:pPr>
      <w:hyperlink w:anchor="_Toc4663" w:history="1">
        <w:r>
          <w:rPr>
            <w:rFonts w:ascii="仿宋" w:eastAsia="仿宋" w:hAnsi="仿宋" w:cs="仿宋" w:hint="eastAsia"/>
            <w:lang w:eastAsia="zh-CN"/>
          </w:rPr>
          <w:t>(二)、培训与发展计划</w:t>
        </w:r>
        <w:r>
          <w:tab/>
        </w:r>
        <w:r>
          <w:fldChar w:fldCharType="begin"/>
        </w:r>
        <w:r>
          <w:instrText xml:space="preserve"> PAGEREF _Toc4663 \h </w:instrText>
        </w:r>
        <w:r>
          <w:fldChar w:fldCharType="separate"/>
        </w:r>
        <w:r>
          <w:t>33</w:t>
        </w:r>
        <w:r>
          <w:fldChar w:fldCharType="end"/>
        </w:r>
      </w:hyperlink>
    </w:p>
    <w:p>
      <w:pPr>
        <w:pStyle w:val="TOC1"/>
        <w:tabs>
          <w:tab w:val="right" w:leader="dot" w:pos="8306"/>
        </w:tabs>
      </w:pPr>
      <w:hyperlink w:anchor="_Toc29834" w:history="1">
        <w:r>
          <w:rPr>
            <w:rFonts w:ascii="仿宋" w:eastAsia="仿宋" w:hAnsi="仿宋" w:cs="仿宋" w:hint="eastAsia"/>
            <w:lang w:eastAsia="zh-CN"/>
          </w:rPr>
          <w:t>十一、充换电站项目技术管理</w:t>
        </w:r>
        <w:r>
          <w:tab/>
        </w:r>
        <w:r>
          <w:fldChar w:fldCharType="begin"/>
        </w:r>
        <w:r>
          <w:instrText xml:space="preserve"> PAGEREF _Toc29834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55" w:history="1">
        <w:r>
          <w:rPr>
            <w:rFonts w:ascii="仿宋" w:eastAsia="仿宋" w:hAnsi="仿宋" w:cs="仿宋" w:hint="eastAsia"/>
            <w:lang w:eastAsia="zh-CN"/>
          </w:rPr>
          <w:t>(一)、技术方案选用方向</w:t>
        </w:r>
        <w:r>
          <w:tab/>
        </w:r>
        <w:r>
          <w:fldChar w:fldCharType="begin"/>
        </w:r>
        <w:r>
          <w:instrText xml:space="preserve"> PAGEREF _Toc7855 \h </w:instrText>
        </w:r>
        <w:r>
          <w:fldChar w:fldCharType="separate"/>
        </w:r>
        <w:r>
          <w:t>34</w:t>
        </w:r>
        <w:r>
          <w:fldChar w:fldCharType="end"/>
        </w:r>
      </w:hyperlink>
    </w:p>
    <w:p>
      <w:pPr>
        <w:pStyle w:val="TOC2"/>
        <w:tabs>
          <w:tab w:val="right" w:leader="dot" w:pos="8306"/>
        </w:tabs>
      </w:pPr>
      <w:hyperlink w:anchor="_Toc23507" w:history="1">
        <w:r>
          <w:rPr>
            <w:rFonts w:ascii="仿宋" w:eastAsia="仿宋" w:hAnsi="仿宋" w:cs="仿宋" w:hint="eastAsia"/>
            <w:lang w:eastAsia="zh-CN"/>
          </w:rPr>
          <w:t>(二)、工艺技术方案选用原则</w:t>
        </w:r>
        <w:r>
          <w:tab/>
        </w:r>
        <w:r>
          <w:fldChar w:fldCharType="begin"/>
        </w:r>
        <w:r>
          <w:instrText xml:space="preserve"> PAGEREF _Toc23507 \h </w:instrText>
        </w:r>
        <w:r>
          <w:fldChar w:fldCharType="separate"/>
        </w:r>
        <w:r>
          <w:t>36</w:t>
        </w:r>
        <w:r>
          <w:fldChar w:fldCharType="end"/>
        </w:r>
      </w:hyperlink>
    </w:p>
    <w:p>
      <w:pPr>
        <w:pStyle w:val="TOC2"/>
        <w:tabs>
          <w:tab w:val="right" w:leader="dot" w:pos="8306"/>
        </w:tabs>
      </w:pPr>
      <w:hyperlink w:anchor="_Toc9437" w:history="1">
        <w:r>
          <w:rPr>
            <w:rFonts w:ascii="仿宋" w:eastAsia="仿宋" w:hAnsi="仿宋" w:cs="仿宋" w:hint="eastAsia"/>
            <w:lang w:eastAsia="zh-CN"/>
          </w:rPr>
          <w:t>(三)、工艺技术方案要求</w:t>
        </w:r>
        <w:r>
          <w:tab/>
        </w:r>
        <w:r>
          <w:fldChar w:fldCharType="begin"/>
        </w:r>
        <w:r>
          <w:instrText xml:space="preserve"> PAGEREF _Toc9437 \h </w:instrText>
        </w:r>
        <w:r>
          <w:fldChar w:fldCharType="separate"/>
        </w:r>
        <w:r>
          <w:t>38</w:t>
        </w:r>
        <w:r>
          <w:fldChar w:fldCharType="end"/>
        </w:r>
      </w:hyperlink>
    </w:p>
    <w:p>
      <w:pPr>
        <w:pStyle w:val="TOC1"/>
        <w:tabs>
          <w:tab w:val="right" w:leader="dot" w:pos="8306"/>
        </w:tabs>
      </w:pPr>
      <w:hyperlink w:anchor="_Toc28365" w:history="1">
        <w:r>
          <w:rPr>
            <w:rFonts w:ascii="仿宋" w:eastAsia="仿宋" w:hAnsi="仿宋" w:cs="仿宋" w:hint="eastAsia"/>
            <w:lang w:eastAsia="zh-CN"/>
          </w:rPr>
          <w:t>十二、充换电站项目社会影响</w:t>
        </w:r>
        <w:r>
          <w:tab/>
        </w:r>
        <w:r>
          <w:fldChar w:fldCharType="begin"/>
        </w:r>
        <w:r>
          <w:instrText xml:space="preserve"> PAGEREF _Toc28365 \h </w:instrText>
        </w:r>
        <w:r>
          <w:fldChar w:fldCharType="separate"/>
        </w:r>
        <w:r>
          <w:t>40</w:t>
        </w:r>
        <w:r>
          <w:fldChar w:fldCharType="end"/>
        </w:r>
      </w:hyperlink>
    </w:p>
    <w:p>
      <w:pPr>
        <w:pStyle w:val="TOC2"/>
        <w:tabs>
          <w:tab w:val="right" w:leader="dot" w:pos="8306"/>
        </w:tabs>
      </w:pPr>
      <w:hyperlink w:anchor="_Toc28298" w:history="1">
        <w:r>
          <w:rPr>
            <w:rFonts w:ascii="仿宋" w:eastAsia="仿宋" w:hAnsi="仿宋" w:cs="仿宋" w:hint="eastAsia"/>
            <w:lang w:eastAsia="zh-CN"/>
          </w:rPr>
          <w:t>(一)、社会责任与义务</w:t>
        </w:r>
        <w:r>
          <w:tab/>
        </w:r>
        <w:r>
          <w:fldChar w:fldCharType="begin"/>
        </w:r>
        <w:r>
          <w:instrText xml:space="preserve"> PAGEREF _Toc28298 \h </w:instrText>
        </w:r>
        <w:r>
          <w:fldChar w:fldCharType="separate"/>
        </w:r>
        <w:r>
          <w:t>40</w:t>
        </w:r>
        <w:r>
          <w:fldChar w:fldCharType="end"/>
        </w:r>
      </w:hyperlink>
    </w:p>
    <w:p>
      <w:pPr>
        <w:pStyle w:val="TOC2"/>
        <w:tabs>
          <w:tab w:val="right" w:leader="dot" w:pos="8306"/>
        </w:tabs>
      </w:pPr>
      <w:hyperlink w:anchor="_Toc12441" w:history="1">
        <w:r>
          <w:rPr>
            <w:rFonts w:ascii="仿宋" w:eastAsia="仿宋" w:hAnsi="仿宋" w:cs="仿宋" w:hint="eastAsia"/>
            <w:lang w:eastAsia="zh-CN"/>
          </w:rPr>
          <w:t>(二)、社会参与与沟通</w:t>
        </w:r>
        <w:r>
          <w:tab/>
        </w:r>
        <w:r>
          <w:fldChar w:fldCharType="begin"/>
        </w:r>
        <w:r>
          <w:instrText xml:space="preserve"> PAGEREF _Toc12441 \h </w:instrText>
        </w:r>
        <w:r>
          <w:fldChar w:fldCharType="separate"/>
        </w:r>
        <w:r>
          <w:t>41</w:t>
        </w:r>
        <w:r>
          <w:fldChar w:fldCharType="end"/>
        </w:r>
      </w:hyperlink>
    </w:p>
    <w:p>
      <w:pPr>
        <w:pStyle w:val="TOC1"/>
        <w:tabs>
          <w:tab w:val="right" w:leader="dot" w:pos="8306"/>
        </w:tabs>
      </w:pPr>
      <w:hyperlink w:anchor="_Toc22727" w:history="1">
        <w:r>
          <w:rPr>
            <w:rFonts w:ascii="仿宋" w:eastAsia="仿宋" w:hAnsi="仿宋" w:cs="仿宋" w:hint="eastAsia"/>
            <w:lang w:eastAsia="zh-CN"/>
          </w:rPr>
          <w:t>十三、营销与推广策略</w:t>
        </w:r>
        <w:r>
          <w:tab/>
        </w:r>
        <w:r>
          <w:fldChar w:fldCharType="begin"/>
        </w:r>
        <w:r>
          <w:instrText xml:space="preserve"> PAGEREF _Toc22727 \h </w:instrText>
        </w:r>
        <w:r>
          <w:fldChar w:fldCharType="separate"/>
        </w:r>
        <w:r>
          <w:t>42</w:t>
        </w:r>
        <w:r>
          <w:fldChar w:fldCharType="end"/>
        </w:r>
      </w:hyperlink>
    </w:p>
    <w:p>
      <w:pPr>
        <w:pStyle w:val="TOC2"/>
        <w:tabs>
          <w:tab w:val="right" w:leader="dot" w:pos="8306"/>
        </w:tabs>
      </w:pPr>
      <w:hyperlink w:anchor="_Toc16027" w:history="1">
        <w:r>
          <w:rPr>
            <w:rFonts w:ascii="仿宋" w:eastAsia="仿宋" w:hAnsi="仿宋" w:cs="仿宋" w:hint="eastAsia"/>
            <w:lang w:eastAsia="zh-CN"/>
          </w:rPr>
          <w:t>(一)、产品/服务定位与特点</w:t>
        </w:r>
        <w:r>
          <w:tab/>
        </w:r>
        <w:r>
          <w:fldChar w:fldCharType="begin"/>
        </w:r>
        <w:r>
          <w:instrText xml:space="preserve"> PAGEREF _Toc16027 \h </w:instrText>
        </w:r>
        <w:r>
          <w:fldChar w:fldCharType="separate"/>
        </w:r>
        <w:r>
          <w:t>42</w:t>
        </w:r>
        <w:r>
          <w:fldChar w:fldCharType="end"/>
        </w:r>
      </w:hyperlink>
    </w:p>
    <w:p>
      <w:pPr>
        <w:pStyle w:val="TOC2"/>
        <w:tabs>
          <w:tab w:val="right" w:leader="dot" w:pos="8306"/>
        </w:tabs>
      </w:pPr>
      <w:hyperlink w:anchor="_Toc13752" w:history="1">
        <w:r>
          <w:rPr>
            <w:rFonts w:ascii="仿宋" w:eastAsia="仿宋" w:hAnsi="仿宋" w:cs="仿宋" w:hint="eastAsia"/>
            <w:lang w:eastAsia="zh-CN"/>
          </w:rPr>
          <w:t>(二)、市场定位与竞争分析</w:t>
        </w:r>
        <w:r>
          <w:tab/>
        </w:r>
        <w:r>
          <w:fldChar w:fldCharType="begin"/>
        </w:r>
        <w:r>
          <w:instrText xml:space="preserve"> PAGEREF _Toc13752 \h </w:instrText>
        </w:r>
        <w:r>
          <w:fldChar w:fldCharType="separate"/>
        </w:r>
        <w:r>
          <w:t>43</w:t>
        </w:r>
        <w:r>
          <w:fldChar w:fldCharType="end"/>
        </w:r>
      </w:hyperlink>
    </w:p>
    <w:p>
      <w:pPr>
        <w:pStyle w:val="TOC2"/>
        <w:tabs>
          <w:tab w:val="right" w:leader="dot" w:pos="8306"/>
        </w:tabs>
      </w:pPr>
      <w:hyperlink w:anchor="_Toc19336" w:history="1">
        <w:r>
          <w:rPr>
            <w:rFonts w:ascii="仿宋" w:eastAsia="仿宋" w:hAnsi="仿宋" w:cs="仿宋" w:hint="eastAsia"/>
            <w:lang w:eastAsia="zh-CN"/>
          </w:rPr>
          <w:t>(三)、营销渠道与策略</w:t>
        </w:r>
        <w:r>
          <w:tab/>
        </w:r>
        <w:r>
          <w:fldChar w:fldCharType="begin"/>
        </w:r>
        <w:r>
          <w:instrText xml:space="preserve"> PAGEREF _Toc19336 \h </w:instrText>
        </w:r>
        <w:r>
          <w:fldChar w:fldCharType="separate"/>
        </w:r>
        <w:r>
          <w:t>45</w:t>
        </w:r>
        <w:r>
          <w:fldChar w:fldCharType="end"/>
        </w:r>
      </w:hyperlink>
    </w:p>
    <w:p>
      <w:pPr>
        <w:pStyle w:val="TOC2"/>
        <w:tabs>
          <w:tab w:val="right" w:leader="dot" w:pos="8306"/>
        </w:tabs>
      </w:pPr>
      <w:hyperlink w:anchor="_Toc31187" w:history="1">
        <w:r>
          <w:rPr>
            <w:rFonts w:ascii="仿宋" w:eastAsia="仿宋" w:hAnsi="仿宋" w:cs="仿宋" w:hint="eastAsia"/>
            <w:lang w:eastAsia="zh-CN"/>
          </w:rPr>
          <w:t>(四)、推广与宣传活动</w:t>
        </w:r>
        <w:r>
          <w:tab/>
        </w:r>
        <w:r>
          <w:fldChar w:fldCharType="begin"/>
        </w:r>
        <w:r>
          <w:instrText xml:space="preserve"> PAGEREF _Toc31187 \h </w:instrText>
        </w:r>
        <w:r>
          <w:fldChar w:fldCharType="separate"/>
        </w:r>
        <w:r>
          <w:t>46</w:t>
        </w:r>
        <w:r>
          <w:fldChar w:fldCharType="end"/>
        </w:r>
      </w:hyperlink>
    </w:p>
    <w:p>
      <w:pPr>
        <w:pStyle w:val="TOC1"/>
        <w:tabs>
          <w:tab w:val="right" w:leader="dot" w:pos="8306"/>
        </w:tabs>
      </w:pPr>
      <w:hyperlink w:anchor="_Toc15406" w:history="1">
        <w:r>
          <w:rPr>
            <w:rFonts w:ascii="仿宋" w:eastAsia="仿宋" w:hAnsi="仿宋" w:cs="仿宋" w:hint="eastAsia"/>
            <w:lang w:eastAsia="zh-CN"/>
          </w:rPr>
          <w:t>十四、风险识别与分类</w:t>
        </w:r>
        <w:r>
          <w:tab/>
        </w:r>
        <w:r>
          <w:fldChar w:fldCharType="begin"/>
        </w:r>
        <w:r>
          <w:instrText xml:space="preserve"> PAGEREF _Toc15406 \h </w:instrText>
        </w:r>
        <w:r>
          <w:fldChar w:fldCharType="separate"/>
        </w:r>
        <w:r>
          <w:t>51</w:t>
        </w:r>
        <w:r>
          <w:fldChar w:fldCharType="end"/>
        </w:r>
      </w:hyperlink>
    </w:p>
    <w:p>
      <w:pPr>
        <w:pStyle w:val="TOC2"/>
        <w:tabs>
          <w:tab w:val="right" w:leader="dot" w:pos="8306"/>
        </w:tabs>
      </w:pPr>
      <w:hyperlink w:anchor="_Toc30746" w:history="1">
        <w:r>
          <w:rPr>
            <w:rFonts w:ascii="仿宋" w:eastAsia="仿宋" w:hAnsi="仿宋" w:cs="仿宋" w:hint="eastAsia"/>
            <w:lang w:eastAsia="zh-CN"/>
          </w:rPr>
          <w:t>(一)、风险识别</w:t>
        </w:r>
        <w:r>
          <w:tab/>
        </w:r>
        <w:r>
          <w:fldChar w:fldCharType="begin"/>
        </w:r>
        <w:r>
          <w:instrText xml:space="preserve"> PAGEREF _Toc30746 \h </w:instrText>
        </w:r>
        <w:r>
          <w:fldChar w:fldCharType="separate"/>
        </w:r>
        <w:r>
          <w:t>51</w:t>
        </w:r>
        <w:r>
          <w:fldChar w:fldCharType="end"/>
        </w:r>
      </w:hyperlink>
    </w:p>
    <w:p>
      <w:pPr>
        <w:pStyle w:val="TOC2"/>
        <w:tabs>
          <w:tab w:val="right" w:leader="dot" w:pos="8306"/>
        </w:tabs>
      </w:pPr>
      <w:hyperlink w:anchor="_Toc15177" w:history="1">
        <w:r>
          <w:rPr>
            <w:rFonts w:ascii="仿宋" w:eastAsia="仿宋" w:hAnsi="仿宋" w:cs="仿宋" w:hint="eastAsia"/>
            <w:lang w:eastAsia="zh-CN"/>
          </w:rPr>
          <w:t>(二)、风险分类</w:t>
        </w:r>
        <w:r>
          <w:tab/>
        </w:r>
        <w:r>
          <w:fldChar w:fldCharType="begin"/>
        </w:r>
        <w:r>
          <w:instrText xml:space="preserve"> PAGEREF _Toc15177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79"/>
      <w:r>
        <w:rPr>
          <w:rFonts w:ascii="仿宋" w:eastAsia="仿宋" w:hAnsi="仿宋" w:cs="仿宋" w:hint="eastAsia"/>
          <w:sz w:val="28"/>
          <w:lang w:eastAsia="zh-CN"/>
        </w:rPr>
        <w:t>一、充换电站项目概论</w:t>
      </w:r>
      <w:bookmarkEnd w:id="2"/>
    </w:p>
    <w:p>
      <w:pPr>
        <w:pStyle w:val="Heading2"/>
        <w:rPr>
          <w:rFonts w:ascii="仿宋" w:eastAsia="仿宋" w:hAnsi="仿宋" w:cs="仿宋" w:hint="eastAsia"/>
          <w:lang w:eastAsia="zh-CN"/>
        </w:rPr>
      </w:pPr>
      <w:bookmarkStart w:id="3" w:name="_Toc542"/>
      <w:r>
        <w:rPr>
          <w:rFonts w:ascii="仿宋" w:eastAsia="仿宋" w:hAnsi="仿宋" w:cs="仿宋" w:hint="eastAsia"/>
          <w:lang w:eastAsia="zh-CN"/>
        </w:rPr>
        <w:t>(一)、充换电站项目概况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起源追溯至对市场的深入洞察。市场的不断演变与变革为充换电站项目提供了难得的机遇。当前市场存在的需求缺口和变革的大环境共同构成了充换电站项目的背景。这个充换电站项目旨在充分利用市场机遇，填补行业中尚未满足的需求，为客户提供全新的解决方案。市场的变革和需求的增长使得这个充换电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充换电站项目名称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正式命名为充换电站。这个名称不仅仅是一个标识，更代表了充换电站项目的核心理念和愿景。它蕴含着充换电站项目所要解决问题的关键字，具有强烈的表达和辨识度，为充换电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充换电站项目目标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核心目标是提供一种全新、高效的解决方案，满足客户日益增长的需求。充换电站项目追求的不仅仅是满足市场需求，更是在市场中获得卓越的竞争优势。通过不断提升产品或服务的质量和创新水平，充换电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充换电站项目范围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全面涵盖了产品研发、制造、市场推广和售后服务，确保从产品设计到最终用户体验的全方位关注。这一全面的充换电站项目范围是为了确保充换电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充换电站项目时间表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充换电站项目计划在未来18个月内完成，包括研发、测试、市场试点和正式推出等不同阶段。这个时间表的合理设计是为了确保充换电站项目各个阶段的顺利推进，以便按时交付高质量的成果。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充换电站项目预算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充换电站项目总预算估算为XX百万美元，主要分配在研发、市场推广、人员培训和运营等方面。这一充足的预算为充换电站项目提供了充足的资源，确保充换电站项目在各个方面都能取得优异的表现。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充换电站项目风险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充换电站项目可能面临的风险包括市场接受度低、技术难题、竞争激烈等。充换电站项目团队已经制定了相应的风险应对计划，通过前瞻性的风险管理，确保充换电站项目在面对不确定性时能够迅速做出应对。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充换电站项目团队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充换电站项目汇聚了一支经验丰富、多领域专业素养的核心团队，确保充换电站项目在各个方面都能拥有高水平的执行力。团队的协同作战是充换电站项目成功的关键因素之一。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充换电站项目背景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充换电站项目的背景根植于市场对更高效、创新产品的渴望，同时也受到科技发展对行业格局的深刻改变的影响。这为充换电站项目提供了广阔的发展空间和市场需求。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充换电站项目现状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截至目前，充换电站项目已完成市场调研和技术验证，取得了初步的成功。这为充换电站项目在未来的发展奠定了坚实的基础，为更远大的目标打下了坚实的基石。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32"/>
      <w:r>
        <w:rPr>
          <w:rFonts w:ascii="仿宋" w:eastAsia="仿宋" w:hAnsi="仿宋" w:cs="仿宋" w:hint="eastAsia"/>
          <w:sz w:val="28"/>
          <w:lang w:eastAsia="zh-CN"/>
        </w:rPr>
        <w:t>(二)、充换电站项目目标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keyword》充换电站项目首要业务目标是在市场中占据有利地位，实现产品/服务的成功推广和销售。通过不断提升产品质量、创新性，充换电站项目追求成为行业中的领导者，赢得更多客户的青睐。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在科技迅速发展的时代，充换电站项目着眼于技术创新。通过持续的研发和技术升级，充换电站项目旨在推出更具创新性的产品或服务，以满足市场对新鲜、先进解决方案的需求。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为了建立可持续的客户关系，充换电站项目设定了客户满意度目标。通过提供卓越的产品质量和优质的客户服务，充换电站项目追求赢得客户的信任和忠诚度，确保他们的满意度达到行业领先水平。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充换电站项目注重社会责任和可持续发展。通过实施环保、社会责任充换电站项目，充换电站项目致力于在经济发展的同时保护环境，促进社会公平，实现可持续经营。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充换电站项目的团队是实现目标的核心驱动力。因此，充换电站项目设定了团队发展目标，包括提升团队成员的专业技能、培养领导力，以及搭建协同高效的团队工作氛围。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439"/>
      <w:r>
        <w:rPr>
          <w:rFonts w:ascii="仿宋" w:eastAsia="仿宋" w:hAnsi="仿宋" w:cs="仿宋" w:hint="eastAsia"/>
          <w:sz w:val="28"/>
          <w:lang w:eastAsia="zh-CN"/>
        </w:rPr>
        <w:t>(三)、充换电站项目提出的理由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充换电站项目提出的理由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源于对市场机遇的深刻洞察。当前市场中存在的需求缺口和行业发展趋势表明，有巨大的商业机会等待被开发。通过准确捕捉市场机遇，充换电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理念基于对技术创新的信仰。通过持续的研发和技术投入，充换电站项目有望推出更具创新性的产品或服务。在科技飞速发展的当下，充换电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是为了增强企业的行业竞争力。通过提升产品或服务的质量和独特性，充换电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响应了消费者需求的变化。随着社会和科技的不断发展，消费者对产品和服务的需求也在发生变化。通过深入了解并及时回应消费者的新需求，充换电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充换电站项目的提出是企业战略发展规划的一部分。在面对日益激烈的市场竞争和不断变化的商业环境中，充换电站项目作为企业战略的一环，旨在为企业开辟新的增长领域，巩固企业在行业中的地位。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不仅仅是基于商业考量，还注重社会责任。通过推出环保、社会责任等方面的充换电站项目，充换电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充换电站项目的提出反映了对利益相关者期望的关注。包括客户、员工、投资者等利益相关者在企业发展中都有着各自的期望，充换电站项目力求在满足这些期望的同时，取得更大的共赢。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341"/>
      <w:r>
        <w:rPr>
          <w:rFonts w:ascii="仿宋" w:eastAsia="仿宋" w:hAnsi="仿宋" w:cs="仿宋" w:hint="eastAsia"/>
          <w:sz w:val="28"/>
          <w:lang w:eastAsia="zh-CN"/>
        </w:rPr>
        <w:t>(四)、充换电站项目意义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在实施充换电站项目的过程中，我们不仅仅是在追逐商业成功，更是为企业和社会的多个层面创造了深远的意义。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首要意义在于提升企业的市场竞争力。通过持续的创新和对产品质量的高标准要求，充换电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换电站项目的推进将促使行业技术水平的提升。通过引入先进技术和创新性解决方案，充换电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充换电站项目不仅创造了大量就业机会，提高了就业水平，还注重社会责任和环保。通过参与社会公益事业和推动环保充换电站项目，充换电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综合而言，充换电站项目意义重大，不仅推动了企业的发展，也为行业和社会的进步贡献了积极力量。这是一个全面而深刻的影响，将在未来产生可持续的正面效应。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744"/>
      <w:r>
        <w:rPr>
          <w:rFonts w:ascii="仿宋" w:eastAsia="仿宋" w:hAnsi="仿宋" w:cs="仿宋" w:hint="eastAsia"/>
          <w:sz w:val="28"/>
          <w:lang w:eastAsia="zh-CN"/>
        </w:rPr>
        <w:t>(五)、充换电站项目背景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在当今迅猛发展的商业环境中，充换电站项目的动因根植于对多方面因素的审慎考量。这个充换电站项目的提出并非孤立的决策，而是对企业所处背景深入思考的产物。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市场的不断演变是充换电站项目背后的首要原因。科技的迅速发展和全球市场的快速变化使得企业必须灵活应对。充换电站项目应运而生，旨在通过创新性的解决方案迎合市场的多变需求，赢得竞争中的先机。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竞争的激烈程度也是充换电站项目背景中不可忽视的一环。企业需要在激烈竞争中脱颖而出，为此，充换电站项目致力于打破常规，提供独特的价值主张，以吸引客户并确保市场份额的增长。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技术的迅速发展为企业带来了机遇与挑战。作为充换电站项目启动的背景之一，对新兴技术的应用将有助于提升企业的技术水平，使其在不断演进的商业环境中保持竞争优势。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此外，社会对企业责任的期望也在逐渐升高。充换电站项目充分融入了社会责任的理念，通过可持续经营和社会公益充换电站项目，企图为社会贡献一份力量，在商业成功的同时关注社会价值。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439"/>
      <w:r>
        <w:rPr>
          <w:rFonts w:ascii="仿宋" w:eastAsia="仿宋" w:hAnsi="仿宋" w:cs="仿宋" w:hint="eastAsia"/>
          <w:lang w:eastAsia="zh-CN"/>
        </w:rPr>
        <w:t>(一)、充换电站行业分析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充换电站行业一直以来都是市场的关注焦点。行业内的发展趋势、竞争态势以及潜在机会都对充换电站项目的推进产生深远的影响。通过深入研究行业的整体概貌，我们将更好地理解行业的核心特征，为充换电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行业，技术一直是推动创新和发展的关键因素。我们将对当前技术趋势进行详尽分析，包括但不限于人工智能、大数据应用、先进制造技术等。这有助于充换电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充换电站项目成功的基础。我们将对主要竞争对手进行深入研究，包括其市场份额、产品特点、市场定位等。通过全面了解竞争对手的优势和劣势，充换电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283"/>
      <w:r>
        <w:rPr>
          <w:rFonts w:ascii="仿宋" w:eastAsia="仿宋" w:hAnsi="仿宋" w:cs="仿宋" w:hint="eastAsia"/>
          <w:sz w:val="28"/>
          <w:lang w:eastAsia="zh-CN"/>
        </w:rPr>
        <w:t>(二)、充换电站市场分析预测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通过对市场规模的深入调研，我们将预测充换电站市场未来的增长趋势。这包括市场的整体规模、各细分领域的发展趋势等。充换电站项目可以根据市场的扩张速度和潜在机会，制定更符合市场需求的发展策略。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充换电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充换电站项目实施过程中需要充分考虑的因素。我们将对市场风险进行全面评估，包括但不限于政策法规风险、市场竞争风险、技术变革风险等。通过对潜在风险的深入分析，充换电站项目可以制定相应的风险缓解策略，降低不确定性对充换电站项目的影响。</w:t>
      </w:r>
    </w:p>
    <w:p>
      <w:pPr>
        <w:pStyle w:val="Heading1"/>
        <w:ind w:firstLine="560" w:firstLineChars="200"/>
        <w:rPr>
          <w:rFonts w:ascii="仿宋" w:eastAsia="仿宋" w:hAnsi="仿宋" w:cs="仿宋" w:hint="eastAsia"/>
          <w:sz w:val="28"/>
          <w:lang w:eastAsia="zh-CN"/>
        </w:rPr>
      </w:pPr>
      <w:bookmarkStart w:id="11" w:name="_Toc27158"/>
      <w:r>
        <w:rPr>
          <w:rFonts w:ascii="仿宋" w:eastAsia="仿宋" w:hAnsi="仿宋" w:cs="仿宋" w:hint="eastAsia"/>
          <w:sz w:val="28"/>
          <w:lang w:eastAsia="zh-CN"/>
        </w:rPr>
        <w:t>三、充换电站项目危机管理</w:t>
      </w:r>
      <w:bookmarkEnd w:id="11"/>
    </w:p>
    <w:p>
      <w:pPr>
        <w:pStyle w:val="Heading2"/>
        <w:rPr>
          <w:rFonts w:ascii="仿宋" w:eastAsia="仿宋" w:hAnsi="仿宋" w:cs="仿宋" w:hint="eastAsia"/>
          <w:lang w:eastAsia="zh-CN"/>
        </w:rPr>
      </w:pPr>
      <w:bookmarkStart w:id="12" w:name="_Toc2785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项目危机管理中，危机预警与识别是确保充换电站项目稳健运行的核心步骤。通过建立全面的监测机制，充换电站项目团队旨在及时发现和理解潜在的风险和危机因素，以便采取及时的预防和应对措施，确保充换电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首先，通过深入的风险评估，充换电站项目团队全面分析了整个充换电站项目和各个阶段可能存在的威胁。这包括准确评估每个潜在风险的发生概率和可能影响的程度，为后续危机预警提供了有力支持。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充换电站项目团队着重于明确定义充换电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充换电站项目进展的持续监控，团队能够及时发现潜在问题并作出迅速反应。充换电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在这一阶段，团队的专业素养和反应速度将发挥至关重要的作用，以确保潜在危机能够在初期得到有效的处理，最大程度地减轻负面影响。通过危机预警与识别，充换电站项目得以更有序、可控地推进。</w:t>
      </w:r>
    </w:p>
    <w:p>
      <w:pPr>
        <w:pStyle w:val="Heading2"/>
        <w:ind w:firstLine="560" w:firstLineChars="200"/>
        <w:rPr>
          <w:rFonts w:ascii="仿宋" w:eastAsia="仿宋" w:hAnsi="仿宋" w:cs="仿宋" w:hint="eastAsia"/>
          <w:sz w:val="28"/>
          <w:lang w:eastAsia="zh-CN"/>
        </w:rPr>
      </w:pPr>
      <w:bookmarkStart w:id="13" w:name="_Toc3195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在危机发生时，充换电站项目团队立即行动，成立了应急小组。该小组的任务是迅速制定并实施紧急应对措施，以最小化潜在损失。以下是采取的主要措施：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暂停充换电站项目进度：为遏制危机蔓延，充换电站项目暂时停止进行，以便全面评估当前状况。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资源重新分配：重新评估充换电站项目资源的分配，确保最大限度地减小损失。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实时沟通：与关键利益相关者建立实时沟通机制，向他们传递充换电站项目危机的实际状况，保障充换电站项目核心利益。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在紧急应对的同时，充换电站项目团队强调了团队协作和有效沟通的重要性。以下是团队协作的关键举措：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信息共享机制：建立了信息共享平台，确保团队成员能够及时获取充换电站项目危机的实时信息。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领导者沟通：充换电站项目领导者通过定期会议和即时沟通工具，指导团队应对危机，保持团队稳定运行。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随着危机得到初步控制，充换电站项目团队转向制定恢复计划，以确保充换电站项目能够从中迅速恢复。主要恢复计划包括：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修复受损的进度计划：重新评估充换电站项目进度，制定修复计划，确保充换电站项目尽快回归正常进程。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重新调整资源分配：优化资源分配，确保充换电站项目在有限资源下高效运转。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风险管理机制加强：对充换电站项目风险进行全面评估，制定更强化的风险管理策略，以预防未来可能的危机。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759"/>
      <w:r>
        <w:rPr>
          <w:rFonts w:ascii="仿宋" w:eastAsia="仿宋" w:hAnsi="仿宋" w:cs="仿宋" w:hint="eastAsia"/>
          <w:sz w:val="28"/>
          <w:lang w:eastAsia="zh-CN"/>
        </w:rPr>
        <w:t>四、充换电站项目建设单位说明</w:t>
      </w:r>
      <w:bookmarkEnd w:id="14"/>
    </w:p>
    <w:p>
      <w:pPr>
        <w:pStyle w:val="Heading2"/>
        <w:rPr>
          <w:rFonts w:ascii="仿宋" w:eastAsia="仿宋" w:hAnsi="仿宋" w:cs="仿宋" w:hint="eastAsia"/>
          <w:lang w:eastAsia="zh-CN"/>
        </w:rPr>
      </w:pPr>
      <w:bookmarkStart w:id="15" w:name="_Toc25128"/>
      <w:r>
        <w:rPr>
          <w:rFonts w:ascii="仿宋" w:eastAsia="仿宋" w:hAnsi="仿宋" w:cs="仿宋" w:hint="eastAsia"/>
          <w:lang w:eastAsia="zh-CN"/>
        </w:rPr>
        <w:t>(一)、充换电站项目承办单位基本情况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66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充换电站项目承办单位的XXXX，我们着眼于实现可持续的经济效益。通过技术创新和解决方案的提供，公司预计在充换电站项目执行期间将获得可观的收入增长。这一收入来源主要包括充换电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同时，我们注重成本控制和效率提升，以确保充换电站项目的可持续盈利。透过精细的管理和资源优化，公司期望实现充换电站项目利润最大化。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充换电站项目实施进行全面的投资评估，包括充换电站项目启动阶段的资金投入和后续运营成本。通过对充换电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充换电站项目实施过程中具备足够的资金流动性，公司将进行详尽的现金流分析。这包括资金需求的合理预测、充换电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963"/>
      <w:r>
        <w:rPr>
          <w:rFonts w:ascii="仿宋" w:eastAsia="仿宋" w:hAnsi="仿宋" w:cs="仿宋" w:hint="eastAsia"/>
          <w:sz w:val="28"/>
          <w:lang w:eastAsia="zh-CN"/>
        </w:rPr>
        <w:t>五、充换电站项目选址可行性分析</w:t>
      </w:r>
      <w:bookmarkEnd w:id="17"/>
    </w:p>
    <w:p>
      <w:pPr>
        <w:pStyle w:val="Heading2"/>
        <w:rPr>
          <w:rFonts w:ascii="仿宋" w:eastAsia="仿宋" w:hAnsi="仿宋" w:cs="仿宋" w:hint="eastAsia"/>
          <w:lang w:eastAsia="zh-CN"/>
        </w:rPr>
      </w:pPr>
      <w:bookmarkStart w:id="18" w:name="_Toc15180"/>
      <w:r>
        <w:rPr>
          <w:rFonts w:ascii="仿宋" w:eastAsia="仿宋" w:hAnsi="仿宋" w:cs="仿宋" w:hint="eastAsia"/>
          <w:lang w:eastAsia="zh-CN"/>
        </w:rPr>
        <w:t>(一)、充换电站项目选址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该充换电站项目选址位于XX省XX市XX区XXX街道</w:t>
      </w:r>
    </w:p>
    <w:p>
      <w:pPr>
        <w:pStyle w:val="Heading2"/>
        <w:ind w:firstLine="560" w:firstLineChars="200"/>
        <w:rPr>
          <w:rFonts w:ascii="仿宋" w:eastAsia="仿宋" w:hAnsi="仿宋" w:cs="仿宋" w:hint="eastAsia"/>
          <w:sz w:val="28"/>
          <w:lang w:eastAsia="zh-CN"/>
        </w:rPr>
      </w:pPr>
      <w:bookmarkStart w:id="19" w:name="_Toc592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充换电站项目的征地面积将根据充换电站项目的实际规模和需求进行精确规划。具体面积XXX平方米，旨在确保充换电站项目不仅能够满足当前的发展需求，还能够预留空间以适应未来的扩展。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净用地面积是在征地面积基础上去除不可利用面积后的实际可开发用地。具体面积XXX平方米，考虑到环保、交通、安全等多方面因素，以确保充换电站项目在整体利用效率上达到最优。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充换电站项目计划建设的建筑总规模具体面积XXX平方米。这一规模的确定综合考虑了充换电站项目的性质、规模，以及城市规划的相关要求，确保建筑布局与周边环境协调一致。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绿地率是充换电站项目用地中被规划为绿地的比例。具体面积XXX平方米，旨在通过合理规划绿地，改善充换电站项目周边环境，提升居民生活质量，并符合城市整体绿化规划。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容积率是用地上可以建设的建筑总体积与用地面积之比。具体面积XXX，通过合理的容积率规划，确保充换电站项目建筑规模与周边环境和谐共生。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确保充换电站项目选址与当地城市规划相一致，具体面积XXX平方米。通过与城市规划部门深入沟通，确保充换电站项目不仅符合城市的整体发展方向，还能够融入城市的发展布局，为城市的长远发展贡献力量。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充换电站项目选址符合当地产业政策，具体面积XXX平方米。这包括充换电站项目对当地经济的促进作用，以及对相关产业的带动效应，确保充换电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用地总体要求必须符合环保和可持续发展的原则，具体面积XXX平方米。通过采用绿色建筑设计、节能减排等措施，确保充换电站项目在建设和运营过程中对环境的影响最小化，达到可持续发展的要求。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确保充换电站项目选址具备必要的公共设施配套，具体面积XXX平方米。这包括交通便利性、教育、医疗等基础设施，以提高居民生活品质，使得充换电站项目选址更具吸引力。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考虑用地总体要求对当地社会稳定性的影响，具体面积XXX平方米。通过深入了解当地社区反馈，确保充换电站项目的选址和建设过程对当地社会和谐稳定产生积极作用。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https://d.book118.com/056242120213010043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3573F"/>
    <w:rsid w:val="4AF357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42120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2024-02-02T04:27:00Z</dcterms:created>
  <dcterms:modified xsi:type="dcterms:W3CDTF">2024-02-02T04:28:01Z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46A141BE24844669A7CC6B188E4DFE0C_11</vt:lpwstr>
  </property>
  <property fmtid="{D5CDD505-2E9C-101B-9397-08002B2CF9AE}" pid="3" name="KSOProductBuildVer">
    <vt:lpwstr>2052-12.1.0.16250</vt:lpwstr>
  </property>
</Properties>
</file>