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离心式鼓风机项目规划设计方案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7" w:history="1">
        <w:r>
          <w:rPr>
            <w:rFonts w:ascii="仿宋" w:eastAsia="仿宋" w:hAnsi="仿宋" w:cs="仿宋" w:hint="eastAsia"/>
            <w:lang w:eastAsia="zh-CN"/>
          </w:rPr>
          <w:t>序言</w:t>
        </w:r>
        <w:r>
          <w:tab/>
        </w:r>
        <w:r>
          <w:fldChar w:fldCharType="begin"/>
        </w:r>
        <w:r>
          <w:instrText xml:space="preserve"> PAGEREF _Toc3957 \h </w:instrText>
        </w:r>
        <w:r>
          <w:fldChar w:fldCharType="separate"/>
        </w:r>
        <w:r>
          <w:t>3</w:t>
        </w:r>
        <w:r>
          <w:fldChar w:fldCharType="end"/>
        </w:r>
      </w:hyperlink>
    </w:p>
    <w:p>
      <w:pPr>
        <w:pStyle w:val="TOC1"/>
        <w:tabs>
          <w:tab w:val="right" w:leader="dot" w:pos="8306"/>
        </w:tabs>
      </w:pPr>
      <w:hyperlink w:anchor="_Toc20076" w:history="1">
        <w:r>
          <w:rPr>
            <w:rFonts w:ascii="仿宋" w:eastAsia="仿宋" w:hAnsi="仿宋" w:cs="仿宋" w:hint="eastAsia"/>
            <w:lang w:eastAsia="zh-CN"/>
          </w:rPr>
          <w:t>一、离心式鼓风机项目建设单位说明</w:t>
        </w:r>
        <w:r>
          <w:tab/>
        </w:r>
        <w:r>
          <w:fldChar w:fldCharType="begin"/>
        </w:r>
        <w:r>
          <w:instrText xml:space="preserve"> PAGEREF _Toc20076 \h </w:instrText>
        </w:r>
        <w:r>
          <w:fldChar w:fldCharType="separate"/>
        </w:r>
        <w:r>
          <w:t>3</w:t>
        </w:r>
        <w:r>
          <w:fldChar w:fldCharType="end"/>
        </w:r>
      </w:hyperlink>
    </w:p>
    <w:p>
      <w:pPr>
        <w:pStyle w:val="TOC2"/>
        <w:tabs>
          <w:tab w:val="right" w:leader="dot" w:pos="8306"/>
        </w:tabs>
      </w:pPr>
      <w:hyperlink w:anchor="_Toc1125" w:history="1">
        <w:r>
          <w:rPr>
            <w:rFonts w:ascii="仿宋" w:eastAsia="仿宋" w:hAnsi="仿宋" w:cs="仿宋" w:hint="eastAsia"/>
            <w:lang w:eastAsia="zh-CN"/>
          </w:rPr>
          <w:t>(一)、离心式鼓风机项目承办单位基本情况</w:t>
        </w:r>
        <w:r>
          <w:tab/>
        </w:r>
        <w:r>
          <w:fldChar w:fldCharType="begin"/>
        </w:r>
        <w:r>
          <w:instrText xml:space="preserve"> PAGEREF _Toc1125 \h </w:instrText>
        </w:r>
        <w:r>
          <w:fldChar w:fldCharType="separate"/>
        </w:r>
        <w:r>
          <w:t>3</w:t>
        </w:r>
        <w:r>
          <w:fldChar w:fldCharType="end"/>
        </w:r>
      </w:hyperlink>
    </w:p>
    <w:p>
      <w:pPr>
        <w:pStyle w:val="TOC2"/>
        <w:tabs>
          <w:tab w:val="right" w:leader="dot" w:pos="8306"/>
        </w:tabs>
      </w:pPr>
      <w:hyperlink w:anchor="_Toc22542" w:history="1">
        <w:r>
          <w:rPr>
            <w:rFonts w:ascii="仿宋" w:eastAsia="仿宋" w:hAnsi="仿宋" w:cs="仿宋" w:hint="eastAsia"/>
            <w:lang w:eastAsia="zh-CN"/>
          </w:rPr>
          <w:t>(二)、公司经济效益分析</w:t>
        </w:r>
        <w:r>
          <w:tab/>
        </w:r>
        <w:r>
          <w:fldChar w:fldCharType="begin"/>
        </w:r>
        <w:r>
          <w:instrText xml:space="preserve"> PAGEREF _Toc22542 \h </w:instrText>
        </w:r>
        <w:r>
          <w:fldChar w:fldCharType="separate"/>
        </w:r>
        <w:r>
          <w:t>4</w:t>
        </w:r>
        <w:r>
          <w:fldChar w:fldCharType="end"/>
        </w:r>
      </w:hyperlink>
    </w:p>
    <w:p>
      <w:pPr>
        <w:pStyle w:val="TOC1"/>
        <w:tabs>
          <w:tab w:val="right" w:leader="dot" w:pos="8306"/>
        </w:tabs>
      </w:pPr>
      <w:hyperlink w:anchor="_Toc20928" w:history="1">
        <w:r>
          <w:rPr>
            <w:rFonts w:ascii="仿宋" w:eastAsia="仿宋" w:hAnsi="仿宋" w:cs="仿宋" w:hint="eastAsia"/>
            <w:lang w:eastAsia="zh-CN"/>
          </w:rPr>
          <w:t>二、离心式鼓风机项目文档管理</w:t>
        </w:r>
        <w:r>
          <w:tab/>
        </w:r>
        <w:r>
          <w:fldChar w:fldCharType="begin"/>
        </w:r>
        <w:r>
          <w:instrText xml:space="preserve"> PAGEREF _Toc20928 \h </w:instrText>
        </w:r>
        <w:r>
          <w:fldChar w:fldCharType="separate"/>
        </w:r>
        <w:r>
          <w:t>5</w:t>
        </w:r>
        <w:r>
          <w:fldChar w:fldCharType="end"/>
        </w:r>
      </w:hyperlink>
    </w:p>
    <w:p>
      <w:pPr>
        <w:pStyle w:val="TOC2"/>
        <w:tabs>
          <w:tab w:val="right" w:leader="dot" w:pos="8306"/>
        </w:tabs>
      </w:pPr>
      <w:hyperlink w:anchor="_Toc18008" w:history="1">
        <w:r>
          <w:rPr>
            <w:rFonts w:ascii="仿宋" w:eastAsia="仿宋" w:hAnsi="仿宋" w:cs="仿宋" w:hint="eastAsia"/>
            <w:lang w:eastAsia="zh-CN"/>
          </w:rPr>
          <w:t>(一)、文档编制与审查</w:t>
        </w:r>
        <w:r>
          <w:tab/>
        </w:r>
        <w:r>
          <w:fldChar w:fldCharType="begin"/>
        </w:r>
        <w:r>
          <w:instrText xml:space="preserve"> PAGEREF _Toc18008 \h </w:instrText>
        </w:r>
        <w:r>
          <w:fldChar w:fldCharType="separate"/>
        </w:r>
        <w:r>
          <w:t>5</w:t>
        </w:r>
        <w:r>
          <w:fldChar w:fldCharType="end"/>
        </w:r>
      </w:hyperlink>
    </w:p>
    <w:p>
      <w:pPr>
        <w:pStyle w:val="TOC2"/>
        <w:tabs>
          <w:tab w:val="right" w:leader="dot" w:pos="8306"/>
        </w:tabs>
      </w:pPr>
      <w:hyperlink w:anchor="_Toc17533" w:history="1">
        <w:r>
          <w:rPr>
            <w:rFonts w:ascii="仿宋" w:eastAsia="仿宋" w:hAnsi="仿宋" w:cs="仿宋" w:hint="eastAsia"/>
            <w:lang w:eastAsia="zh-CN"/>
          </w:rPr>
          <w:t>(二)、文档发布与分发</w:t>
        </w:r>
        <w:r>
          <w:tab/>
        </w:r>
        <w:r>
          <w:fldChar w:fldCharType="begin"/>
        </w:r>
        <w:r>
          <w:instrText xml:space="preserve"> PAGEREF _Toc17533 \h </w:instrText>
        </w:r>
        <w:r>
          <w:fldChar w:fldCharType="separate"/>
        </w:r>
        <w:r>
          <w:t>6</w:t>
        </w:r>
        <w:r>
          <w:fldChar w:fldCharType="end"/>
        </w:r>
      </w:hyperlink>
    </w:p>
    <w:p>
      <w:pPr>
        <w:pStyle w:val="TOC2"/>
        <w:tabs>
          <w:tab w:val="right" w:leader="dot" w:pos="8306"/>
        </w:tabs>
      </w:pPr>
      <w:hyperlink w:anchor="_Toc29557" w:history="1">
        <w:r>
          <w:rPr>
            <w:rFonts w:ascii="仿宋" w:eastAsia="仿宋" w:hAnsi="仿宋" w:cs="仿宋" w:hint="eastAsia"/>
            <w:lang w:eastAsia="zh-CN"/>
          </w:rPr>
          <w:t>(三)、文档存档与归档</w:t>
        </w:r>
        <w:r>
          <w:tab/>
        </w:r>
        <w:r>
          <w:fldChar w:fldCharType="begin"/>
        </w:r>
        <w:r>
          <w:instrText xml:space="preserve"> PAGEREF _Toc29557 \h </w:instrText>
        </w:r>
        <w:r>
          <w:fldChar w:fldCharType="separate"/>
        </w:r>
        <w:r>
          <w:t>7</w:t>
        </w:r>
        <w:r>
          <w:fldChar w:fldCharType="end"/>
        </w:r>
      </w:hyperlink>
    </w:p>
    <w:p>
      <w:pPr>
        <w:pStyle w:val="TOC1"/>
        <w:tabs>
          <w:tab w:val="right" w:leader="dot" w:pos="8306"/>
        </w:tabs>
      </w:pPr>
      <w:hyperlink w:anchor="_Toc29383" w:history="1">
        <w:r>
          <w:rPr>
            <w:rFonts w:ascii="仿宋" w:eastAsia="仿宋" w:hAnsi="仿宋" w:cs="仿宋" w:hint="eastAsia"/>
            <w:lang w:eastAsia="zh-CN"/>
          </w:rPr>
          <w:t>三、离心式鼓风机项目选址可行性分析</w:t>
        </w:r>
        <w:r>
          <w:tab/>
        </w:r>
        <w:r>
          <w:fldChar w:fldCharType="begin"/>
        </w:r>
        <w:r>
          <w:instrText xml:space="preserve"> PAGEREF _Toc29383 \h </w:instrText>
        </w:r>
        <w:r>
          <w:fldChar w:fldCharType="separate"/>
        </w:r>
        <w:r>
          <w:t>8</w:t>
        </w:r>
        <w:r>
          <w:fldChar w:fldCharType="end"/>
        </w:r>
      </w:hyperlink>
    </w:p>
    <w:p>
      <w:pPr>
        <w:pStyle w:val="TOC2"/>
        <w:tabs>
          <w:tab w:val="right" w:leader="dot" w:pos="8306"/>
        </w:tabs>
      </w:pPr>
      <w:hyperlink w:anchor="_Toc30420" w:history="1">
        <w:r>
          <w:rPr>
            <w:rFonts w:ascii="仿宋" w:eastAsia="仿宋" w:hAnsi="仿宋" w:cs="仿宋" w:hint="eastAsia"/>
            <w:lang w:eastAsia="zh-CN"/>
          </w:rPr>
          <w:t>(一)、离心式鼓风机项目选址</w:t>
        </w:r>
        <w:r>
          <w:tab/>
        </w:r>
        <w:r>
          <w:fldChar w:fldCharType="begin"/>
        </w:r>
        <w:r>
          <w:instrText xml:space="preserve"> PAGEREF _Toc30420 \h </w:instrText>
        </w:r>
        <w:r>
          <w:fldChar w:fldCharType="separate"/>
        </w:r>
        <w:r>
          <w:t>8</w:t>
        </w:r>
        <w:r>
          <w:fldChar w:fldCharType="end"/>
        </w:r>
      </w:hyperlink>
    </w:p>
    <w:p>
      <w:pPr>
        <w:pStyle w:val="TOC2"/>
        <w:tabs>
          <w:tab w:val="right" w:leader="dot" w:pos="8306"/>
        </w:tabs>
      </w:pPr>
      <w:hyperlink w:anchor="_Toc12438" w:history="1">
        <w:r>
          <w:rPr>
            <w:rFonts w:ascii="仿宋" w:eastAsia="仿宋" w:hAnsi="仿宋" w:cs="仿宋" w:hint="eastAsia"/>
            <w:lang w:eastAsia="zh-CN"/>
          </w:rPr>
          <w:t>(二)、用地控制指标</w:t>
        </w:r>
        <w:r>
          <w:tab/>
        </w:r>
        <w:r>
          <w:fldChar w:fldCharType="begin"/>
        </w:r>
        <w:r>
          <w:instrText xml:space="preserve"> PAGEREF _Toc12438 \h </w:instrText>
        </w:r>
        <w:r>
          <w:fldChar w:fldCharType="separate"/>
        </w:r>
        <w:r>
          <w:t>8</w:t>
        </w:r>
        <w:r>
          <w:fldChar w:fldCharType="end"/>
        </w:r>
      </w:hyperlink>
    </w:p>
    <w:p>
      <w:pPr>
        <w:pStyle w:val="TOC2"/>
        <w:tabs>
          <w:tab w:val="right" w:leader="dot" w:pos="8306"/>
        </w:tabs>
      </w:pPr>
      <w:hyperlink w:anchor="_Toc3523" w:history="1">
        <w:r>
          <w:rPr>
            <w:rFonts w:ascii="仿宋" w:eastAsia="仿宋" w:hAnsi="仿宋" w:cs="仿宋" w:hint="eastAsia"/>
            <w:lang w:eastAsia="zh-CN"/>
          </w:rPr>
          <w:t>(三)、节约用地措施</w:t>
        </w:r>
        <w:r>
          <w:tab/>
        </w:r>
        <w:r>
          <w:fldChar w:fldCharType="begin"/>
        </w:r>
        <w:r>
          <w:instrText xml:space="preserve"> PAGEREF _Toc3523 \h </w:instrText>
        </w:r>
        <w:r>
          <w:fldChar w:fldCharType="separate"/>
        </w:r>
        <w:r>
          <w:t>10</w:t>
        </w:r>
        <w:r>
          <w:fldChar w:fldCharType="end"/>
        </w:r>
      </w:hyperlink>
    </w:p>
    <w:p>
      <w:pPr>
        <w:pStyle w:val="TOC2"/>
        <w:tabs>
          <w:tab w:val="right" w:leader="dot" w:pos="8306"/>
        </w:tabs>
      </w:pPr>
      <w:hyperlink w:anchor="_Toc592" w:history="1">
        <w:r>
          <w:rPr>
            <w:rFonts w:ascii="仿宋" w:eastAsia="仿宋" w:hAnsi="仿宋" w:cs="仿宋" w:hint="eastAsia"/>
            <w:lang w:eastAsia="zh-CN"/>
          </w:rPr>
          <w:t>(四)、总图布置方案</w:t>
        </w:r>
        <w:r>
          <w:tab/>
        </w:r>
        <w:r>
          <w:fldChar w:fldCharType="begin"/>
        </w:r>
        <w:r>
          <w:instrText xml:space="preserve"> PAGEREF _Toc592 \h </w:instrText>
        </w:r>
        <w:r>
          <w:fldChar w:fldCharType="separate"/>
        </w:r>
        <w:r>
          <w:t>11</w:t>
        </w:r>
        <w:r>
          <w:fldChar w:fldCharType="end"/>
        </w:r>
      </w:hyperlink>
    </w:p>
    <w:p>
      <w:pPr>
        <w:pStyle w:val="TOC2"/>
        <w:tabs>
          <w:tab w:val="right" w:leader="dot" w:pos="8306"/>
        </w:tabs>
      </w:pPr>
      <w:hyperlink w:anchor="_Toc15901" w:history="1">
        <w:r>
          <w:rPr>
            <w:rFonts w:ascii="仿宋" w:eastAsia="仿宋" w:hAnsi="仿宋" w:cs="仿宋" w:hint="eastAsia"/>
            <w:lang w:eastAsia="zh-CN"/>
          </w:rPr>
          <w:t>(五)、选址综合评价</w:t>
        </w:r>
        <w:r>
          <w:tab/>
        </w:r>
        <w:r>
          <w:fldChar w:fldCharType="begin"/>
        </w:r>
        <w:r>
          <w:instrText xml:space="preserve"> PAGEREF _Toc15901 \h </w:instrText>
        </w:r>
        <w:r>
          <w:fldChar w:fldCharType="separate"/>
        </w:r>
        <w:r>
          <w:t>12</w:t>
        </w:r>
        <w:r>
          <w:fldChar w:fldCharType="end"/>
        </w:r>
      </w:hyperlink>
    </w:p>
    <w:p>
      <w:pPr>
        <w:pStyle w:val="TOC1"/>
        <w:tabs>
          <w:tab w:val="right" w:leader="dot" w:pos="8306"/>
        </w:tabs>
      </w:pPr>
      <w:hyperlink w:anchor="_Toc17736" w:history="1">
        <w:r>
          <w:rPr>
            <w:rFonts w:ascii="仿宋" w:eastAsia="仿宋" w:hAnsi="仿宋" w:cs="仿宋" w:hint="eastAsia"/>
            <w:lang w:eastAsia="zh-CN"/>
          </w:rPr>
          <w:t>四、离心式鼓风机项目绩效评估</w:t>
        </w:r>
        <w:r>
          <w:tab/>
        </w:r>
        <w:r>
          <w:fldChar w:fldCharType="begin"/>
        </w:r>
        <w:r>
          <w:instrText xml:space="preserve"> PAGEREF _Toc17736 \h </w:instrText>
        </w:r>
        <w:r>
          <w:fldChar w:fldCharType="separate"/>
        </w:r>
        <w:r>
          <w:t>13</w:t>
        </w:r>
        <w:r>
          <w:fldChar w:fldCharType="end"/>
        </w:r>
      </w:hyperlink>
    </w:p>
    <w:p>
      <w:pPr>
        <w:pStyle w:val="TOC2"/>
        <w:tabs>
          <w:tab w:val="right" w:leader="dot" w:pos="8306"/>
        </w:tabs>
      </w:pPr>
      <w:hyperlink w:anchor="_Toc11074" w:history="1">
        <w:r>
          <w:rPr>
            <w:rFonts w:ascii="仿宋" w:eastAsia="仿宋" w:hAnsi="仿宋" w:cs="仿宋" w:hint="eastAsia"/>
            <w:lang w:eastAsia="zh-CN"/>
          </w:rPr>
          <w:t>(一)、绩效评估指标</w:t>
        </w:r>
        <w:r>
          <w:tab/>
        </w:r>
        <w:r>
          <w:fldChar w:fldCharType="begin"/>
        </w:r>
        <w:r>
          <w:instrText xml:space="preserve"> PAGEREF _Toc11074 \h </w:instrText>
        </w:r>
        <w:r>
          <w:fldChar w:fldCharType="separate"/>
        </w:r>
        <w:r>
          <w:t>13</w:t>
        </w:r>
        <w:r>
          <w:fldChar w:fldCharType="end"/>
        </w:r>
      </w:hyperlink>
    </w:p>
    <w:p>
      <w:pPr>
        <w:pStyle w:val="TOC2"/>
        <w:tabs>
          <w:tab w:val="right" w:leader="dot" w:pos="8306"/>
        </w:tabs>
      </w:pPr>
      <w:hyperlink w:anchor="_Toc17742" w:history="1">
        <w:r>
          <w:rPr>
            <w:rFonts w:ascii="仿宋" w:eastAsia="仿宋" w:hAnsi="仿宋" w:cs="仿宋" w:hint="eastAsia"/>
            <w:lang w:eastAsia="zh-CN"/>
          </w:rPr>
          <w:t>(二)、绩效评估方法</w:t>
        </w:r>
        <w:r>
          <w:tab/>
        </w:r>
        <w:r>
          <w:fldChar w:fldCharType="begin"/>
        </w:r>
        <w:r>
          <w:instrText xml:space="preserve"> PAGEREF _Toc17742 \h </w:instrText>
        </w:r>
        <w:r>
          <w:fldChar w:fldCharType="separate"/>
        </w:r>
        <w:r>
          <w:t>15</w:t>
        </w:r>
        <w:r>
          <w:fldChar w:fldCharType="end"/>
        </w:r>
      </w:hyperlink>
    </w:p>
    <w:p>
      <w:pPr>
        <w:pStyle w:val="TOC2"/>
        <w:tabs>
          <w:tab w:val="right" w:leader="dot" w:pos="8306"/>
        </w:tabs>
      </w:pPr>
      <w:hyperlink w:anchor="_Toc6127" w:history="1">
        <w:r>
          <w:rPr>
            <w:rFonts w:ascii="仿宋" w:eastAsia="仿宋" w:hAnsi="仿宋" w:cs="仿宋" w:hint="eastAsia"/>
            <w:lang w:eastAsia="zh-CN"/>
          </w:rPr>
          <w:t>(三)、绩效评估周期</w:t>
        </w:r>
        <w:r>
          <w:tab/>
        </w:r>
        <w:r>
          <w:fldChar w:fldCharType="begin"/>
        </w:r>
        <w:r>
          <w:instrText xml:space="preserve"> PAGEREF _Toc6127 \h </w:instrText>
        </w:r>
        <w:r>
          <w:fldChar w:fldCharType="separate"/>
        </w:r>
        <w:r>
          <w:t>16</w:t>
        </w:r>
        <w:r>
          <w:fldChar w:fldCharType="end"/>
        </w:r>
      </w:hyperlink>
    </w:p>
    <w:p>
      <w:pPr>
        <w:pStyle w:val="TOC1"/>
        <w:tabs>
          <w:tab w:val="right" w:leader="dot" w:pos="8306"/>
        </w:tabs>
      </w:pPr>
      <w:hyperlink w:anchor="_Toc28592" w:history="1">
        <w:r>
          <w:rPr>
            <w:rFonts w:ascii="仿宋" w:eastAsia="仿宋" w:hAnsi="仿宋" w:cs="仿宋" w:hint="eastAsia"/>
            <w:lang w:eastAsia="zh-CN"/>
          </w:rPr>
          <w:t>五、离心式鼓风机项目可持续发展</w:t>
        </w:r>
        <w:r>
          <w:tab/>
        </w:r>
        <w:r>
          <w:fldChar w:fldCharType="begin"/>
        </w:r>
        <w:r>
          <w:instrText xml:space="preserve"> PAGEREF _Toc28592 \h </w:instrText>
        </w:r>
        <w:r>
          <w:fldChar w:fldCharType="separate"/>
        </w:r>
        <w:r>
          <w:t>17</w:t>
        </w:r>
        <w:r>
          <w:fldChar w:fldCharType="end"/>
        </w:r>
      </w:hyperlink>
    </w:p>
    <w:p>
      <w:pPr>
        <w:pStyle w:val="TOC2"/>
        <w:tabs>
          <w:tab w:val="right" w:leader="dot" w:pos="8306"/>
        </w:tabs>
      </w:pPr>
      <w:hyperlink w:anchor="_Toc9134" w:history="1">
        <w:r>
          <w:rPr>
            <w:rFonts w:ascii="仿宋" w:eastAsia="仿宋" w:hAnsi="仿宋" w:cs="仿宋" w:hint="eastAsia"/>
            <w:lang w:eastAsia="zh-CN"/>
          </w:rPr>
          <w:t>(一)、可持续战略与实践</w:t>
        </w:r>
        <w:r>
          <w:tab/>
        </w:r>
        <w:r>
          <w:fldChar w:fldCharType="begin"/>
        </w:r>
        <w:r>
          <w:instrText xml:space="preserve"> PAGEREF _Toc9134 \h </w:instrText>
        </w:r>
        <w:r>
          <w:fldChar w:fldCharType="separate"/>
        </w:r>
        <w:r>
          <w:t>17</w:t>
        </w:r>
        <w:r>
          <w:fldChar w:fldCharType="end"/>
        </w:r>
      </w:hyperlink>
    </w:p>
    <w:p>
      <w:pPr>
        <w:pStyle w:val="TOC2"/>
        <w:tabs>
          <w:tab w:val="right" w:leader="dot" w:pos="8306"/>
        </w:tabs>
      </w:pPr>
      <w:hyperlink w:anchor="_Toc5984" w:history="1">
        <w:r>
          <w:rPr>
            <w:rFonts w:ascii="仿宋" w:eastAsia="仿宋" w:hAnsi="仿宋" w:cs="仿宋" w:hint="eastAsia"/>
            <w:lang w:eastAsia="zh-CN"/>
          </w:rPr>
          <w:t>(二)、环保与社会责任</w:t>
        </w:r>
        <w:r>
          <w:tab/>
        </w:r>
        <w:r>
          <w:fldChar w:fldCharType="begin"/>
        </w:r>
        <w:r>
          <w:instrText xml:space="preserve"> PAGEREF _Toc5984 \h </w:instrText>
        </w:r>
        <w:r>
          <w:fldChar w:fldCharType="separate"/>
        </w:r>
        <w:r>
          <w:t>17</w:t>
        </w:r>
        <w:r>
          <w:fldChar w:fldCharType="end"/>
        </w:r>
      </w:hyperlink>
    </w:p>
    <w:p>
      <w:pPr>
        <w:pStyle w:val="TOC1"/>
        <w:tabs>
          <w:tab w:val="right" w:leader="dot" w:pos="8306"/>
        </w:tabs>
      </w:pPr>
      <w:hyperlink w:anchor="_Toc2297" w:history="1">
        <w:r>
          <w:rPr>
            <w:rFonts w:ascii="仿宋" w:eastAsia="仿宋" w:hAnsi="仿宋" w:cs="仿宋" w:hint="eastAsia"/>
            <w:lang w:eastAsia="zh-CN"/>
          </w:rPr>
          <w:t>六、离心式鼓风机项目建设背景及必要性分析</w:t>
        </w:r>
        <w:r>
          <w:tab/>
        </w:r>
        <w:r>
          <w:fldChar w:fldCharType="begin"/>
        </w:r>
        <w:r>
          <w:instrText xml:space="preserve"> PAGEREF _Toc2297 \h </w:instrText>
        </w:r>
        <w:r>
          <w:fldChar w:fldCharType="separate"/>
        </w:r>
        <w:r>
          <w:t>18</w:t>
        </w:r>
        <w:r>
          <w:fldChar w:fldCharType="end"/>
        </w:r>
      </w:hyperlink>
    </w:p>
    <w:p>
      <w:pPr>
        <w:pStyle w:val="TOC2"/>
        <w:tabs>
          <w:tab w:val="right" w:leader="dot" w:pos="8306"/>
        </w:tabs>
      </w:pPr>
      <w:hyperlink w:anchor="_Toc6932" w:history="1">
        <w:r>
          <w:rPr>
            <w:rFonts w:ascii="仿宋" w:eastAsia="仿宋" w:hAnsi="仿宋" w:cs="仿宋" w:hint="eastAsia"/>
            <w:lang w:eastAsia="zh-CN"/>
          </w:rPr>
          <w:t>(一)、离心式鼓风机项目背景分析</w:t>
        </w:r>
        <w:r>
          <w:tab/>
        </w:r>
        <w:r>
          <w:fldChar w:fldCharType="begin"/>
        </w:r>
        <w:r>
          <w:instrText xml:space="preserve"> PAGEREF _Toc6932 \h </w:instrText>
        </w:r>
        <w:r>
          <w:fldChar w:fldCharType="separate"/>
        </w:r>
        <w:r>
          <w:t>18</w:t>
        </w:r>
        <w:r>
          <w:fldChar w:fldCharType="end"/>
        </w:r>
      </w:hyperlink>
    </w:p>
    <w:p>
      <w:pPr>
        <w:pStyle w:val="TOC2"/>
        <w:tabs>
          <w:tab w:val="right" w:leader="dot" w:pos="8306"/>
        </w:tabs>
      </w:pPr>
      <w:hyperlink w:anchor="_Toc2373" w:history="1">
        <w:r>
          <w:rPr>
            <w:rFonts w:ascii="仿宋" w:eastAsia="仿宋" w:hAnsi="仿宋" w:cs="仿宋" w:hint="eastAsia"/>
            <w:lang w:eastAsia="zh-CN"/>
          </w:rPr>
          <w:t>(二)、离心式鼓风机项目建设必要性分析</w:t>
        </w:r>
        <w:r>
          <w:tab/>
        </w:r>
        <w:r>
          <w:fldChar w:fldCharType="begin"/>
        </w:r>
        <w:r>
          <w:instrText xml:space="preserve"> PAGEREF _Toc2373 \h </w:instrText>
        </w:r>
        <w:r>
          <w:fldChar w:fldCharType="separate"/>
        </w:r>
        <w:r>
          <w:t>20</w:t>
        </w:r>
        <w:r>
          <w:fldChar w:fldCharType="end"/>
        </w:r>
      </w:hyperlink>
    </w:p>
    <w:p>
      <w:pPr>
        <w:pStyle w:val="TOC1"/>
        <w:tabs>
          <w:tab w:val="right" w:leader="dot" w:pos="8306"/>
        </w:tabs>
      </w:pPr>
      <w:hyperlink w:anchor="_Toc1435" w:history="1">
        <w:r>
          <w:rPr>
            <w:rFonts w:ascii="仿宋" w:eastAsia="仿宋" w:hAnsi="仿宋" w:cs="仿宋" w:hint="eastAsia"/>
            <w:lang w:eastAsia="zh-CN"/>
          </w:rPr>
          <w:t>七、离心式鼓风机项目人力资源培养与发展</w:t>
        </w:r>
        <w:r>
          <w:tab/>
        </w:r>
        <w:r>
          <w:fldChar w:fldCharType="begin"/>
        </w:r>
        <w:r>
          <w:instrText xml:space="preserve"> PAGEREF _Toc1435 \h </w:instrText>
        </w:r>
        <w:r>
          <w:fldChar w:fldCharType="separate"/>
        </w:r>
        <w:r>
          <w:t>21</w:t>
        </w:r>
        <w:r>
          <w:fldChar w:fldCharType="end"/>
        </w:r>
      </w:hyperlink>
    </w:p>
    <w:p>
      <w:pPr>
        <w:pStyle w:val="TOC2"/>
        <w:tabs>
          <w:tab w:val="right" w:leader="dot" w:pos="8306"/>
        </w:tabs>
      </w:pPr>
      <w:hyperlink w:anchor="_Toc24206" w:history="1">
        <w:r>
          <w:rPr>
            <w:rFonts w:ascii="仿宋" w:eastAsia="仿宋" w:hAnsi="仿宋" w:cs="仿宋" w:hint="eastAsia"/>
            <w:lang w:eastAsia="zh-CN"/>
          </w:rPr>
          <w:t>(一)、人才需求与规划</w:t>
        </w:r>
        <w:r>
          <w:tab/>
        </w:r>
        <w:r>
          <w:fldChar w:fldCharType="begin"/>
        </w:r>
        <w:r>
          <w:instrText xml:space="preserve"> PAGEREF _Toc24206 \h </w:instrText>
        </w:r>
        <w:r>
          <w:fldChar w:fldCharType="separate"/>
        </w:r>
        <w:r>
          <w:t>21</w:t>
        </w:r>
        <w:r>
          <w:fldChar w:fldCharType="end"/>
        </w:r>
      </w:hyperlink>
    </w:p>
    <w:p>
      <w:pPr>
        <w:pStyle w:val="TOC2"/>
        <w:tabs>
          <w:tab w:val="right" w:leader="dot" w:pos="8306"/>
        </w:tabs>
      </w:pPr>
      <w:hyperlink w:anchor="_Toc16837" w:history="1">
        <w:r>
          <w:rPr>
            <w:rFonts w:ascii="仿宋" w:eastAsia="仿宋" w:hAnsi="仿宋" w:cs="仿宋" w:hint="eastAsia"/>
            <w:lang w:eastAsia="zh-CN"/>
          </w:rPr>
          <w:t>(二)、培训与发展计划</w:t>
        </w:r>
        <w:r>
          <w:tab/>
        </w:r>
        <w:r>
          <w:fldChar w:fldCharType="begin"/>
        </w:r>
        <w:r>
          <w:instrText xml:space="preserve"> PAGEREF _Toc16837 \h </w:instrText>
        </w:r>
        <w:r>
          <w:fldChar w:fldCharType="separate"/>
        </w:r>
        <w:r>
          <w:t>22</w:t>
        </w:r>
        <w:r>
          <w:fldChar w:fldCharType="end"/>
        </w:r>
      </w:hyperlink>
    </w:p>
    <w:p>
      <w:pPr>
        <w:pStyle w:val="TOC1"/>
        <w:tabs>
          <w:tab w:val="right" w:leader="dot" w:pos="8306"/>
        </w:tabs>
      </w:pPr>
      <w:hyperlink w:anchor="_Toc1565" w:history="1">
        <w:r>
          <w:rPr>
            <w:rFonts w:ascii="仿宋" w:eastAsia="仿宋" w:hAnsi="仿宋" w:cs="仿宋" w:hint="eastAsia"/>
            <w:lang w:eastAsia="zh-CN"/>
          </w:rPr>
          <w:t>八、离心式鼓风机项目技术管理</w:t>
        </w:r>
        <w:r>
          <w:tab/>
        </w:r>
        <w:r>
          <w:fldChar w:fldCharType="begin"/>
        </w:r>
        <w:r>
          <w:instrText xml:space="preserve"> PAGEREF _Toc1565 \h </w:instrText>
        </w:r>
        <w:r>
          <w:fldChar w:fldCharType="separate"/>
        </w:r>
        <w:r>
          <w:t>23</w:t>
        </w:r>
        <w:r>
          <w:fldChar w:fldCharType="end"/>
        </w:r>
      </w:hyperlink>
    </w:p>
    <w:p>
      <w:pPr>
        <w:pStyle w:val="TOC2"/>
        <w:tabs>
          <w:tab w:val="right" w:leader="dot" w:pos="8306"/>
        </w:tabs>
      </w:pPr>
      <w:hyperlink w:anchor="_Toc1673" w:history="1">
        <w:r>
          <w:rPr>
            <w:rFonts w:ascii="仿宋" w:eastAsia="仿宋" w:hAnsi="仿宋" w:cs="仿宋" w:hint="eastAsia"/>
            <w:lang w:eastAsia="zh-CN"/>
          </w:rPr>
          <w:t>(一)、技术方案选用方向</w:t>
        </w:r>
        <w:r>
          <w:tab/>
        </w:r>
        <w:r>
          <w:fldChar w:fldCharType="begin"/>
        </w:r>
        <w:r>
          <w:instrText xml:space="preserve"> PAGEREF _Toc1673 \h </w:instrText>
        </w:r>
        <w:r>
          <w:fldChar w:fldCharType="separate"/>
        </w:r>
        <w:r>
          <w:t>23</w:t>
        </w:r>
        <w:r>
          <w:fldChar w:fldCharType="end"/>
        </w:r>
      </w:hyperlink>
    </w:p>
    <w:p>
      <w:pPr>
        <w:pStyle w:val="TOC2"/>
        <w:tabs>
          <w:tab w:val="right" w:leader="dot" w:pos="8306"/>
        </w:tabs>
      </w:pPr>
      <w:hyperlink w:anchor="_Toc5789" w:history="1">
        <w:r>
          <w:rPr>
            <w:rFonts w:ascii="仿宋" w:eastAsia="仿宋" w:hAnsi="仿宋" w:cs="仿宋" w:hint="eastAsia"/>
            <w:lang w:eastAsia="zh-CN"/>
          </w:rPr>
          <w:t>(二)、工艺技术方案选用原则</w:t>
        </w:r>
        <w:r>
          <w:tab/>
        </w:r>
        <w:r>
          <w:fldChar w:fldCharType="begin"/>
        </w:r>
        <w:r>
          <w:instrText xml:space="preserve"> PAGEREF _Toc5789 \h </w:instrText>
        </w:r>
        <w:r>
          <w:fldChar w:fldCharType="separate"/>
        </w:r>
        <w:r>
          <w:t>24</w:t>
        </w:r>
        <w:r>
          <w:fldChar w:fldCharType="end"/>
        </w:r>
      </w:hyperlink>
    </w:p>
    <w:p>
      <w:pPr>
        <w:pStyle w:val="TOC2"/>
        <w:tabs>
          <w:tab w:val="right" w:leader="dot" w:pos="8306"/>
        </w:tabs>
      </w:pPr>
      <w:hyperlink w:anchor="_Toc1354" w:history="1">
        <w:r>
          <w:rPr>
            <w:rFonts w:ascii="仿宋" w:eastAsia="仿宋" w:hAnsi="仿宋" w:cs="仿宋" w:hint="eastAsia"/>
            <w:lang w:eastAsia="zh-CN"/>
          </w:rPr>
          <w:t>(三)、工艺技术方案要求</w:t>
        </w:r>
        <w:r>
          <w:tab/>
        </w:r>
        <w:r>
          <w:fldChar w:fldCharType="begin"/>
        </w:r>
        <w:r>
          <w:instrText xml:space="preserve"> PAGEREF _Toc1354 \h </w:instrText>
        </w:r>
        <w:r>
          <w:fldChar w:fldCharType="separate"/>
        </w:r>
        <w:r>
          <w:t>27</w:t>
        </w:r>
        <w:r>
          <w:fldChar w:fldCharType="end"/>
        </w:r>
      </w:hyperlink>
    </w:p>
    <w:p>
      <w:pPr>
        <w:pStyle w:val="TOC1"/>
        <w:tabs>
          <w:tab w:val="right" w:leader="dot" w:pos="8306"/>
        </w:tabs>
      </w:pPr>
      <w:hyperlink w:anchor="_Toc9146" w:history="1">
        <w:r>
          <w:rPr>
            <w:rFonts w:ascii="仿宋" w:eastAsia="仿宋" w:hAnsi="仿宋" w:cs="仿宋" w:hint="eastAsia"/>
            <w:lang w:eastAsia="zh-CN"/>
          </w:rPr>
          <w:t>九、离心式鼓风机项目环境影响分析</w:t>
        </w:r>
        <w:r>
          <w:tab/>
        </w:r>
        <w:r>
          <w:fldChar w:fldCharType="begin"/>
        </w:r>
        <w:r>
          <w:instrText xml:space="preserve"> PAGEREF _Toc9146 \h </w:instrText>
        </w:r>
        <w:r>
          <w:fldChar w:fldCharType="separate"/>
        </w:r>
        <w:r>
          <w:t>29</w:t>
        </w:r>
        <w:r>
          <w:fldChar w:fldCharType="end"/>
        </w:r>
      </w:hyperlink>
    </w:p>
    <w:p>
      <w:pPr>
        <w:pStyle w:val="TOC2"/>
        <w:tabs>
          <w:tab w:val="right" w:leader="dot" w:pos="8306"/>
        </w:tabs>
      </w:pPr>
      <w:hyperlink w:anchor="_Toc29553" w:history="1">
        <w:r>
          <w:rPr>
            <w:rFonts w:ascii="仿宋" w:eastAsia="仿宋" w:hAnsi="仿宋" w:cs="仿宋" w:hint="eastAsia"/>
            <w:lang w:eastAsia="zh-CN"/>
          </w:rPr>
          <w:t>(一)、建设区域环境质量现状</w:t>
        </w:r>
        <w:r>
          <w:tab/>
        </w:r>
        <w:r>
          <w:fldChar w:fldCharType="begin"/>
        </w:r>
        <w:r>
          <w:instrText xml:space="preserve"> PAGEREF _Toc29553 \h </w:instrText>
        </w:r>
        <w:r>
          <w:fldChar w:fldCharType="separate"/>
        </w:r>
        <w:r>
          <w:t>29</w:t>
        </w:r>
        <w:r>
          <w:fldChar w:fldCharType="end"/>
        </w:r>
      </w:hyperlink>
    </w:p>
    <w:p>
      <w:pPr>
        <w:pStyle w:val="TOC2"/>
        <w:tabs>
          <w:tab w:val="right" w:leader="dot" w:pos="8306"/>
        </w:tabs>
      </w:pPr>
      <w:hyperlink w:anchor="_Toc995" w:history="1">
        <w:r>
          <w:rPr>
            <w:rFonts w:ascii="仿宋" w:eastAsia="仿宋" w:hAnsi="仿宋" w:cs="仿宋" w:hint="eastAsia"/>
            <w:lang w:eastAsia="zh-CN"/>
          </w:rPr>
          <w:t>(二)、建设期环境保护</w:t>
        </w:r>
        <w:r>
          <w:tab/>
        </w:r>
        <w:r>
          <w:fldChar w:fldCharType="begin"/>
        </w:r>
        <w:r>
          <w:instrText xml:space="preserve"> PAGEREF _Toc995 \h </w:instrText>
        </w:r>
        <w:r>
          <w:fldChar w:fldCharType="separate"/>
        </w:r>
        <w:r>
          <w:t>30</w:t>
        </w:r>
        <w:r>
          <w:fldChar w:fldCharType="end"/>
        </w:r>
      </w:hyperlink>
    </w:p>
    <w:p>
      <w:pPr>
        <w:pStyle w:val="TOC2"/>
        <w:tabs>
          <w:tab w:val="right" w:leader="dot" w:pos="8306"/>
        </w:tabs>
      </w:pPr>
      <w:hyperlink w:anchor="_Toc4538" w:history="1">
        <w:r>
          <w:rPr>
            <w:rFonts w:ascii="仿宋" w:eastAsia="仿宋" w:hAnsi="仿宋" w:cs="仿宋" w:hint="eastAsia"/>
            <w:lang w:eastAsia="zh-CN"/>
          </w:rPr>
          <w:t>(三)、运营期环境保护</w:t>
        </w:r>
        <w:r>
          <w:tab/>
        </w:r>
        <w:r>
          <w:fldChar w:fldCharType="begin"/>
        </w:r>
        <w:r>
          <w:instrText xml:space="preserve"> PAGEREF _Toc4538 \h </w:instrText>
        </w:r>
        <w:r>
          <w:fldChar w:fldCharType="separate"/>
        </w:r>
        <w:r>
          <w:t>32</w:t>
        </w:r>
        <w:r>
          <w:fldChar w:fldCharType="end"/>
        </w:r>
      </w:hyperlink>
    </w:p>
    <w:p>
      <w:pPr>
        <w:pStyle w:val="TOC2"/>
        <w:tabs>
          <w:tab w:val="right" w:leader="dot" w:pos="8306"/>
        </w:tabs>
      </w:pPr>
      <w:hyperlink w:anchor="_Toc12512" w:history="1">
        <w:r>
          <w:rPr>
            <w:rFonts w:ascii="仿宋" w:eastAsia="仿宋" w:hAnsi="仿宋" w:cs="仿宋" w:hint="eastAsia"/>
            <w:lang w:eastAsia="zh-CN"/>
          </w:rPr>
          <w:t>(四)、离心式鼓风机项目建设对区域经济的影响</w:t>
        </w:r>
        <w:r>
          <w:tab/>
        </w:r>
        <w:r>
          <w:fldChar w:fldCharType="begin"/>
        </w:r>
        <w:r>
          <w:instrText xml:space="preserve"> PAGEREF _Toc12512 \h </w:instrText>
        </w:r>
        <w:r>
          <w:fldChar w:fldCharType="separate"/>
        </w:r>
        <w:r>
          <w:t>33</w:t>
        </w:r>
        <w:r>
          <w:fldChar w:fldCharType="end"/>
        </w:r>
      </w:hyperlink>
    </w:p>
    <w:p>
      <w:pPr>
        <w:pStyle w:val="TOC2"/>
        <w:tabs>
          <w:tab w:val="right" w:leader="dot" w:pos="8306"/>
        </w:tabs>
      </w:pPr>
      <w:hyperlink w:anchor="_Toc9945" w:history="1">
        <w:r>
          <w:rPr>
            <w:rFonts w:ascii="仿宋" w:eastAsia="仿宋" w:hAnsi="仿宋" w:cs="仿宋" w:hint="eastAsia"/>
            <w:lang w:eastAsia="zh-CN"/>
          </w:rPr>
          <w:t>(五)、废弃物处理</w:t>
        </w:r>
        <w:r>
          <w:tab/>
        </w:r>
        <w:r>
          <w:fldChar w:fldCharType="begin"/>
        </w:r>
        <w:r>
          <w:instrText xml:space="preserve"> PAGEREF _Toc9945 \h </w:instrText>
        </w:r>
        <w:r>
          <w:fldChar w:fldCharType="separate"/>
        </w:r>
        <w:r>
          <w:t>35</w:t>
        </w:r>
        <w:r>
          <w:fldChar w:fldCharType="end"/>
        </w:r>
      </w:hyperlink>
    </w:p>
    <w:p>
      <w:pPr>
        <w:pStyle w:val="TOC2"/>
        <w:tabs>
          <w:tab w:val="right" w:leader="dot" w:pos="8306"/>
        </w:tabs>
      </w:pPr>
      <w:hyperlink w:anchor="_Toc607" w:history="1">
        <w:r>
          <w:rPr>
            <w:rFonts w:ascii="仿宋" w:eastAsia="仿宋" w:hAnsi="仿宋" w:cs="仿宋" w:hint="eastAsia"/>
            <w:lang w:eastAsia="zh-CN"/>
          </w:rPr>
          <w:t>(六)、特殊环境影响分析</w:t>
        </w:r>
        <w:r>
          <w:tab/>
        </w:r>
        <w:r>
          <w:fldChar w:fldCharType="begin"/>
        </w:r>
        <w:r>
          <w:instrText xml:space="preserve"> PAGEREF _Toc607 \h </w:instrText>
        </w:r>
        <w:r>
          <w:fldChar w:fldCharType="separate"/>
        </w:r>
        <w:r>
          <w:t>36</w:t>
        </w:r>
        <w:r>
          <w:fldChar w:fldCharType="end"/>
        </w:r>
      </w:hyperlink>
    </w:p>
    <w:p>
      <w:pPr>
        <w:pStyle w:val="TOC2"/>
        <w:tabs>
          <w:tab w:val="right" w:leader="dot" w:pos="8306"/>
        </w:tabs>
      </w:pPr>
      <w:hyperlink w:anchor="_Toc20586" w:history="1">
        <w:r>
          <w:rPr>
            <w:rFonts w:ascii="仿宋" w:eastAsia="仿宋" w:hAnsi="仿宋" w:cs="仿宋" w:hint="eastAsia"/>
            <w:lang w:eastAsia="zh-CN"/>
          </w:rPr>
          <w:t>(七)、清洁生产</w:t>
        </w:r>
        <w:r>
          <w:tab/>
        </w:r>
        <w:r>
          <w:fldChar w:fldCharType="begin"/>
        </w:r>
        <w:r>
          <w:instrText xml:space="preserve"> PAGEREF _Toc20586 \h </w:instrText>
        </w:r>
        <w:r>
          <w:fldChar w:fldCharType="separate"/>
        </w:r>
        <w:r>
          <w:t>37</w:t>
        </w:r>
        <w:r>
          <w:fldChar w:fldCharType="end"/>
        </w:r>
      </w:hyperlink>
    </w:p>
    <w:p>
      <w:pPr>
        <w:pStyle w:val="TOC2"/>
        <w:tabs>
          <w:tab w:val="right" w:leader="dot" w:pos="8306"/>
        </w:tabs>
      </w:pPr>
      <w:hyperlink w:anchor="_Toc14758" w:history="1">
        <w:r>
          <w:rPr>
            <w:rFonts w:ascii="仿宋" w:eastAsia="仿宋" w:hAnsi="仿宋" w:cs="仿宋" w:hint="eastAsia"/>
            <w:lang w:eastAsia="zh-CN"/>
          </w:rPr>
          <w:t>(八)、环境保护综合评价</w:t>
        </w:r>
        <w:r>
          <w:tab/>
        </w:r>
        <w:r>
          <w:fldChar w:fldCharType="begin"/>
        </w:r>
        <w:r>
          <w:instrText xml:space="preserve"> PAGEREF _Toc14758 \h </w:instrText>
        </w:r>
        <w:r>
          <w:fldChar w:fldCharType="separate"/>
        </w:r>
        <w:r>
          <w:t>38</w:t>
        </w:r>
        <w:r>
          <w:fldChar w:fldCharType="end"/>
        </w:r>
      </w:hyperlink>
    </w:p>
    <w:p>
      <w:pPr>
        <w:pStyle w:val="TOC1"/>
        <w:tabs>
          <w:tab w:val="right" w:leader="dot" w:pos="8306"/>
        </w:tabs>
      </w:pPr>
      <w:hyperlink w:anchor="_Toc25674" w:history="1">
        <w:r>
          <w:rPr>
            <w:rFonts w:ascii="仿宋" w:eastAsia="仿宋" w:hAnsi="仿宋" w:cs="仿宋" w:hint="eastAsia"/>
            <w:lang w:eastAsia="zh-CN"/>
          </w:rPr>
          <w:t>十、生产安全保护</w:t>
        </w:r>
        <w:r>
          <w:tab/>
        </w:r>
        <w:r>
          <w:fldChar w:fldCharType="begin"/>
        </w:r>
        <w:r>
          <w:instrText xml:space="preserve"> PAGEREF _Toc25674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6" w:history="1">
        <w:r>
          <w:rPr>
            <w:rFonts w:ascii="仿宋" w:eastAsia="仿宋" w:hAnsi="仿宋" w:cs="仿宋" w:hint="eastAsia"/>
            <w:lang w:eastAsia="zh-CN"/>
          </w:rPr>
          <w:t>(一)、消防安全</w:t>
        </w:r>
        <w:r>
          <w:tab/>
        </w:r>
        <w:r>
          <w:fldChar w:fldCharType="begin"/>
        </w:r>
        <w:r>
          <w:instrText xml:space="preserve"> PAGEREF _Toc20486 \h </w:instrText>
        </w:r>
        <w:r>
          <w:fldChar w:fldCharType="separate"/>
        </w:r>
        <w:r>
          <w:t>40</w:t>
        </w:r>
        <w:r>
          <w:fldChar w:fldCharType="end"/>
        </w:r>
      </w:hyperlink>
    </w:p>
    <w:p>
      <w:pPr>
        <w:pStyle w:val="TOC2"/>
        <w:tabs>
          <w:tab w:val="right" w:leader="dot" w:pos="8306"/>
        </w:tabs>
      </w:pPr>
      <w:hyperlink w:anchor="_Toc11720" w:history="1">
        <w:r>
          <w:rPr>
            <w:rFonts w:ascii="仿宋" w:eastAsia="仿宋" w:hAnsi="仿宋" w:cs="仿宋" w:hint="eastAsia"/>
            <w:lang w:eastAsia="zh-CN"/>
          </w:rPr>
          <w:t>(二)、防火防爆总图布置措施</w:t>
        </w:r>
        <w:r>
          <w:tab/>
        </w:r>
        <w:r>
          <w:fldChar w:fldCharType="begin"/>
        </w:r>
        <w:r>
          <w:instrText xml:space="preserve"> PAGEREF _Toc11720 \h </w:instrText>
        </w:r>
        <w:r>
          <w:fldChar w:fldCharType="separate"/>
        </w:r>
        <w:r>
          <w:t>41</w:t>
        </w:r>
        <w:r>
          <w:fldChar w:fldCharType="end"/>
        </w:r>
      </w:hyperlink>
    </w:p>
    <w:p>
      <w:pPr>
        <w:pStyle w:val="TOC2"/>
        <w:tabs>
          <w:tab w:val="right" w:leader="dot" w:pos="8306"/>
        </w:tabs>
      </w:pPr>
      <w:hyperlink w:anchor="_Toc17868" w:history="1">
        <w:r>
          <w:rPr>
            <w:rFonts w:ascii="仿宋" w:eastAsia="仿宋" w:hAnsi="仿宋" w:cs="仿宋" w:hint="eastAsia"/>
            <w:lang w:eastAsia="zh-CN"/>
          </w:rPr>
          <w:t>(三)、自然灾害防范措施</w:t>
        </w:r>
        <w:r>
          <w:tab/>
        </w:r>
        <w:r>
          <w:fldChar w:fldCharType="begin"/>
        </w:r>
        <w:r>
          <w:instrText xml:space="preserve"> PAGEREF _Toc17868 \h </w:instrText>
        </w:r>
        <w:r>
          <w:fldChar w:fldCharType="separate"/>
        </w:r>
        <w:r>
          <w:t>42</w:t>
        </w:r>
        <w:r>
          <w:fldChar w:fldCharType="end"/>
        </w:r>
      </w:hyperlink>
    </w:p>
    <w:p>
      <w:pPr>
        <w:pStyle w:val="TOC2"/>
        <w:tabs>
          <w:tab w:val="right" w:leader="dot" w:pos="8306"/>
        </w:tabs>
      </w:pPr>
      <w:hyperlink w:anchor="_Toc27987" w:history="1">
        <w:r>
          <w:rPr>
            <w:rFonts w:ascii="仿宋" w:eastAsia="仿宋" w:hAnsi="仿宋" w:cs="仿宋" w:hint="eastAsia"/>
            <w:lang w:eastAsia="zh-CN"/>
          </w:rPr>
          <w:t>(四)、安全色及安全标志使用要求</w:t>
        </w:r>
        <w:r>
          <w:tab/>
        </w:r>
        <w:r>
          <w:fldChar w:fldCharType="begin"/>
        </w:r>
        <w:r>
          <w:instrText xml:space="preserve"> PAGEREF _Toc27987 \h </w:instrText>
        </w:r>
        <w:r>
          <w:fldChar w:fldCharType="separate"/>
        </w:r>
        <w:r>
          <w:t>43</w:t>
        </w:r>
        <w:r>
          <w:fldChar w:fldCharType="end"/>
        </w:r>
      </w:hyperlink>
    </w:p>
    <w:p>
      <w:pPr>
        <w:pStyle w:val="TOC2"/>
        <w:tabs>
          <w:tab w:val="right" w:leader="dot" w:pos="8306"/>
        </w:tabs>
      </w:pPr>
      <w:hyperlink w:anchor="_Toc23993" w:history="1">
        <w:r>
          <w:rPr>
            <w:rFonts w:ascii="仿宋" w:eastAsia="仿宋" w:hAnsi="仿宋" w:cs="仿宋" w:hint="eastAsia"/>
            <w:lang w:eastAsia="zh-CN"/>
          </w:rPr>
          <w:t>(五)、防尘防毒措施</w:t>
        </w:r>
        <w:r>
          <w:tab/>
        </w:r>
        <w:r>
          <w:fldChar w:fldCharType="begin"/>
        </w:r>
        <w:r>
          <w:instrText xml:space="preserve"> PAGEREF _Toc23993 \h </w:instrText>
        </w:r>
        <w:r>
          <w:fldChar w:fldCharType="separate"/>
        </w:r>
        <w:r>
          <w:t>44</w:t>
        </w:r>
        <w:r>
          <w:fldChar w:fldCharType="end"/>
        </w:r>
      </w:hyperlink>
    </w:p>
    <w:p>
      <w:pPr>
        <w:pStyle w:val="TOC2"/>
        <w:tabs>
          <w:tab w:val="right" w:leader="dot" w:pos="8306"/>
        </w:tabs>
      </w:pPr>
      <w:hyperlink w:anchor="_Toc30343" w:history="1">
        <w:r>
          <w:rPr>
            <w:rFonts w:ascii="仿宋" w:eastAsia="仿宋" w:hAnsi="仿宋" w:cs="仿宋" w:hint="eastAsia"/>
            <w:lang w:eastAsia="zh-CN"/>
          </w:rPr>
          <w:t>(六)、防静电、触电防护及防雷措施</w:t>
        </w:r>
        <w:r>
          <w:tab/>
        </w:r>
        <w:r>
          <w:fldChar w:fldCharType="begin"/>
        </w:r>
        <w:r>
          <w:instrText xml:space="preserve"> PAGEREF _Toc30343 \h </w:instrText>
        </w:r>
        <w:r>
          <w:fldChar w:fldCharType="separate"/>
        </w:r>
        <w:r>
          <w:t>45</w:t>
        </w:r>
        <w:r>
          <w:fldChar w:fldCharType="end"/>
        </w:r>
      </w:hyperlink>
    </w:p>
    <w:p>
      <w:pPr>
        <w:pStyle w:val="TOC2"/>
        <w:tabs>
          <w:tab w:val="right" w:leader="dot" w:pos="8306"/>
        </w:tabs>
      </w:pPr>
      <w:hyperlink w:anchor="_Toc20814" w:history="1">
        <w:r>
          <w:rPr>
            <w:rFonts w:ascii="仿宋" w:eastAsia="仿宋" w:hAnsi="仿宋" w:cs="仿宋" w:hint="eastAsia"/>
            <w:lang w:eastAsia="zh-CN"/>
          </w:rPr>
          <w:t>(七)、机械设备安全保障措施</w:t>
        </w:r>
        <w:r>
          <w:tab/>
        </w:r>
        <w:r>
          <w:fldChar w:fldCharType="begin"/>
        </w:r>
        <w:r>
          <w:instrText xml:space="preserve"> PAGEREF _Toc20814 \h </w:instrText>
        </w:r>
        <w:r>
          <w:fldChar w:fldCharType="separate"/>
        </w:r>
        <w:r>
          <w:t>46</w:t>
        </w:r>
        <w:r>
          <w:fldChar w:fldCharType="end"/>
        </w:r>
      </w:hyperlink>
    </w:p>
    <w:p>
      <w:pPr>
        <w:pStyle w:val="TOC1"/>
        <w:tabs>
          <w:tab w:val="right" w:leader="dot" w:pos="8306"/>
        </w:tabs>
      </w:pPr>
      <w:hyperlink w:anchor="_Toc26576" w:history="1">
        <w:r>
          <w:rPr>
            <w:rFonts w:ascii="仿宋" w:eastAsia="仿宋" w:hAnsi="仿宋" w:cs="仿宋" w:hint="eastAsia"/>
            <w:lang w:eastAsia="zh-CN"/>
          </w:rPr>
          <w:t>十一、离心式鼓风机项目人力资源管理</w:t>
        </w:r>
        <w:r>
          <w:tab/>
        </w:r>
        <w:r>
          <w:fldChar w:fldCharType="begin"/>
        </w:r>
        <w:r>
          <w:instrText xml:space="preserve"> PAGEREF _Toc26576 \h </w:instrText>
        </w:r>
        <w:r>
          <w:fldChar w:fldCharType="separate"/>
        </w:r>
        <w:r>
          <w:t>48</w:t>
        </w:r>
        <w:r>
          <w:fldChar w:fldCharType="end"/>
        </w:r>
      </w:hyperlink>
    </w:p>
    <w:p>
      <w:pPr>
        <w:pStyle w:val="TOC2"/>
        <w:tabs>
          <w:tab w:val="right" w:leader="dot" w:pos="8306"/>
        </w:tabs>
      </w:pPr>
      <w:hyperlink w:anchor="_Toc11380" w:history="1">
        <w:r>
          <w:rPr>
            <w:rFonts w:ascii="仿宋" w:eastAsia="仿宋" w:hAnsi="仿宋" w:cs="仿宋" w:hint="eastAsia"/>
            <w:lang w:eastAsia="zh-CN"/>
          </w:rPr>
          <w:t>(一)、建立健全的预算管理制度</w:t>
        </w:r>
        <w:r>
          <w:tab/>
        </w:r>
        <w:r>
          <w:fldChar w:fldCharType="begin"/>
        </w:r>
        <w:r>
          <w:instrText xml:space="preserve"> PAGEREF _Toc11380 \h </w:instrText>
        </w:r>
        <w:r>
          <w:fldChar w:fldCharType="separate"/>
        </w:r>
        <w:r>
          <w:t>48</w:t>
        </w:r>
        <w:r>
          <w:fldChar w:fldCharType="end"/>
        </w:r>
      </w:hyperlink>
    </w:p>
    <w:p>
      <w:pPr>
        <w:pStyle w:val="TOC2"/>
        <w:tabs>
          <w:tab w:val="right" w:leader="dot" w:pos="8306"/>
        </w:tabs>
      </w:pPr>
      <w:hyperlink w:anchor="_Toc4093" w:history="1">
        <w:r>
          <w:rPr>
            <w:rFonts w:ascii="仿宋" w:eastAsia="仿宋" w:hAnsi="仿宋" w:cs="仿宋" w:hint="eastAsia"/>
            <w:lang w:eastAsia="zh-CN"/>
          </w:rPr>
          <w:t>(二)、加强资金流动监控</w:t>
        </w:r>
        <w:r>
          <w:tab/>
        </w:r>
        <w:r>
          <w:fldChar w:fldCharType="begin"/>
        </w:r>
        <w:r>
          <w:instrText xml:space="preserve"> PAGEREF _Toc4093 \h </w:instrText>
        </w:r>
        <w:r>
          <w:fldChar w:fldCharType="separate"/>
        </w:r>
        <w:r>
          <w:t>49</w:t>
        </w:r>
        <w:r>
          <w:fldChar w:fldCharType="end"/>
        </w:r>
      </w:hyperlink>
    </w:p>
    <w:p>
      <w:pPr>
        <w:pStyle w:val="TOC2"/>
        <w:tabs>
          <w:tab w:val="right" w:leader="dot" w:pos="8306"/>
        </w:tabs>
      </w:pPr>
      <w:hyperlink w:anchor="_Toc13113" w:history="1">
        <w:r>
          <w:rPr>
            <w:rFonts w:ascii="仿宋" w:eastAsia="仿宋" w:hAnsi="仿宋" w:cs="仿宋" w:hint="eastAsia"/>
            <w:lang w:eastAsia="zh-CN"/>
          </w:rPr>
          <w:t>(三)、制定完善的风险控制机制</w:t>
        </w:r>
        <w:r>
          <w:tab/>
        </w:r>
        <w:r>
          <w:fldChar w:fldCharType="begin"/>
        </w:r>
        <w:r>
          <w:instrText xml:space="preserve"> PAGEREF _Toc13113 \h </w:instrText>
        </w:r>
        <w:r>
          <w:fldChar w:fldCharType="separate"/>
        </w:r>
        <w:r>
          <w:t>51</w:t>
        </w:r>
        <w:r>
          <w:fldChar w:fldCharType="end"/>
        </w:r>
      </w:hyperlink>
    </w:p>
    <w:p>
      <w:pPr>
        <w:pStyle w:val="TOC2"/>
        <w:tabs>
          <w:tab w:val="right" w:leader="dot" w:pos="8306"/>
        </w:tabs>
      </w:pPr>
      <w:hyperlink w:anchor="_Toc31085" w:history="1">
        <w:r>
          <w:rPr>
            <w:rFonts w:ascii="仿宋" w:eastAsia="仿宋" w:hAnsi="仿宋" w:cs="仿宋" w:hint="eastAsia"/>
            <w:lang w:eastAsia="zh-CN"/>
          </w:rPr>
          <w:t>(四)、优化成本管理</w:t>
        </w:r>
        <w:r>
          <w:tab/>
        </w:r>
        <w:r>
          <w:fldChar w:fldCharType="begin"/>
        </w:r>
        <w:r>
          <w:instrText xml:space="preserve"> PAGEREF _Toc31085 \h </w:instrText>
        </w:r>
        <w:r>
          <w:fldChar w:fldCharType="separate"/>
        </w:r>
        <w:r>
          <w:t>52</w:t>
        </w:r>
        <w:r>
          <w:fldChar w:fldCharType="end"/>
        </w:r>
      </w:hyperlink>
    </w:p>
    <w:p>
      <w:pPr>
        <w:pStyle w:val="TOC1"/>
        <w:tabs>
          <w:tab w:val="right" w:leader="dot" w:pos="8306"/>
        </w:tabs>
      </w:pPr>
      <w:hyperlink w:anchor="_Toc2760" w:history="1">
        <w:r>
          <w:rPr>
            <w:rFonts w:ascii="仿宋" w:eastAsia="仿宋" w:hAnsi="仿宋" w:cs="仿宋" w:hint="eastAsia"/>
            <w:lang w:eastAsia="zh-CN"/>
          </w:rPr>
          <w:t>十二、离心式鼓风机项目社会影响</w:t>
        </w:r>
        <w:r>
          <w:tab/>
        </w:r>
        <w:r>
          <w:fldChar w:fldCharType="begin"/>
        </w:r>
        <w:r>
          <w:instrText xml:space="preserve"> PAGEREF _Toc2760 \h </w:instrText>
        </w:r>
        <w:r>
          <w:fldChar w:fldCharType="separate"/>
        </w:r>
        <w:r>
          <w:t>53</w:t>
        </w:r>
        <w:r>
          <w:fldChar w:fldCharType="end"/>
        </w:r>
      </w:hyperlink>
    </w:p>
    <w:p>
      <w:pPr>
        <w:pStyle w:val="TOC2"/>
        <w:tabs>
          <w:tab w:val="right" w:leader="dot" w:pos="8306"/>
        </w:tabs>
      </w:pPr>
      <w:hyperlink w:anchor="_Toc4041" w:history="1">
        <w:r>
          <w:rPr>
            <w:rFonts w:ascii="仿宋" w:eastAsia="仿宋" w:hAnsi="仿宋" w:cs="仿宋" w:hint="eastAsia"/>
            <w:lang w:eastAsia="zh-CN"/>
          </w:rPr>
          <w:t>(一)、社会责任与义务</w:t>
        </w:r>
        <w:r>
          <w:tab/>
        </w:r>
        <w:r>
          <w:fldChar w:fldCharType="begin"/>
        </w:r>
        <w:r>
          <w:instrText xml:space="preserve"> PAGEREF _Toc4041 \h </w:instrText>
        </w:r>
        <w:r>
          <w:fldChar w:fldCharType="separate"/>
        </w:r>
        <w:r>
          <w:t>53</w:t>
        </w:r>
        <w:r>
          <w:fldChar w:fldCharType="end"/>
        </w:r>
      </w:hyperlink>
    </w:p>
    <w:p>
      <w:pPr>
        <w:pStyle w:val="TOC2"/>
        <w:tabs>
          <w:tab w:val="right" w:leader="dot" w:pos="8306"/>
        </w:tabs>
      </w:pPr>
      <w:hyperlink w:anchor="_Toc26302" w:history="1">
        <w:r>
          <w:rPr>
            <w:rFonts w:ascii="仿宋" w:eastAsia="仿宋" w:hAnsi="仿宋" w:cs="仿宋" w:hint="eastAsia"/>
            <w:lang w:eastAsia="zh-CN"/>
          </w:rPr>
          <w:t>(二)、社会参与与沟通</w:t>
        </w:r>
        <w:r>
          <w:tab/>
        </w:r>
        <w:r>
          <w:fldChar w:fldCharType="begin"/>
        </w:r>
        <w:r>
          <w:instrText xml:space="preserve"> PAGEREF _Toc26302 \h </w:instrText>
        </w:r>
        <w:r>
          <w:fldChar w:fldCharType="separate"/>
        </w:r>
        <w:r>
          <w:t>54</w:t>
        </w:r>
        <w:r>
          <w:fldChar w:fldCharType="end"/>
        </w:r>
      </w:hyperlink>
    </w:p>
    <w:p>
      <w:pPr>
        <w:pStyle w:val="TOC1"/>
        <w:tabs>
          <w:tab w:val="right" w:leader="dot" w:pos="8306"/>
        </w:tabs>
      </w:pPr>
      <w:hyperlink w:anchor="_Toc15461" w:history="1">
        <w:r>
          <w:rPr>
            <w:rFonts w:ascii="仿宋" w:eastAsia="仿宋" w:hAnsi="仿宋" w:cs="仿宋" w:hint="eastAsia"/>
            <w:lang w:eastAsia="zh-CN"/>
          </w:rPr>
          <w:t>十三、供应链管理</w:t>
        </w:r>
        <w:r>
          <w:tab/>
        </w:r>
        <w:r>
          <w:fldChar w:fldCharType="begin"/>
        </w:r>
        <w:r>
          <w:instrText xml:space="preserve"> PAGEREF _Toc15461 \h </w:instrText>
        </w:r>
        <w:r>
          <w:fldChar w:fldCharType="separate"/>
        </w:r>
        <w:r>
          <w:t>55</w:t>
        </w:r>
        <w:r>
          <w:fldChar w:fldCharType="end"/>
        </w:r>
      </w:hyperlink>
    </w:p>
    <w:p>
      <w:pPr>
        <w:pStyle w:val="TOC2"/>
        <w:tabs>
          <w:tab w:val="right" w:leader="dot" w:pos="8306"/>
        </w:tabs>
      </w:pPr>
      <w:hyperlink w:anchor="_Toc18059" w:history="1">
        <w:r>
          <w:rPr>
            <w:rFonts w:ascii="仿宋" w:eastAsia="仿宋" w:hAnsi="仿宋" w:cs="仿宋" w:hint="eastAsia"/>
            <w:lang w:eastAsia="zh-CN"/>
          </w:rPr>
          <w:t>(一)、供应链战略规划</w:t>
        </w:r>
        <w:r>
          <w:tab/>
        </w:r>
        <w:r>
          <w:fldChar w:fldCharType="begin"/>
        </w:r>
        <w:r>
          <w:instrText xml:space="preserve"> PAGEREF _Toc18059 \h </w:instrText>
        </w:r>
        <w:r>
          <w:fldChar w:fldCharType="separate"/>
        </w:r>
        <w:r>
          <w:t>55</w:t>
        </w:r>
        <w:r>
          <w:fldChar w:fldCharType="end"/>
        </w:r>
      </w:hyperlink>
    </w:p>
    <w:p>
      <w:pPr>
        <w:pStyle w:val="TOC2"/>
        <w:tabs>
          <w:tab w:val="right" w:leader="dot" w:pos="8306"/>
        </w:tabs>
      </w:pPr>
      <w:hyperlink w:anchor="_Toc30392" w:history="1">
        <w:r>
          <w:rPr>
            <w:rFonts w:ascii="仿宋" w:eastAsia="仿宋" w:hAnsi="仿宋" w:cs="仿宋" w:hint="eastAsia"/>
            <w:lang w:eastAsia="zh-CN"/>
          </w:rPr>
          <w:t>(二)、供应商选择与合作</w:t>
        </w:r>
        <w:r>
          <w:tab/>
        </w:r>
        <w:r>
          <w:fldChar w:fldCharType="begin"/>
        </w:r>
        <w:r>
          <w:instrText xml:space="preserve"> PAGEREF _Toc30392 \h </w:instrText>
        </w:r>
        <w:r>
          <w:fldChar w:fldCharType="separate"/>
        </w:r>
        <w:r>
          <w:t>57</w:t>
        </w:r>
        <w:r>
          <w:fldChar w:fldCharType="end"/>
        </w:r>
      </w:hyperlink>
    </w:p>
    <w:p>
      <w:pPr>
        <w:pStyle w:val="TOC2"/>
        <w:tabs>
          <w:tab w:val="right" w:leader="dot" w:pos="8306"/>
        </w:tabs>
      </w:pPr>
      <w:hyperlink w:anchor="_Toc27269" w:history="1">
        <w:r>
          <w:rPr>
            <w:rFonts w:ascii="仿宋" w:eastAsia="仿宋" w:hAnsi="仿宋" w:cs="仿宋" w:hint="eastAsia"/>
            <w:lang w:eastAsia="zh-CN"/>
          </w:rPr>
          <w:t>(三)、物流与库存管理</w:t>
        </w:r>
        <w:r>
          <w:tab/>
        </w:r>
        <w:r>
          <w:fldChar w:fldCharType="begin"/>
        </w:r>
        <w:r>
          <w:instrText xml:space="preserve"> PAGEREF _Toc27269 \h </w:instrText>
        </w:r>
        <w:r>
          <w:fldChar w:fldCharType="separate"/>
        </w:r>
        <w:r>
          <w:t>58</w:t>
        </w:r>
        <w:r>
          <w:fldChar w:fldCharType="end"/>
        </w:r>
      </w:hyperlink>
    </w:p>
    <w:p>
      <w:pPr>
        <w:pStyle w:val="TOC1"/>
        <w:tabs>
          <w:tab w:val="right" w:leader="dot" w:pos="8306"/>
        </w:tabs>
      </w:pPr>
      <w:hyperlink w:anchor="_Toc29072" w:history="1">
        <w:r>
          <w:rPr>
            <w:rFonts w:ascii="仿宋" w:eastAsia="仿宋" w:hAnsi="仿宋" w:cs="仿宋" w:hint="eastAsia"/>
            <w:lang w:eastAsia="zh-CN"/>
          </w:rPr>
          <w:t>十四、利益相关者分析与沟通计划</w:t>
        </w:r>
        <w:r>
          <w:tab/>
        </w:r>
        <w:r>
          <w:fldChar w:fldCharType="begin"/>
        </w:r>
        <w:r>
          <w:instrText xml:space="preserve"> PAGEREF _Toc29072 \h </w:instrText>
        </w:r>
        <w:r>
          <w:fldChar w:fldCharType="separate"/>
        </w:r>
        <w:r>
          <w:t>59</w:t>
        </w:r>
        <w:r>
          <w:fldChar w:fldCharType="end"/>
        </w:r>
      </w:hyperlink>
    </w:p>
    <w:p>
      <w:pPr>
        <w:pStyle w:val="TOC2"/>
        <w:tabs>
          <w:tab w:val="right" w:leader="dot" w:pos="8306"/>
        </w:tabs>
      </w:pPr>
      <w:hyperlink w:anchor="_Toc9934" w:history="1">
        <w:r>
          <w:rPr>
            <w:rFonts w:ascii="仿宋" w:eastAsia="仿宋" w:hAnsi="仿宋" w:cs="仿宋" w:hint="eastAsia"/>
            <w:lang w:eastAsia="zh-CN"/>
          </w:rPr>
          <w:t>(一)、利益相关者分析</w:t>
        </w:r>
        <w:r>
          <w:tab/>
        </w:r>
        <w:r>
          <w:fldChar w:fldCharType="begin"/>
        </w:r>
        <w:r>
          <w:instrText xml:space="preserve"> PAGEREF _Toc9934 \h </w:instrText>
        </w:r>
        <w:r>
          <w:fldChar w:fldCharType="separate"/>
        </w:r>
        <w:r>
          <w:t>59</w:t>
        </w:r>
        <w:r>
          <w:fldChar w:fldCharType="end"/>
        </w:r>
      </w:hyperlink>
    </w:p>
    <w:p>
      <w:pPr>
        <w:pStyle w:val="TOC2"/>
        <w:tabs>
          <w:tab w:val="right" w:leader="dot" w:pos="8306"/>
        </w:tabs>
      </w:pPr>
      <w:hyperlink w:anchor="_Toc4842" w:history="1">
        <w:r>
          <w:rPr>
            <w:rFonts w:ascii="仿宋" w:eastAsia="仿宋" w:hAnsi="仿宋" w:cs="仿宋" w:hint="eastAsia"/>
            <w:lang w:eastAsia="zh-CN"/>
          </w:rPr>
          <w:t>(二)、沟通计划</w:t>
        </w:r>
        <w:r>
          <w:tab/>
        </w:r>
        <w:r>
          <w:fldChar w:fldCharType="begin"/>
        </w:r>
        <w:r>
          <w:instrText xml:space="preserve"> PAGEREF _Toc4842 \h </w:instrText>
        </w:r>
        <w:r>
          <w:fldChar w:fldCharType="separate"/>
        </w:r>
        <w:r>
          <w:t>60</w:t>
        </w:r>
        <w:r>
          <w:fldChar w:fldCharType="end"/>
        </w:r>
      </w:hyperlink>
    </w:p>
    <w:p>
      <w:pPr>
        <w:pStyle w:val="TOC1"/>
        <w:tabs>
          <w:tab w:val="right" w:leader="dot" w:pos="8306"/>
        </w:tabs>
      </w:pPr>
      <w:hyperlink w:anchor="_Toc10820" w:history="1">
        <w:r>
          <w:rPr>
            <w:rFonts w:ascii="仿宋" w:eastAsia="仿宋" w:hAnsi="仿宋" w:cs="仿宋" w:hint="eastAsia"/>
            <w:lang w:eastAsia="zh-CN"/>
          </w:rPr>
          <w:t>十五、质量管理体系</w:t>
        </w:r>
        <w:r>
          <w:tab/>
        </w:r>
        <w:r>
          <w:fldChar w:fldCharType="begin"/>
        </w:r>
        <w:r>
          <w:instrText xml:space="preserve"> PAGEREF _Toc10820 \h </w:instrText>
        </w:r>
        <w:r>
          <w:fldChar w:fldCharType="separate"/>
        </w:r>
        <w:r>
          <w:t>62</w:t>
        </w:r>
        <w:r>
          <w:fldChar w:fldCharType="end"/>
        </w:r>
      </w:hyperlink>
    </w:p>
    <w:p>
      <w:pPr>
        <w:pStyle w:val="TOC2"/>
        <w:tabs>
          <w:tab w:val="right" w:leader="dot" w:pos="8306"/>
        </w:tabs>
      </w:pPr>
      <w:hyperlink w:anchor="_Toc5020" w:history="1">
        <w:r>
          <w:rPr>
            <w:rFonts w:ascii="仿宋" w:eastAsia="仿宋" w:hAnsi="仿宋" w:cs="仿宋" w:hint="eastAsia"/>
            <w:lang w:eastAsia="zh-CN"/>
          </w:rPr>
          <w:t>(一)、质量目标与方针</w:t>
        </w:r>
        <w:r>
          <w:tab/>
        </w:r>
        <w:r>
          <w:fldChar w:fldCharType="begin"/>
        </w:r>
        <w:r>
          <w:instrText xml:space="preserve"> PAGEREF _Toc5020 \h </w:instrText>
        </w:r>
        <w:r>
          <w:fldChar w:fldCharType="separate"/>
        </w:r>
        <w:r>
          <w:t>62</w:t>
        </w:r>
        <w:r>
          <w:fldChar w:fldCharType="end"/>
        </w:r>
      </w:hyperlink>
    </w:p>
    <w:p>
      <w:pPr>
        <w:pStyle w:val="TOC2"/>
        <w:tabs>
          <w:tab w:val="right" w:leader="dot" w:pos="8306"/>
        </w:tabs>
      </w:pPr>
      <w:hyperlink w:anchor="_Toc16911" w:history="1">
        <w:r>
          <w:rPr>
            <w:rFonts w:ascii="仿宋" w:eastAsia="仿宋" w:hAnsi="仿宋" w:cs="仿宋" w:hint="eastAsia"/>
            <w:lang w:eastAsia="zh-CN"/>
          </w:rPr>
          <w:t>(二)、质量管理责任</w:t>
        </w:r>
        <w:r>
          <w:tab/>
        </w:r>
        <w:r>
          <w:fldChar w:fldCharType="begin"/>
        </w:r>
        <w:r>
          <w:instrText xml:space="preserve"> PAGEREF _Toc16911 \h </w:instrText>
        </w:r>
        <w:r>
          <w:fldChar w:fldCharType="separate"/>
        </w:r>
        <w:r>
          <w:t>63</w:t>
        </w:r>
        <w:r>
          <w:fldChar w:fldCharType="end"/>
        </w:r>
      </w:hyperlink>
    </w:p>
    <w:p>
      <w:pPr>
        <w:pStyle w:val="TOC2"/>
        <w:tabs>
          <w:tab w:val="right" w:leader="dot" w:pos="8306"/>
        </w:tabs>
      </w:pPr>
      <w:hyperlink w:anchor="_Toc19760" w:history="1">
        <w:r>
          <w:rPr>
            <w:rFonts w:ascii="仿宋" w:eastAsia="仿宋" w:hAnsi="仿宋" w:cs="仿宋" w:hint="eastAsia"/>
            <w:lang w:eastAsia="zh-CN"/>
          </w:rPr>
          <w:t>(三)、质量管理体系文件</w:t>
        </w:r>
        <w:r>
          <w:tab/>
        </w:r>
        <w:r>
          <w:fldChar w:fldCharType="begin"/>
        </w:r>
        <w:r>
          <w:instrText xml:space="preserve"> PAGEREF _Toc19760 \h </w:instrText>
        </w:r>
        <w:r>
          <w:fldChar w:fldCharType="separate"/>
        </w:r>
        <w:r>
          <w:t>64</w:t>
        </w:r>
        <w:r>
          <w:fldChar w:fldCharType="end"/>
        </w:r>
      </w:hyperlink>
    </w:p>
    <w:p>
      <w:pPr>
        <w:pStyle w:val="TOC2"/>
        <w:tabs>
          <w:tab w:val="right" w:leader="dot" w:pos="8306"/>
        </w:tabs>
      </w:pPr>
      <w:hyperlink w:anchor="_Toc9871" w:history="1">
        <w:r>
          <w:rPr>
            <w:rFonts w:ascii="仿宋" w:eastAsia="仿宋" w:hAnsi="仿宋" w:cs="仿宋" w:hint="eastAsia"/>
            <w:lang w:eastAsia="zh-CN"/>
          </w:rPr>
          <w:t>(四)、质量培训与教育</w:t>
        </w:r>
        <w:r>
          <w:tab/>
        </w:r>
        <w:r>
          <w:fldChar w:fldCharType="begin"/>
        </w:r>
        <w:r>
          <w:instrText xml:space="preserve"> PAGEREF _Toc9871 \h </w:instrText>
        </w:r>
        <w:r>
          <w:fldChar w:fldCharType="separate"/>
        </w:r>
        <w:r>
          <w:t>66</w:t>
        </w:r>
        <w:r>
          <w:fldChar w:fldCharType="end"/>
        </w:r>
      </w:hyperlink>
    </w:p>
    <w:p>
      <w:pPr>
        <w:pStyle w:val="TOC2"/>
        <w:tabs>
          <w:tab w:val="right" w:leader="dot" w:pos="8306"/>
        </w:tabs>
      </w:pPr>
      <w:hyperlink w:anchor="_Toc12186" w:history="1">
        <w:r>
          <w:rPr>
            <w:rFonts w:ascii="仿宋" w:eastAsia="仿宋" w:hAnsi="仿宋" w:cs="仿宋" w:hint="eastAsia"/>
            <w:lang w:eastAsia="zh-CN"/>
          </w:rPr>
          <w:t>(五)、质量审核与评价</w:t>
        </w:r>
        <w:r>
          <w:tab/>
        </w:r>
        <w:r>
          <w:fldChar w:fldCharType="begin"/>
        </w:r>
        <w:r>
          <w:instrText xml:space="preserve"> PAGEREF _Toc12186 \h </w:instrText>
        </w:r>
        <w:r>
          <w:fldChar w:fldCharType="separate"/>
        </w:r>
        <w:r>
          <w:t>67</w:t>
        </w:r>
        <w:r>
          <w:fldChar w:fldCharType="end"/>
        </w:r>
      </w:hyperlink>
    </w:p>
    <w:p>
      <w:pPr>
        <w:pStyle w:val="TOC2"/>
        <w:tabs>
          <w:tab w:val="right" w:leader="dot" w:pos="8306"/>
        </w:tabs>
      </w:pPr>
      <w:hyperlink w:anchor="_Toc1200" w:history="1">
        <w:r>
          <w:rPr>
            <w:rFonts w:ascii="仿宋" w:eastAsia="仿宋" w:hAnsi="仿宋" w:cs="仿宋" w:hint="eastAsia"/>
            <w:lang w:eastAsia="zh-CN"/>
          </w:rPr>
          <w:t>(六)、不符合与纠正措施</w:t>
        </w:r>
        <w:r>
          <w:tab/>
        </w:r>
        <w:r>
          <w:fldChar w:fldCharType="begin"/>
        </w:r>
        <w:r>
          <w:instrText xml:space="preserve"> PAGEREF _Toc1200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76"/>
      <w:r>
        <w:rPr>
          <w:rFonts w:ascii="仿宋" w:eastAsia="仿宋" w:hAnsi="仿宋" w:cs="仿宋" w:hint="eastAsia"/>
          <w:sz w:val="28"/>
          <w:lang w:eastAsia="zh-CN"/>
        </w:rPr>
        <w:t>一、离心式鼓风机项目建设单位说明</w:t>
      </w:r>
      <w:bookmarkEnd w:id="2"/>
    </w:p>
    <w:p>
      <w:pPr>
        <w:pStyle w:val="Heading2"/>
        <w:rPr>
          <w:rFonts w:ascii="仿宋" w:eastAsia="仿宋" w:hAnsi="仿宋" w:cs="仿宋" w:hint="eastAsia"/>
          <w:lang w:eastAsia="zh-CN"/>
        </w:rPr>
      </w:pPr>
      <w:bookmarkStart w:id="3" w:name="_Toc1125"/>
      <w:r>
        <w:rPr>
          <w:rFonts w:ascii="仿宋" w:eastAsia="仿宋" w:hAnsi="仿宋" w:cs="仿宋" w:hint="eastAsia"/>
          <w:lang w:eastAsia="zh-CN"/>
        </w:rPr>
        <w:t>(一)、离心式鼓风机项目承办单位基本情况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5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心式鼓风机项目承办单位的XXXX，我们着眼于实现可持续的经济效益。通过技术创新和解决方案的提供，公司预计在离心式鼓风机项目执行期间将获得可观的收入增长。这一收入来源主要包括离心式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同时，我们注重成本控制和效率提升，以确保离心式鼓风机项目的可持续盈利。透过精细的管理和资源优化，公司期望实现离心式鼓风机项目利润最大化。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心式鼓风机项目实施进行全面的投资评估，包括离心式鼓风机项目启动阶段的资金投入和后续运营成本。通过对离心式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离心式鼓风机项目实施过程中具备足够的资金流动性，公司将进行详尽的现金流分析。这包括资金需求的合理预测、离心式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928"/>
      <w:r>
        <w:rPr>
          <w:rFonts w:ascii="仿宋" w:eastAsia="仿宋" w:hAnsi="仿宋" w:cs="仿宋" w:hint="eastAsia"/>
          <w:sz w:val="28"/>
          <w:lang w:eastAsia="zh-CN"/>
        </w:rPr>
        <w:t>二、离心式鼓风机项目文档管理</w:t>
      </w:r>
      <w:bookmarkEnd w:id="5"/>
    </w:p>
    <w:p>
      <w:pPr>
        <w:pStyle w:val="Heading2"/>
        <w:rPr>
          <w:rFonts w:ascii="仿宋" w:eastAsia="仿宋" w:hAnsi="仿宋" w:cs="仿宋" w:hint="eastAsia"/>
          <w:lang w:eastAsia="zh-CN"/>
        </w:rPr>
      </w:pPr>
      <w:bookmarkStart w:id="6" w:name="_Toc1800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离心式鼓风机项目高度重视文档的质量和准确性，以支持离心式鼓风机项目的各项活动和决策。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文档的编制始于离心式鼓风机项目计划的初期，我们制定了详细的文档编制计划，明确了每个文档的内容、格式和编写责任人。在离心式鼓风机项目启动阶段，我们首先编制了离心式鼓风机项目章程，明确定义了离心式鼓风机项目的目标、范围、风险等关键要素。随后，离心式鼓风机项目团队根据计划陆续编制了需求文档、设计文档、测试文档等各类文档，确保离心式鼓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心式鼓风机项目管理中的重要环节，旨在确保离心式鼓风机项目文档符合质量标准和离心式鼓风机项目需求。在离心式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心式鼓风机项目相关利益方和专业领域的专家对文档进行独立审查。这有助于获取更全面、客观的反馈，确保离心式鼓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离心式鼓风机项目在文档编制与审查方面建立了严格的管理机制，通过规范的流程和多维度的审查，确保离心式鼓风机项目文档的质量、准确性和可靠性，为离心式鼓风机项目的顺利推进提供了有力支持。</w:t>
      </w:r>
    </w:p>
    <w:p>
      <w:pPr>
        <w:pStyle w:val="Heading2"/>
        <w:ind w:firstLine="560" w:firstLineChars="200"/>
        <w:rPr>
          <w:rFonts w:ascii="仿宋" w:eastAsia="仿宋" w:hAnsi="仿宋" w:cs="仿宋" w:hint="eastAsia"/>
          <w:sz w:val="28"/>
          <w:lang w:eastAsia="zh-CN"/>
        </w:rPr>
      </w:pPr>
      <w:bookmarkStart w:id="7" w:name="_Toc175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我们通过多渠道发布文档，包括电子邮件、离心式鼓风机项目管理平台、内部网站等，以满足不同团队成员的偏好和需求。多渠道发布确保了信息的全面覆盖。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我们采用了精细的权限控制，确保只有授权人员可以访问敏感信息。这种安全措施保护了离心式鼓风机项目文档的机密性，防止了未经授权的信息泄露。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5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心式鼓风机项目生命周期中一个至关重要的环节，直接关系到离心式鼓风机项目信息的长期保存和历史记录的完整性。在离心式鼓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383"/>
      <w:r>
        <w:rPr>
          <w:rFonts w:ascii="仿宋" w:eastAsia="仿宋" w:hAnsi="仿宋" w:cs="仿宋" w:hint="eastAsia"/>
          <w:sz w:val="28"/>
          <w:lang w:eastAsia="zh-CN"/>
        </w:rPr>
        <w:t>三、离心式鼓风机项目选址可行性分析</w:t>
      </w:r>
      <w:bookmarkEnd w:id="9"/>
    </w:p>
    <w:p>
      <w:pPr>
        <w:pStyle w:val="Heading2"/>
        <w:rPr>
          <w:rFonts w:ascii="仿宋" w:eastAsia="仿宋" w:hAnsi="仿宋" w:cs="仿宋" w:hint="eastAsia"/>
          <w:lang w:eastAsia="zh-CN"/>
        </w:rPr>
      </w:pPr>
      <w:bookmarkStart w:id="10" w:name="_Toc30420"/>
      <w:r>
        <w:rPr>
          <w:rFonts w:ascii="仿宋" w:eastAsia="仿宋" w:hAnsi="仿宋" w:cs="仿宋" w:hint="eastAsia"/>
          <w:lang w:eastAsia="zh-CN"/>
        </w:rPr>
        <w:t>(一)、离心式鼓风机项目选址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该离心式鼓风机项目选址位于XX省XX市XX区XXX街道</w:t>
      </w:r>
    </w:p>
    <w:p>
      <w:pPr>
        <w:pStyle w:val="Heading2"/>
        <w:ind w:firstLine="560" w:firstLineChars="200"/>
        <w:rPr>
          <w:rFonts w:ascii="仿宋" w:eastAsia="仿宋" w:hAnsi="仿宋" w:cs="仿宋" w:hint="eastAsia"/>
          <w:sz w:val="28"/>
          <w:lang w:eastAsia="zh-CN"/>
        </w:rPr>
      </w:pPr>
      <w:bookmarkStart w:id="11" w:name="_Toc1243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离心式鼓风机项目的征地面积将根据离心式鼓风机项目的实际规模和需求进行精确规划。具体面积XXX平方米，旨在确保离心式鼓风机项目不仅能够满足当前的发展需求，还能够预留空间以适应未来的扩展。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净用地面积是在征地面积基础上去除不可利用面积后的实际可开发用地。具体面积XXX平方米，考虑到环保、交通、安全等多方面因素，以确保离心式鼓风机项目在整体利用效率上达到最优。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离心式鼓风机项目计划建设的建筑总规模具体面积XXX平方米。这一规模的确定综合考虑了离心式鼓风机项目的性质、规模，以及城市规划的相关要求，确保建筑布局与周边环境协调一致。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绿地率是离心式鼓风机项目用地中被规划为绿地的比例。具体面积XXX平方米，旨在通过合理规划绿地，改善离心式鼓风机项目周边环境，提升居民生活质量，并符合城市整体绿化规划。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容积率是用地上可以建设的建筑总体积与用地面积之比。具体面积XXX，通过合理的容积率规划，确保离心式鼓风机项目建筑规模与周边环境和谐共生。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心式鼓风机项目选址与当地城市规划相一致，具体面积XXX平方米。通过与城市规划部门深入沟通，确保离心式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心式鼓风机项目选址符合当地产业政策，具体面积XXX平方米。这包括离心式鼓风机项目对当地经济的促进作用，以及对相关产业的带动效应，确保离心式鼓风机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用地总体要求必须符合环保和可持续发展的原则，具体面积XXX平方米。通过采用绿色建筑设计、节能减排等措施，确保离心式鼓风机项目在建设和运营过程中对环境的影响最小化，达到可持续发展的要求。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确保离心式鼓风机项目选址具备必要的公共设施配套，具体面积XXX平方米。这包括交通便利性、教育、医疗等基础设施，以提高居民生活品质，使得离心式鼓风机项目选址更具吸引力。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考虑用地总体要求对当地社会稳定性的影响，具体面积XXX平方米。通过深入了解当地社区反馈，确保离心式鼓风机项目的选址和建设过程对当地社会和谐稳定产生积极作用。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心式鼓风机项目选址不仅符合法规和规划，还在实际操作中具有可行性。这一全面规划将为离心式鼓风机项目的成功实施提供坚实的基础，确保离心式鼓风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52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心式鼓风机项目的设备规划和空间设计中，我们将采取灵活设备布局的措施。设备布局将根据实际需求进行灵活设计，避免不必要的浪费。通过合理规划设备摆放位置，我们将提高设备的利用率，减少设备间距，以确保离心式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心式鼓风机项目内部引入共享设施的概念，例如共享会议室、办公区等。通过这种方式，我们可以减少对资源的重复建设，提高资源共享效率，从而减小离心式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9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心式鼓风机项目的总图布置中，我们将不同功能区域进行明确的规划，以最大程度满足离心式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590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心式鼓风机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心式鼓风机项目对环境的影响是综合评价的重要因素之一。我们将详细考虑选址周边的自然环境、生态保护区、水源地等情况，确保离心式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对选址的评价还需充分考虑当地政府的产业政策和法规。我们将详细了解离心式鼓风机项目所在地的相关政策，确保离心式鼓风机项目的规划和运营与当地法规相符，降低不必要的法律风险。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考虑到社会稳定性对企业运营的重要性，我们将评估选址地区的社会安全情况、劳工关系、社区反馈等方面，以确保离心式鼓风机项目的建设和运营不会受到社会稳定性的负面影响。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最后，我们将综合考虑用地成本，包括土地购置费用、土地开发成本等。通过对用地成本的详细评估，我们能够做出更为精确的经济效益分析，为离心式鼓风机项目的投资决策提供有力支持。</w:t>
      </w:r>
    </w:p>
    <w:p>
      <w:pPr>
        <w:pStyle w:val="Heading1"/>
        <w:ind w:firstLine="560" w:firstLineChars="200"/>
        <w:rPr>
          <w:rFonts w:ascii="仿宋" w:eastAsia="仿宋" w:hAnsi="仿宋" w:cs="仿宋" w:hint="eastAsia"/>
          <w:sz w:val="28"/>
          <w:lang w:eastAsia="zh-CN"/>
        </w:rPr>
      </w:pPr>
      <w:bookmarkStart w:id="15" w:name="_Toc17736"/>
      <w:r>
        <w:rPr>
          <w:rFonts w:ascii="仿宋" w:eastAsia="仿宋" w:hAnsi="仿宋" w:cs="仿宋" w:hint="eastAsia"/>
          <w:sz w:val="28"/>
          <w:lang w:eastAsia="zh-CN"/>
        </w:rPr>
        <w:t>四、离心式鼓风机项目绩效评估</w:t>
      </w:r>
      <w:bookmarkEnd w:id="15"/>
    </w:p>
    <w:p>
      <w:pPr>
        <w:pStyle w:val="Heading2"/>
        <w:rPr>
          <w:rFonts w:ascii="仿宋" w:eastAsia="仿宋" w:hAnsi="仿宋" w:cs="仿宋" w:hint="eastAsia"/>
          <w:lang w:eastAsia="zh-CN"/>
        </w:rPr>
      </w:pPr>
      <w:bookmarkStart w:id="16" w:name="_Toc1107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中，我们设计了一套全面的绩效评估指标，以确保离心式鼓风机项目的可控和成功交付。这些指标跨足离心式鼓风机项目目标、成本、进度和质量等多个维度，为我们提供了全面洞察离心式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目标达成率是我们关注的首要指标。我们设定了明确的目标，并通过定期监测和评估，迅速发现并应对潜在的目标偏差。这为离心式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成本绩效是另一个核心关注点。通过实际成本与预算成本的对比分析，我们深入了解成本差异的原因，及时调整资源分配，保持离心式鼓风机项目在经济效益方面的合理水平。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进度作为关键的绩效指标之一，得到了精心的关注。我们制定了详细的离心式鼓风机项目进度计划，并设立了进度符合度指标，确保实际进度与计划进度保持一致。这使我们能够快速发现和解决潜在的进度问题，保持离心式鼓风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离心式鼓风机项目绩效的不可或缺的一环。我们引入了一系列的质量标准和客户满意度指标，以确保离心式鼓风机项目交付的成果在质量上达到或超越预期水平。通过持续监测这些指标，我们努力提升离心式鼓风机项目整体质量水平，为离心式鼓风机项目的成功交付提供有力保障。通过这些科学且全面的绩效评估，我们能够更好地引导离心式鼓风机项目的持续改进，确保离心式鼓风机项目目标的顺利达成。</w:t>
      </w:r>
    </w:p>
    <w:p>
      <w:pPr>
        <w:pStyle w:val="Heading2"/>
        <w:ind w:firstLine="560" w:firstLineChars="200"/>
        <w:rPr>
          <w:rFonts w:ascii="仿宋" w:eastAsia="仿宋" w:hAnsi="仿宋" w:cs="仿宋" w:hint="eastAsia"/>
          <w:sz w:val="28"/>
          <w:lang w:eastAsia="zh-CN"/>
        </w:rPr>
      </w:pPr>
      <w:bookmarkStart w:id="17" w:name="_Toc1774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绩效评估是离心式鼓风机项目中的关键环节，为确保离心式鼓风机项目达到预期目标，我们采用了多层次、多维度的绩效评估方法。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心式鼓风机项目的战略目标对齐，确保每个决策和行动都与离心式鼓风机项目整体目标保持一致。团队会定期召开战略对齐会议，审视当前工作与离心式鼓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心式鼓风机项目进度、质量、成本和风险等方面。这些指标通过数据收集和分析，为离心式鼓风机项目管理团队提供了客观的评估依据。例如，我们通过离心式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绩效评估不仅仅停留在离心式鼓风机项目内部，还考虑了离心式鼓风机项目对外部环境的影响。我们定期进行干系人满意度调查，以了解各利益相关方对离心式鼓风机项目的期望和满意度，并及时做出调整。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这种多层次、多角度的绩效评估方法，使得我们能够全面了解离心式鼓风机项目的运行状态，及时做出调整，确保离心式鼓风机项目在不断变化的环境中保持稳健前行。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612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为了确保离心式鼓风机项目的有效管理和不断优化，我们采用了精心设计的绩效评估周期。这个周期旨在实现灵活、实时和全面的评估，以适应离心式鼓风机项目执行中的各种挑战。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心式鼓风机项目的不同需求，分为短期、中期和长期。短期评估关注每个迭代或工作周期，以及时发现和解决当前任务中的问题。中期评估涵盖几个迭代，深入了解整体离心式鼓风机项目的趋势和性能。长期评估则着眼于整个离心式鼓风机项目阶段，确保离心式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心式鼓风机项目管理工具和协作平台，团队成员能够随时更新和分享离心式鼓风机项目数据。这种实时性的反馈机制使我们能够及时察觉潜在问题，快速调整，保持离心式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心式鼓风机项目的决策制定密不可分。每个周期的离心式鼓风机项目回顾会议成为集体总结经验、识别问题深层次原因并找到创新解决方案的平台。这种定期的反思与调整机制使离心式鼓风机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https://d.book118.com/057002124135006052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41159"/>
    <w:rsid w:val="24C41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0212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2024-03-01T17:33:00Z</dcterms:created>
  <dcterms:modified xsi:type="dcterms:W3CDTF">2024-03-01T17:33:52Z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856EEE6A3BFE48D9AC4E290581C07805_11</vt:lpwstr>
  </property>
  <property fmtid="{D5CDD505-2E9C-101B-9397-08002B2CF9AE}" pid="3" name="KSOProductBuildVer">
    <vt:lpwstr>2052-12.1.0.16388</vt:lpwstr>
  </property>
</Properties>
</file>