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塑料助剂：润滑剂项目可行性评估方案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6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_Toc28616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30" w:history="1">
        <w:r>
          <w:rPr>
            <w:rFonts w:ascii="仿宋" w:eastAsia="仿宋" w:hAnsi="仿宋" w:cs="仿宋" w:hint="eastAsia"/>
            <w:lang w:eastAsia="zh-CN"/>
          </w:rPr>
          <w:t>一、塑料助剂：润滑剂项目建设内容</w:t>
        </w:r>
        <w:r>
          <w:tab/>
        </w:r>
        <w:r>
          <w:fldChar w:fldCharType="begin"/>
        </w:r>
        <w:r>
          <w:instrText xml:space="preserve"> PAGEREF _Toc23630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9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_Toc25259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9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_Toc26609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4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_Toc23164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5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_Toc22905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67" w:history="1">
        <w:r>
          <w:rPr>
            <w:rFonts w:ascii="仿宋" w:eastAsia="仿宋" w:hAnsi="仿宋" w:cs="仿宋" w:hint="eastAsia"/>
            <w:lang w:eastAsia="zh-CN"/>
          </w:rPr>
          <w:t>二、塑料助剂：润滑剂项目选址</w:t>
        </w:r>
        <w:r>
          <w:tab/>
        </w:r>
        <w:r>
          <w:fldChar w:fldCharType="begin"/>
        </w:r>
        <w:r>
          <w:instrText xml:space="preserve"> PAGEREF _Toc32667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1" w:history="1">
        <w:r>
          <w:rPr>
            <w:rFonts w:ascii="仿宋" w:eastAsia="仿宋" w:hAnsi="仿宋" w:cs="仿宋" w:hint="eastAsia"/>
            <w:lang w:eastAsia="zh-CN"/>
          </w:rPr>
          <w:t>(一)、塑料助剂：润滑剂项目选址原则</w:t>
        </w:r>
        <w:r>
          <w:tab/>
        </w:r>
        <w:r>
          <w:fldChar w:fldCharType="begin"/>
        </w:r>
        <w:r>
          <w:instrText xml:space="preserve"> PAGEREF _Toc28441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9" w:history="1">
        <w:r>
          <w:rPr>
            <w:rFonts w:ascii="仿宋" w:eastAsia="仿宋" w:hAnsi="仿宋" w:cs="仿宋" w:hint="eastAsia"/>
            <w:lang w:eastAsia="zh-CN"/>
          </w:rPr>
          <w:t>(二)、原材料及主要辅助材料供应</w:t>
        </w:r>
        <w:r>
          <w:tab/>
        </w:r>
        <w:r>
          <w:fldChar w:fldCharType="begin"/>
        </w:r>
        <w:r>
          <w:instrText xml:space="preserve"> PAGEREF _Toc22879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9" w:history="1">
        <w:r>
          <w:rPr>
            <w:rFonts w:ascii="仿宋" w:eastAsia="仿宋" w:hAnsi="仿宋" w:cs="仿宋" w:hint="eastAsia"/>
            <w:lang w:eastAsia="zh-CN"/>
          </w:rPr>
          <w:t>(三)、交通条件</w:t>
        </w:r>
        <w:r>
          <w:tab/>
        </w:r>
        <w:r>
          <w:fldChar w:fldCharType="begin"/>
        </w:r>
        <w:r>
          <w:instrText xml:space="preserve"> PAGEREF _Toc5369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3" w:history="1">
        <w:r>
          <w:rPr>
            <w:rFonts w:ascii="仿宋" w:eastAsia="仿宋" w:hAnsi="仿宋" w:cs="仿宋" w:hint="eastAsia"/>
            <w:lang w:eastAsia="zh-CN"/>
          </w:rPr>
          <w:t>(四)、自然条件</w:t>
        </w:r>
        <w:r>
          <w:tab/>
        </w:r>
        <w:r>
          <w:fldChar w:fldCharType="begin"/>
        </w:r>
        <w:r>
          <w:instrText xml:space="preserve"> PAGEREF _Toc17623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5" w:history="1">
        <w:r>
          <w:rPr>
            <w:rFonts w:ascii="仿宋" w:eastAsia="仿宋" w:hAnsi="仿宋" w:cs="仿宋" w:hint="eastAsia"/>
            <w:lang w:eastAsia="zh-CN"/>
          </w:rPr>
          <w:t>(五)、经济发展状况</w:t>
        </w:r>
        <w:r>
          <w:tab/>
        </w:r>
        <w:r>
          <w:fldChar w:fldCharType="begin"/>
        </w:r>
        <w:r>
          <w:instrText xml:space="preserve"> PAGEREF _Toc22375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7" w:history="1">
        <w:r>
          <w:rPr>
            <w:rFonts w:ascii="仿宋" w:eastAsia="仿宋" w:hAnsi="仿宋" w:cs="仿宋" w:hint="eastAsia"/>
            <w:lang w:eastAsia="zh-CN"/>
          </w:rPr>
          <w:t>(六)、厂址选择</w:t>
        </w:r>
        <w:r>
          <w:tab/>
        </w:r>
        <w:r>
          <w:fldChar w:fldCharType="begin"/>
        </w:r>
        <w:r>
          <w:instrText xml:space="preserve"> PAGEREF _Toc6827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71" w:history="1">
        <w:r>
          <w:rPr>
            <w:rFonts w:ascii="仿宋" w:eastAsia="仿宋" w:hAnsi="仿宋" w:cs="仿宋" w:hint="eastAsia"/>
            <w:lang w:eastAsia="zh-CN"/>
          </w:rPr>
          <w:t>三、投资估算与资金筹措</w:t>
        </w:r>
        <w:r>
          <w:tab/>
        </w:r>
        <w:r>
          <w:fldChar w:fldCharType="begin"/>
        </w:r>
        <w:r>
          <w:instrText xml:space="preserve"> PAGEREF _Toc31671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3" w:history="1">
        <w:r>
          <w:rPr>
            <w:rFonts w:ascii="仿宋" w:eastAsia="仿宋" w:hAnsi="仿宋" w:cs="仿宋" w:hint="eastAsia"/>
            <w:lang w:eastAsia="zh-CN"/>
          </w:rPr>
          <w:t>(一)、投资估算依据及范围</w:t>
        </w:r>
        <w:r>
          <w:tab/>
        </w:r>
        <w:r>
          <w:fldChar w:fldCharType="begin"/>
        </w:r>
        <w:r>
          <w:instrText xml:space="preserve"> PAGEREF _Toc17663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1" w:history="1">
        <w:r>
          <w:rPr>
            <w:rFonts w:ascii="仿宋" w:eastAsia="仿宋" w:hAnsi="仿宋" w:cs="仿宋" w:hint="eastAsia"/>
            <w:lang w:eastAsia="zh-CN"/>
          </w:rPr>
          <w:t>(二)、固定资产投资总额</w:t>
        </w:r>
        <w:r>
          <w:tab/>
        </w:r>
        <w:r>
          <w:fldChar w:fldCharType="begin"/>
        </w:r>
        <w:r>
          <w:instrText xml:space="preserve"> PAGEREF _Toc7441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50" w:history="1">
        <w:r>
          <w:rPr>
            <w:rFonts w:ascii="仿宋" w:eastAsia="仿宋" w:hAnsi="仿宋" w:cs="仿宋" w:hint="eastAsia"/>
            <w:lang w:eastAsia="zh-CN"/>
          </w:rPr>
          <w:t>(三)、铺底流动资金和建设期利息</w:t>
        </w:r>
        <w:r>
          <w:tab/>
        </w:r>
        <w:r>
          <w:fldChar w:fldCharType="begin"/>
        </w:r>
        <w:r>
          <w:instrText xml:space="preserve"> PAGEREF _Toc19850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93" w:history="1">
        <w:r>
          <w:rPr>
            <w:rFonts w:ascii="仿宋" w:eastAsia="仿宋" w:hAnsi="仿宋" w:cs="仿宋" w:hint="eastAsia"/>
            <w:lang w:eastAsia="zh-CN"/>
          </w:rPr>
          <w:t>(四)、资金筹措</w:t>
        </w:r>
        <w:r>
          <w:tab/>
        </w:r>
        <w:r>
          <w:fldChar w:fldCharType="begin"/>
        </w:r>
        <w:r>
          <w:instrText xml:space="preserve"> PAGEREF _Toc21693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964" w:history="1">
        <w:r>
          <w:rPr>
            <w:rFonts w:ascii="仿宋" w:eastAsia="仿宋" w:hAnsi="仿宋" w:cs="仿宋" w:hint="eastAsia"/>
            <w:lang w:eastAsia="zh-CN"/>
          </w:rPr>
          <w:t>四、塑料助剂：润滑剂项目建设背景</w:t>
        </w:r>
        <w:r>
          <w:tab/>
        </w:r>
        <w:r>
          <w:fldChar w:fldCharType="begin"/>
        </w:r>
        <w:r>
          <w:instrText xml:space="preserve"> PAGEREF _Toc27964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5" w:history="1">
        <w:r>
          <w:rPr>
            <w:rFonts w:ascii="仿宋" w:eastAsia="仿宋" w:hAnsi="仿宋" w:cs="仿宋" w:hint="eastAsia"/>
            <w:lang w:eastAsia="zh-CN"/>
          </w:rPr>
          <w:t>(一)、塑料助剂：润滑剂项目提出背景</w:t>
        </w:r>
        <w:r>
          <w:tab/>
        </w:r>
        <w:r>
          <w:fldChar w:fldCharType="begin"/>
        </w:r>
        <w:r>
          <w:instrText xml:space="preserve"> PAGEREF _Toc29095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33" w:history="1">
        <w:r>
          <w:rPr>
            <w:rFonts w:ascii="仿宋" w:eastAsia="仿宋" w:hAnsi="仿宋" w:cs="仿宋" w:hint="eastAsia"/>
            <w:lang w:eastAsia="zh-CN"/>
          </w:rPr>
          <w:t>(二)、塑料助剂：润滑剂项目建设的必要性</w:t>
        </w:r>
        <w:r>
          <w:tab/>
        </w:r>
        <w:r>
          <w:fldChar w:fldCharType="begin"/>
        </w:r>
        <w:r>
          <w:instrText xml:space="preserve"> PAGEREF _Toc12833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99" w:history="1">
        <w:r>
          <w:rPr>
            <w:rFonts w:ascii="仿宋" w:eastAsia="仿宋" w:hAnsi="仿宋" w:cs="仿宋" w:hint="eastAsia"/>
            <w:lang w:eastAsia="zh-CN"/>
          </w:rPr>
          <w:t>(三)、塑料助剂：润滑剂项目建设的可行性</w:t>
        </w:r>
        <w:r>
          <w:tab/>
        </w:r>
        <w:r>
          <w:fldChar w:fldCharType="begin"/>
        </w:r>
        <w:r>
          <w:instrText xml:space="preserve"> PAGEREF _Toc8499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76" w:history="1">
        <w:r>
          <w:rPr>
            <w:rFonts w:ascii="仿宋" w:eastAsia="仿宋" w:hAnsi="仿宋" w:cs="仿宋" w:hint="eastAsia"/>
            <w:lang w:eastAsia="zh-CN"/>
          </w:rPr>
          <w:t>五、塑料助剂：润滑剂项目承办单位基本情况</w:t>
        </w:r>
        <w:r>
          <w:tab/>
        </w:r>
        <w:r>
          <w:fldChar w:fldCharType="begin"/>
        </w:r>
        <w:r>
          <w:instrText xml:space="preserve"> PAGEREF _Toc13676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_Toc15267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1" w:history="1">
        <w:r>
          <w:rPr>
            <w:rFonts w:ascii="仿宋" w:eastAsia="仿宋" w:hAnsi="仿宋" w:cs="仿宋" w:hint="eastAsia"/>
            <w:lang w:eastAsia="zh-CN"/>
          </w:rPr>
          <w:t>(二)、公司简介</w:t>
        </w:r>
        <w:r>
          <w:tab/>
        </w:r>
        <w:r>
          <w:fldChar w:fldCharType="begin"/>
        </w:r>
        <w:r>
          <w:instrText xml:space="preserve"> PAGEREF _Toc27341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8" w:history="1">
        <w:r>
          <w:rPr>
            <w:rFonts w:ascii="仿宋" w:eastAsia="仿宋" w:hAnsi="仿宋" w:cs="仿宋" w:hint="eastAsia"/>
            <w:lang w:eastAsia="zh-CN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_Toc14478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39" w:history="1">
        <w:r>
          <w:rPr>
            <w:rFonts w:ascii="仿宋" w:eastAsia="仿宋" w:hAnsi="仿宋" w:cs="仿宋" w:hint="eastAsia"/>
            <w:lang w:eastAsia="zh-CN"/>
          </w:rPr>
          <w:t>六、建设期限和进度安排</w:t>
        </w:r>
        <w:r>
          <w:tab/>
        </w:r>
        <w:r>
          <w:fldChar w:fldCharType="begin"/>
        </w:r>
        <w:r>
          <w:instrText xml:space="preserve"> PAGEREF _Toc7039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77" w:history="1">
        <w:r>
          <w:rPr>
            <w:rFonts w:ascii="仿宋" w:eastAsia="仿宋" w:hAnsi="仿宋" w:cs="仿宋" w:hint="eastAsia"/>
            <w:lang w:eastAsia="zh-CN"/>
          </w:rPr>
          <w:t>(一)、塑料助剂：润滑剂项目实施预备阶段</w:t>
        </w:r>
        <w:r>
          <w:tab/>
        </w:r>
        <w:r>
          <w:fldChar w:fldCharType="begin"/>
        </w:r>
        <w:r>
          <w:instrText xml:space="preserve"> PAGEREF _Toc13377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56" w:history="1">
        <w:r>
          <w:rPr>
            <w:rFonts w:ascii="仿宋" w:eastAsia="仿宋" w:hAnsi="仿宋" w:cs="仿宋" w:hint="eastAsia"/>
            <w:lang w:eastAsia="zh-CN"/>
          </w:rPr>
          <w:t>(二)、塑料助剂：润滑剂项目实施进度安排</w:t>
        </w:r>
        <w:r>
          <w:tab/>
        </w:r>
        <w:r>
          <w:fldChar w:fldCharType="begin"/>
        </w:r>
        <w:r>
          <w:instrText xml:space="preserve"> PAGEREF _Toc29356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56" w:history="1">
        <w:r>
          <w:rPr>
            <w:rFonts w:ascii="仿宋" w:eastAsia="仿宋" w:hAnsi="仿宋" w:cs="仿宋" w:hint="eastAsia"/>
            <w:lang w:eastAsia="zh-CN"/>
          </w:rPr>
          <w:t>七、环境保护与安全生产</w:t>
        </w:r>
        <w:r>
          <w:tab/>
        </w:r>
        <w:r>
          <w:fldChar w:fldCharType="begin"/>
        </w:r>
        <w:r>
          <w:instrText xml:space="preserve"> PAGEREF _Toc29956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92" w:history="1">
        <w:r>
          <w:rPr>
            <w:rFonts w:ascii="仿宋" w:eastAsia="仿宋" w:hAnsi="仿宋" w:cs="仿宋" w:hint="eastAsia"/>
            <w:lang w:eastAsia="zh-CN"/>
          </w:rPr>
          <w:t>(一)、建设地区的环境现状</w:t>
        </w:r>
        <w:r>
          <w:tab/>
        </w:r>
        <w:r>
          <w:fldChar w:fldCharType="begin"/>
        </w:r>
        <w:r>
          <w:instrText xml:space="preserve"> PAGEREF _Toc28192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3" w:history="1">
        <w:r>
          <w:rPr>
            <w:rFonts w:ascii="仿宋" w:eastAsia="仿宋" w:hAnsi="仿宋" w:cs="仿宋" w:hint="eastAsia"/>
            <w:lang w:eastAsia="zh-CN"/>
          </w:rPr>
          <w:t>(二)、塑料助剂：润滑剂项目拟采用的环境保护标准</w:t>
        </w:r>
        <w:r>
          <w:tab/>
        </w:r>
        <w:r>
          <w:fldChar w:fldCharType="begin"/>
        </w:r>
        <w:r>
          <w:instrText xml:space="preserve"> PAGEREF _Toc6033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4" w:history="1">
        <w:r>
          <w:rPr>
            <w:rFonts w:ascii="仿宋" w:eastAsia="仿宋" w:hAnsi="仿宋" w:cs="仿宋" w:hint="eastAsia"/>
            <w:lang w:eastAsia="zh-CN"/>
          </w:rPr>
          <w:t>(三)、塑料助剂：润滑剂项目对环境的影响及治理对策</w:t>
        </w:r>
        <w:r>
          <w:tab/>
        </w:r>
        <w:r>
          <w:fldChar w:fldCharType="begin"/>
        </w:r>
        <w:r>
          <w:instrText xml:space="preserve"> PAGEREF _Toc23904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" w:history="1">
        <w:r>
          <w:rPr>
            <w:rFonts w:ascii="仿宋" w:eastAsia="仿宋" w:hAnsi="仿宋" w:cs="仿宋" w:hint="eastAsia"/>
            <w:lang w:eastAsia="zh-CN"/>
          </w:rPr>
          <w:t>(四)、环境监测制度的建议</w:t>
        </w:r>
        <w:r>
          <w:tab/>
        </w:r>
        <w:r>
          <w:fldChar w:fldCharType="begin"/>
        </w:r>
        <w:r>
          <w:instrText xml:space="preserve"> PAGEREF _Toc1091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4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_Toc10904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58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_Toc6858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3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_Toc17423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6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_Toc12386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68" w:history="1">
        <w:r>
          <w:rPr>
            <w:rFonts w:ascii="仿宋" w:eastAsia="仿宋" w:hAnsi="仿宋" w:cs="仿宋" w:hint="eastAsia"/>
            <w:lang w:eastAsia="zh-CN"/>
          </w:rPr>
          <w:t>八、信息技术与数字化转型</w:t>
        </w:r>
        <w:r>
          <w:tab/>
        </w:r>
        <w:r>
          <w:fldChar w:fldCharType="begin"/>
        </w:r>
        <w:r>
          <w:instrText xml:space="preserve"> PAGEREF _Toc29168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3" w:history="1">
        <w:r>
          <w:rPr>
            <w:rFonts w:ascii="仿宋" w:eastAsia="仿宋" w:hAnsi="仿宋" w:cs="仿宋" w:hint="eastAsia"/>
            <w:lang w:eastAsia="zh-CN"/>
          </w:rPr>
          <w:t>(一)、信息化基础设施建设</w:t>
        </w:r>
        <w:r>
          <w:tab/>
        </w:r>
        <w:r>
          <w:fldChar w:fldCharType="begin"/>
        </w:r>
        <w:r>
          <w:instrText xml:space="preserve"> PAGEREF _Toc7393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2" w:history="1">
        <w:r>
          <w:rPr>
            <w:rFonts w:ascii="仿宋" w:eastAsia="仿宋" w:hAnsi="仿宋" w:cs="仿宋" w:hint="eastAsia"/>
            <w:lang w:eastAsia="zh-CN"/>
          </w:rPr>
          <w:t>(二)、数据安全与隐私保护</w:t>
        </w:r>
        <w:r>
          <w:tab/>
        </w:r>
        <w:r>
          <w:fldChar w:fldCharType="begin"/>
        </w:r>
        <w:r>
          <w:instrText xml:space="preserve"> PAGEREF _Toc942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3592" w:history="1">
        <w:r>
          <w:rPr>
            <w:rFonts w:ascii="仿宋" w:eastAsia="仿宋" w:hAnsi="仿宋" w:cs="仿宋" w:hint="eastAsia"/>
            <w:lang w:eastAsia="zh-CN"/>
          </w:rPr>
          <w:t>(三)、数字化生产与运营</w:t>
        </w:r>
        <w:r>
          <w:tab/>
        </w:r>
        <w:r>
          <w:fldChar w:fldCharType="begin"/>
        </w:r>
        <w:r>
          <w:instrText xml:space="preserve"> PAGEREF _Toc13592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0" w:history="1">
        <w:r>
          <w:rPr>
            <w:rFonts w:ascii="仿宋" w:eastAsia="仿宋" w:hAnsi="仿宋" w:cs="仿宋" w:hint="eastAsia"/>
            <w:lang w:eastAsia="zh-CN"/>
          </w:rPr>
          <w:t>(四)、人工智能应用与创新</w:t>
        </w:r>
        <w:r>
          <w:tab/>
        </w:r>
        <w:r>
          <w:fldChar w:fldCharType="begin"/>
        </w:r>
        <w:r>
          <w:instrText xml:space="preserve"> PAGEREF _Toc22870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54" w:history="1">
        <w:r>
          <w:rPr>
            <w:rFonts w:ascii="仿宋" w:eastAsia="仿宋" w:hAnsi="仿宋" w:cs="仿宋" w:hint="eastAsia"/>
            <w:lang w:eastAsia="zh-CN"/>
          </w:rPr>
          <w:t>九、塑料助剂：润滑剂项目管理与监督</w:t>
        </w:r>
        <w:r>
          <w:tab/>
        </w:r>
        <w:r>
          <w:fldChar w:fldCharType="begin"/>
        </w:r>
        <w:r>
          <w:instrText xml:space="preserve"> PAGEREF _Toc17754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6" w:history="1">
        <w:r>
          <w:rPr>
            <w:rFonts w:ascii="仿宋" w:eastAsia="仿宋" w:hAnsi="仿宋" w:cs="仿宋" w:hint="eastAsia"/>
            <w:lang w:eastAsia="zh-CN"/>
          </w:rPr>
          <w:t>(一)、塑料助剂：润滑剂项目管理体系建设</w:t>
        </w:r>
        <w:r>
          <w:tab/>
        </w:r>
        <w:r>
          <w:fldChar w:fldCharType="begin"/>
        </w:r>
        <w:r>
          <w:instrText xml:space="preserve"> PAGEREF _Toc12416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6" w:history="1">
        <w:r>
          <w:rPr>
            <w:rFonts w:ascii="仿宋" w:eastAsia="仿宋" w:hAnsi="仿宋" w:cs="仿宋" w:hint="eastAsia"/>
            <w:lang w:eastAsia="zh-CN"/>
          </w:rPr>
          <w:t>(二)、塑料助剂：润滑剂项目进度与绩效管理</w:t>
        </w:r>
        <w:r>
          <w:tab/>
        </w:r>
        <w:r>
          <w:fldChar w:fldCharType="begin"/>
        </w:r>
        <w:r>
          <w:instrText xml:space="preserve"> PAGEREF _Toc29996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95" w:history="1">
        <w:r>
          <w:rPr>
            <w:rFonts w:ascii="仿宋" w:eastAsia="仿宋" w:hAnsi="仿宋" w:cs="仿宋" w:hint="eastAsia"/>
            <w:lang w:eastAsia="zh-CN"/>
          </w:rPr>
          <w:t>(三)、风险管理与应对策略</w:t>
        </w:r>
        <w:r>
          <w:tab/>
        </w:r>
        <w:r>
          <w:fldChar w:fldCharType="begin"/>
        </w:r>
        <w:r>
          <w:instrText xml:space="preserve"> PAGEREF _Toc6595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5" w:history="1">
        <w:r>
          <w:rPr>
            <w:rFonts w:ascii="仿宋" w:eastAsia="仿宋" w:hAnsi="仿宋" w:cs="仿宋" w:hint="eastAsia"/>
            <w:lang w:eastAsia="zh-CN"/>
          </w:rPr>
          <w:t>(四)、塑料助剂：润滑剂项目监督与评估机制</w:t>
        </w:r>
        <w:r>
          <w:tab/>
        </w:r>
        <w:r>
          <w:fldChar w:fldCharType="begin"/>
        </w:r>
        <w:r>
          <w:instrText xml:space="preserve"> PAGEREF _Toc1375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05" w:history="1">
        <w:r>
          <w:rPr>
            <w:rFonts w:ascii="仿宋" w:eastAsia="仿宋" w:hAnsi="仿宋" w:cs="仿宋" w:hint="eastAsia"/>
            <w:lang w:eastAsia="zh-CN"/>
          </w:rPr>
          <w:t>十、危机管理与应急预案</w:t>
        </w:r>
        <w:r>
          <w:tab/>
        </w:r>
        <w:r>
          <w:fldChar w:fldCharType="begin"/>
        </w:r>
        <w:r>
          <w:instrText xml:space="preserve"> PAGEREF _Toc25305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0" w:history="1">
        <w:r>
          <w:rPr>
            <w:rFonts w:ascii="仿宋" w:eastAsia="仿宋" w:hAnsi="仿宋" w:cs="仿宋" w:hint="eastAsia"/>
            <w:lang w:eastAsia="zh-CN"/>
          </w:rPr>
          <w:t>(一)、危机预警与监测</w:t>
        </w:r>
        <w:r>
          <w:tab/>
        </w:r>
        <w:r>
          <w:fldChar w:fldCharType="begin"/>
        </w:r>
        <w:r>
          <w:instrText xml:space="preserve"> PAGEREF _Toc9260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6" w:history="1">
        <w:r>
          <w:rPr>
            <w:rFonts w:ascii="仿宋" w:eastAsia="仿宋" w:hAnsi="仿宋" w:cs="仿宋" w:hint="eastAsia"/>
            <w:lang w:eastAsia="zh-CN"/>
          </w:rPr>
          <w:t>(二)、应急预案与危机响应</w:t>
        </w:r>
        <w:r>
          <w:tab/>
        </w:r>
        <w:r>
          <w:fldChar w:fldCharType="begin"/>
        </w:r>
        <w:r>
          <w:instrText xml:space="preserve"> PAGEREF _Toc25306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47" w:history="1">
        <w:r>
          <w:rPr>
            <w:rFonts w:ascii="仿宋" w:eastAsia="仿宋" w:hAnsi="仿宋" w:cs="仿宋" w:hint="eastAsia"/>
            <w:lang w:eastAsia="zh-CN"/>
          </w:rPr>
          <w:t>(三)、危机沟通与舆情控制</w:t>
        </w:r>
        <w:r>
          <w:tab/>
        </w:r>
        <w:r>
          <w:fldChar w:fldCharType="begin"/>
        </w:r>
        <w:r>
          <w:instrText xml:space="preserve"> PAGEREF _Toc12047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80" w:history="1">
        <w:r>
          <w:rPr>
            <w:rFonts w:ascii="仿宋" w:eastAsia="仿宋" w:hAnsi="仿宋" w:cs="仿宋" w:hint="eastAsia"/>
            <w:lang w:eastAsia="zh-CN"/>
          </w:rPr>
          <w:t>(四)、危机后教训与改进</w:t>
        </w:r>
        <w:r>
          <w:tab/>
        </w:r>
        <w:r>
          <w:fldChar w:fldCharType="begin"/>
        </w:r>
        <w:r>
          <w:instrText xml:space="preserve"> PAGEREF _Toc16680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十一、人力资源与员工培训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78" w:history="1">
        <w:r>
          <w:rPr>
            <w:rFonts w:ascii="仿宋" w:eastAsia="仿宋" w:hAnsi="仿宋" w:cs="仿宋" w:hint="eastAsia"/>
            <w:lang w:eastAsia="zh-CN"/>
          </w:rPr>
          <w:t>(一)、人才招聘与选拔</w:t>
        </w:r>
        <w:r>
          <w:tab/>
        </w:r>
        <w:r>
          <w:fldChar w:fldCharType="begin"/>
        </w:r>
        <w:r>
          <w:instrText xml:space="preserve"> PAGEREF _Toc21778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12" w:history="1">
        <w:r>
          <w:rPr>
            <w:rFonts w:ascii="仿宋" w:eastAsia="仿宋" w:hAnsi="仿宋" w:cs="仿宋" w:hint="eastAsia"/>
            <w:lang w:eastAsia="zh-CN"/>
          </w:rPr>
          <w:t>(二)、员工培训与职业发展</w:t>
        </w:r>
        <w:r>
          <w:tab/>
        </w:r>
        <w:r>
          <w:fldChar w:fldCharType="begin"/>
        </w:r>
        <w:r>
          <w:instrText xml:space="preserve"> PAGEREF _Toc5912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44" w:history="1">
        <w:r>
          <w:rPr>
            <w:rFonts w:ascii="仿宋" w:eastAsia="仿宋" w:hAnsi="仿宋" w:cs="仿宋" w:hint="eastAsia"/>
            <w:lang w:eastAsia="zh-CN"/>
          </w:rPr>
          <w:t>(三)、员工福利与激励机制</w:t>
        </w:r>
        <w:r>
          <w:tab/>
        </w:r>
        <w:r>
          <w:fldChar w:fldCharType="begin"/>
        </w:r>
        <w:r>
          <w:instrText xml:space="preserve"> PAGEREF _Toc27444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6" w:history="1">
        <w:r>
          <w:rPr>
            <w:rFonts w:ascii="仿宋" w:eastAsia="仿宋" w:hAnsi="仿宋" w:cs="仿宋" w:hint="eastAsia"/>
            <w:lang w:eastAsia="zh-CN"/>
          </w:rPr>
          <w:t>(四)、团队协作与企业文化</w:t>
        </w:r>
        <w:r>
          <w:tab/>
        </w:r>
        <w:r>
          <w:fldChar w:fldCharType="begin"/>
        </w:r>
        <w:r>
          <w:instrText xml:space="preserve"> PAGEREF _Toc14596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1" w:history="1">
        <w:r>
          <w:rPr>
            <w:rFonts w:ascii="仿宋" w:eastAsia="仿宋" w:hAnsi="仿宋" w:cs="仿宋" w:hint="eastAsia"/>
            <w:lang w:eastAsia="zh-CN"/>
          </w:rPr>
          <w:t>十二、建设及运营风险分析</w:t>
        </w:r>
        <w:r>
          <w:tab/>
        </w:r>
        <w:r>
          <w:fldChar w:fldCharType="begin"/>
        </w:r>
        <w:r>
          <w:instrText xml:space="preserve"> PAGEREF _Toc26391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3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_Toc29832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8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_Toc10918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_Toc15531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_Toc14958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08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_Toc29408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_Toc3272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0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_Toc11270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4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_Toc9048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5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_Toc10858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8" w:history="1">
        <w:r>
          <w:rPr>
            <w:rFonts w:ascii="仿宋" w:eastAsia="仿宋" w:hAnsi="仿宋" w:cs="仿宋" w:hint="eastAsia"/>
            <w:lang w:eastAsia="zh-CN"/>
          </w:rPr>
          <w:t>十三、塑料助剂：润滑剂项目总结与展望</w:t>
        </w:r>
        <w:r>
          <w:tab/>
        </w:r>
        <w:r>
          <w:fldChar w:fldCharType="begin"/>
        </w:r>
        <w:r>
          <w:instrText xml:space="preserve"> PAGEREF _Toc18828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6" w:history="1">
        <w:r>
          <w:rPr>
            <w:rFonts w:ascii="仿宋" w:eastAsia="仿宋" w:hAnsi="仿宋" w:cs="仿宋" w:hint="eastAsia"/>
            <w:lang w:eastAsia="zh-CN"/>
          </w:rPr>
          <w:t>(一)、塑料助剂：润滑剂项目总结回顾</w:t>
        </w:r>
        <w:r>
          <w:tab/>
        </w:r>
        <w:r>
          <w:fldChar w:fldCharType="begin"/>
        </w:r>
        <w:r>
          <w:instrText xml:space="preserve"> PAGEREF _Toc7376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8" w:history="1">
        <w:r>
          <w:rPr>
            <w:rFonts w:ascii="仿宋" w:eastAsia="仿宋" w:hAnsi="仿宋" w:cs="仿宋" w:hint="eastAsia"/>
            <w:lang w:eastAsia="zh-CN"/>
          </w:rPr>
          <w:t>(二)、存在问题与改进措施</w:t>
        </w:r>
        <w:r>
          <w:tab/>
        </w:r>
        <w:r>
          <w:fldChar w:fldCharType="begin"/>
        </w:r>
        <w:r>
          <w:instrText xml:space="preserve"> PAGEREF _Toc26618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9" w:history="1">
        <w:r>
          <w:rPr>
            <w:rFonts w:ascii="仿宋" w:eastAsia="仿宋" w:hAnsi="仿宋" w:cs="仿宋" w:hint="eastAsia"/>
            <w:lang w:eastAsia="zh-CN"/>
          </w:rPr>
          <w:t>(三)、未来发展展望</w:t>
        </w:r>
        <w:r>
          <w:tab/>
        </w:r>
        <w:r>
          <w:fldChar w:fldCharType="begin"/>
        </w:r>
        <w:r>
          <w:instrText xml:space="preserve"> PAGEREF _Toc29389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0" w:history="1">
        <w:r>
          <w:rPr>
            <w:rFonts w:ascii="仿宋" w:eastAsia="仿宋" w:hAnsi="仿宋" w:cs="仿宋" w:hint="eastAsia"/>
            <w:lang w:eastAsia="zh-CN"/>
          </w:rPr>
          <w:t>(四)、塑料助剂：润滑剂项目总结报告</w:t>
        </w:r>
        <w:r>
          <w:tab/>
        </w:r>
        <w:r>
          <w:fldChar w:fldCharType="begin"/>
        </w:r>
        <w:r>
          <w:instrText xml:space="preserve"> PAGEREF _Toc7120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6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当今快速变化的商业环境中，经济效益和社会责任同样重要。本方案报告的编制过程严格遵循专业标准，全方位考量潜在项目的可行性，涵盖经济、技术、法律、环境及社会等多个方面。本方案的制定，旨在为决策者提供一份科学、合理、系统的评估报告，帮助其做出明智的投资决策。为保证信息的准确性和保密性，本文档中的信息和分析结果不可用于商业目的，仅供学习和交流使用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3630"/>
      <w:r>
        <w:rPr>
          <w:rFonts w:ascii="仿宋" w:eastAsia="仿宋" w:hAnsi="仿宋" w:cs="仿宋" w:hint="eastAsia"/>
          <w:sz w:val="28"/>
          <w:lang w:eastAsia="zh-CN"/>
        </w:rPr>
        <w:t>一、塑料助剂：润滑剂项目建设内容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5259"/>
      <w:r>
        <w:rPr>
          <w:rFonts w:ascii="仿宋" w:eastAsia="仿宋" w:hAnsi="仿宋" w:cs="仿宋" w:hint="eastAsia"/>
          <w:lang w:eastAsia="zh-CN"/>
        </w:rPr>
        <w:t>(一)、建筑工程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工程概况及规模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建筑工程定位于满足现代办公需求，总建筑面积为XXXX平方米，包括主楼和附属设施。主楼为XX层独立建筑，采用钢筋混凝土结构，符合国家建筑设计标准。附属设施包括停车场、绿化带和配套办公设施，全面满足员工工作及生活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结构设计及选材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结构设计：主楼结构采用框架结构，具有较强的承载能力和抗震性能，确保建筑在复杂天气条件下的稳定性。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选材原则：建筑外墙选用保温隔热材料，提高建筑能效；内部结构采用环保材料，确保室内空气质量；地板选用防水、防潮材料，增加建筑使用寿命。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绿色建筑理念：引入绿色建筑理念，通过屋顶绿化和节能设备的应用，最大限度地减少对周边环境的影响，提升建筑的可持续性。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施工过程与工程进度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施工流程：按照工程设计图纸，分阶段组织施工，包括地基处理、主体结构建设、内外装修及设备安装等多个施工阶段。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施工设备与技术：引入先进的施工设备，如塔吊、混凝土泵等，提高工程效率；采用BIM技术进行建筑信息模型的设计和管理，确保施工过程的精准度。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工程进度：设定合理的工程进度计划，确保施工的有序进行，并采取适时的监测手段，及时发现并解决施工中的问题，保证工程进度的稳定推进。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质量控制及安全管理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质量控制：建立完善的施工质量控制体系，包括现场质量检查、材料验收等多个环节，确保每个施工节点的质量达到设计要求。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安全管理：制定详细的安全操作规程，加强施工现场的安全培训，提高工人安全意识；设置安全警示标识，确保施工过程中的安全防范。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环境保护：在施工过程中，严格遵守环保法规，对废弃物进行分类处理，最大限度地减少对周边环境的污染。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通过以上的工程概况、结构设计、施工过程与工程进度、质量控制及安全管理的详细规划，本建筑工程将全面实现高标准、高质量、高效率的建设目标，确保塑料助剂：润滑剂项目的顺利推进和可持续发展。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609"/>
      <w:r>
        <w:rPr>
          <w:rFonts w:ascii="仿宋" w:eastAsia="仿宋" w:hAnsi="仿宋" w:cs="仿宋" w:hint="eastAsia"/>
          <w:sz w:val="28"/>
          <w:lang w:eastAsia="zh-CN"/>
        </w:rPr>
        <w:t>(二)、电气、自动控制系统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系统设计与布局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电气系统设计： 本工程电气系统采用现代化设计，包括供电系统、照明系统、弱电系统等。供电系统采用双回路供电，确保电力供应的稳定性。照明系统应用LED技术，提高照明效果的同时降低能耗。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自动控制系统布局： 引入先进的自动控制系统，覆盖建筑内的照明、空调、通风等设备。采用分布式控制架构，提高系统的可靠性和响应速度。通过智能化控制，优化设备运行，实现节能与舒适的平衡。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设备选型与性能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电气设备选型： 采用知名品牌的电气设备，确保设备的可靠性和稳定性。主配电柜、配电盘等关键设备具备过载和短路保护功能，提高电气系统的安全性。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自动控制设备性能： 选用高性能的PLC（可编程逻辑控制器）和SCADA（监控与数据采集系统），实现对建筑设备的精确控制和远程监测。系统具备自动调节功能，可根据不同时间段和人员数量调整设备运行状态，提高能效。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网络通信与数据安全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网络通信：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自动控制系统采用高速、稳定的网络通信技术，确保各个子系统之间的及时通讯。引入冗余设计，提高网络的可靠性，防范网络故障对系统运行的影响。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数据安全： 引入数据加密技术和访问权限管理机制，保护自动控制系统的数据安全。采用实时备份策略，防范数据丢失风险，确保系统的稳定运行。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系统集成与调试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系统集成： 在系统设计完成后，进行系统集成，确保各个子系统的协同工作。通过接口协议的标准化，不同厂家的设备能够无缝集成，提高系统的整体性能。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调试与优化： 在系统安装完成后，进行全面的调试工作。通过模拟实际运行场景，检测系统的稳定性和响应速度。在调试的过程中，对系统参数进行优化，确保系统的高效运行。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上述电气、自动控制系统的设计、设备选型与性能、网络通信与数据安全、系统集成与调试的详细规划，本工程将建立起先进、高效、可靠的电气、自动控制系统，为建筑的智能化、节能化提供全方位的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3164"/>
      <w:r>
        <w:rPr>
          <w:rFonts w:ascii="仿宋" w:eastAsia="仿宋" w:hAnsi="仿宋" w:cs="仿宋" w:hint="eastAsia"/>
          <w:sz w:val="28"/>
          <w:lang w:eastAsia="zh-CN"/>
        </w:rPr>
        <w:t>(三)、通用及专用设备选择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通用设备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 电脑与办公设备： 选择高性能的电脑和办公设备，以满足员工的日常工作需求。电脑配置应考虑运行业务软件的性能要求，办公设备包括打印机、扫描仪等，提高办公效率。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通信设备： 采用先进的通信设备，包括电话系统、视频会议设备等，以确保内外部沟通畅通。选择支持高速网络的路由器和交换机，提升数据传输效率。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安全监控系统： 建立全面的安全监控系统，包括摄像头、门禁系统等。设备应具备高清晰度、夜视功能，确保对建筑内外的安全进行实时监控。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专用设备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生产设备： 针对具体行业需求选择生产设备。例如，生产线上可以采用自动化控制设备，提高生产效率；实验室中需要精密的实验仪器，确保科研工作的准确性。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医疗设备： 若建筑中包含医疗机构，需选择先进的医疗设备，如医疗影像设备、手术器械等，以提供高质量的医疗服务。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厨房设备： 若建筑内包含餐饮服务，选择符合食品安全标准的厨房设备，包括烤箱、冷库、炉具等，确保食品加工的安全和高效。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设备选型原则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性能与质量： 选用性能卓越、质量可靠的设备，确保设备长时间稳定运行，降低故障率。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适用性： 设备应符合建筑用途和业务需求。考虑设备的功能、规格等是否满足具体业务操作的要求。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维护保养： 选择设备时要考虑其维护保养的便捷性，确保设备的维护成本和周期合理可行。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能效与环保：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在设备选择中注重能效，选择符合能源节约和环保标准的设备，降低能源消耗，符合可持续发展理念。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供应商信誉： 选择信誉良好、有经验的供应商，以确保设备的售后服务和支持。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设备采购计划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制定采购清单： 根据业务需求制定详细的设备采购清单，包括设备名称、规格、数量等信息。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供应商评估： 对设备供应商进行评估，考察其技术实力、售后服务水平、价格竞争力等，选择合作伙伴。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采购预算： 制定设备采购预算，确保采购活动在财务计划范围内进行。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谈判与合同签署： 与供应商进行谈判，就价格、交货时间、售后服务等方面达成一致，并签署正式的采购合同。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交付与验收： 确保设备按时交付，并进行严格的验收，验证设备是否符合预期性能和质量标准。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2905"/>
      <w:r>
        <w:rPr>
          <w:rFonts w:ascii="仿宋" w:eastAsia="仿宋" w:hAnsi="仿宋" w:cs="仿宋" w:hint="eastAsia"/>
          <w:sz w:val="28"/>
          <w:lang w:eastAsia="zh-CN"/>
        </w:rPr>
        <w:t>(四)、公共工程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场区总平面布置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规划设计： 进行场区总平面布置规划，确保各个功能区域的合理布局，包括道路、建筑、公共设施等的有序安排。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空间分配： 考虑场区内不同功能区域的空间需求，合理划分土地使用，确保充分利用场地，提高土地利用效率。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1.3</w:t>
      </w:r>
      <w:r>
        <w:rPr>
          <w:rFonts w:ascii="仿宋" w:eastAsia="仿宋" w:hAnsi="仿宋" w:cs="仿宋" w:hint="eastAsia"/>
          <w:sz w:val="28"/>
          <w:lang w:eastAsia="zh-CN"/>
        </w:rPr>
        <w:t xml:space="preserve"> 绿化与景观设计：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引入绿化与景观设计，提升场区整体环境质量，增加绿色空间，为居民提供休闲场所。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场区工程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道路与桥梁： 进行道路与桥梁的规划和建设，确保交通流畅，并考虑未来城市发展的需求。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公共设施建设： 建设各类公共设施，包括公园、广场、体育场馆等，提供市民丰富的休闲娱乐选择。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污水处理系统： 设计和建设现代化的污水处理系统，确保场区内的污水得到有效处理，保护环境水质。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安全与消防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安全设施规划： 制定场区内的安全设施规划，包括监控摄像头、安全门禁系统等，确保场区安全。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安全培训与演练： 进行从业人员的安全培训，定期组织安全演练，提高应急响应能力，降低事故风险。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3.3 消防设备布置： 在场区内合理布置消防设备，包括灭火器、喷淋系统等，以提高应对火灾等突发事件的能力。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32667"/>
      <w:r>
        <w:rPr>
          <w:rFonts w:ascii="仿宋" w:eastAsia="仿宋" w:hAnsi="仿宋" w:cs="仿宋" w:hint="eastAsia"/>
          <w:sz w:val="28"/>
          <w:lang w:eastAsia="zh-CN"/>
        </w:rPr>
        <w:t>二、塑料助剂：润滑剂项目选址</w:t>
      </w:r>
      <w:bookmarkEnd w:id="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8" w:name="_Toc28441"/>
      <w:r>
        <w:rPr>
          <w:rFonts w:ascii="仿宋" w:eastAsia="仿宋" w:hAnsi="仿宋" w:cs="仿宋" w:hint="eastAsia"/>
          <w:lang w:eastAsia="zh-CN"/>
        </w:rPr>
        <w:t>(一)、塑料助剂：润滑剂项目选址原则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塑料助剂：润滑剂项目选址是一个关键性的决策，除了需考虑行业布局外，还必须综合考虑地域资源、地质条件、交通运输和环境保护等多方面要素。在制定选址方案时，应遵循以下主要原则：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遵循国家政策和生态能源产业规划： 选址应符合国家政策和生态能源行业的长远发展规划，确保塑料助剂：润滑剂项目在政策环境中蓬勃发展。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满足原材料、供热和电力需求： 选址地应能满足塑料助剂：润滑剂项目对原材料、供热和电力的充足供应，确保生产过程的持续稳定。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交通便利，运输条件优越： 选择交通便利、运输条件良好的地区，以降低物流成本，提高运输效率。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充分利用地形地貌，地质条件符合要求： 充分考虑选址地的地形地貌，确保其适合塑料助剂：润滑剂项目建设，并对地质条件进行全面评估，以降低地质风险。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有可供利用的社会基础设施和协作条件： 选址周边应有可供利用的社会基础设施，同时具备协作条件，有助于塑料助剂：润滑剂项目的顺利建设和运营。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这些选址原则综合考虑了政策、资源、环境和社会条件，有助于确保塑料助剂：润滑剂项目在选址阶段做出明智的决策，提高塑料助剂：润滑剂项目的成功运营和可持续发展性。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2879"/>
      <w:r>
        <w:rPr>
          <w:rFonts w:ascii="仿宋" w:eastAsia="仿宋" w:hAnsi="仿宋" w:cs="仿宋" w:hint="eastAsia"/>
          <w:sz w:val="28"/>
          <w:lang w:eastAsia="zh-CN"/>
        </w:rPr>
        <w:t>(二)、原材料及主要辅助材料供应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塑料助剂：润滑剂项目的原材料和辅助材料供应是塑料助剂：润滑剂项目顺利运营的基础，因此在选择供应商时需要仔细考虑以下方面：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原材料供应商选择原则：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质量稳定性： 选择供应商时需确保其原材料的质量稳定，符合相关标准和要求。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供货能力： 评估供应商的生产能力，确保能够满足塑料助剂：润滑剂项目的大规模生产需求。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价格合理性： 综合考虑价格和质量，选择性价比较高的原材料供应商。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交货及时性： 供应商需具备及时交货的能力，以保障生产计划的顺利执行。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环保标准： 确保供应商符合环保标准，原材料采购符合可持续发展理念。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主要辅助材料供应商选择原则：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技术支持： 辅助材料供应商需提供充分的技术支持，确保材料在生产中的正确使用。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可靠性和稳定性： 选择稳定可靠的辅助材料供应商，减少因材料问题导致的生产故障。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定制能力： 如果需要定制辅助材料，供应商需具备相应的定制能力，满足塑料助剂：润滑剂项目独特需求。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售后服务： 辅助材料供应商应提供良好的售后服务，确保在生产中出现问题时能够及时解决。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供应链可追溯性：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原材料溯源：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了解供应商的原材料采购来源，确保原材料的可追溯性。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供应链透明度： 与供应商建立透明的沟通和合作机制，保持供应链的透明度。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多元化供应商：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降低风险： 选择多个原材料和辅助材料供应商，降低由于某一供应商问题而导致的生产风险。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灵活性： 多元化供应商有助于保持灵活性，更好地应对市场变化和突发情况。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合同与协议：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明确条款： 与供应商签订明确的合同，明确交货时间、质量标准、价格和付款条件等。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保密协议： 对于涉及专有技术或商业机密的供应商，签署保密协议以保护塑料助剂：润滑剂项目的核心利益。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绩效评估： 定期对原材料和辅助材料供应商进行绩效评估，确保其仍然符合塑料助剂：润滑剂项目的要求。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改进机会： 与供应商建立长期合作关系，共同探讨如何改进合作，提高供应链效率。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5369"/>
      <w:r>
        <w:rPr>
          <w:rFonts w:ascii="仿宋" w:eastAsia="仿宋" w:hAnsi="仿宋" w:cs="仿宋" w:hint="eastAsia"/>
          <w:sz w:val="28"/>
          <w:lang w:eastAsia="zh-CN"/>
        </w:rPr>
        <w:t>(三)、交通条件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道路交通：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道路质量：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评估选址地区的主要道路质量，确保原材料和成品的运输能够顺畅进行。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道路密度： 考虑当地道路密度，选择交通网络发达、密度适中的地区，降低运输时间和成本。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交通流量： 了解选址地区的交通流量情况，特别是在高峰时段，以避免运输堵塞。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铁路和水路交通：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铁路连接： 如果塑料助剂：润滑剂项目需要大量原材料运输，考虑选址地区是否有铁路连接，以提高运输效率。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水路运输： 如果地理条件允许，水路运输可能是一种经济高效的选择，需评估水路交通便利性。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公共交通：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员工通勤： 确保选址地区有便捷的公共交通工具，以方便员工通勤。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客户和供应商访问： 如果需要频繁与客户和供应商会面，选择交通便利的地区，有利于业务往来。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港口和机场：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港口距离： 如果塑料助剂：润滑剂项目涉及进出口业务，选择靠近港口的地区，以方便国际贸易。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机场距离： 考虑选址地区距离主要机场的远近，有助于管理层和客户的出差和访问。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物流中心：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物流中心设施：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了解周边是否有现代化的物流中心，以便更好地管理供应链。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第三方物流： 考虑与第三方物流公司建立合作，提高物流效率。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城市规划：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城市交通规划： 了解选址城市的交通规划，确保塑料助剂：润滑剂项目建设与城市规划相符。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未来交通发展： 考虑未来交通基础设施的发展规划，选择有潜力的地区。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紧急情况应对：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紧急疏散路线： 确保塑料助剂：润滑剂项目场地有明确的紧急疏散路线，以保障员工安全。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交通事故应对： 制定应对交通事故的应急预案，确保及时处理并减小对塑料助剂：润滑剂项目的影响。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环保和节能：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交通对环境的影响： 考虑交通活动对环境的影响，选择有利于环保和节能的交通方式。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低碳交通选择： 如果可能，选择低碳交通方式，符合可持续发展的理念。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17623"/>
      <w:r>
        <w:rPr>
          <w:rFonts w:ascii="仿宋" w:eastAsia="仿宋" w:hAnsi="仿宋" w:cs="仿宋" w:hint="eastAsia"/>
          <w:sz w:val="28"/>
          <w:lang w:eastAsia="zh-CN"/>
        </w:rPr>
        <w:t>(四)、自然条件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气候和气象：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气候类型： 了解选址地区的气候类型，包括温暖、寒冷、湿润、干燥等，以适应塑料助剂：润滑剂项目的生产需求。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季节变化： 考虑季节变化对生产和物流的影响，确保塑料助剂：润滑剂项目在各季节都能正常运营。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地形和地貌：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地形特征： 了解选址地区的地形特征，包括平原、山地、丘陵等，以便规划建筑和生产布局。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地貌特征： 考虑地貌的特征，如河流、湖泊、沼泽等，对于塑料助剂：润滑剂项目可能存在的环境影响进行评估。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地质和地震风险：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地质条件： 评估选址地区的地质条件，确保地基稳定，减少地质灾害风险。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地震风险： 考虑地震风险，选择低地震风险的地区，确保塑料助剂：润滑剂项目安全稳定。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水资源：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水源可靠性： 确保选址地区有可靠的水源，满足生产和员工生活的需求。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水质状况： 考虑当地水质状况，防止水源对生产活动产生不利影响。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生态环境：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生物多样性： 了解选址地区的生物多样性，确保塑料助剂：润滑剂项目建设和运营不会对当地生态系统产生严重影响。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环保政策： 遵循当地环保政策和法规，确保塑料助剂：润滑剂项目的生产活动不违反环保法规。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天然资源：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可再生资源： 考虑选址地区的可再生资源，如风能、太阳能等，以推动塑料助剂：润滑剂项目可持续发展。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非可再生资源： 了解选址地区的非可再生资源状况，确保资源供应的可持续性。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自然灾害风险：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洪水、台风等： 评估选址地区可能面临的自然灾害风险，采取相应的预防和保护措施。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林火、干旱等： 考虑当地的林火、干旱等自然灾害，制定应对计划。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空气质量：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空气污染： 考虑选址地区的空气质量，确保员工的健康和生产设备的正常运行。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工业排放： 了解周边工业排放状况，防止塑料助剂：润滑剂项目受到污染。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在塑料助剂：润滑剂项目选址过程中，综合考虑以上自然条件，选择有利于塑料助剂：润滑剂项目可持续发展和员工生活的地区，有助于确保塑料助剂：润滑剂项目在自然环境中的稳健运营。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22375"/>
      <w:r>
        <w:rPr>
          <w:rFonts w:ascii="仿宋" w:eastAsia="仿宋" w:hAnsi="仿宋" w:cs="仿宋" w:hint="eastAsia"/>
          <w:sz w:val="28"/>
          <w:lang w:eastAsia="zh-CN"/>
        </w:rPr>
        <w:t>(五)、经济发展状况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地区生产总值（GDP）：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6"/>
          <w:footerReference w:type="default" r:id="rId37"/>
          <w:type w:val="nextPage"/>
          <w:pgSz w:w="11906" w:h="16838"/>
          <w:pgMar w:top="1440" w:right="1800" w:bottom="1440" w:left="1800" w:header="851" w:footer="992" w:gutter="0"/>
          <w:pgNumType w:start="1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总体趋势：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了解选址地区过去几年的GDP增长趋势，评估地区整体经济活力。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行业结构： 分析不同行业对GDP的贡献，选择与塑料助剂：润滑剂项目相关的经济主导产业。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产业结构调整：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新兴产业： 考察地区是否有新兴产业的发展，对于科技、绿色能源等新兴领域的发展有利于塑料助剂：润滑剂项目未来的可持续性。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传统产业： 考虑传统产业的发展状况，特别是与塑料助剂：润滑剂项目相关的产业，了解市场潜力和竞争态势。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政府扶持政策：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产业政策： 了解当地政府对相关产业的扶持政策，包括财政补贴、税收减免等，以提高塑料助剂：润滑剂项目的经济效益。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创新支持： 了解是否有政府支持创新和技术研发的政策，以推动塑料助剂：润滑剂项目的科技创新。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就业状况：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劳动力市场： 分析当地劳动力市场供需情况，确保能够获得足够、合格的员工。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人才流动： 了解是否有高素质人才流动的趋势，有利于塑料助剂：润滑剂项目吸引和留住优秀人才。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金融体系：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金融机构： 评估选址地区的金融机构数量和质量，确保能够获得稳定的融资支持。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8"/>
          <w:footerReference w:type="default" r:id="rId39"/>
          <w:type w:val="nextPage"/>
          <w:pgSz w:w="11906" w:h="16838"/>
          <w:pgMar w:top="1440" w:right="1800" w:bottom="1440" w:left="1800" w:header="851" w:footer="992" w:gutter="0"/>
          <w:pgNumType w:start="1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融资环境：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了解融资环境，包括贷款利率、融资便利性等，以降低塑料助剂：润滑剂项目的融资成本。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地方财政状况：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财政收入： 了解选址地区的地方财政收入，确保当地政府有足够的财政支持基础设施建设。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财政支出： 了解财政支出状况，特别是对于塑料助剂：润滑剂项目相关领域的投入。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汇率和外汇政策：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汇率风险： 考虑汇率波动对塑料助剂：润滑剂项目经营的潜在影响，采取必要的对冲手段。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外汇政策： 了解国家的外汇政策，确保塑料助剂：润滑剂项目在跨国业务中能够顺利进行。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商业氛围：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市场竞争： 评估选址地区的市场竞争激烈程度，选择有利于塑料助剂：润滑剂项目发展的市场环境。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商业社交： 了解商业社交的活跃度，有助于塑料助剂：润滑剂项目建立合作关系和拓展业务。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消费水平：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居民消费水平： 了解当地居民的消费水平，以确保产品和服务在市场上有良好的受欢迎程度。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0"/>
          <w:footerReference w:type="default" r:id="rId41"/>
          <w:type w:val="nextPage"/>
          <w:pgSz w:w="11906" w:h="16838"/>
          <w:pgMar w:top="1440" w:right="1800" w:bottom="1440" w:left="1800" w:header="851" w:footer="992" w:gutter="0"/>
          <w:pgNumType w:start="1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市场需求： 分析市场需求的变化趋势，为塑料助剂：润滑剂项目的产品或服务定位提供依据。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6827"/>
      <w:r>
        <w:rPr>
          <w:rFonts w:ascii="仿宋" w:eastAsia="仿宋" w:hAnsi="仿宋" w:cs="仿宋" w:hint="eastAsia"/>
          <w:sz w:val="28"/>
          <w:lang w:eastAsia="zh-CN"/>
        </w:rPr>
        <w:t>(六)、厂址选择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地理位置：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市场接近性： 选择距离主要市场或客户近的地理位置，减少运输成本和提高物流效率。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供应链连接： 考虑选址地区是否便于连接重要的供应链，确保原材料供应和产品分销的顺畅。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基础设施和交通：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交通便利性： 选择交通便利的地区，确保员工通勤和物流运输的便捷性。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能源和水资源： 确保有稳定的能源和水资源供应，以满足生产需求。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劳动力市场：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人才供应： 评估周边地区的人才供应情况，确保能够招聘到足够且质量较高的员工。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工资水平： 考虑当地的工资水平，与塑料助剂：润滑剂项目的薪资预算相匹配。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法规和政策环境：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产业政策： 了解当地和国家对相关产业的政策支持，确保塑料助剂：润滑剂项目可以享受到相关政策优惠。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环保法规： 确保选址地区符合环保法规，避免潜在的环境问题。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自然条件：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2"/>
          <w:footerReference w:type="default" r:id="rId43"/>
          <w:type w:val="nextPage"/>
          <w:pgSz w:w="11906" w:h="16838"/>
          <w:pgMar w:top="1440" w:right="1800" w:bottom="1440" w:left="1800" w:header="851" w:footer="992" w:gutter="0"/>
          <w:pgNumType w:start="2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自然灾害风险：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评估选址地区的自然灾害风险，选择相对安全的地区，确保生产设施和员工的安全。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气候适应性： 选择适应当地气候的地区，减少对生产过程的不利影响。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成本考虑：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用地成本： 分析不同地区的用地成本，选择成本相对较低的区域。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劳动力成本： 考虑当地的劳动力成本，与塑料助剂：润滑剂项目的预算相匹配。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税收和费用： 了解当地税收政策和其他费用，选择经济成本相对较低的地区。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竞争环境：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竞争对手： 考虑周边地区是否存在竞争对手，选择相对没有激烈竞争的地区。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产业集聚： 评估是否有相关产业的集聚效应，有助于共享资源和提高产业影响力。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社会和文化环境：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社会稳定性： 选择社会稳定的地区，减少社会风险对塑料助剂：润滑剂项目的不利影响。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文化适应性： 考虑当地文化对员工和管理层的适应性，有助于企业文化的融合。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9. 未来发展前景：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4"/>
          <w:footerReference w:type="default" r:id="rId45"/>
          <w:type w:val="nextPage"/>
          <w:pgSz w:w="11906" w:h="16838"/>
          <w:pgMar w:top="1440" w:right="1800" w:bottom="1440" w:left="1800" w:header="851" w:footer="992" w:gutter="0"/>
          <w:pgNumType w:start="2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城市规划：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了解选址地区的城市规划，考虑未来的城市发展对塑料助剂：润滑剂项目的影响。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经济前景： 分析选址地区未来的经济前景，选择有潜力的地区。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在这些因素的基础上，塑料助剂：润滑剂项目团队可以综合考虑，选择最符合塑料助剂：润滑剂项目需求和长期发展的厂址。这样的选择将有助于提高塑料助剂：润滑剂项目的运营效率和竞争力。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31671"/>
      <w:r>
        <w:rPr>
          <w:rFonts w:ascii="仿宋" w:eastAsia="仿宋" w:hAnsi="仿宋" w:cs="仿宋" w:hint="eastAsia"/>
          <w:sz w:val="28"/>
          <w:lang w:eastAsia="zh-CN"/>
        </w:rPr>
        <w:t>三、投资估算与资金筹措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17663"/>
      <w:r>
        <w:rPr>
          <w:rFonts w:ascii="仿宋" w:eastAsia="仿宋" w:hAnsi="仿宋" w:cs="仿宋" w:hint="eastAsia"/>
          <w:lang w:eastAsia="zh-CN"/>
        </w:rPr>
        <w:t>(一)、投资估算依据及范围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塑料助剂：润滑剂项目投资估算的依据是基于全面考虑多方面的因素，以确保对塑料助剂：润滑剂项目各方面费用的准确评估。依据主要包括以下几个方面：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国内设备生产厂家的近期报价： 通过对国内设备生产厂家的最新报价进行调查和比较，获取设备的市场价格。这有助于确定设备购置费用的合理估算。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建筑安装定额资料： 参考国家建筑安装定额资料，对建筑工程和安装工程的费用进行合理估算。这包括各项施工工艺所需的人工、材料和机械设备的费用。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塑料助剂：润滑剂项目建设总体规划资料： 考察塑料助剂：润滑剂项目建设总体规划，了解塑料助剂：润滑剂项目的整体布局和要求，以便更准确地估算建设期各项费用。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6"/>
          <w:footerReference w:type="default" r:id="rId47"/>
          <w:type w:val="nextPage"/>
          <w:pgSz w:w="11906" w:h="16838"/>
          <w:pgMar w:top="1440" w:right="1800" w:bottom="1440" w:left="1800" w:header="851" w:footer="992" w:gutter="0"/>
          <w:pgNumType w:start="2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  <w:r>
        <w:rPr>
          <w:rFonts w:ascii="仿宋" w:eastAsia="仿宋" w:hAnsi="仿宋" w:cs="仿宋" w:hint="eastAsia"/>
          <w:sz w:val="28"/>
          <w:lang w:eastAsia="zh-CN"/>
        </w:rPr>
        <w:t xml:space="preserve"> 《工业企业财务制度》等资料：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参考相关财务制度，了解财务管理的相关规范和要求，以确保估算符合财务制度的规定。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运输费用和物价上涨因素： 充分考虑运输费用和物价上涨因素，以应对可能的价格波动和不确定性，确保投资估算具有一定的弹性。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估算范围主要包括以下方面：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固定资产投资： 包括建筑工程、设备购置、安装工程、配套辅助设施等所需费用。这是塑料助剂：润滑剂项目建设的基础投资，直接影响塑料助剂：润滑剂项目的基础设施和生产能力。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土地租赁费用： 如有土地租赁需求，将土地租赁费用纳入估算范围。土地租赁费用是塑料助剂：润滑剂项目建设中不可忽视的一部分，尤其对于需要大面积用地的塑料助剂：润滑剂项目。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流动资金： 包括塑料助剂：润滑剂项目建设和运营过程中所需的日常经营资金，用于支付工资、采购原材料、支付运输费用等。流动资金的充足与否直接关系到塑料助剂：润滑剂项目的正常运营。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建设期利息： 考虑塑料助剂：润滑剂项目在建设期间的融资需求，将建设期利息计入估算范围。这有助于全面评估塑料助剂：润滑剂项目建设期间的资金成本。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7441"/>
      <w:r>
        <w:rPr>
          <w:rFonts w:ascii="仿宋" w:eastAsia="仿宋" w:hAnsi="仿宋" w:cs="仿宋" w:hint="eastAsia"/>
          <w:sz w:val="28"/>
          <w:lang w:eastAsia="zh-CN"/>
        </w:rPr>
        <w:t>(二)、固定资产投资总额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48"/>
          <w:footerReference w:type="default" r:id="rId49"/>
          <w:type w:val="nextPage"/>
          <w:pgSz w:w="11906" w:h="16838"/>
          <w:pgMar w:top="1440" w:right="1800" w:bottom="1440" w:left="1800" w:header="851" w:footer="992" w:gutter="0"/>
          <w:pgNumType w:start="2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塑料助剂：润滑剂项目的固定资产投资总额为XX。这一总额涵盖了塑料助剂：润滑剂项目建设的多个方面，包括建筑工程、设备购置、安装工程、配套辅助设施等所需费用。这些投资是塑料助剂：润滑剂项目实现规模、产能和基础设施的关键支出，对塑料助剂：润滑剂项目的顺利建设和运营至关重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建筑工程： XX元用于塑料助剂：润滑剂项目建筑工程，包括厂房、办公楼等建筑结构的建设。这部分资金将用于人工、材料和机械设备等方面的费用，确保建筑工程的质量和进度。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设备购置： 塑料助剂：润滑剂项目将投入XX元用于购置所需设备，其中包括生产设备、实验设备等。设备的高效运行对塑料助剂：润滑剂项目生产的顺利推进至关重要，这部分资金将用于确保设备的质量和性能。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安装工程： XX元将用于塑料助剂：润滑剂项目设备的安装工程，确保设备能够在生产环境中正常运行。这包括安装人工费用、材料费用等，保障设备安装的高效性和安全性。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配套辅助设施： 为了塑料助剂：润滑剂项目的全面支持，XX元将用于配套辅助设施的建设。这包括配电室、水处理设施、办公设施等，为整个塑料助剂：润滑剂项目提供必要的基础设施支持。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土地租赁： 如果需要土地租赁，一部分投资将用于支付土地租赁费用，确保塑料助剂：润滑剂项目在合适的地理位置获取足够的用地。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固定资产投资总额及相关费用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50"/>
          <w:footerReference w:type="default" r:id="rId51"/>
          <w:type w:val="nextPage"/>
          <w:pgSz w:w="11906" w:h="16838"/>
          <w:pgMar w:top="1440" w:right="1800" w:bottom="1440" w:left="1800" w:header="851" w:footer="992" w:gutter="0"/>
          <w:pgNumType w:start="2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塑料助剂：润滑剂项目的建设投资涵盖了多个方面的支出，其中固定资产投资总额为XX万元，具体分为静态投资XX万元和动态投资XX万元。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固定资产投资包括：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土建投资：XX万元，用于塑料助剂：润滑剂项目基础设施的建设，包括厂房、办公楼等土建工程的费用。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设备投资：XX万元，涵盖生产设备、实验设备等的购置费用。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其他资产投资：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塑料助剂：润滑剂项目的其他资产投资涵盖了多个方面的费用，包括建设单位管理费、塑料助剂：润滑剂项目前期准备费等。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不可预见费用：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不可预见费用取固定资产投资额的XX%，用于应对塑料助剂：润滑剂项目建设中的未知风险和突发情况。同时，塑料助剂：润滑剂项目涨价预备费率为XX%，以应对可能的物价上涨因素。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总投入资金：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该塑料助剂：润滑剂项目总投入总资金为XX万元，其中建设投资XX万元，用于塑料助剂：润滑剂项目的基础设施和设备投资。流动资金为XX万元，用于塑料助剂：润滑剂项目建设和运营过程中的日常经营资金。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其他费用塑料助剂：润滑剂项目：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其他费用包括但不限于：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建设单位管理费：XX万元，用于塑料助剂：润滑剂项目建设过程中的管理和协调。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塑料助剂：润滑剂项目建议书、可行性研究报告编制费：XX万元，用于塑料助剂：润滑剂项目前期研究和规划。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https://d.book118.com/057003164005006041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53"/>
      <w:footerReference w:type="default" r:id="rId54"/>
      <w:type w:val="nextPage"/>
      <w:pgSz w:w="11906" w:h="16838"/>
      <w:pgMar w:top="1440" w:right="1800" w:bottom="1440" w:left="1800" w:header="851" w:footer="992" w:gutter="0"/>
      <w:pgNumType w:start="2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19</w:t>
    </w:r>
    <w:r>
      <w:rPr>
        <w:rStyle w:val="PageNumber"/>
      </w:rPr>
      <w:fldChar w:fldCharType="end"/>
    </w:r>
  </w:p>
  <w:p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21</w:t>
    </w:r>
    <w:r>
      <w:rPr>
        <w:rStyle w:val="PageNumber"/>
      </w:rPr>
      <w:fldChar w:fldCharType="end"/>
    </w:r>
  </w:p>
  <w:p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22</w:t>
    </w:r>
    <w:r>
      <w:rPr>
        <w:rStyle w:val="PageNumber"/>
      </w:rPr>
      <w:fldChar w:fldCharType="end"/>
    </w:r>
  </w:p>
  <w:p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23</w:t>
    </w:r>
    <w:r>
      <w:rPr>
        <w:rStyle w:val="PageNumber"/>
      </w:rPr>
      <w:fldChar w:fldCharType="end"/>
    </w:r>
  </w:p>
  <w:p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塑料助剂：润滑剂项目可行性评估方案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1A71F3"/>
    <w:rsid w:val="011A71F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eader" Target="header17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footer" Target="footer19.xml" /><Relationship Id="rId42" Type="http://schemas.openxmlformats.org/officeDocument/2006/relationships/header" Target="header20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footer" Target="footer22.xml" /><Relationship Id="rId48" Type="http://schemas.openxmlformats.org/officeDocument/2006/relationships/header" Target="header23.xml" /><Relationship Id="rId49" Type="http://schemas.openxmlformats.org/officeDocument/2006/relationships/footer" Target="footer23.xml" /><Relationship Id="rId5" Type="http://schemas.openxmlformats.org/officeDocument/2006/relationships/footer" Target="footer1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yperlink" Target="https://d.book118.com/057003164005006041" TargetMode="External" /><Relationship Id="rId53" Type="http://schemas.openxmlformats.org/officeDocument/2006/relationships/header" Target="header25.xml" /><Relationship Id="rId54" Type="http://schemas.openxmlformats.org/officeDocument/2006/relationships/footer" Target="footer25.xml" /><Relationship Id="rId55" Type="http://schemas.openxmlformats.org/officeDocument/2006/relationships/theme" Target="theme/theme1.xml" /><Relationship Id="rId56" Type="http://schemas.openxmlformats.org/officeDocument/2006/relationships/styles" Target="styles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花落蝶舞</dc:creator>
  <cp:lastModifiedBy>花落蝶舞</cp:lastModifiedBy>
  <cp:revision>1</cp:revision>
  <dcterms:created xsi:type="dcterms:W3CDTF">2024-02-02T03:11:00Z</dcterms:created>
  <dcterms:modified xsi:type="dcterms:W3CDTF">2024-02-02T03:11:51Z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55896706FF0740C486759C155E68869F_11</vt:lpwstr>
  </property>
  <property fmtid="{D5CDD505-2E9C-101B-9397-08002B2CF9AE}" pid="3" name="KSOProductBuildVer">
    <vt:lpwstr>2052-12.1.0.16250</vt:lpwstr>
  </property>
</Properties>
</file>