
<file path=[Content_Types].xml><?xml version="1.0" encoding="utf-8"?>
<Types xmlns="http://schemas.openxmlformats.org/package/2006/content-types">
  <Default Extension="emf" ContentType="image/x-emf"/>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after="156" w:afterLines="50"/>
        <w:jc w:val="center"/>
      </w:pPr>
      <w:bookmarkStart w:id="0" w:name="_Hlk112965570"/>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1.25pt;height:54.7pt" o:ole="" coordsize="21600,21600" o:preferrelative="t" filled="f" stroked="f">
            <v:stroke joinstyle="miter"/>
            <v:imagedata r:id="rId5" o:title=""/>
            <o:lock v:ext="edit" aspectratio="t"/>
            <w10:anchorlock/>
          </v:shape>
          <o:OLEObject Type="Embed" ProgID="Word.Picture.8" ShapeID="_x0000_i1025" DrawAspect="Content" ObjectID="_1468075725" r:id="rId6"/>
        </w:object>
      </w:r>
      <w:r>
        <w:rPr>
          <w:rFonts w:hint="eastAsia"/>
        </w:rPr>
        <w:t>　　</w:t>
      </w:r>
    </w:p>
    <w:p>
      <w:pPr>
        <w:jc w:val="center"/>
        <w:rPr>
          <w:rFonts w:ascii="宋体" w:hAnsi="宋体"/>
          <w:b/>
          <w:sz w:val="72"/>
          <w:szCs w:val="72"/>
        </w:rPr>
      </w:pPr>
      <w:r>
        <w:rPr>
          <w:rFonts w:ascii="隶书" w:eastAsia="隶书" w:hAnsi="华文中宋" w:cstheme="minorBidi" w:hint="eastAsia"/>
          <w:spacing w:val="-20"/>
          <w:w w:val="90"/>
          <w:sz w:val="80"/>
          <w:szCs w:val="80"/>
        </w:rPr>
        <w:t>毕业论文</w:t>
      </w:r>
    </w:p>
    <w:p>
      <w:pPr>
        <w:tabs>
          <w:tab w:val="left" w:pos="900"/>
          <w:tab w:val="left" w:pos="1080"/>
        </w:tabs>
        <w:spacing w:before="312" w:beforeLines="100"/>
        <w:jc w:val="center"/>
        <w:rPr>
          <w:b/>
          <w:sz w:val="48"/>
        </w:rPr>
      </w:pPr>
    </w:p>
    <w:p>
      <w:pPr>
        <w:adjustRightInd w:val="0"/>
        <w:snapToGrid w:val="0"/>
        <w:ind w:left="1280" w:hanging="1280" w:hangingChars="400"/>
        <w:jc w:val="left"/>
        <w:rPr>
          <w:sz w:val="32"/>
          <w:szCs w:val="32"/>
        </w:rPr>
      </w:pPr>
      <w:r>
        <w:rPr>
          <w:rFonts w:hint="eastAsia"/>
          <w:sz w:val="32"/>
          <w:szCs w:val="32"/>
        </w:rPr>
        <w:t xml:space="preserve"> </w:t>
      </w:r>
      <w:r>
        <w:rPr>
          <w:rFonts w:ascii="楷体" w:eastAsia="楷体" w:hAnsi="楷体" w:hint="eastAsia"/>
          <w:b/>
          <w:bCs/>
          <w:sz w:val="52"/>
          <w:szCs w:val="52"/>
        </w:rPr>
        <w:t>题目</w:t>
      </w:r>
      <w:r>
        <w:rPr>
          <w:rFonts w:hint="eastAsia"/>
          <w:sz w:val="32"/>
          <w:szCs w:val="32"/>
        </w:rPr>
        <w:t>：</w:t>
      </w:r>
      <w:r>
        <w:rPr>
          <w:rFonts w:ascii="楷体" w:eastAsia="楷体" w:hAnsi="楷体" w:hint="eastAsia"/>
          <w:sz w:val="36"/>
          <w:szCs w:val="36"/>
          <w:u w:val="single"/>
          <w:lang w:val="en-US" w:eastAsia="zh-CN"/>
        </w:rPr>
        <w:t xml:space="preserve">  </w:t>
      </w:r>
      <w:r>
        <w:rPr>
          <w:rFonts w:ascii="楷体" w:eastAsia="楷体" w:hAnsi="楷体" w:hint="eastAsia"/>
          <w:sz w:val="52"/>
          <w:szCs w:val="52"/>
          <w:u w:val="single"/>
          <w:lang w:val="en-US" w:eastAsia="zh-CN"/>
        </w:rPr>
        <w:t>养老院火灾危险性评价</w:t>
      </w:r>
      <w:r>
        <w:rPr>
          <w:rFonts w:hint="eastAsia"/>
          <w:sz w:val="32"/>
          <w:szCs w:val="32"/>
          <w:u w:val="single"/>
        </w:rPr>
        <w:t xml:space="preserve">     </w:t>
      </w:r>
    </w:p>
    <w:p>
      <w:pPr>
        <w:tabs>
          <w:tab w:val="left" w:pos="0"/>
        </w:tabs>
        <w:spacing w:before="1560" w:beforeLines="500"/>
        <w:rPr>
          <w:sz w:val="32"/>
          <w:szCs w:val="32"/>
        </w:rPr>
      </w:pPr>
    </w:p>
    <w:tbl>
      <w:tblPr>
        <w:tblStyle w:val="TableNormal"/>
        <w:tblW w:w="0" w:type="auto"/>
        <w:tblInd w:w="0" w:type="dxa"/>
        <w:tblCellMar>
          <w:top w:w="0" w:type="dxa"/>
          <w:left w:w="108" w:type="dxa"/>
          <w:bottom w:w="0" w:type="dxa"/>
          <w:right w:w="108" w:type="dxa"/>
        </w:tblCellMar>
      </w:tblPr>
      <w:tblGrid>
        <w:gridCol w:w="3528"/>
        <w:gridCol w:w="3780"/>
      </w:tblGrid>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hint="eastAsia"/>
                <w:b/>
                <w:sz w:val="28"/>
                <w:szCs w:val="28"/>
              </w:rPr>
            </w:pPr>
            <w:r>
              <w:rPr>
                <w:rFonts w:ascii="宋体" w:hAnsi="宋体" w:hint="eastAsia"/>
                <w:b/>
                <w:sz w:val="28"/>
                <w:szCs w:val="28"/>
              </w:rPr>
              <w:t>学    院</w:t>
            </w:r>
            <w:r>
              <w:rPr>
                <w:rFonts w:ascii="宋体" w:hAnsi="宋体" w:hint="eastAsia"/>
                <w:b/>
                <w:sz w:val="28"/>
                <w:szCs w:val="28"/>
                <w:lang w:eastAsia="zh-CN"/>
              </w:rPr>
              <w:t>：</w:t>
            </w:r>
          </w:p>
        </w:tc>
        <w:tc>
          <w:tcPr>
            <w:tcW w:w="3780" w:type="dxa"/>
            <w:tcBorders>
              <w:bottom w:val="single" w:sz="4" w:space="0" w:color="auto"/>
            </w:tcBorders>
            <w:vAlign w:val="bottom"/>
          </w:tcPr>
          <w:p>
            <w:pPr>
              <w:spacing w:before="156" w:beforeLines="50" w:line="480" w:lineRule="exact"/>
              <w:jc w:val="center"/>
              <w:rPr>
                <w:rFonts w:ascii="宋体" w:hAnsi="宋体"/>
                <w:bCs/>
                <w:sz w:val="28"/>
                <w:szCs w:val="32"/>
              </w:rPr>
            </w:pPr>
            <w:r>
              <w:rPr>
                <w:rFonts w:ascii="宋体" w:hAnsi="宋体" w:hint="eastAsia"/>
                <w:bCs/>
                <w:sz w:val="28"/>
                <w:szCs w:val="32"/>
              </w:rPr>
              <w:t>继续教育学院</w:t>
            </w:r>
          </w:p>
        </w:tc>
      </w:tr>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hint="eastAsia"/>
                <w:b/>
                <w:sz w:val="28"/>
                <w:szCs w:val="28"/>
              </w:rPr>
            </w:pPr>
            <w:r>
              <w:rPr>
                <w:rFonts w:ascii="宋体" w:hAnsi="宋体" w:hint="eastAsia"/>
                <w:b/>
                <w:sz w:val="28"/>
                <w:szCs w:val="28"/>
              </w:rPr>
              <w:t>专    业</w:t>
            </w:r>
            <w:r>
              <w:rPr>
                <w:rFonts w:ascii="宋体" w:hAnsi="宋体" w:hint="eastAsia"/>
                <w:b/>
                <w:sz w:val="28"/>
                <w:szCs w:val="28"/>
                <w:lang w:eastAsia="zh-CN"/>
              </w:rPr>
              <w:t>：</w:t>
            </w:r>
          </w:p>
        </w:tc>
        <w:tc>
          <w:tcPr>
            <w:tcW w:w="3780" w:type="dxa"/>
            <w:tcBorders>
              <w:top w:val="single" w:sz="4" w:space="0" w:color="auto"/>
              <w:bottom w:val="single" w:sz="4" w:space="0" w:color="auto"/>
            </w:tcBorders>
            <w:vAlign w:val="bottom"/>
          </w:tcPr>
          <w:p>
            <w:pPr>
              <w:spacing w:before="156" w:beforeLines="50" w:line="480" w:lineRule="exact"/>
              <w:jc w:val="center"/>
              <w:rPr>
                <w:rFonts w:ascii="宋体" w:hAnsi="宋体" w:hint="default"/>
                <w:bCs/>
                <w:sz w:val="28"/>
                <w:szCs w:val="32"/>
              </w:rPr>
            </w:pPr>
            <w:r>
              <w:rPr>
                <w:rFonts w:ascii="宋体" w:hAnsi="宋体" w:hint="eastAsia"/>
                <w:bCs/>
                <w:sz w:val="28"/>
                <w:szCs w:val="32"/>
              </w:rPr>
              <w:t xml:space="preserve"> </w:t>
            </w:r>
            <w:r>
              <w:rPr>
                <w:rFonts w:ascii="宋体" w:hAnsi="宋体" w:hint="eastAsia"/>
                <w:bCs/>
                <w:sz w:val="28"/>
                <w:szCs w:val="32"/>
                <w:lang w:eastAsia="zh-CN"/>
              </w:rPr>
              <w:t>安全工程</w:t>
            </w:r>
            <w:r>
              <w:rPr>
                <w:rFonts w:ascii="宋体" w:hAnsi="宋体" w:hint="eastAsia"/>
                <w:bCs/>
                <w:sz w:val="28"/>
                <w:szCs w:val="32"/>
                <w:lang w:val="en-US" w:eastAsia="zh-CN"/>
              </w:rPr>
              <w:t xml:space="preserve"> </w:t>
            </w:r>
          </w:p>
        </w:tc>
      </w:tr>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hint="eastAsia"/>
                <w:b/>
                <w:sz w:val="28"/>
                <w:szCs w:val="28"/>
              </w:rPr>
            </w:pPr>
            <w:r>
              <w:rPr>
                <w:rFonts w:ascii="宋体" w:hAnsi="宋体" w:hint="eastAsia"/>
                <w:b/>
                <w:color w:val="000000" w:themeColor="text1"/>
                <w:sz w:val="28"/>
                <w:szCs w:val="28"/>
                <w14:textFill>
                  <w14:solidFill>
                    <w14:schemeClr w14:val="tx1"/>
                  </w14:solidFill>
                </w14:textFill>
              </w:rPr>
              <w:t>学</w:t>
            </w:r>
            <w:r>
              <w:rPr>
                <w:rFonts w:ascii="宋体" w:hAnsi="宋体" w:hint="eastAsia"/>
                <w:b/>
                <w:color w:val="000000" w:themeColor="text1"/>
                <w:sz w:val="28"/>
                <w:szCs w:val="28"/>
                <w:lang w:val="en-US" w:eastAsia="zh-CN"/>
                <w14:textFill>
                  <w14:solidFill>
                    <w14:schemeClr w14:val="tx1"/>
                  </w14:solidFill>
                </w14:textFill>
              </w:rPr>
              <w:t xml:space="preserve">    </w:t>
            </w:r>
            <w:r>
              <w:rPr>
                <w:rFonts w:ascii="宋体" w:hAnsi="宋体" w:hint="eastAsia"/>
                <w:b/>
                <w:color w:val="000000" w:themeColor="text1"/>
                <w:sz w:val="28"/>
                <w:szCs w:val="28"/>
                <w14:textFill>
                  <w14:solidFill>
                    <w14:schemeClr w14:val="tx1"/>
                  </w14:solidFill>
                </w14:textFill>
              </w:rPr>
              <w:t>号</w:t>
            </w:r>
            <w:r>
              <w:rPr>
                <w:rFonts w:ascii="宋体" w:hAnsi="宋体" w:hint="eastAsia"/>
                <w:b/>
                <w:color w:val="000000" w:themeColor="text1"/>
                <w:sz w:val="28"/>
                <w:szCs w:val="28"/>
                <w:lang w:val="en-US" w:eastAsia="zh-CN"/>
                <w14:textFill>
                  <w14:solidFill>
                    <w14:schemeClr w14:val="tx1"/>
                  </w14:solidFill>
                </w14:textFill>
              </w:rPr>
              <w:t>：</w:t>
            </w:r>
          </w:p>
        </w:tc>
        <w:tc>
          <w:tcPr>
            <w:tcW w:w="3780" w:type="dxa"/>
            <w:tcBorders>
              <w:top w:val="single" w:sz="4" w:space="0" w:color="auto"/>
              <w:bottom w:val="single" w:sz="4" w:space="0" w:color="auto"/>
            </w:tcBorders>
            <w:vAlign w:val="bottom"/>
          </w:tcPr>
          <w:p>
            <w:pPr>
              <w:spacing w:before="156" w:beforeLines="50" w:line="480" w:lineRule="exact"/>
              <w:jc w:val="center"/>
              <w:rPr>
                <w:rFonts w:hint="default"/>
                <w:bCs/>
                <w:sz w:val="28"/>
                <w:szCs w:val="32"/>
              </w:rPr>
            </w:pPr>
            <w:r>
              <w:rPr>
                <w:bCs/>
                <w:sz w:val="28"/>
                <w:szCs w:val="32"/>
              </w:rPr>
              <w:t xml:space="preserve"> </w:t>
            </w:r>
            <w:r>
              <w:rPr>
                <w:rFonts w:hint="eastAsia"/>
                <w:bCs/>
                <w:sz w:val="28"/>
                <w:szCs w:val="32"/>
                <w:lang w:eastAsia="zh-CN"/>
              </w:rPr>
              <w:t>210051016110258</w:t>
            </w:r>
            <w:r>
              <w:rPr>
                <w:rFonts w:hint="eastAsia"/>
                <w:bCs/>
                <w:sz w:val="28"/>
                <w:szCs w:val="32"/>
                <w:lang w:val="en-US" w:eastAsia="zh-CN"/>
              </w:rPr>
              <w:t xml:space="preserve"> </w:t>
            </w:r>
          </w:p>
        </w:tc>
      </w:tr>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hint="eastAsia"/>
                <w:b/>
                <w:sz w:val="28"/>
                <w:szCs w:val="28"/>
              </w:rPr>
            </w:pPr>
            <w:r>
              <w:rPr>
                <w:rFonts w:ascii="宋体" w:hAnsi="宋体" w:hint="eastAsia"/>
                <w:b/>
                <w:sz w:val="28"/>
                <w:szCs w:val="28"/>
              </w:rPr>
              <w:t>学生姓名</w:t>
            </w:r>
            <w:r>
              <w:rPr>
                <w:rFonts w:ascii="宋体" w:hAnsi="宋体" w:hint="eastAsia"/>
                <w:b/>
                <w:sz w:val="28"/>
                <w:szCs w:val="28"/>
                <w:lang w:eastAsia="zh-CN"/>
              </w:rPr>
              <w:t>：</w:t>
            </w:r>
          </w:p>
        </w:tc>
        <w:tc>
          <w:tcPr>
            <w:tcW w:w="3780" w:type="dxa"/>
            <w:tcBorders>
              <w:top w:val="single" w:sz="4" w:space="0" w:color="auto"/>
              <w:bottom w:val="single" w:sz="4" w:space="0" w:color="auto"/>
            </w:tcBorders>
            <w:vAlign w:val="bottom"/>
          </w:tcPr>
          <w:p>
            <w:pPr>
              <w:spacing w:before="156" w:beforeLines="50" w:line="480" w:lineRule="exact"/>
              <w:jc w:val="center"/>
              <w:rPr>
                <w:rFonts w:ascii="宋体" w:hAnsi="宋体" w:hint="default"/>
                <w:bCs/>
                <w:sz w:val="28"/>
                <w:szCs w:val="32"/>
              </w:rPr>
            </w:pPr>
            <w:r>
              <w:rPr>
                <w:rFonts w:ascii="宋体" w:hAnsi="宋体" w:hint="eastAsia"/>
                <w:bCs/>
                <w:sz w:val="28"/>
                <w:szCs w:val="32"/>
              </w:rPr>
              <w:t xml:space="preserve"> </w:t>
            </w:r>
            <w:r>
              <w:rPr>
                <w:rFonts w:ascii="宋体" w:hAnsi="宋体" w:hint="eastAsia"/>
                <w:bCs/>
                <w:sz w:val="28"/>
                <w:szCs w:val="32"/>
                <w:lang w:eastAsia="zh-CN"/>
              </w:rPr>
              <w:t>刘美</w:t>
            </w:r>
            <w:r>
              <w:rPr>
                <w:rFonts w:ascii="宋体" w:hAnsi="宋体" w:hint="eastAsia"/>
                <w:bCs/>
                <w:sz w:val="28"/>
                <w:szCs w:val="32"/>
                <w:lang w:val="en-US" w:eastAsia="zh-CN"/>
              </w:rPr>
              <w:t xml:space="preserve"> </w:t>
            </w:r>
          </w:p>
        </w:tc>
      </w:tr>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hint="eastAsia"/>
                <w:b/>
                <w:sz w:val="28"/>
                <w:szCs w:val="28"/>
              </w:rPr>
            </w:pPr>
            <w:r>
              <w:rPr>
                <w:rFonts w:ascii="宋体" w:hAnsi="宋体" w:hint="eastAsia"/>
                <w:b/>
                <w:sz w:val="28"/>
                <w:szCs w:val="28"/>
              </w:rPr>
              <w:t>指导教师</w:t>
            </w:r>
            <w:r>
              <w:rPr>
                <w:rFonts w:ascii="宋体" w:hAnsi="宋体" w:hint="eastAsia"/>
                <w:b/>
                <w:sz w:val="28"/>
                <w:szCs w:val="28"/>
                <w:lang w:eastAsia="zh-CN"/>
              </w:rPr>
              <w:t>：</w:t>
            </w:r>
          </w:p>
        </w:tc>
        <w:tc>
          <w:tcPr>
            <w:tcW w:w="3780" w:type="dxa"/>
            <w:tcBorders>
              <w:top w:val="single" w:sz="4" w:space="0" w:color="auto"/>
              <w:bottom w:val="single" w:sz="4" w:space="0" w:color="auto"/>
            </w:tcBorders>
            <w:vAlign w:val="bottom"/>
          </w:tcPr>
          <w:p>
            <w:pPr>
              <w:spacing w:before="156" w:beforeLines="50" w:line="480" w:lineRule="exact"/>
              <w:jc w:val="center"/>
              <w:rPr>
                <w:rFonts w:ascii="宋体" w:hAnsi="宋体" w:hint="eastAsia"/>
                <w:bCs/>
                <w:sz w:val="28"/>
                <w:szCs w:val="32"/>
              </w:rPr>
            </w:pPr>
            <w:r>
              <w:rPr>
                <w:rFonts w:ascii="宋体" w:hAnsi="宋体" w:hint="eastAsia"/>
                <w:bCs/>
                <w:sz w:val="28"/>
                <w:szCs w:val="32"/>
                <w:lang w:eastAsia="zh-CN"/>
              </w:rPr>
              <w:t>沈振辉</w:t>
            </w:r>
          </w:p>
        </w:tc>
      </w:tr>
      <w:tr>
        <w:tblPrEx>
          <w:tblW w:w="0" w:type="auto"/>
          <w:tblInd w:w="0" w:type="dxa"/>
          <w:tblCellMar>
            <w:top w:w="0" w:type="dxa"/>
            <w:left w:w="108" w:type="dxa"/>
            <w:bottom w:w="0" w:type="dxa"/>
            <w:right w:w="108" w:type="dxa"/>
          </w:tblCellMar>
        </w:tblPrEx>
        <w:tc>
          <w:tcPr>
            <w:tcW w:w="3528" w:type="dxa"/>
          </w:tcPr>
          <w:p>
            <w:pPr>
              <w:spacing w:before="156" w:beforeLines="50" w:line="480" w:lineRule="exact"/>
              <w:jc w:val="right"/>
              <w:rPr>
                <w:rFonts w:ascii="宋体" w:hAnsi="宋体" w:hint="eastAsia"/>
                <w:b/>
                <w:sz w:val="28"/>
                <w:szCs w:val="28"/>
              </w:rPr>
            </w:pPr>
            <w:r>
              <w:rPr>
                <w:rFonts w:ascii="宋体" w:hAnsi="宋体" w:hint="eastAsia"/>
                <w:b/>
                <w:sz w:val="28"/>
                <w:szCs w:val="28"/>
              </w:rPr>
              <w:t>日    期</w:t>
            </w:r>
            <w:r>
              <w:rPr>
                <w:rFonts w:ascii="宋体" w:hAnsi="宋体" w:hint="eastAsia"/>
                <w:b/>
                <w:sz w:val="28"/>
                <w:szCs w:val="28"/>
                <w:lang w:eastAsia="zh-CN"/>
              </w:rPr>
              <w:t>：</w:t>
            </w:r>
          </w:p>
        </w:tc>
        <w:tc>
          <w:tcPr>
            <w:tcW w:w="3780" w:type="dxa"/>
            <w:tcBorders>
              <w:top w:val="single" w:sz="4" w:space="0" w:color="auto"/>
              <w:bottom w:val="single" w:sz="4" w:space="0" w:color="auto"/>
            </w:tcBorders>
            <w:vAlign w:val="bottom"/>
          </w:tcPr>
          <w:p>
            <w:pPr>
              <w:spacing w:before="156" w:beforeLines="50" w:line="480" w:lineRule="exact"/>
              <w:jc w:val="center"/>
              <w:rPr>
                <w:rFonts w:ascii="宋体" w:hAnsi="宋体"/>
                <w:bCs/>
                <w:sz w:val="28"/>
                <w:szCs w:val="28"/>
              </w:rPr>
            </w:pPr>
            <w:r>
              <w:rPr>
                <w:rFonts w:hint="eastAsia"/>
                <w:sz w:val="28"/>
                <w:szCs w:val="28"/>
              </w:rPr>
              <w:t>二○</w:t>
            </w:r>
            <w:r>
              <w:rPr>
                <w:rFonts w:hint="eastAsia"/>
                <w:sz w:val="28"/>
                <w:szCs w:val="28"/>
                <w:lang w:eastAsia="zh-CN"/>
              </w:rPr>
              <w:t>二三</w:t>
            </w:r>
            <w:r>
              <w:rPr>
                <w:rFonts w:hint="eastAsia"/>
                <w:sz w:val="28"/>
                <w:szCs w:val="28"/>
              </w:rPr>
              <w:t>年</w:t>
            </w:r>
            <w:r>
              <w:rPr>
                <w:rFonts w:hint="eastAsia"/>
                <w:sz w:val="28"/>
                <w:szCs w:val="28"/>
                <w:lang w:eastAsia="zh-CN"/>
              </w:rPr>
              <w:t>二</w:t>
            </w:r>
            <w:r>
              <w:rPr>
                <w:rFonts w:hint="eastAsia"/>
                <w:sz w:val="28"/>
                <w:szCs w:val="28"/>
              </w:rPr>
              <w:t>月</w:t>
            </w:r>
            <w:r>
              <w:rPr>
                <w:rFonts w:ascii="宋体" w:hAnsi="宋体" w:hint="eastAsia"/>
                <w:bCs/>
                <w:sz w:val="28"/>
                <w:szCs w:val="28"/>
              </w:rPr>
              <w:t xml:space="preserve"> </w:t>
            </w:r>
          </w:p>
        </w:tc>
      </w:tr>
    </w:tbl>
    <w:p>
      <w:pPr>
        <w:tabs>
          <w:tab w:val="left" w:pos="900"/>
          <w:tab w:val="left" w:pos="1080"/>
        </w:tabs>
        <w:ind w:firstLine="2112" w:firstLineChars="660"/>
        <w:rPr>
          <w:sz w:val="32"/>
          <w:szCs w:val="32"/>
        </w:rPr>
      </w:pPr>
    </w:p>
    <w:p>
      <w:pPr>
        <w:tabs>
          <w:tab w:val="left" w:pos="900"/>
          <w:tab w:val="left" w:pos="1080"/>
        </w:tabs>
        <w:ind w:firstLine="1440" w:firstLineChars="480"/>
        <w:rPr>
          <w:sz w:val="30"/>
          <w:szCs w:val="30"/>
        </w:rPr>
      </w:pPr>
    </w:p>
    <w:p/>
    <w:p/>
    <w:bookmarkEnd w:id="0"/>
    <w:p>
      <w:pPr>
        <w:sectPr>
          <w:headerReference w:type="default" r:id="rId7"/>
          <w:footerReference w:type="default" r:id="rId8"/>
          <w:pgSz w:w="11906" w:h="16838"/>
          <w:pgMar w:top="1440" w:right="1800" w:bottom="1440" w:left="1800" w:header="851" w:footer="992" w:gutter="0"/>
          <w:cols w:num="1" w:space="425"/>
          <w:docGrid w:type="lines" w:linePitch="312" w:charSpace="0"/>
        </w:sectPr>
      </w:pPr>
    </w:p>
    <w:p>
      <w:pPr>
        <w:spacing w:before="141" w:line="228" w:lineRule="auto"/>
        <w:ind w:left="3730"/>
        <w:rPr>
          <w:rFonts w:ascii="黑体" w:eastAsia="黑体" w:hAnsi="黑体" w:cs="黑体"/>
          <w:spacing w:val="10"/>
          <w:sz w:val="36"/>
          <w:szCs w:val="36"/>
        </w:rPr>
      </w:pPr>
    </w:p>
    <w:p>
      <w:pPr>
        <w:spacing w:before="110" w:line="241" w:lineRule="auto"/>
        <w:jc w:val="center"/>
        <w:rPr>
          <w:rFonts w:ascii="黑体" w:eastAsia="黑体" w:hAnsi="黑体" w:cs="黑体" w:hint="eastAsia"/>
          <w:sz w:val="36"/>
          <w:szCs w:val="36"/>
        </w:rPr>
      </w:pPr>
      <w:r>
        <w:rPr>
          <w:rFonts w:ascii="黑体" w:eastAsia="黑体" w:hAnsi="黑体" w:cs="黑体" w:hint="eastAsia"/>
          <w:sz w:val="36"/>
          <w:szCs w:val="36"/>
          <w:lang w:eastAsia="zh-CN"/>
        </w:rPr>
        <w:t>摘</w:t>
      </w:r>
      <w:r>
        <w:rPr>
          <w:rFonts w:ascii="黑体" w:eastAsia="黑体" w:hAnsi="黑体" w:cs="黑体" w:hint="eastAsia"/>
          <w:sz w:val="36"/>
          <w:szCs w:val="36"/>
          <w:lang w:val="en-US" w:eastAsia="zh-CN"/>
        </w:rPr>
        <w:t xml:space="preserve">  </w:t>
      </w:r>
      <w:r>
        <w:rPr>
          <w:rFonts w:ascii="黑体" w:eastAsia="黑体" w:hAnsi="黑体" w:cs="黑体" w:hint="eastAsia"/>
          <w:sz w:val="36"/>
          <w:szCs w:val="36"/>
          <w:lang w:eastAsia="zh-CN"/>
        </w:rPr>
        <w:t>要</w:t>
      </w:r>
    </w:p>
    <w:p>
      <w:pPr>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hint="default"/>
          <w:sz w:val="24"/>
        </w:rPr>
      </w:pPr>
      <w:r>
        <w:rPr>
          <w:rFonts w:ascii="Times New Roman" w:eastAsia="宋体" w:hAnsi="Times New Roman" w:cs="Times New Roman" w:hint="default"/>
          <w:sz w:val="24"/>
          <w:szCs w:val="24"/>
          <w:lang w:eastAsia="zh-CN"/>
        </w:rPr>
        <w:t>近些年，我国人口结构慢慢人口老龄化，老年人成为了极大的独特社会人士。为应对急剧增加的老年人群，中国社会养老院资源匮乏的情况日益突显，国家正确引导社会发展各种各样动能参加养老院的建立与经营，促进养老院总量的提升。近些年，养老院火灾的产生产品数量一直处于直线情况，养老院的消防安全知识情况令人堪忧。如何增强养老院的消防安全知识，为老年人给予舒适惬意的地方，是如今的社会急需解决的重要课题。</w:t>
      </w:r>
    </w:p>
    <w:p>
      <w:pPr>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hint="default"/>
          <w:sz w:val="24"/>
        </w:rPr>
      </w:pPr>
      <w:r>
        <w:rPr>
          <w:rFonts w:ascii="Times New Roman" w:eastAsia="宋体" w:hAnsi="Times New Roman" w:cs="Times New Roman" w:hint="default"/>
          <w:sz w:val="24"/>
          <w:szCs w:val="24"/>
          <w:lang w:eastAsia="zh-CN"/>
        </w:rPr>
        <w:t>本文以沈阳某养老院为主要目的，最先建立了安全检查报告法，阐述了风险来源，发觉养老院存有消防通道宽度，消防安全知识硬盘设置有间隔，养老院内占地面积和管道内设置权限3处火灾探测仪和音箱报警系统机器设备，不符《建筑设计防火规范》有关规定</w:t>
      </w:r>
    </w:p>
    <w:p>
      <w:pPr>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ascii="宋体" w:hAnsi="宋体" w:cs="宋体" w:hint="eastAsia"/>
          <w:sz w:val="24"/>
        </w:rPr>
      </w:pPr>
      <w:r>
        <w:rPr>
          <w:rFonts w:ascii="Times New Roman" w:eastAsia="宋体" w:hAnsi="Times New Roman" w:cs="Times New Roman" w:hint="default"/>
          <w:sz w:val="24"/>
          <w:szCs w:val="24"/>
          <w:lang w:eastAsia="zh-CN"/>
        </w:rPr>
        <w:t>从而，选用事故树统计分析方法开展风险评价，首先从最小割融合、最少路面融合、构造必要性三个方面展开分析，得到养老院存有火灾风险性，务必合理整治养老院内工业设备维护保养时的错误操作，或者部分电焊作业时发现与氧仓等医疗机械间隔太近了，易燃性家具板材、被子、复印纸广泛应用，线路老化，不耐受电器产品应用，散热不完整，脱险不成熟的老年人生理、行为心理学结果显示，产生火灾时，可以独立的老年人还可以在6min中进行应急疏散，结论提出了一些火灾防范措施。</w:t>
      </w:r>
    </w:p>
    <w:p>
      <w:pPr>
        <w:spacing w:before="1" w:line="228" w:lineRule="auto"/>
        <w:rPr>
          <w:rFonts w:ascii="宋体" w:hAnsi="宋体" w:cs="宋体"/>
          <w:sz w:val="23"/>
          <w:szCs w:val="23"/>
        </w:rPr>
      </w:pPr>
    </w:p>
    <w:p>
      <w:pPr>
        <w:spacing w:before="197" w:line="241" w:lineRule="auto"/>
        <w:ind w:left="4016"/>
        <w:rPr>
          <w:rFonts w:ascii="楷体" w:eastAsia="楷体" w:hAnsi="楷体" w:cs="楷体"/>
          <w:sz w:val="20"/>
          <w:szCs w:val="20"/>
        </w:rPr>
      </w:pPr>
    </w:p>
    <w:p>
      <w:pPr>
        <w:spacing w:before="198" w:line="479" w:lineRule="exact"/>
        <w:rPr>
          <w:rFonts w:eastAsia="黑体" w:hint="eastAsia"/>
          <w:b/>
          <w:bCs/>
          <w:position w:val="4"/>
          <w:sz w:val="36"/>
          <w:szCs w:val="36"/>
        </w:rPr>
      </w:pPr>
      <w:r>
        <w:rPr>
          <w:rFonts w:ascii="黑体" w:eastAsia="黑体" w:hAnsi="黑体" w:cs="黑体"/>
          <w:spacing w:val="-6"/>
          <w:sz w:val="28"/>
          <w:szCs w:val="28"/>
        </w:rPr>
        <w:t>关键</w:t>
      </w:r>
      <w:r>
        <w:rPr>
          <w:rFonts w:ascii="黑体" w:eastAsia="黑体" w:hAnsi="黑体" w:cs="黑体"/>
          <w:spacing w:val="-4"/>
          <w:sz w:val="28"/>
          <w:szCs w:val="28"/>
        </w:rPr>
        <w:t>词</w:t>
      </w:r>
      <w:r>
        <w:rPr>
          <w:rFonts w:ascii="黑体" w:eastAsia="黑体" w:hAnsi="黑体" w:cs="黑体"/>
          <w:spacing w:val="-3"/>
          <w:sz w:val="28"/>
          <w:szCs w:val="28"/>
        </w:rPr>
        <w:t>：</w:t>
      </w:r>
      <w:r>
        <w:rPr>
          <w:rFonts w:ascii="Times New Roman" w:eastAsia="宋体" w:hAnsi="Times New Roman" w:cs="Times New Roman" w:hint="eastAsia"/>
          <w:sz w:val="24"/>
          <w:szCs w:val="24"/>
          <w:lang w:eastAsia="zh-CN"/>
        </w:rPr>
        <w:t>养老院火灾；安全检查表；事故树分析法；防范对策</w:t>
      </w:r>
    </w:p>
    <w:p>
      <w:pPr>
        <w:spacing w:before="198" w:line="479" w:lineRule="exact"/>
        <w:ind w:left="1974" w:firstLine="1800" w:firstLineChars="500"/>
        <w:rPr>
          <w:rFonts w:eastAsia="Times New Roman"/>
          <w:b/>
          <w:bCs/>
          <w:position w:val="4"/>
          <w:sz w:val="36"/>
          <w:szCs w:val="36"/>
        </w:rPr>
        <w:sectPr>
          <w:headerReference w:type="default" r:id="rId9"/>
          <w:footerReference w:type="default" r:id="rId10"/>
          <w:pgSz w:w="11906" w:h="16838"/>
          <w:pgMar w:top="1440" w:right="1800" w:bottom="1440" w:left="1800" w:header="851" w:footer="992" w:gutter="0"/>
          <w:pgNumType w:fmt="upperRoman" w:start="1"/>
          <w:cols w:num="1" w:space="425"/>
          <w:docGrid w:type="lines" w:linePitch="312" w:charSpace="0"/>
        </w:sectPr>
      </w:pPr>
    </w:p>
    <w:p>
      <w:pPr>
        <w:spacing w:before="257" w:line="227" w:lineRule="auto"/>
        <w:ind w:right="37"/>
        <w:jc w:val="center"/>
        <w:rPr>
          <w:rFonts w:ascii="黑体" w:eastAsia="黑体" w:hAnsi="黑体" w:cs="黑体" w:hint="eastAsia"/>
          <w:spacing w:val="5"/>
          <w:sz w:val="32"/>
          <w:szCs w:val="32"/>
          <w14:textOutline w14:w="5791" w14:cap="sq">
            <w14:solidFill>
              <w14:srgbClr w14:val="000000"/>
            </w14:solidFill>
            <w14:prstDash w14:val="solid"/>
            <w14:bevel/>
          </w14:textOutline>
        </w:rPr>
      </w:pPr>
      <w:r>
        <w:rPr>
          <w:rFonts w:ascii="黑体" w:eastAsia="黑体" w:hAnsi="黑体" w:cs="黑体" w:hint="eastAsia"/>
          <w:spacing w:val="10"/>
          <w:sz w:val="32"/>
          <w:szCs w:val="32"/>
          <w14:textOutline w14:w="5791" w14:cap="sq">
            <w14:solidFill>
              <w14:srgbClr w14:val="000000"/>
            </w14:solidFill>
            <w14:prstDash w14:val="solid"/>
            <w14:bevel/>
          </w14:textOutline>
        </w:rPr>
        <w:t>目</w:t>
      </w:r>
      <w:r>
        <w:rPr>
          <w:rFonts w:ascii="黑体" w:eastAsia="黑体" w:hAnsi="黑体" w:cs="黑体" w:hint="eastAsia"/>
          <w:spacing w:val="5"/>
          <w:sz w:val="32"/>
          <w:szCs w:val="32"/>
        </w:rPr>
        <w:t>□</w:t>
      </w:r>
      <w:r>
        <w:rPr>
          <w:rFonts w:ascii="黑体" w:eastAsia="黑体" w:hAnsi="黑体" w:cs="黑体" w:hint="eastAsia"/>
          <w:spacing w:val="5"/>
          <w:sz w:val="32"/>
          <w:szCs w:val="32"/>
          <w14:textOutline w14:w="5791" w14:cap="sq">
            <w14:solidFill>
              <w14:srgbClr w14:val="000000"/>
            </w14:solidFill>
            <w14:prstDash w14:val="solid"/>
            <w14:bevel/>
          </w14:textOutline>
        </w:rPr>
        <w:t>录</w:t>
      </w:r>
    </w:p>
    <w:p>
      <w:pPr>
        <w:pStyle w:val="22"/>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sz w:val="24"/>
          <w:szCs w:val="24"/>
        </w:rPr>
      </w:pPr>
    </w:p>
    <w:p>
      <w:pPr>
        <w:pStyle w:val="TOC1"/>
        <w:tabs>
          <w:tab w:val="right" w:leader="dot" w:pos="8306"/>
        </w:tabs>
      </w:pPr>
      <w:r>
        <w:rPr>
          <w:rFonts w:ascii="宋体" w:eastAsia="宋体" w:hAnsi="宋体" w:cs="宋体"/>
          <w:spacing w:val="12"/>
          <w:sz w:val="20"/>
          <w:szCs w:val="20"/>
        </w:rPr>
        <w:fldChar w:fldCharType="begin"/>
      </w:r>
      <w:r>
        <w:rPr>
          <w:rFonts w:ascii="宋体" w:eastAsia="宋体" w:hAnsi="宋体" w:cs="宋体"/>
          <w:spacing w:val="12"/>
          <w:sz w:val="20"/>
          <w:szCs w:val="20"/>
        </w:rPr>
        <w:instrText>TOC\o"1-3"\h\u</w:instrText>
      </w:r>
      <w:r>
        <w:rPr>
          <w:rFonts w:ascii="宋体" w:eastAsia="宋体" w:hAnsi="宋体" w:cs="宋体"/>
          <w:spacing w:val="12"/>
          <w:sz w:val="20"/>
          <w:szCs w:val="20"/>
        </w:rPr>
        <w:fldChar w:fldCharType="separate"/>
      </w:r>
      <w:hyperlink w:anchor="_Toc5405" w:history="1">
        <w:r>
          <w:rPr>
            <w:rFonts w:ascii="宋体" w:eastAsia="宋体" w:hAnsi="宋体" w:cs="宋体" w:hint="eastAsia"/>
            <w:lang w:val="en-US" w:eastAsia="zh-CN"/>
          </w:rPr>
          <w:t xml:space="preserve">一、 </w:t>
        </w:r>
        <w:r>
          <w:rPr>
            <w:rFonts w:hint="eastAsia"/>
            <w:lang w:val="en-US" w:eastAsia="zh-CN"/>
          </w:rPr>
          <w:t>绪论</w:t>
        </w:r>
        <w:r>
          <w:tab/>
        </w:r>
        <w:r>
          <w:fldChar w:fldCharType="begin"/>
        </w:r>
        <w:r>
          <w:instrText xml:space="preserve"> PAGEREF _Toc5405 \h </w:instrText>
        </w:r>
        <w:r>
          <w:fldChar w:fldCharType="separate"/>
        </w:r>
        <w:r>
          <w:t>1</w:t>
        </w:r>
        <w:r>
          <w:fldChar w:fldCharType="end"/>
        </w:r>
      </w:hyperlink>
    </w:p>
    <w:p>
      <w:pPr>
        <w:pStyle w:val="TOC2"/>
        <w:tabs>
          <w:tab w:val="right" w:leader="dot" w:pos="8306"/>
        </w:tabs>
      </w:pPr>
      <w:hyperlink w:anchor="_Toc30486" w:history="1">
        <w:r>
          <w:rPr>
            <w:rFonts w:ascii="宋体" w:eastAsia="宋体" w:hAnsi="宋体" w:cs="宋体" w:hint="eastAsia"/>
            <w:lang w:val="en-US" w:eastAsia="zh-CN"/>
          </w:rPr>
          <w:t xml:space="preserve">1.1 </w:t>
        </w:r>
        <w:r>
          <w:rPr>
            <w:rFonts w:hint="eastAsia"/>
            <w:lang w:val="en-US" w:eastAsia="zh-CN"/>
          </w:rPr>
          <w:t>研究背景</w:t>
        </w:r>
        <w:r>
          <w:tab/>
        </w:r>
        <w:r>
          <w:fldChar w:fldCharType="begin"/>
        </w:r>
        <w:r>
          <w:instrText xml:space="preserve"> PAGEREF _Toc30486 \h </w:instrText>
        </w:r>
        <w:r>
          <w:fldChar w:fldCharType="separate"/>
        </w:r>
        <w:r>
          <w:t>1</w:t>
        </w:r>
        <w:r>
          <w:fldChar w:fldCharType="end"/>
        </w:r>
      </w:hyperlink>
    </w:p>
    <w:p>
      <w:pPr>
        <w:pStyle w:val="TOC2"/>
        <w:tabs>
          <w:tab w:val="right" w:leader="dot" w:pos="8306"/>
        </w:tabs>
      </w:pPr>
      <w:hyperlink w:anchor="_Toc9934" w:history="1">
        <w:r>
          <w:rPr>
            <w:rFonts w:ascii="宋体" w:eastAsia="宋体" w:hAnsi="宋体" w:cs="宋体" w:hint="eastAsia"/>
            <w:lang w:val="en-US" w:eastAsia="zh-CN"/>
          </w:rPr>
          <w:t xml:space="preserve">1.2 </w:t>
        </w:r>
        <w:r>
          <w:rPr>
            <w:rFonts w:hint="eastAsia"/>
            <w:lang w:val="en-US" w:eastAsia="zh-CN"/>
          </w:rPr>
          <w:t>国内外养老院事故统计</w:t>
        </w:r>
        <w:r>
          <w:tab/>
        </w:r>
        <w:r>
          <w:fldChar w:fldCharType="begin"/>
        </w:r>
        <w:r>
          <w:instrText xml:space="preserve"> PAGEREF _Toc9934 \h </w:instrText>
        </w:r>
        <w:r>
          <w:fldChar w:fldCharType="separate"/>
        </w:r>
        <w:r>
          <w:t>2</w:t>
        </w:r>
        <w:r>
          <w:fldChar w:fldCharType="end"/>
        </w:r>
      </w:hyperlink>
    </w:p>
    <w:p>
      <w:pPr>
        <w:pStyle w:val="TOC2"/>
        <w:tabs>
          <w:tab w:val="right" w:leader="dot" w:pos="8306"/>
        </w:tabs>
      </w:pPr>
      <w:hyperlink w:anchor="_Toc32678" w:history="1">
        <w:r>
          <w:rPr>
            <w:rFonts w:ascii="宋体" w:eastAsia="宋体" w:hAnsi="宋体" w:cs="宋体" w:hint="eastAsia"/>
            <w:lang w:val="en-US" w:eastAsia="zh-CN"/>
          </w:rPr>
          <w:t xml:space="preserve">1.3 </w:t>
        </w:r>
        <w:r>
          <w:rPr>
            <w:rFonts w:hint="eastAsia"/>
            <w:lang w:val="en-US" w:eastAsia="zh-CN"/>
          </w:rPr>
          <w:t>养老院火灾的危险性和火灾特点</w:t>
        </w:r>
        <w:r>
          <w:tab/>
        </w:r>
        <w:r>
          <w:fldChar w:fldCharType="begin"/>
        </w:r>
        <w:r>
          <w:instrText xml:space="preserve"> PAGEREF _Toc32678 \h </w:instrText>
        </w:r>
        <w:r>
          <w:fldChar w:fldCharType="separate"/>
        </w:r>
        <w:r>
          <w:t>3</w:t>
        </w:r>
        <w:r>
          <w:fldChar w:fldCharType="end"/>
        </w:r>
      </w:hyperlink>
    </w:p>
    <w:p>
      <w:pPr>
        <w:pStyle w:val="TOC3"/>
        <w:tabs>
          <w:tab w:val="right" w:leader="dot" w:pos="8306"/>
        </w:tabs>
      </w:pPr>
      <w:hyperlink w:anchor="_Toc16977" w:history="1">
        <w:r>
          <w:rPr>
            <w:rFonts w:ascii="宋体" w:eastAsia="宋体" w:hAnsi="宋体" w:cs="宋体" w:hint="eastAsia"/>
            <w:lang w:val="en-US" w:eastAsia="zh-CN"/>
          </w:rPr>
          <w:t xml:space="preserve">1.3.1 </w:t>
        </w:r>
        <w:r>
          <w:rPr>
            <w:rFonts w:hint="eastAsia"/>
            <w:lang w:val="en-US" w:eastAsia="zh-CN"/>
          </w:rPr>
          <w:t>养老院火灾的危险性</w:t>
        </w:r>
        <w:r>
          <w:tab/>
        </w:r>
        <w:r>
          <w:fldChar w:fldCharType="begin"/>
        </w:r>
        <w:r>
          <w:instrText xml:space="preserve"> PAGEREF _Toc16977 \h </w:instrText>
        </w:r>
        <w:r>
          <w:fldChar w:fldCharType="separate"/>
        </w:r>
        <w:r>
          <w:t>3</w:t>
        </w:r>
        <w:r>
          <w:fldChar w:fldCharType="end"/>
        </w:r>
      </w:hyperlink>
    </w:p>
    <w:p>
      <w:pPr>
        <w:pStyle w:val="TOC3"/>
        <w:tabs>
          <w:tab w:val="right" w:leader="dot" w:pos="8306"/>
        </w:tabs>
      </w:pPr>
      <w:hyperlink w:anchor="_Toc17196" w:history="1">
        <w:r>
          <w:rPr>
            <w:rFonts w:ascii="宋体" w:eastAsia="宋体" w:hAnsi="宋体" w:cs="宋体" w:hint="eastAsia"/>
            <w:lang w:val="en-US" w:eastAsia="zh-CN"/>
          </w:rPr>
          <w:t xml:space="preserve">1.3.2 </w:t>
        </w:r>
        <w:r>
          <w:rPr>
            <w:rFonts w:hint="eastAsia"/>
            <w:lang w:val="en-US" w:eastAsia="zh-CN"/>
          </w:rPr>
          <w:t>养老院火灾的特点</w:t>
        </w:r>
        <w:r>
          <w:tab/>
        </w:r>
        <w:r>
          <w:fldChar w:fldCharType="begin"/>
        </w:r>
        <w:r>
          <w:instrText xml:space="preserve"> PAGEREF _Toc17196 \h </w:instrText>
        </w:r>
        <w:r>
          <w:fldChar w:fldCharType="separate"/>
        </w:r>
        <w:r>
          <w:t>4</w:t>
        </w:r>
        <w:r>
          <w:fldChar w:fldCharType="end"/>
        </w:r>
      </w:hyperlink>
    </w:p>
    <w:p>
      <w:pPr>
        <w:pStyle w:val="TOC2"/>
        <w:tabs>
          <w:tab w:val="right" w:leader="dot" w:pos="8306"/>
        </w:tabs>
      </w:pPr>
      <w:hyperlink w:anchor="_Toc5302" w:history="1">
        <w:r>
          <w:rPr>
            <w:rFonts w:ascii="宋体" w:eastAsia="宋体" w:hAnsi="宋体" w:cs="宋体" w:hint="eastAsia"/>
            <w:lang w:val="en-US" w:eastAsia="zh-CN"/>
          </w:rPr>
          <w:t xml:space="preserve">1.4 </w:t>
        </w:r>
        <w:r>
          <w:rPr>
            <w:rFonts w:hint="eastAsia"/>
            <w:lang w:val="en-US" w:eastAsia="zh-CN"/>
          </w:rPr>
          <w:t>国内外研究现状</w:t>
        </w:r>
        <w:r>
          <w:tab/>
        </w:r>
        <w:r>
          <w:fldChar w:fldCharType="begin"/>
        </w:r>
        <w:r>
          <w:instrText xml:space="preserve"> PAGEREF _Toc5302 \h </w:instrText>
        </w:r>
        <w:r>
          <w:fldChar w:fldCharType="separate"/>
        </w:r>
        <w:r>
          <w:t>4</w:t>
        </w:r>
        <w:r>
          <w:fldChar w:fldCharType="end"/>
        </w:r>
      </w:hyperlink>
    </w:p>
    <w:p>
      <w:pPr>
        <w:pStyle w:val="TOC2"/>
        <w:tabs>
          <w:tab w:val="right" w:leader="dot" w:pos="8306"/>
        </w:tabs>
      </w:pPr>
      <w:hyperlink w:anchor="_Toc22452" w:history="1">
        <w:r>
          <w:rPr>
            <w:rFonts w:ascii="宋体" w:eastAsia="宋体" w:hAnsi="宋体" w:cs="宋体" w:hint="eastAsia"/>
            <w:lang w:val="en-US" w:eastAsia="zh-CN"/>
          </w:rPr>
          <w:t xml:space="preserve">1.5 </w:t>
        </w:r>
        <w:r>
          <w:rPr>
            <w:rFonts w:hint="eastAsia"/>
            <w:lang w:val="en-US" w:eastAsia="zh-CN"/>
          </w:rPr>
          <w:t>研究目的及意义</w:t>
        </w:r>
        <w:r>
          <w:tab/>
        </w:r>
        <w:r>
          <w:fldChar w:fldCharType="begin"/>
        </w:r>
        <w:r>
          <w:instrText xml:space="preserve"> PAGEREF _Toc22452 \h </w:instrText>
        </w:r>
        <w:r>
          <w:fldChar w:fldCharType="separate"/>
        </w:r>
        <w:r>
          <w:t>6</w:t>
        </w:r>
        <w:r>
          <w:fldChar w:fldCharType="end"/>
        </w:r>
      </w:hyperlink>
    </w:p>
    <w:p>
      <w:pPr>
        <w:pStyle w:val="TOC3"/>
        <w:tabs>
          <w:tab w:val="right" w:leader="dot" w:pos="8306"/>
        </w:tabs>
      </w:pPr>
      <w:hyperlink w:anchor="_Toc3096" w:history="1">
        <w:r>
          <w:rPr>
            <w:rFonts w:ascii="宋体" w:eastAsia="宋体" w:hAnsi="宋体" w:cs="宋体" w:hint="eastAsia"/>
            <w:lang w:val="en-US" w:eastAsia="zh-CN"/>
          </w:rPr>
          <w:t xml:space="preserve">1.5.1 </w:t>
        </w:r>
        <w:r>
          <w:rPr>
            <w:rFonts w:hint="eastAsia"/>
            <w:lang w:val="en-US" w:eastAsia="zh-CN"/>
          </w:rPr>
          <w:t>研究目的</w:t>
        </w:r>
        <w:r>
          <w:tab/>
        </w:r>
        <w:r>
          <w:fldChar w:fldCharType="begin"/>
        </w:r>
        <w:r>
          <w:instrText xml:space="preserve"> PAGEREF _Toc3096 \h </w:instrText>
        </w:r>
        <w:r>
          <w:fldChar w:fldCharType="separate"/>
        </w:r>
        <w:r>
          <w:t>6</w:t>
        </w:r>
        <w:r>
          <w:fldChar w:fldCharType="end"/>
        </w:r>
      </w:hyperlink>
    </w:p>
    <w:p>
      <w:pPr>
        <w:pStyle w:val="TOC3"/>
        <w:tabs>
          <w:tab w:val="right" w:leader="dot" w:pos="8306"/>
        </w:tabs>
      </w:pPr>
      <w:hyperlink w:anchor="_Toc19011" w:history="1">
        <w:r>
          <w:rPr>
            <w:rFonts w:ascii="宋体" w:eastAsia="宋体" w:hAnsi="宋体" w:cs="宋体" w:hint="eastAsia"/>
            <w:lang w:val="en-US" w:eastAsia="zh-CN"/>
          </w:rPr>
          <w:t xml:space="preserve">1.5.2 </w:t>
        </w:r>
        <w:r>
          <w:rPr>
            <w:rFonts w:hint="eastAsia"/>
            <w:lang w:val="en-US" w:eastAsia="zh-CN"/>
          </w:rPr>
          <w:t>研究意义</w:t>
        </w:r>
        <w:r>
          <w:tab/>
        </w:r>
        <w:r>
          <w:fldChar w:fldCharType="begin"/>
        </w:r>
        <w:r>
          <w:instrText xml:space="preserve"> PAGEREF _Toc19011 \h </w:instrText>
        </w:r>
        <w:r>
          <w:fldChar w:fldCharType="separate"/>
        </w:r>
        <w:r>
          <w:t>6</w:t>
        </w:r>
        <w:r>
          <w:fldChar w:fldCharType="end"/>
        </w:r>
      </w:hyperlink>
    </w:p>
    <w:p>
      <w:pPr>
        <w:pStyle w:val="TOC2"/>
        <w:tabs>
          <w:tab w:val="right" w:leader="dot" w:pos="8306"/>
        </w:tabs>
      </w:pPr>
      <w:hyperlink w:anchor="_Toc17265" w:history="1">
        <w:r>
          <w:rPr>
            <w:rFonts w:ascii="宋体" w:eastAsia="宋体" w:hAnsi="宋体" w:cs="宋体" w:hint="eastAsia"/>
            <w:lang w:val="en-US" w:eastAsia="zh-CN"/>
          </w:rPr>
          <w:t xml:space="preserve">1.6 </w:t>
        </w:r>
        <w:r>
          <w:rPr>
            <w:rFonts w:hint="eastAsia"/>
            <w:lang w:val="en-US" w:eastAsia="zh-CN"/>
          </w:rPr>
          <w:t>研究内容和技术路线</w:t>
        </w:r>
        <w:r>
          <w:tab/>
        </w:r>
        <w:r>
          <w:fldChar w:fldCharType="begin"/>
        </w:r>
        <w:r>
          <w:instrText xml:space="preserve"> PAGEREF _Toc17265 \h </w:instrText>
        </w:r>
        <w:r>
          <w:fldChar w:fldCharType="separate"/>
        </w:r>
        <w:r>
          <w:t>7</w:t>
        </w:r>
        <w:r>
          <w:fldChar w:fldCharType="end"/>
        </w:r>
      </w:hyperlink>
    </w:p>
    <w:p>
      <w:pPr>
        <w:pStyle w:val="TOC3"/>
        <w:tabs>
          <w:tab w:val="right" w:leader="dot" w:pos="8306"/>
        </w:tabs>
      </w:pPr>
      <w:hyperlink w:anchor="_Toc11208" w:history="1">
        <w:r>
          <w:rPr>
            <w:rFonts w:ascii="宋体" w:eastAsia="宋体" w:hAnsi="宋体" w:cs="宋体" w:hint="eastAsia"/>
            <w:lang w:val="en-US" w:eastAsia="zh-CN"/>
          </w:rPr>
          <w:t xml:space="preserve">1.6.1 </w:t>
        </w:r>
        <w:r>
          <w:rPr>
            <w:rFonts w:hint="eastAsia"/>
            <w:lang w:val="en-US" w:eastAsia="zh-CN"/>
          </w:rPr>
          <w:t>研究内容</w:t>
        </w:r>
        <w:r>
          <w:tab/>
        </w:r>
        <w:r>
          <w:fldChar w:fldCharType="begin"/>
        </w:r>
        <w:r>
          <w:instrText xml:space="preserve"> PAGEREF _Toc11208 \h </w:instrText>
        </w:r>
        <w:r>
          <w:fldChar w:fldCharType="separate"/>
        </w:r>
        <w:r>
          <w:t>7</w:t>
        </w:r>
        <w:r>
          <w:fldChar w:fldCharType="end"/>
        </w:r>
      </w:hyperlink>
    </w:p>
    <w:p>
      <w:pPr>
        <w:pStyle w:val="TOC3"/>
        <w:tabs>
          <w:tab w:val="right" w:leader="dot" w:pos="8306"/>
        </w:tabs>
      </w:pPr>
      <w:hyperlink w:anchor="_Toc27210" w:history="1">
        <w:r>
          <w:rPr>
            <w:rFonts w:ascii="宋体" w:eastAsia="宋体" w:hAnsi="宋体" w:cs="宋体" w:hint="eastAsia"/>
            <w:lang w:val="en-US" w:eastAsia="zh-CN"/>
          </w:rPr>
          <w:t xml:space="preserve">1.6.2 </w:t>
        </w:r>
        <w:r>
          <w:rPr>
            <w:rFonts w:hint="eastAsia"/>
            <w:lang w:val="en-US" w:eastAsia="zh-CN"/>
          </w:rPr>
          <w:t>技术路线</w:t>
        </w:r>
        <w:r>
          <w:tab/>
        </w:r>
        <w:r>
          <w:fldChar w:fldCharType="begin"/>
        </w:r>
        <w:r>
          <w:instrText xml:space="preserve"> PAGEREF _Toc27210 \h </w:instrText>
        </w:r>
        <w:r>
          <w:fldChar w:fldCharType="separate"/>
        </w:r>
        <w:r>
          <w:t>7</w:t>
        </w:r>
        <w:r>
          <w:fldChar w:fldCharType="end"/>
        </w:r>
      </w:hyperlink>
    </w:p>
    <w:p>
      <w:pPr>
        <w:pStyle w:val="TOC1"/>
        <w:tabs>
          <w:tab w:val="right" w:leader="dot" w:pos="8306"/>
        </w:tabs>
      </w:pPr>
      <w:hyperlink w:anchor="_Toc11937" w:history="1">
        <w:r>
          <w:rPr>
            <w:rFonts w:ascii="宋体" w:eastAsia="宋体" w:hAnsi="宋体" w:cs="宋体" w:hint="eastAsia"/>
            <w:lang w:val="en-US" w:eastAsia="zh-CN"/>
          </w:rPr>
          <w:t xml:space="preserve">二、 </w:t>
        </w:r>
        <w:r>
          <w:rPr>
            <w:rFonts w:hint="eastAsia"/>
            <w:lang w:val="en-US" w:eastAsia="zh-CN"/>
          </w:rPr>
          <w:t>火灾发展基本理论</w:t>
        </w:r>
        <w:r>
          <w:tab/>
        </w:r>
        <w:r>
          <w:fldChar w:fldCharType="begin"/>
        </w:r>
        <w:r>
          <w:instrText xml:space="preserve"> PAGEREF _Toc11937 \h </w:instrText>
        </w:r>
        <w:r>
          <w:fldChar w:fldCharType="separate"/>
        </w:r>
        <w:r>
          <w:t>7</w:t>
        </w:r>
        <w:r>
          <w:fldChar w:fldCharType="end"/>
        </w:r>
      </w:hyperlink>
    </w:p>
    <w:p>
      <w:pPr>
        <w:pStyle w:val="TOC2"/>
        <w:tabs>
          <w:tab w:val="right" w:leader="dot" w:pos="8306"/>
        </w:tabs>
      </w:pPr>
      <w:hyperlink w:anchor="_Toc28346" w:history="1">
        <w:r>
          <w:rPr>
            <w:rFonts w:ascii="宋体" w:eastAsia="宋体" w:hAnsi="宋体" w:cs="宋体" w:hint="eastAsia"/>
            <w:lang w:val="en-US" w:eastAsia="zh-CN"/>
          </w:rPr>
          <w:t xml:space="preserve">2.1 </w:t>
        </w:r>
        <w:r>
          <w:rPr>
            <w:rFonts w:hint="eastAsia"/>
            <w:lang w:val="en-US" w:eastAsia="zh-CN"/>
          </w:rPr>
          <w:t>火灾发生和发展过程</w:t>
        </w:r>
        <w:r>
          <w:tab/>
        </w:r>
        <w:r>
          <w:fldChar w:fldCharType="begin"/>
        </w:r>
        <w:r>
          <w:instrText xml:space="preserve"> PAGEREF _Toc28346 \h </w:instrText>
        </w:r>
        <w:r>
          <w:fldChar w:fldCharType="separate"/>
        </w:r>
        <w:r>
          <w:t>7</w:t>
        </w:r>
        <w:r>
          <w:fldChar w:fldCharType="end"/>
        </w:r>
      </w:hyperlink>
    </w:p>
    <w:p>
      <w:pPr>
        <w:pStyle w:val="TOC3"/>
        <w:tabs>
          <w:tab w:val="right" w:leader="dot" w:pos="8306"/>
        </w:tabs>
      </w:pPr>
      <w:hyperlink w:anchor="_Toc8453" w:history="1">
        <w:r>
          <w:rPr>
            <w:rFonts w:ascii="宋体" w:eastAsia="宋体" w:hAnsi="宋体" w:cs="宋体" w:hint="eastAsia"/>
            <w:lang w:val="en-US" w:eastAsia="zh-CN"/>
          </w:rPr>
          <w:t xml:space="preserve">2.1.1 </w:t>
        </w:r>
        <w:r>
          <w:rPr>
            <w:rFonts w:hint="eastAsia"/>
            <w:lang w:val="en-US" w:eastAsia="zh-CN"/>
          </w:rPr>
          <w:t>火灾初期增长阶段</w:t>
        </w:r>
        <w:r>
          <w:tab/>
        </w:r>
        <w:r>
          <w:fldChar w:fldCharType="begin"/>
        </w:r>
        <w:r>
          <w:instrText xml:space="preserve"> PAGEREF _Toc8453 \h </w:instrText>
        </w:r>
        <w:r>
          <w:fldChar w:fldCharType="separate"/>
        </w:r>
        <w:r>
          <w:t>8</w:t>
        </w:r>
        <w:r>
          <w:fldChar w:fldCharType="end"/>
        </w:r>
      </w:hyperlink>
    </w:p>
    <w:p>
      <w:pPr>
        <w:pStyle w:val="TOC3"/>
        <w:tabs>
          <w:tab w:val="right" w:leader="dot" w:pos="8306"/>
        </w:tabs>
      </w:pPr>
      <w:hyperlink w:anchor="_Toc9359" w:history="1">
        <w:r>
          <w:rPr>
            <w:rFonts w:ascii="宋体" w:eastAsia="宋体" w:hAnsi="宋体" w:cs="宋体" w:hint="eastAsia"/>
            <w:lang w:val="en-US" w:eastAsia="zh-CN"/>
          </w:rPr>
          <w:t xml:space="preserve">2.1.2 </w:t>
        </w:r>
        <w:r>
          <w:rPr>
            <w:rFonts w:hint="eastAsia"/>
            <w:lang w:val="en-US" w:eastAsia="zh-CN"/>
          </w:rPr>
          <w:t>充分发展阶段</w:t>
        </w:r>
        <w:r>
          <w:tab/>
        </w:r>
        <w:r>
          <w:fldChar w:fldCharType="begin"/>
        </w:r>
        <w:r>
          <w:instrText xml:space="preserve"> PAGEREF _Toc9359 \h </w:instrText>
        </w:r>
        <w:r>
          <w:fldChar w:fldCharType="separate"/>
        </w:r>
        <w:r>
          <w:t>8</w:t>
        </w:r>
        <w:r>
          <w:fldChar w:fldCharType="end"/>
        </w:r>
      </w:hyperlink>
    </w:p>
    <w:p>
      <w:pPr>
        <w:pStyle w:val="TOC3"/>
        <w:tabs>
          <w:tab w:val="right" w:leader="dot" w:pos="8306"/>
        </w:tabs>
      </w:pPr>
      <w:hyperlink w:anchor="_Toc13341" w:history="1">
        <w:r>
          <w:rPr>
            <w:rFonts w:ascii="宋体" w:eastAsia="宋体" w:hAnsi="宋体" w:cs="宋体" w:hint="eastAsia"/>
            <w:lang w:val="en-US" w:eastAsia="zh-CN"/>
          </w:rPr>
          <w:t xml:space="preserve">2.1.3 </w:t>
        </w:r>
        <w:r>
          <w:rPr>
            <w:rFonts w:hint="eastAsia"/>
            <w:lang w:val="en-US" w:eastAsia="zh-CN"/>
          </w:rPr>
          <w:t>减弱阶段</w:t>
        </w:r>
        <w:r>
          <w:tab/>
        </w:r>
        <w:r>
          <w:fldChar w:fldCharType="begin"/>
        </w:r>
        <w:r>
          <w:instrText xml:space="preserve"> PAGEREF _Toc13341 \h </w:instrText>
        </w:r>
        <w:r>
          <w:fldChar w:fldCharType="separate"/>
        </w:r>
        <w:r>
          <w:t>8</w:t>
        </w:r>
        <w:r>
          <w:fldChar w:fldCharType="end"/>
        </w:r>
      </w:hyperlink>
    </w:p>
    <w:p>
      <w:pPr>
        <w:pStyle w:val="TOC2"/>
        <w:tabs>
          <w:tab w:val="right" w:leader="dot" w:pos="8306"/>
        </w:tabs>
      </w:pPr>
      <w:hyperlink w:anchor="_Toc15004" w:history="1">
        <w:r>
          <w:rPr>
            <w:rFonts w:ascii="宋体" w:eastAsia="宋体" w:hAnsi="宋体" w:cs="宋体" w:hint="eastAsia"/>
            <w:lang w:val="en-US" w:eastAsia="zh-CN"/>
          </w:rPr>
          <w:t xml:space="preserve">2.2 </w:t>
        </w:r>
        <w:r>
          <w:rPr>
            <w:rFonts w:hint="eastAsia"/>
            <w:lang w:val="en-US" w:eastAsia="zh-CN"/>
          </w:rPr>
          <w:t>火灾的蔓延途径</w:t>
        </w:r>
        <w:r>
          <w:tab/>
        </w:r>
        <w:r>
          <w:fldChar w:fldCharType="begin"/>
        </w:r>
        <w:r>
          <w:instrText xml:space="preserve"> PAGEREF _Toc15004 \h </w:instrText>
        </w:r>
        <w:r>
          <w:fldChar w:fldCharType="separate"/>
        </w:r>
        <w:r>
          <w:t>9</w:t>
        </w:r>
        <w:r>
          <w:fldChar w:fldCharType="end"/>
        </w:r>
      </w:hyperlink>
    </w:p>
    <w:p>
      <w:pPr>
        <w:pStyle w:val="TOC3"/>
        <w:tabs>
          <w:tab w:val="right" w:leader="dot" w:pos="8306"/>
        </w:tabs>
      </w:pPr>
      <w:hyperlink w:anchor="_Toc15510" w:history="1">
        <w:r>
          <w:rPr>
            <w:rFonts w:ascii="宋体" w:eastAsia="宋体" w:hAnsi="宋体" w:cs="宋体" w:hint="eastAsia"/>
            <w:lang w:val="en-US" w:eastAsia="zh-CN"/>
          </w:rPr>
          <w:t xml:space="preserve">2.2.1 </w:t>
        </w:r>
        <w:r>
          <w:rPr>
            <w:rFonts w:hint="eastAsia"/>
            <w:lang w:val="en-US" w:eastAsia="zh-CN"/>
          </w:rPr>
          <w:t>火灾在水平方向的蔓延</w:t>
        </w:r>
        <w:r>
          <w:tab/>
        </w:r>
        <w:r>
          <w:fldChar w:fldCharType="begin"/>
        </w:r>
        <w:r>
          <w:instrText xml:space="preserve"> PAGEREF _Toc15510 \h </w:instrText>
        </w:r>
        <w:r>
          <w:fldChar w:fldCharType="separate"/>
        </w:r>
        <w:r>
          <w:t>9</w:t>
        </w:r>
        <w:r>
          <w:fldChar w:fldCharType="end"/>
        </w:r>
      </w:hyperlink>
    </w:p>
    <w:p>
      <w:pPr>
        <w:pStyle w:val="TOC3"/>
        <w:tabs>
          <w:tab w:val="right" w:leader="dot" w:pos="8306"/>
        </w:tabs>
      </w:pPr>
      <w:hyperlink w:anchor="_Toc6005" w:history="1">
        <w:r>
          <w:rPr>
            <w:rFonts w:ascii="宋体" w:eastAsia="宋体" w:hAnsi="宋体" w:cs="宋体" w:hint="eastAsia"/>
            <w:lang w:val="en-US" w:eastAsia="zh-CN"/>
          </w:rPr>
          <w:t xml:space="preserve">2.2.2 </w:t>
        </w:r>
        <w:r>
          <w:rPr>
            <w:rFonts w:hint="eastAsia"/>
            <w:lang w:val="en-US" w:eastAsia="zh-CN"/>
          </w:rPr>
          <w:t>火灾通过竖井蔓延</w:t>
        </w:r>
        <w:r>
          <w:tab/>
        </w:r>
        <w:r>
          <w:fldChar w:fldCharType="begin"/>
        </w:r>
        <w:r>
          <w:instrText xml:space="preserve"> PAGEREF _Toc6005 \h </w:instrText>
        </w:r>
        <w:r>
          <w:fldChar w:fldCharType="separate"/>
        </w:r>
        <w:r>
          <w:t>9</w:t>
        </w:r>
        <w:r>
          <w:fldChar w:fldCharType="end"/>
        </w:r>
      </w:hyperlink>
    </w:p>
    <w:p>
      <w:pPr>
        <w:pStyle w:val="TOC3"/>
        <w:tabs>
          <w:tab w:val="right" w:leader="dot" w:pos="8306"/>
        </w:tabs>
      </w:pPr>
      <w:hyperlink w:anchor="_Toc16610" w:history="1">
        <w:r>
          <w:rPr>
            <w:rFonts w:ascii="宋体" w:eastAsia="宋体" w:hAnsi="宋体" w:cs="宋体" w:hint="eastAsia"/>
            <w:lang w:val="en-US" w:eastAsia="zh-CN"/>
          </w:rPr>
          <w:t xml:space="preserve">2.2.3 </w:t>
        </w:r>
        <w:r>
          <w:rPr>
            <w:rFonts w:hint="eastAsia"/>
            <w:lang w:val="en-US" w:eastAsia="zh-CN"/>
          </w:rPr>
          <w:t>其它蔓延途径</w:t>
        </w:r>
        <w:r>
          <w:tab/>
        </w:r>
        <w:r>
          <w:fldChar w:fldCharType="begin"/>
        </w:r>
        <w:r>
          <w:instrText xml:space="preserve"> PAGEREF _Toc16610 \h </w:instrText>
        </w:r>
        <w:r>
          <w:fldChar w:fldCharType="separate"/>
        </w:r>
        <w:r>
          <w:t>11</w:t>
        </w:r>
        <w:r>
          <w:fldChar w:fldCharType="end"/>
        </w:r>
      </w:hyperlink>
    </w:p>
    <w:p>
      <w:pPr>
        <w:pStyle w:val="TOC2"/>
        <w:tabs>
          <w:tab w:val="right" w:leader="dot" w:pos="8306"/>
        </w:tabs>
      </w:pPr>
      <w:hyperlink w:anchor="_Toc16682" w:history="1">
        <w:r>
          <w:rPr>
            <w:rFonts w:ascii="宋体" w:eastAsia="宋体" w:hAnsi="宋体" w:cs="宋体" w:hint="eastAsia"/>
            <w:lang w:val="en-US" w:eastAsia="zh-CN"/>
          </w:rPr>
          <w:t xml:space="preserve">2.3 </w:t>
        </w:r>
        <w:r>
          <w:rPr>
            <w:rFonts w:hint="eastAsia"/>
            <w:lang w:val="en-US" w:eastAsia="zh-CN"/>
          </w:rPr>
          <w:t>火灾发展的性状参数</w:t>
        </w:r>
        <w:r>
          <w:tab/>
        </w:r>
        <w:r>
          <w:fldChar w:fldCharType="begin"/>
        </w:r>
        <w:r>
          <w:instrText xml:space="preserve"> PAGEREF _Toc16682 \h </w:instrText>
        </w:r>
        <w:r>
          <w:fldChar w:fldCharType="separate"/>
        </w:r>
        <w:r>
          <w:t>11</w:t>
        </w:r>
        <w:r>
          <w:fldChar w:fldCharType="end"/>
        </w:r>
      </w:hyperlink>
    </w:p>
    <w:p>
      <w:pPr>
        <w:pStyle w:val="TOC1"/>
        <w:tabs>
          <w:tab w:val="right" w:leader="dot" w:pos="8306"/>
        </w:tabs>
      </w:pPr>
      <w:hyperlink w:anchor="_Toc2708" w:history="1">
        <w:r>
          <w:rPr>
            <w:rFonts w:ascii="宋体" w:eastAsia="宋体" w:hAnsi="宋体" w:cs="宋体" w:hint="eastAsia"/>
            <w:lang w:val="en-US" w:eastAsia="zh-CN"/>
          </w:rPr>
          <w:t xml:space="preserve">三、 </w:t>
        </w:r>
        <w:r>
          <w:rPr>
            <w:rFonts w:hint="eastAsia"/>
            <w:lang w:val="en-US" w:eastAsia="zh-CN"/>
          </w:rPr>
          <w:t>安全检查表</w:t>
        </w:r>
        <w:r>
          <w:tab/>
        </w:r>
        <w:r>
          <w:fldChar w:fldCharType="begin"/>
        </w:r>
        <w:r>
          <w:instrText xml:space="preserve"> PAGEREF _Toc2708 \h </w:instrText>
        </w:r>
        <w:r>
          <w:fldChar w:fldCharType="separate"/>
        </w:r>
        <w:r>
          <w:t>11</w:t>
        </w:r>
        <w:r>
          <w:fldChar w:fldCharType="end"/>
        </w:r>
      </w:hyperlink>
    </w:p>
    <w:p>
      <w:pPr>
        <w:pStyle w:val="TOC2"/>
        <w:tabs>
          <w:tab w:val="right" w:leader="dot" w:pos="8306"/>
        </w:tabs>
      </w:pPr>
      <w:hyperlink w:anchor="_Toc20416" w:history="1">
        <w:r>
          <w:rPr>
            <w:rFonts w:ascii="宋体" w:eastAsia="宋体" w:hAnsi="宋体" w:cs="宋体" w:hint="eastAsia"/>
            <w:lang w:val="en-US" w:eastAsia="zh-CN"/>
          </w:rPr>
          <w:t xml:space="preserve">3.1 </w:t>
        </w:r>
        <w:r>
          <w:rPr>
            <w:rFonts w:hint="eastAsia"/>
            <w:lang w:val="en-US" w:eastAsia="zh-CN"/>
          </w:rPr>
          <w:t>安全检查表的概念</w:t>
        </w:r>
        <w:r>
          <w:tab/>
        </w:r>
        <w:r>
          <w:fldChar w:fldCharType="begin"/>
        </w:r>
        <w:r>
          <w:instrText xml:space="preserve"> PAGEREF _Toc20416 \h </w:instrText>
        </w:r>
        <w:r>
          <w:fldChar w:fldCharType="separate"/>
        </w:r>
        <w:r>
          <w:t>11</w:t>
        </w:r>
        <w:r>
          <w:fldChar w:fldCharType="end"/>
        </w:r>
      </w:hyperlink>
    </w:p>
    <w:p>
      <w:pPr>
        <w:pStyle w:val="TOC3"/>
        <w:tabs>
          <w:tab w:val="right" w:leader="dot" w:pos="8306"/>
        </w:tabs>
      </w:pPr>
      <w:hyperlink w:anchor="_Toc23409" w:history="1">
        <w:r>
          <w:rPr>
            <w:rFonts w:ascii="宋体" w:eastAsia="宋体" w:hAnsi="宋体" w:cs="宋体" w:hint="eastAsia"/>
            <w:lang w:val="en-US" w:eastAsia="zh-CN"/>
          </w:rPr>
          <w:t xml:space="preserve">3.1.1 </w:t>
        </w:r>
        <w:r>
          <w:rPr>
            <w:rFonts w:hint="eastAsia"/>
            <w:lang w:val="en-US" w:eastAsia="zh-CN"/>
          </w:rPr>
          <w:t>安全检查表的内容</w:t>
        </w:r>
        <w:r>
          <w:tab/>
        </w:r>
        <w:r>
          <w:fldChar w:fldCharType="begin"/>
        </w:r>
        <w:r>
          <w:instrText xml:space="preserve"> PAGEREF _Toc23409 \h </w:instrText>
        </w:r>
        <w:r>
          <w:fldChar w:fldCharType="separate"/>
        </w:r>
        <w:r>
          <w:t>12</w:t>
        </w:r>
        <w:r>
          <w:fldChar w:fldCharType="end"/>
        </w:r>
      </w:hyperlink>
    </w:p>
    <w:p>
      <w:pPr>
        <w:pStyle w:val="TOC3"/>
        <w:tabs>
          <w:tab w:val="right" w:leader="dot" w:pos="8306"/>
        </w:tabs>
      </w:pPr>
      <w:hyperlink w:anchor="_Toc10353" w:history="1">
        <w:r>
          <w:rPr>
            <w:rFonts w:ascii="宋体" w:eastAsia="宋体" w:hAnsi="宋体" w:cs="宋体" w:hint="eastAsia"/>
            <w:lang w:val="en-US" w:eastAsia="zh-CN"/>
          </w:rPr>
          <w:t xml:space="preserve">3.1.2 </w:t>
        </w:r>
        <w:r>
          <w:rPr>
            <w:rFonts w:hint="eastAsia"/>
            <w:lang w:val="en-US" w:eastAsia="zh-CN"/>
          </w:rPr>
          <w:t>安全检查表的特点</w:t>
        </w:r>
        <w:r>
          <w:tab/>
        </w:r>
        <w:r>
          <w:fldChar w:fldCharType="begin"/>
        </w:r>
        <w:r>
          <w:instrText xml:space="preserve"> PAGEREF _Toc10353 \h </w:instrText>
        </w:r>
        <w:r>
          <w:fldChar w:fldCharType="separate"/>
        </w:r>
        <w:r>
          <w:t>12</w:t>
        </w:r>
        <w:r>
          <w:fldChar w:fldCharType="end"/>
        </w:r>
      </w:hyperlink>
    </w:p>
    <w:p>
      <w:pPr>
        <w:pStyle w:val="TOC2"/>
        <w:tabs>
          <w:tab w:val="right" w:leader="dot" w:pos="8306"/>
        </w:tabs>
      </w:pPr>
      <w:hyperlink w:anchor="_Toc11306" w:history="1">
        <w:r>
          <w:rPr>
            <w:rFonts w:ascii="宋体" w:eastAsia="宋体" w:hAnsi="宋体" w:cs="宋体" w:hint="eastAsia"/>
            <w:lang w:val="en-US" w:eastAsia="zh-CN"/>
          </w:rPr>
          <w:t xml:space="preserve">3.2 </w:t>
        </w:r>
        <w:r>
          <w:rPr>
            <w:rFonts w:hint="eastAsia"/>
            <w:lang w:val="en-US" w:eastAsia="zh-CN"/>
          </w:rPr>
          <w:t>养老院安全检查表法进行危险源辨识</w:t>
        </w:r>
        <w:r>
          <w:tab/>
        </w:r>
        <w:r>
          <w:fldChar w:fldCharType="begin"/>
        </w:r>
        <w:r>
          <w:instrText xml:space="preserve"> PAGEREF _Toc11306 \h </w:instrText>
        </w:r>
        <w:r>
          <w:fldChar w:fldCharType="separate"/>
        </w:r>
        <w:r>
          <w:t>12</w:t>
        </w:r>
        <w:r>
          <w:fldChar w:fldCharType="end"/>
        </w:r>
      </w:hyperlink>
    </w:p>
    <w:p>
      <w:pPr>
        <w:pStyle w:val="TOC2"/>
        <w:tabs>
          <w:tab w:val="right" w:leader="dot" w:pos="8306"/>
        </w:tabs>
      </w:pPr>
      <w:hyperlink w:anchor="_Toc28674" w:history="1">
        <w:r>
          <w:rPr>
            <w:rFonts w:ascii="宋体" w:eastAsia="宋体" w:hAnsi="宋体" w:cs="宋体" w:hint="eastAsia"/>
            <w:lang w:val="en-US" w:eastAsia="zh-CN"/>
          </w:rPr>
          <w:t xml:space="preserve">3.3 </w:t>
        </w:r>
        <w:r>
          <w:rPr>
            <w:rFonts w:hint="eastAsia"/>
            <w:lang w:val="en-US" w:eastAsia="zh-CN"/>
          </w:rPr>
          <w:t>安全检查表结论及建议</w:t>
        </w:r>
        <w:r>
          <w:tab/>
        </w:r>
        <w:r>
          <w:fldChar w:fldCharType="begin"/>
        </w:r>
        <w:r>
          <w:instrText xml:space="preserve"> PAGEREF _Toc28674 \h </w:instrText>
        </w:r>
        <w:r>
          <w:fldChar w:fldCharType="separate"/>
        </w:r>
        <w:r>
          <w:t>14</w:t>
        </w:r>
        <w:r>
          <w:fldChar w:fldCharType="end"/>
        </w:r>
      </w:hyperlink>
    </w:p>
    <w:p>
      <w:pPr>
        <w:pStyle w:val="TOC1"/>
        <w:tabs>
          <w:tab w:val="right" w:leader="dot" w:pos="8306"/>
        </w:tabs>
      </w:pPr>
      <w:hyperlink w:anchor="_Toc18917" w:history="1">
        <w:r>
          <w:rPr>
            <w:rFonts w:ascii="宋体" w:eastAsia="宋体" w:hAnsi="宋体" w:cs="宋体" w:hint="eastAsia"/>
            <w:lang w:val="en-US" w:eastAsia="zh-CN"/>
          </w:rPr>
          <w:t xml:space="preserve">四、 </w:t>
        </w:r>
        <w:r>
          <w:rPr>
            <w:rFonts w:hint="eastAsia"/>
            <w:lang w:val="en-US" w:eastAsia="zh-CN"/>
          </w:rPr>
          <w:t>养老院火灾危险性评价</w:t>
        </w:r>
        <w:r>
          <w:tab/>
        </w:r>
        <w:r>
          <w:fldChar w:fldCharType="begin"/>
        </w:r>
        <w:r>
          <w:instrText xml:space="preserve"> PAGEREF _Toc18917 \h </w:instrText>
        </w:r>
        <w:r>
          <w:fldChar w:fldCharType="separate"/>
        </w:r>
        <w:r>
          <w:t>14</w:t>
        </w:r>
        <w:r>
          <w:fldChar w:fldCharType="end"/>
        </w:r>
      </w:hyperlink>
    </w:p>
    <w:p>
      <w:pPr>
        <w:pStyle w:val="TOC2"/>
        <w:tabs>
          <w:tab w:val="right" w:leader="dot" w:pos="8306"/>
        </w:tabs>
      </w:pPr>
      <w:hyperlink w:anchor="_Toc21675" w:history="1">
        <w:r>
          <w:rPr>
            <w:rFonts w:ascii="宋体" w:eastAsia="宋体" w:hAnsi="宋体" w:cs="宋体" w:hint="eastAsia"/>
            <w:lang w:val="en-US" w:eastAsia="zh-CN"/>
          </w:rPr>
          <w:t xml:space="preserve">4.1 </w:t>
        </w:r>
        <w:r>
          <w:rPr>
            <w:rFonts w:hint="eastAsia"/>
            <w:lang w:val="en-US" w:eastAsia="zh-CN"/>
          </w:rPr>
          <w:t>养老院火灾危险性评价方法的选择</w:t>
        </w:r>
        <w:r>
          <w:tab/>
        </w:r>
        <w:r>
          <w:fldChar w:fldCharType="begin"/>
        </w:r>
        <w:r>
          <w:instrText xml:space="preserve"> PAGEREF _Toc21675 \h </w:instrText>
        </w:r>
        <w:r>
          <w:fldChar w:fldCharType="separate"/>
        </w:r>
        <w:r>
          <w:t>14</w:t>
        </w:r>
        <w:r>
          <w:fldChar w:fldCharType="end"/>
        </w:r>
      </w:hyperlink>
    </w:p>
    <w:p>
      <w:pPr>
        <w:pStyle w:val="TOC2"/>
        <w:tabs>
          <w:tab w:val="right" w:leader="dot" w:pos="8306"/>
        </w:tabs>
      </w:pPr>
      <w:hyperlink w:anchor="_Toc4343" w:history="1">
        <w:r>
          <w:rPr>
            <w:rFonts w:ascii="宋体" w:eastAsia="宋体" w:hAnsi="宋体" w:cs="宋体" w:hint="eastAsia"/>
            <w:lang w:val="en-US" w:eastAsia="zh-CN"/>
          </w:rPr>
          <w:t xml:space="preserve">4.2 </w:t>
        </w:r>
        <w:r>
          <w:rPr>
            <w:rFonts w:hint="eastAsia"/>
            <w:lang w:val="en-US" w:eastAsia="zh-CN"/>
          </w:rPr>
          <w:t>养老院火灾事故树的建立</w:t>
        </w:r>
        <w:r>
          <w:tab/>
        </w:r>
        <w:r>
          <w:fldChar w:fldCharType="begin"/>
        </w:r>
        <w:r>
          <w:instrText xml:space="preserve"> PAGEREF _Toc4343 \h </w:instrText>
        </w:r>
        <w:r>
          <w:fldChar w:fldCharType="separate"/>
        </w:r>
        <w:r>
          <w:t>15</w:t>
        </w:r>
        <w:r>
          <w:fldChar w:fldCharType="end"/>
        </w:r>
      </w:hyperlink>
    </w:p>
    <w:p>
      <w:pPr>
        <w:pStyle w:val="TOC2"/>
        <w:tabs>
          <w:tab w:val="right" w:leader="dot" w:pos="8306"/>
        </w:tabs>
      </w:pPr>
      <w:hyperlink w:anchor="_Toc5227" w:history="1">
        <w:r>
          <w:rPr>
            <w:rFonts w:ascii="宋体" w:eastAsia="宋体" w:hAnsi="宋体" w:cs="宋体" w:hint="eastAsia"/>
            <w:lang w:val="en-US" w:eastAsia="zh-CN"/>
          </w:rPr>
          <w:t xml:space="preserve">4.3 </w:t>
        </w:r>
        <w:r>
          <w:rPr>
            <w:rFonts w:hint="eastAsia"/>
            <w:lang w:val="en-US" w:eastAsia="zh-CN"/>
          </w:rPr>
          <w:t>最小割集和最小径集分析</w:t>
        </w:r>
        <w:r>
          <w:tab/>
        </w:r>
        <w:r>
          <w:fldChar w:fldCharType="begin"/>
        </w:r>
        <w:r>
          <w:instrText xml:space="preserve"> PAGEREF _Toc5227 \h </w:instrText>
        </w:r>
        <w:r>
          <w:fldChar w:fldCharType="separate"/>
        </w:r>
        <w:r>
          <w:t>16</w:t>
        </w:r>
        <w:r>
          <w:fldChar w:fldCharType="end"/>
        </w:r>
      </w:hyperlink>
    </w:p>
    <w:p>
      <w:pPr>
        <w:pStyle w:val="TOC3"/>
        <w:tabs>
          <w:tab w:val="right" w:leader="dot" w:pos="8306"/>
        </w:tabs>
      </w:pPr>
      <w:hyperlink w:anchor="_Toc13947" w:history="1">
        <w:r>
          <w:rPr>
            <w:rFonts w:ascii="宋体" w:eastAsia="宋体" w:hAnsi="宋体" w:cs="宋体" w:hint="eastAsia"/>
            <w:lang w:val="en-US" w:eastAsia="zh-CN"/>
          </w:rPr>
          <w:t xml:space="preserve">4.3.1 </w:t>
        </w:r>
        <w:r>
          <w:rPr>
            <w:rFonts w:hint="eastAsia"/>
            <w:lang w:val="en-US" w:eastAsia="zh-CN"/>
          </w:rPr>
          <w:t>最小割集合分析</w:t>
        </w:r>
        <w:r>
          <w:tab/>
        </w:r>
        <w:r>
          <w:fldChar w:fldCharType="begin"/>
        </w:r>
        <w:r>
          <w:instrText xml:space="preserve"> PAGEREF _Toc13947 \h </w:instrText>
        </w:r>
        <w:r>
          <w:fldChar w:fldCharType="separate"/>
        </w:r>
        <w:r>
          <w:t>16</w:t>
        </w:r>
        <w:r>
          <w:fldChar w:fldCharType="end"/>
        </w:r>
      </w:hyperlink>
    </w:p>
    <w:p>
      <w:pPr>
        <w:pStyle w:val="TOC3"/>
        <w:tabs>
          <w:tab w:val="right" w:leader="dot" w:pos="8306"/>
        </w:tabs>
      </w:pPr>
      <w:hyperlink w:anchor="_Toc2742" w:history="1">
        <w:r>
          <w:rPr>
            <w:rFonts w:ascii="宋体" w:eastAsia="宋体" w:hAnsi="宋体" w:cs="宋体" w:hint="eastAsia"/>
            <w:lang w:val="en-US" w:eastAsia="zh-CN"/>
          </w:rPr>
          <w:t xml:space="preserve">4.3.2 </w:t>
        </w:r>
        <w:r>
          <w:rPr>
            <w:rFonts w:hint="eastAsia"/>
            <w:lang w:val="en-US" w:eastAsia="zh-CN"/>
          </w:rPr>
          <w:t>最小径集合分析</w:t>
        </w:r>
        <w:r>
          <w:tab/>
        </w:r>
        <w:r>
          <w:fldChar w:fldCharType="begin"/>
        </w:r>
        <w:r>
          <w:instrText xml:space="preserve"> PAGEREF _Toc2742 \h </w:instrText>
        </w:r>
        <w:r>
          <w:fldChar w:fldCharType="separate"/>
        </w:r>
        <w:r>
          <w:t>16</w:t>
        </w:r>
        <w:r>
          <w:fldChar w:fldCharType="end"/>
        </w:r>
      </w:hyperlink>
    </w:p>
    <w:p>
      <w:pPr>
        <w:pStyle w:val="TOC3"/>
        <w:tabs>
          <w:tab w:val="right" w:leader="dot" w:pos="8306"/>
        </w:tabs>
      </w:pPr>
      <w:hyperlink w:anchor="_Toc24499" w:history="1">
        <w:r>
          <w:rPr>
            <w:rFonts w:ascii="宋体" w:eastAsia="宋体" w:hAnsi="宋体" w:cs="宋体" w:hint="eastAsia"/>
            <w:lang w:val="en-US" w:eastAsia="zh-CN"/>
          </w:rPr>
          <w:t xml:space="preserve">4.3.3 </w:t>
        </w:r>
        <w:r>
          <w:rPr>
            <w:rFonts w:hint="eastAsia"/>
            <w:lang w:val="en-US" w:eastAsia="zh-CN"/>
          </w:rPr>
          <w:t>结构重要度分析</w:t>
        </w:r>
        <w:r>
          <w:tab/>
        </w:r>
        <w:r>
          <w:fldChar w:fldCharType="begin"/>
        </w:r>
        <w:r>
          <w:instrText xml:space="preserve"> PAGEREF _Toc24499 \h </w:instrText>
        </w:r>
        <w:r>
          <w:fldChar w:fldCharType="separate"/>
        </w:r>
        <w:r>
          <w:t>17</w:t>
        </w:r>
        <w:r>
          <w:fldChar w:fldCharType="end"/>
        </w:r>
      </w:hyperlink>
    </w:p>
    <w:p>
      <w:pPr>
        <w:pStyle w:val="TOC2"/>
        <w:tabs>
          <w:tab w:val="right" w:leader="dot" w:pos="8306"/>
        </w:tabs>
      </w:pPr>
      <w:hyperlink w:anchor="_Toc10465" w:history="1">
        <w:r>
          <w:rPr>
            <w:rFonts w:ascii="宋体" w:eastAsia="宋体" w:hAnsi="宋体" w:cs="宋体" w:hint="eastAsia"/>
            <w:lang w:val="en-US" w:eastAsia="zh-CN"/>
          </w:rPr>
          <w:t xml:space="preserve">4.4 </w:t>
        </w:r>
        <w:r>
          <w:rPr>
            <w:rFonts w:hint="eastAsia"/>
            <w:lang w:val="en-US" w:eastAsia="zh-CN"/>
          </w:rPr>
          <w:t>养老院人员疏散安全性分析</w:t>
        </w:r>
        <w:r>
          <w:tab/>
        </w:r>
        <w:r>
          <w:fldChar w:fldCharType="begin"/>
        </w:r>
        <w:r>
          <w:instrText xml:space="preserve"> PAGEREF _Toc10465 \h </w:instrText>
        </w:r>
        <w:r>
          <w:fldChar w:fldCharType="separate"/>
        </w:r>
        <w:r>
          <w:t>17</w:t>
        </w:r>
        <w:r>
          <w:fldChar w:fldCharType="end"/>
        </w:r>
      </w:hyperlink>
    </w:p>
    <w:p>
      <w:pPr>
        <w:pStyle w:val="TOC3"/>
        <w:tabs>
          <w:tab w:val="right" w:leader="dot" w:pos="8306"/>
        </w:tabs>
      </w:pPr>
      <w:hyperlink w:anchor="_Toc32081" w:history="1">
        <w:r>
          <w:rPr>
            <w:rFonts w:ascii="宋体" w:eastAsia="宋体" w:hAnsi="宋体" w:cs="宋体" w:hint="eastAsia"/>
            <w:lang w:val="en-US" w:eastAsia="zh-CN"/>
          </w:rPr>
          <w:t xml:space="preserve">4.4.1 </w:t>
        </w:r>
        <w:r>
          <w:rPr>
            <w:rFonts w:hint="eastAsia"/>
            <w:lang w:val="en-US" w:eastAsia="zh-CN"/>
          </w:rPr>
          <w:t>人员流动速度的影响条件</w:t>
        </w:r>
        <w:r>
          <w:tab/>
        </w:r>
        <w:r>
          <w:fldChar w:fldCharType="begin"/>
        </w:r>
        <w:r>
          <w:instrText xml:space="preserve"> PAGEREF _Toc32081 \h </w:instrText>
        </w:r>
        <w:r>
          <w:fldChar w:fldCharType="separate"/>
        </w:r>
        <w:r>
          <w:t>17</w:t>
        </w:r>
        <w:r>
          <w:fldChar w:fldCharType="end"/>
        </w:r>
      </w:hyperlink>
    </w:p>
    <w:p>
      <w:pPr>
        <w:pStyle w:val="TOC3"/>
        <w:tabs>
          <w:tab w:val="right" w:leader="dot" w:pos="8306"/>
        </w:tabs>
      </w:pPr>
      <w:hyperlink w:anchor="_Toc5828" w:history="1">
        <w:r>
          <w:rPr>
            <w:rFonts w:ascii="宋体" w:eastAsia="宋体" w:hAnsi="宋体" w:cs="宋体" w:hint="eastAsia"/>
            <w:lang w:val="en-US" w:eastAsia="zh-CN"/>
          </w:rPr>
          <w:t xml:space="preserve">4.4.2 </w:t>
        </w:r>
        <w:r>
          <w:rPr>
            <w:rFonts w:hint="eastAsia"/>
            <w:lang w:val="en-US" w:eastAsia="zh-CN"/>
          </w:rPr>
          <w:t>人员疏散决策行为影响因素</w:t>
        </w:r>
        <w:r>
          <w:tab/>
        </w:r>
        <w:r>
          <w:fldChar w:fldCharType="begin"/>
        </w:r>
        <w:r>
          <w:instrText xml:space="preserve"> PAGEREF _Toc5828 \h </w:instrText>
        </w:r>
        <w:r>
          <w:fldChar w:fldCharType="separate"/>
        </w:r>
        <w:r>
          <w:t>18</w:t>
        </w:r>
        <w:r>
          <w:fldChar w:fldCharType="end"/>
        </w:r>
      </w:hyperlink>
    </w:p>
    <w:p>
      <w:pPr>
        <w:pStyle w:val="TOC3"/>
        <w:tabs>
          <w:tab w:val="right" w:leader="dot" w:pos="8306"/>
        </w:tabs>
      </w:pPr>
      <w:hyperlink w:anchor="_Toc21014" w:history="1">
        <w:r>
          <w:rPr>
            <w:rFonts w:ascii="宋体" w:eastAsia="宋体" w:hAnsi="宋体" w:cs="宋体" w:hint="eastAsia"/>
            <w:lang w:val="en-US" w:eastAsia="zh-CN"/>
          </w:rPr>
          <w:t xml:space="preserve">4.4.3 </w:t>
        </w:r>
        <w:r>
          <w:rPr>
            <w:rFonts w:hint="eastAsia"/>
            <w:lang w:val="en-US" w:eastAsia="zh-CN"/>
          </w:rPr>
          <w:t>养老院人员疏散时间的计算</w:t>
        </w:r>
        <w:r>
          <w:tab/>
        </w:r>
        <w:r>
          <w:fldChar w:fldCharType="begin"/>
        </w:r>
        <w:r>
          <w:instrText xml:space="preserve"> PAGEREF _Toc21014 \h </w:instrText>
        </w:r>
        <w:r>
          <w:fldChar w:fldCharType="separate"/>
        </w:r>
        <w:r>
          <w:t>19</w:t>
        </w:r>
        <w:r>
          <w:fldChar w:fldCharType="end"/>
        </w:r>
      </w:hyperlink>
    </w:p>
    <w:p>
      <w:pPr>
        <w:pStyle w:val="TOC1"/>
        <w:tabs>
          <w:tab w:val="right" w:leader="dot" w:pos="8306"/>
        </w:tabs>
      </w:pPr>
      <w:hyperlink w:anchor="_Toc25939" w:history="1">
        <w:r>
          <w:rPr>
            <w:rFonts w:ascii="宋体" w:eastAsia="宋体" w:hAnsi="宋体" w:cs="宋体" w:hint="eastAsia"/>
            <w:lang w:val="en-US" w:eastAsia="zh-CN"/>
          </w:rPr>
          <w:t xml:space="preserve">五、 </w:t>
        </w:r>
        <w:r>
          <w:rPr>
            <w:rFonts w:hint="eastAsia"/>
            <w:lang w:val="en-US" w:eastAsia="zh-CN"/>
          </w:rPr>
          <w:t>养老院火灾事故防控对策措施</w:t>
        </w:r>
        <w:r>
          <w:tab/>
        </w:r>
        <w:r>
          <w:fldChar w:fldCharType="begin"/>
        </w:r>
        <w:r>
          <w:instrText xml:space="preserve"> PAGEREF _Toc25939 \h </w:instrText>
        </w:r>
        <w:r>
          <w:fldChar w:fldCharType="separate"/>
        </w:r>
        <w:r>
          <w:t>21</w:t>
        </w:r>
        <w:r>
          <w:fldChar w:fldCharType="end"/>
        </w:r>
      </w:hyperlink>
    </w:p>
    <w:p>
      <w:pPr>
        <w:pStyle w:val="TOC2"/>
        <w:tabs>
          <w:tab w:val="right" w:leader="dot" w:pos="8306"/>
        </w:tabs>
      </w:pPr>
      <w:hyperlink w:anchor="_Toc1902" w:history="1">
        <w:r>
          <w:rPr>
            <w:rFonts w:ascii="宋体" w:eastAsia="宋体" w:hAnsi="宋体" w:cs="宋体" w:hint="eastAsia"/>
            <w:lang w:val="en-US" w:eastAsia="zh-CN"/>
          </w:rPr>
          <w:t xml:space="preserve">5.1 </w:t>
        </w:r>
        <w:r>
          <w:rPr>
            <w:rFonts w:hint="eastAsia"/>
            <w:lang w:val="en-US" w:eastAsia="zh-CN"/>
          </w:rPr>
          <w:t>事故预防对策</w:t>
        </w:r>
        <w:r>
          <w:tab/>
        </w:r>
        <w:r>
          <w:fldChar w:fldCharType="begin"/>
        </w:r>
        <w:r>
          <w:instrText xml:space="preserve"> PAGEREF _Toc1902 \h </w:instrText>
        </w:r>
        <w:r>
          <w:fldChar w:fldCharType="separate"/>
        </w:r>
        <w:r>
          <w:t>21</w:t>
        </w:r>
        <w:r>
          <w:fldChar w:fldCharType="end"/>
        </w:r>
      </w:hyperlink>
    </w:p>
    <w:p>
      <w:pPr>
        <w:pStyle w:val="TOC2"/>
        <w:tabs>
          <w:tab w:val="right" w:leader="dot" w:pos="8306"/>
        </w:tabs>
      </w:pPr>
      <w:hyperlink w:anchor="_Toc19283" w:history="1">
        <w:r>
          <w:rPr>
            <w:rFonts w:ascii="宋体" w:eastAsia="宋体" w:hAnsi="宋体" w:cs="宋体" w:hint="eastAsia"/>
            <w:lang w:val="en-US" w:eastAsia="zh-CN"/>
          </w:rPr>
          <w:t xml:space="preserve">5.2 </w:t>
        </w:r>
        <w:r>
          <w:rPr>
            <w:rFonts w:hint="eastAsia"/>
            <w:lang w:val="en-US" w:eastAsia="zh-CN"/>
          </w:rPr>
          <w:t>安全管理措</w:t>
        </w:r>
        <w:bookmarkStart w:id="1" w:name="_GoBack"/>
        <w:bookmarkEnd w:id="1"/>
        <w:r>
          <w:rPr>
            <w:rFonts w:hint="eastAsia"/>
            <w:lang w:val="en-US" w:eastAsia="zh-CN"/>
          </w:rPr>
          <w:t>施</w:t>
        </w:r>
        <w:r>
          <w:tab/>
        </w:r>
        <w:r>
          <w:fldChar w:fldCharType="begin"/>
        </w:r>
        <w:r>
          <w:instrText xml:space="preserve"> PAGEREF _Toc19283 \h </w:instrText>
        </w:r>
        <w:r>
          <w:fldChar w:fldCharType="separate"/>
        </w:r>
        <w:r>
          <w:t>22</w:t>
        </w:r>
        <w:r>
          <w:fldChar w:fldCharType="end"/>
        </w:r>
      </w:hyperlink>
    </w:p>
    <w:p>
      <w:pPr>
        <w:pStyle w:val="TOC1"/>
        <w:tabs>
          <w:tab w:val="right" w:leader="dot" w:pos="8306"/>
        </w:tabs>
      </w:pPr>
      <w:hyperlink w:anchor="_Toc2037" w:history="1">
        <w:r>
          <w:rPr>
            <w:rFonts w:ascii="宋体" w:eastAsia="宋体" w:hAnsi="宋体" w:cs="宋体" w:hint="eastAsia"/>
            <w:lang w:val="en-US" w:eastAsia="zh-CN"/>
          </w:rPr>
          <w:t xml:space="preserve">六、 </w:t>
        </w:r>
        <w:r>
          <w:rPr>
            <w:rFonts w:hint="eastAsia"/>
            <w:lang w:val="en-US" w:eastAsia="zh-CN"/>
          </w:rPr>
          <w:t>结论</w:t>
        </w:r>
        <w:r>
          <w:tab/>
        </w:r>
        <w:r>
          <w:fldChar w:fldCharType="begin"/>
        </w:r>
        <w:r>
          <w:instrText xml:space="preserve"> PAGEREF _Toc2037 \h </w:instrText>
        </w:r>
        <w:r>
          <w:fldChar w:fldCharType="separate"/>
        </w:r>
        <w:r>
          <w:t>23</w:t>
        </w:r>
        <w:r>
          <w:fldChar w:fldCharType="end"/>
        </w:r>
      </w:hyperlink>
    </w:p>
    <w:p>
      <w:pPr>
        <w:pStyle w:val="TOC1"/>
        <w:tabs>
          <w:tab w:val="right" w:leader="dot" w:pos="8306"/>
        </w:tabs>
      </w:pPr>
      <w:hyperlink w:anchor="_Toc25675" w:history="1">
        <w:r>
          <w:rPr>
            <w:rFonts w:hint="eastAsia"/>
            <w:lang w:val="en-US" w:eastAsia="zh-CN"/>
          </w:rPr>
          <w:t>致 谢</w:t>
        </w:r>
        <w:r>
          <w:tab/>
        </w:r>
        <w:r>
          <w:fldChar w:fldCharType="begin"/>
        </w:r>
        <w:r>
          <w:instrText xml:space="preserve"> PAGEREF _Toc25675 \h </w:instrText>
        </w:r>
        <w:r>
          <w:fldChar w:fldCharType="separate"/>
        </w:r>
        <w:r>
          <w:t>24</w:t>
        </w:r>
        <w:r>
          <w:fldChar w:fldCharType="end"/>
        </w:r>
      </w:hyperlink>
    </w:p>
    <w:p>
      <w:pPr>
        <w:pStyle w:val="TOC1"/>
        <w:tabs>
          <w:tab w:val="right" w:leader="dot" w:pos="8306"/>
        </w:tabs>
      </w:pPr>
      <w:hyperlink w:anchor="_Toc22275" w:history="1">
        <w:r>
          <w:rPr>
            <w:rFonts w:hint="eastAsia"/>
            <w:lang w:eastAsia="zh-CN"/>
          </w:rPr>
          <w:t>参考文献</w:t>
        </w:r>
        <w:r>
          <w:tab/>
        </w:r>
        <w:r>
          <w:fldChar w:fldCharType="begin"/>
        </w:r>
        <w:r>
          <w:instrText xml:space="preserve"> PAGEREF _Toc22275 \h </w:instrText>
        </w:r>
        <w:r>
          <w:fldChar w:fldCharType="separate"/>
        </w:r>
        <w:r>
          <w:t>25</w:t>
        </w:r>
        <w:r>
          <w:fldChar w:fldCharType="end"/>
        </w:r>
      </w:hyperlink>
    </w:p>
    <w:p>
      <w:pPr>
        <w:pStyle w:val="TOC1"/>
        <w:tabs>
          <w:tab w:val="right" w:leader="dot" w:pos="8306"/>
        </w:tabs>
        <w:rPr>
          <w:rFonts w:ascii="宋体" w:hAnsi="宋体" w:cs="宋体"/>
          <w:spacing w:val="12"/>
          <w:sz w:val="20"/>
          <w:szCs w:val="20"/>
        </w:rPr>
      </w:pPr>
      <w:r>
        <w:rPr>
          <w:rFonts w:ascii="宋体" w:eastAsia="宋体" w:hAnsi="宋体" w:cs="宋体"/>
          <w:spacing w:val="12"/>
          <w:szCs w:val="20"/>
        </w:rPr>
        <w:fldChar w:fldCharType="end"/>
      </w:r>
    </w:p>
    <w:p>
      <w:pPr>
        <w:rPr>
          <w:rFonts w:ascii="宋体" w:hAnsi="宋体" w:cs="宋体"/>
          <w:spacing w:val="12"/>
          <w:sz w:val="20"/>
          <w:szCs w:val="20"/>
        </w:rPr>
        <w:sectPr>
          <w:headerReference w:type="default" r:id="rId11"/>
          <w:footerReference w:type="default" r:id="rId12"/>
          <w:pgSz w:w="11906" w:h="16838"/>
          <w:pgMar w:top="1440" w:right="1800" w:bottom="1440" w:left="1800" w:header="851" w:footer="992" w:gutter="0"/>
          <w:pgNumType w:fmt="upperRoman" w:start="2"/>
          <w:cols w:num="1" w:space="425"/>
          <w:docGrid w:type="lines" w:linePitch="312" w:charSpace="0"/>
        </w:sectPr>
      </w:pPr>
    </w:p>
    <w:p>
      <w:pPr>
        <w:pStyle w:val="Heading1"/>
        <w:bidi w:val="0"/>
        <w:rPr>
          <w:rFonts w:hint="eastAsia"/>
          <w:lang w:val="en-US" w:eastAsia="zh-CN"/>
        </w:rPr>
      </w:pPr>
      <w:bookmarkStart w:id="2" w:name="_Toc19731"/>
      <w:bookmarkStart w:id="3" w:name="_Toc5405"/>
      <w:r>
        <w:rPr>
          <w:rFonts w:hint="eastAsia"/>
          <w:lang w:val="en-US" w:eastAsia="zh-CN"/>
        </w:rPr>
        <w:t>绪论</w:t>
      </w:r>
      <w:bookmarkEnd w:id="2"/>
      <w:bookmarkEnd w:id="3"/>
    </w:p>
    <w:p>
      <w:pPr>
        <w:pStyle w:val="Heading2"/>
        <w:bidi w:val="0"/>
        <w:rPr>
          <w:rFonts w:hint="eastAsia"/>
          <w:lang w:val="en-US" w:eastAsia="zh-CN"/>
        </w:rPr>
      </w:pPr>
      <w:bookmarkStart w:id="4" w:name="_Toc13969"/>
      <w:bookmarkStart w:id="5" w:name="_Toc506"/>
      <w:bookmarkStart w:id="6" w:name="_Toc8967"/>
      <w:bookmarkStart w:id="7" w:name="_Toc16624"/>
      <w:bookmarkStart w:id="8" w:name="_Toc27390"/>
      <w:bookmarkStart w:id="9" w:name="_Toc29935"/>
      <w:bookmarkStart w:id="10" w:name="_Toc30486"/>
      <w:r>
        <w:rPr>
          <w:rFonts w:hint="eastAsia"/>
          <w:lang w:val="en-US" w:eastAsia="zh-CN"/>
        </w:rPr>
        <w:t>研究背景</w:t>
      </w:r>
      <w:bookmarkEnd w:id="4"/>
      <w:bookmarkEnd w:id="5"/>
      <w:bookmarkEnd w:id="6"/>
      <w:bookmarkEnd w:id="7"/>
      <w:bookmarkEnd w:id="8"/>
      <w:bookmarkEnd w:id="9"/>
      <w:bookmarkEnd w:id="10"/>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目前，中国已经成为世界上老年人口最多的国家之一，据国家统计局最新数据，60周岁及以上人口24090万人，占总人口的17.3%，其中65周岁及以上人口15831万人，占总人口的11.4%。</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当一个国家或地区60岁以上老年人口占人口总数的10%，或65岁以上老年人口占人口总数的7%，即意味着这个国家或地区的人口处于老龄化社会。中国老年人口比例严重超标。</w:t>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drawing>
          <wp:inline distT="0" distB="0" distL="114300" distR="114300">
            <wp:extent cx="5269865" cy="2776855"/>
            <wp:effectExtent l="0" t="0" r="3175" b="12065"/>
            <wp:docPr id="13" name="图片 21" descr="QQ图片20200227194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1" descr="QQ图片20200227194823"/>
                    <pic:cNvPicPr>
                      <a:picLocks noChangeAspect="1"/>
                    </pic:cNvPicPr>
                  </pic:nvPicPr>
                  <pic:blipFill>
                    <a:blip xmlns:r="http://schemas.openxmlformats.org/officeDocument/2006/relationships" r:embed="rId13"/>
                    <a:stretch>
                      <a:fillRect/>
                    </a:stretch>
                  </pic:blipFill>
                  <pic:spPr>
                    <a:xfrm>
                      <a:off x="0" y="0"/>
                      <a:ext cx="5269865" cy="277685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drawing>
          <wp:inline distT="0" distB="0" distL="114300" distR="114300">
            <wp:extent cx="5271135" cy="2714625"/>
            <wp:effectExtent l="0" t="0" r="1905" b="13335"/>
            <wp:docPr id="14" name="图片 22" descr="QQ图片20200227195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2" descr="QQ图片20200227195049"/>
                    <pic:cNvPicPr>
                      <a:picLocks noChangeAspect="1"/>
                    </pic:cNvPicPr>
                  </pic:nvPicPr>
                  <pic:blipFill>
                    <a:blip xmlns:r="http://schemas.openxmlformats.org/officeDocument/2006/relationships" r:embed="rId14"/>
                    <a:stretch>
                      <a:fillRect/>
                    </a:stretch>
                  </pic:blipFill>
                  <pic:spPr>
                    <a:xfrm>
                      <a:off x="0" y="0"/>
                      <a:ext cx="5271135" cy="271462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sectPr>
          <w:headerReference w:type="default" r:id="rId15"/>
          <w:footerReference w:type="default" r:id="rId16"/>
          <w:pgSz w:w="11906" w:h="16838"/>
          <w:pgMar w:top="1440" w:right="1800" w:bottom="1440" w:left="1800" w:header="851" w:footer="992" w:gutter="0"/>
          <w:pgNumType w:fmt="decimal" w:start="1"/>
          <w:cols w:num="1" w:space="425"/>
          <w:docGrid w:type="lines" w:linePitch="312" w:charSpace="0"/>
        </w:sectPr>
      </w:pPr>
      <w:r>
        <w:rPr>
          <w:rFonts w:ascii="Times New Roman" w:eastAsia="宋体" w:hAnsi="Times New Roman" w:cs="Times New Roman" w:hint="eastAsia"/>
          <w:color w:val="000000"/>
          <w:kern w:val="0"/>
          <w:sz w:val="24"/>
          <w:szCs w:val="24"/>
          <w:lang w:val="en-US" w:eastAsia="zh-CN"/>
        </w:rPr>
        <w:t>图1-1 未来40年人口老龄化趋势</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伴随着全世界社会老龄化难题的不断突显，所以目前养老院在世界上都是普遍存在的存有，因为养老院服务项目群体的独特性，所以一定要十分重视养老院的消防安全问题。大家也分析一下国内外养老院发展状况。</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西方国家比较发达国家首先进到老龄化社会，而进入人口老龄化相对性迟缓，过去了漫长发展阶段，这种国家大多数所形成的老人服务项目相对性完整的管理体系。西方国家国家，绝大多数国家税款补助作为一种社会保障制度自有资金水准比中国的前提社会养老要高得多。</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海外养老院国家在方式上各有不同，但都那么留意维护老人的个人隐私，优良的环境、医疗水平和休闲娱乐会所这些，并不仅仅只是确保老人的生活必须，格外重视养老院安全问题，还有很多资产去健全养老院消防安全系统</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中国进入老龄化社会时间很短，养老服务体制或是不够完善、除此之外，在我国中西部地区中间经济发展发展的差别造成中西部地区养老机构的发展大大的不一样。东部沿海地区养老机构经营规模逐渐发展，基础设施建设相对完善，中西部地区养老机构发展令人担忧。最主要的是在我国多种类型养老机构无法满足现阶段社会发展的需要，而且养老机构服务质量也很低，在发展中存在许多问题。</w:t>
      </w:r>
    </w:p>
    <w:p>
      <w:pPr>
        <w:pStyle w:val="Heading2"/>
        <w:bidi w:val="0"/>
        <w:rPr>
          <w:rFonts w:hint="eastAsia"/>
          <w:lang w:val="en-US" w:eastAsia="zh-CN"/>
        </w:rPr>
      </w:pPr>
      <w:bookmarkStart w:id="11" w:name="_Toc6619"/>
      <w:bookmarkStart w:id="12" w:name="_Toc7133"/>
      <w:bookmarkStart w:id="13" w:name="_Toc1682"/>
      <w:bookmarkStart w:id="14" w:name="_Toc11641"/>
      <w:bookmarkStart w:id="15" w:name="_Toc30282"/>
      <w:bookmarkStart w:id="16" w:name="_Toc20613"/>
      <w:bookmarkStart w:id="17" w:name="_Toc9934"/>
      <w:r>
        <w:rPr>
          <w:rFonts w:hint="eastAsia"/>
          <w:lang w:val="en-US" w:eastAsia="zh-CN"/>
        </w:rPr>
        <w:t>国内外养老院事故统计</w:t>
      </w:r>
      <w:bookmarkEnd w:id="11"/>
      <w:bookmarkEnd w:id="12"/>
      <w:bookmarkEnd w:id="13"/>
      <w:bookmarkEnd w:id="14"/>
      <w:bookmarkEnd w:id="15"/>
      <w:bookmarkEnd w:id="16"/>
      <w:bookmarkEnd w:id="17"/>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通过查阅资料，世界最近几年的养老院发生火灾的事故还是不少的，本文对近几年国内外养老院的几起案列进行统计如表1-1。</w:t>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表1-1 国内外典型的养老院火灾事故案例</w:t>
      </w:r>
    </w:p>
    <w:tbl>
      <w:tblPr>
        <w:tblStyle w:val="TableNormal"/>
        <w:tblW w:w="9153"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473"/>
        <w:gridCol w:w="2685"/>
        <w:gridCol w:w="2400"/>
        <w:gridCol w:w="2595"/>
      </w:tblGrid>
      <w:tr>
        <w:tblPrEx>
          <w:tblW w:w="9153"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3"/>
        </w:trPr>
        <w:tc>
          <w:tcPr>
            <w:tcW w:w="1473" w:type="dxa"/>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时间</w:t>
            </w:r>
          </w:p>
        </w:tc>
        <w:tc>
          <w:tcPr>
            <w:tcW w:w="2685" w:type="dxa"/>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地点</w:t>
            </w:r>
          </w:p>
        </w:tc>
        <w:tc>
          <w:tcPr>
            <w:tcW w:w="2400" w:type="dxa"/>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起火原因</w:t>
            </w:r>
          </w:p>
        </w:tc>
        <w:tc>
          <w:tcPr>
            <w:tcW w:w="2595" w:type="dxa"/>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事故后果</w:t>
            </w:r>
          </w:p>
        </w:tc>
      </w:tr>
      <w:tr>
        <w:tblPrEx>
          <w:tblW w:w="9153" w:type="dxa"/>
          <w:tblInd w:w="0" w:type="dxa"/>
          <w:tblLayout w:type="fixed"/>
          <w:tblCellMar>
            <w:top w:w="0" w:type="dxa"/>
            <w:left w:w="108" w:type="dxa"/>
            <w:bottom w:w="0" w:type="dxa"/>
            <w:right w:w="108" w:type="dxa"/>
          </w:tblCellMar>
        </w:tblPrEx>
        <w:trPr>
          <w:trHeight w:val="23"/>
        </w:trPr>
        <w:tc>
          <w:tcPr>
            <w:tcW w:w="1473" w:type="dxa"/>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2013.7.26</w:t>
            </w:r>
          </w:p>
        </w:tc>
        <w:tc>
          <w:tcPr>
            <w:tcW w:w="2685" w:type="dxa"/>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黑龙江海伦养老院老院</w:t>
            </w:r>
          </w:p>
        </w:tc>
        <w:tc>
          <w:tcPr>
            <w:tcW w:w="2400" w:type="dxa"/>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认为纵火</w:t>
            </w:r>
          </w:p>
        </w:tc>
        <w:tc>
          <w:tcPr>
            <w:tcW w:w="2595" w:type="dxa"/>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11人死亡，2人轻微烟熏伤</w:t>
            </w:r>
          </w:p>
        </w:tc>
      </w:tr>
      <w:tr>
        <w:tblPrEx>
          <w:tblW w:w="9153" w:type="dxa"/>
          <w:tblInd w:w="0" w:type="dxa"/>
          <w:tblLayout w:type="fixed"/>
          <w:tblCellMar>
            <w:top w:w="0" w:type="dxa"/>
            <w:left w:w="108" w:type="dxa"/>
            <w:bottom w:w="0" w:type="dxa"/>
            <w:right w:w="108" w:type="dxa"/>
          </w:tblCellMar>
        </w:tblPrEx>
        <w:trPr>
          <w:trHeight w:val="23"/>
        </w:trPr>
        <w:tc>
          <w:tcPr>
            <w:tcW w:w="1473" w:type="dxa"/>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2014.11.18</w:t>
            </w:r>
          </w:p>
        </w:tc>
        <w:tc>
          <w:tcPr>
            <w:tcW w:w="2685" w:type="dxa"/>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舒城县干汊河镇养老院</w:t>
            </w:r>
          </w:p>
        </w:tc>
        <w:tc>
          <w:tcPr>
            <w:tcW w:w="2400" w:type="dxa"/>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认为纵火</w:t>
            </w:r>
          </w:p>
        </w:tc>
        <w:tc>
          <w:tcPr>
            <w:tcW w:w="2595" w:type="dxa"/>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2人死亡</w:t>
            </w:r>
          </w:p>
        </w:tc>
      </w:tr>
      <w:tr>
        <w:tblPrEx>
          <w:tblW w:w="9153" w:type="dxa"/>
          <w:tblInd w:w="0" w:type="dxa"/>
          <w:tblLayout w:type="fixed"/>
          <w:tblCellMar>
            <w:top w:w="0" w:type="dxa"/>
            <w:left w:w="108" w:type="dxa"/>
            <w:bottom w:w="0" w:type="dxa"/>
            <w:right w:w="108" w:type="dxa"/>
          </w:tblCellMar>
        </w:tblPrEx>
        <w:trPr>
          <w:trHeight w:val="23"/>
        </w:trPr>
        <w:tc>
          <w:tcPr>
            <w:tcW w:w="1473" w:type="dxa"/>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2015.1.1</w:t>
            </w:r>
          </w:p>
        </w:tc>
        <w:tc>
          <w:tcPr>
            <w:tcW w:w="2685" w:type="dxa"/>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河南南召县白土岗养老院</w:t>
            </w:r>
          </w:p>
        </w:tc>
        <w:tc>
          <w:tcPr>
            <w:tcW w:w="2400" w:type="dxa"/>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由于电暖扇使用不当，导致起火</w:t>
            </w:r>
          </w:p>
        </w:tc>
        <w:tc>
          <w:tcPr>
            <w:tcW w:w="2595" w:type="dxa"/>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2人死亡</w:t>
            </w:r>
          </w:p>
        </w:tc>
      </w:tr>
      <w:tr>
        <w:tblPrEx>
          <w:tblW w:w="9153" w:type="dxa"/>
          <w:tblInd w:w="0" w:type="dxa"/>
          <w:tblLayout w:type="fixed"/>
          <w:tblCellMar>
            <w:top w:w="0" w:type="dxa"/>
            <w:left w:w="108" w:type="dxa"/>
            <w:bottom w:w="0" w:type="dxa"/>
            <w:right w:w="108" w:type="dxa"/>
          </w:tblCellMar>
        </w:tblPrEx>
        <w:trPr>
          <w:trHeight w:val="23"/>
        </w:trPr>
        <w:tc>
          <w:tcPr>
            <w:tcW w:w="1473" w:type="dxa"/>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2015.2.11</w:t>
            </w:r>
          </w:p>
        </w:tc>
        <w:tc>
          <w:tcPr>
            <w:tcW w:w="2685" w:type="dxa"/>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南京市建邺区子力养老院</w:t>
            </w:r>
          </w:p>
        </w:tc>
        <w:tc>
          <w:tcPr>
            <w:tcW w:w="2400" w:type="dxa"/>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未得到相关部门证实</w:t>
            </w:r>
          </w:p>
        </w:tc>
        <w:tc>
          <w:tcPr>
            <w:tcW w:w="2595" w:type="dxa"/>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3人死亡</w:t>
            </w:r>
          </w:p>
        </w:tc>
      </w:tr>
    </w:tbl>
    <w:p>
      <w:pPr>
        <w:sectPr>
          <w:headerReference w:type="default" r:id="rId17"/>
          <w:footerReference w:type="default" r:id="rId18"/>
          <w:type w:val="nextPage"/>
          <w:pgSz w:w="11906" w:h="16838"/>
          <w:pgMar w:top="1440" w:right="1800" w:bottom="1440" w:left="1800" w:header="851" w:footer="992" w:gutter="0"/>
          <w:pgNumType w:fmt="decimal" w:start="2"/>
          <w:cols w:num="1" w:space="425"/>
          <w:titlePg w:val="0"/>
          <w:docGrid w:type="lines" w:linePitch="312" w:charSpace="0"/>
        </w:sectPr>
      </w:pPr>
    </w:p>
    <w:tbl>
      <w:tblPr>
        <w:tblStyle w:val="TableNormal"/>
        <w:tblW w:w="9153"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473"/>
        <w:gridCol w:w="2685"/>
        <w:gridCol w:w="2400"/>
        <w:gridCol w:w="2595"/>
      </w:tblGrid>
      <w:tr>
        <w:tblPrEx>
          <w:tblW w:w="9153"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3"/>
        </w:trPr>
        <w:tc>
          <w:tcPr>
            <w:tcW w:w="1473" w:type="dxa"/>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2015.5.25</w:t>
            </w:r>
          </w:p>
        </w:tc>
        <w:tc>
          <w:tcPr>
            <w:tcW w:w="2685" w:type="dxa"/>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河南鲁山养老院</w:t>
            </w:r>
          </w:p>
        </w:tc>
        <w:tc>
          <w:tcPr>
            <w:tcW w:w="2400" w:type="dxa"/>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电器线路接触不良发热高温，导致附近的易燃物起火</w:t>
            </w:r>
          </w:p>
        </w:tc>
        <w:tc>
          <w:tcPr>
            <w:tcW w:w="2595" w:type="dxa"/>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39人死亡、6人受伤</w:t>
            </w:r>
          </w:p>
        </w:tc>
      </w:tr>
      <w:tr>
        <w:tblPrEx>
          <w:tblW w:w="9153" w:type="dxa"/>
          <w:tblInd w:w="0" w:type="dxa"/>
          <w:tblLayout w:type="fixed"/>
          <w:tblCellMar>
            <w:top w:w="0" w:type="dxa"/>
            <w:left w:w="108" w:type="dxa"/>
            <w:bottom w:w="0" w:type="dxa"/>
            <w:right w:w="108" w:type="dxa"/>
          </w:tblCellMar>
        </w:tblPrEx>
        <w:trPr>
          <w:trHeight w:val="23"/>
        </w:trPr>
        <w:tc>
          <w:tcPr>
            <w:tcW w:w="1473" w:type="dxa"/>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2016.5.29</w:t>
            </w:r>
          </w:p>
        </w:tc>
        <w:tc>
          <w:tcPr>
            <w:tcW w:w="2685" w:type="dxa"/>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乌克兰首都基辅附近的一所养老院</w:t>
            </w:r>
          </w:p>
        </w:tc>
        <w:tc>
          <w:tcPr>
            <w:tcW w:w="2400" w:type="dxa"/>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未得到相关部门证实</w:t>
            </w:r>
          </w:p>
        </w:tc>
        <w:tc>
          <w:tcPr>
            <w:tcW w:w="2595" w:type="dxa"/>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17人死亡</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续表1-1 国内外典型的养老院火灾事故案例</w:t>
      </w:r>
    </w:p>
    <w:tbl>
      <w:tblPr>
        <w:tblStyle w:val="TableNormal"/>
        <w:tblW w:w="9153"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473"/>
        <w:gridCol w:w="2685"/>
        <w:gridCol w:w="2400"/>
        <w:gridCol w:w="2595"/>
      </w:tblGrid>
      <w:tr>
        <w:tblPrEx>
          <w:tblW w:w="9153"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0"/>
        </w:trPr>
        <w:tc>
          <w:tcPr>
            <w:tcW w:w="1473" w:type="dxa"/>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2017.8.28</w:t>
            </w:r>
          </w:p>
        </w:tc>
        <w:tc>
          <w:tcPr>
            <w:tcW w:w="2685" w:type="dxa"/>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俄罗斯克拉斯诺亚尔斯克市一养老院</w:t>
            </w:r>
          </w:p>
        </w:tc>
        <w:tc>
          <w:tcPr>
            <w:tcW w:w="2400" w:type="dxa"/>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电线短路或着用火不慎</w:t>
            </w:r>
          </w:p>
        </w:tc>
        <w:tc>
          <w:tcPr>
            <w:tcW w:w="2595" w:type="dxa"/>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4人死亡</w:t>
            </w:r>
          </w:p>
        </w:tc>
      </w:tr>
      <w:tr>
        <w:tblPrEx>
          <w:tblW w:w="9153" w:type="dxa"/>
          <w:tblInd w:w="0" w:type="dxa"/>
          <w:tblLayout w:type="fixed"/>
          <w:tblCellMar>
            <w:top w:w="0" w:type="dxa"/>
            <w:left w:w="108" w:type="dxa"/>
            <w:bottom w:w="0" w:type="dxa"/>
            <w:right w:w="108" w:type="dxa"/>
          </w:tblCellMar>
        </w:tblPrEx>
        <w:trPr>
          <w:trHeight w:val="23"/>
        </w:trPr>
        <w:tc>
          <w:tcPr>
            <w:tcW w:w="1473" w:type="dxa"/>
            <w:shd w:val="clear" w:color="auto" w:fill="auto"/>
            <w:noWrap w:val="0"/>
            <w:vAlign w:val="top"/>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2017.12.13</w:t>
            </w:r>
          </w:p>
        </w:tc>
        <w:tc>
          <w:tcPr>
            <w:tcW w:w="2685" w:type="dxa"/>
            <w:shd w:val="clear" w:color="auto" w:fill="auto"/>
            <w:noWrap w:val="0"/>
            <w:vAlign w:val="top"/>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马来西亚雪州双溪龙第6区一家养老院</w:t>
            </w:r>
          </w:p>
        </w:tc>
        <w:tc>
          <w:tcPr>
            <w:tcW w:w="2400" w:type="dxa"/>
            <w:shd w:val="clear" w:color="auto" w:fill="auto"/>
            <w:noWrap w:val="0"/>
            <w:vAlign w:val="top"/>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电线走火</w:t>
            </w:r>
          </w:p>
        </w:tc>
        <w:tc>
          <w:tcPr>
            <w:tcW w:w="2595" w:type="dxa"/>
            <w:shd w:val="clear" w:color="auto" w:fill="auto"/>
            <w:noWrap w:val="0"/>
            <w:vAlign w:val="top"/>
          </w:tcPr>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5人死亡</w:t>
            </w:r>
          </w:p>
        </w:tc>
      </w:tr>
    </w:tbl>
    <w:p>
      <w:pPr>
        <w:pStyle w:val="Heading2"/>
        <w:bidi w:val="0"/>
        <w:rPr>
          <w:rFonts w:hint="eastAsia"/>
          <w:lang w:val="en-US" w:eastAsia="zh-CN"/>
        </w:rPr>
      </w:pPr>
      <w:bookmarkStart w:id="18" w:name="_Toc31074"/>
      <w:bookmarkStart w:id="19" w:name="_Toc5414"/>
      <w:bookmarkStart w:id="20" w:name="_Toc20990"/>
      <w:bookmarkStart w:id="21" w:name="_Toc1404"/>
      <w:bookmarkStart w:id="22" w:name="_Toc27977"/>
      <w:bookmarkStart w:id="23" w:name="_Toc20531"/>
      <w:bookmarkStart w:id="24" w:name="_Toc32678"/>
      <w:r>
        <w:rPr>
          <w:rFonts w:hint="eastAsia"/>
          <w:lang w:val="en-US" w:eastAsia="zh-CN"/>
        </w:rPr>
        <w:t>养老院火灾的危险性和火灾特点</w:t>
      </w:r>
      <w:bookmarkEnd w:id="18"/>
      <w:bookmarkEnd w:id="19"/>
      <w:bookmarkEnd w:id="20"/>
      <w:bookmarkEnd w:id="21"/>
      <w:bookmarkEnd w:id="22"/>
      <w:bookmarkEnd w:id="23"/>
      <w:bookmarkEnd w:id="24"/>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养老院是一些特殊的人生活的区域，也有一些老人定居。 此外，一些养老院也建在偏远的地方，离市区不太近。 产生安全事故时，消防车灭火无法及时到达现场，救火和第一时间解救。 除此之外，一些老年人行为并不特别便捷，发生火灾后消防队员撤离或撤离并不太便捷。 融入了养老院这一特殊全部特点</w:t>
      </w:r>
      <w:r>
        <w:rPr>
          <w:rFonts w:ascii="Times New Roman" w:eastAsia="宋体" w:hAnsi="Times New Roman" w:cs="Times New Roman" w:hint="eastAsia"/>
          <w:color w:val="000000"/>
          <w:kern w:val="0"/>
          <w:sz w:val="24"/>
          <w:szCs w:val="24"/>
          <w:vertAlign w:val="superscript"/>
          <w:lang w:val="en-US" w:eastAsia="zh-CN"/>
        </w:rPr>
        <w:t>[2]</w:t>
      </w:r>
      <w:r>
        <w:rPr>
          <w:rFonts w:cs="Times New Roman" w:hint="eastAsia"/>
          <w:color w:val="000000"/>
          <w:kern w:val="0"/>
          <w:sz w:val="24"/>
          <w:szCs w:val="24"/>
          <w:lang w:val="en-US" w:eastAsia="zh-CN"/>
        </w:rPr>
        <w:t>。</w:t>
      </w:r>
    </w:p>
    <w:p>
      <w:pPr>
        <w:pStyle w:val="Heading3"/>
        <w:bidi w:val="0"/>
        <w:rPr>
          <w:rFonts w:hint="eastAsia"/>
          <w:lang w:val="en-US" w:eastAsia="zh-CN"/>
        </w:rPr>
      </w:pPr>
      <w:bookmarkStart w:id="25" w:name="_Toc24382"/>
      <w:bookmarkStart w:id="26" w:name="_Toc20121"/>
      <w:bookmarkStart w:id="27" w:name="_Toc1889"/>
      <w:bookmarkStart w:id="28" w:name="_Toc25040"/>
      <w:bookmarkStart w:id="29" w:name="_Toc18992"/>
      <w:bookmarkStart w:id="30" w:name="_Toc27228"/>
      <w:bookmarkStart w:id="31" w:name="_Toc16977"/>
      <w:r>
        <w:rPr>
          <w:rFonts w:hint="eastAsia"/>
          <w:lang w:val="en-US" w:eastAsia="zh-CN"/>
        </w:rPr>
        <w:t>养老院火灾的危险性</w:t>
      </w:r>
      <w:bookmarkEnd w:id="25"/>
      <w:bookmarkEnd w:id="26"/>
      <w:bookmarkEnd w:id="27"/>
      <w:bookmarkEnd w:id="28"/>
      <w:bookmarkEnd w:id="29"/>
      <w:bookmarkEnd w:id="30"/>
      <w:bookmarkEnd w:id="31"/>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养老院火灾危险因素主要表现在以下几方面：</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（1）易燃物数量大</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①在养老院所发生的火灾时，着火物大多是蚊账、被子等。在养老院常用的原材料包含非阻燃性或阻燃丙烯酸树脂，聚脂、化学纤维、棉、亚麻织物与普通泡沫垫、黏胶、纯天然棉等，其防火性能较劣等</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②应用电热蚊香器，蚊香片发高烧或高温设备。因为夏天蚊子多，这些设备被运用在养老院中，避免蚊子的叮后。但在使用这些设备时老人随意放到了易燃物边上。</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③应用灶具、携带式电加热器和其它加温毛毯或加温设备。</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（2）点火源多</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sectPr>
          <w:headerReference w:type="default" r:id="rId19"/>
          <w:footerReference w:type="default" r:id="rId20"/>
          <w:type w:val="nextPage"/>
          <w:pgSz w:w="11906" w:h="16838"/>
          <w:pgMar w:top="1440" w:right="1800" w:bottom="1440" w:left="1800" w:header="851" w:footer="992" w:gutter="0"/>
          <w:pgNumType w:fmt="decimal" w:start="3"/>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①吸烟。虽然在养老院的监督是比较严格，但没法彻底管控住老人在房间吸烟，特别是烟瘾来很大的老人。在夜里抽烟时，烟蒂和火柴棍无法完全灭掉。</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②乱拉电线、配电线路老化、电力工程负载。因为经济发展水平的缺陷和安全规定的影响分析，存有下列风险性：一些养老院中装上很多固定不动电器，配电线路承担不够，铺装不合规，管路老化，电气设备年久失修，而且没有靠谱的维护。还有一些老人自身相连的电线来提高负荷电源电路，比如使用各种电源插座、联接长期性连续不断的电力工程。如一个充电电池充电器，烘干设备，增湿器，风机，热快这些。</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③纵火。老年人心态很容易发生起伏，一旦遭受外在因素的一点点危害，就会让情绪崩溃，发生极端行为。</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（3）房屋建筑以及设施先天发育不足</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具体分析一些乡村养老院建设与设备[6]不够及其大城市老年福利组织，我们可以</w:t>
      </w:r>
    </w:p>
    <w:p>
      <w:pPr>
        <w:pStyle w:val="Heading3"/>
        <w:bidi w:val="0"/>
        <w:rPr>
          <w:rFonts w:hint="eastAsia"/>
          <w:lang w:val="en-US" w:eastAsia="zh-CN"/>
        </w:rPr>
      </w:pPr>
      <w:bookmarkStart w:id="32" w:name="_Toc19541"/>
      <w:bookmarkStart w:id="33" w:name="_Toc24773"/>
      <w:bookmarkStart w:id="34" w:name="_Toc29543"/>
      <w:bookmarkStart w:id="35" w:name="_Toc10249"/>
      <w:bookmarkStart w:id="36" w:name="_Toc8887"/>
      <w:bookmarkStart w:id="37" w:name="_Toc6012"/>
      <w:bookmarkStart w:id="38" w:name="_Toc17196"/>
      <w:r>
        <w:rPr>
          <w:rFonts w:hint="eastAsia"/>
          <w:lang w:val="en-US" w:eastAsia="zh-CN"/>
        </w:rPr>
        <w:t>养老院火灾的特点</w:t>
      </w:r>
      <w:bookmarkEnd w:id="32"/>
      <w:bookmarkEnd w:id="33"/>
      <w:bookmarkEnd w:id="34"/>
      <w:bookmarkEnd w:id="35"/>
      <w:bookmarkEnd w:id="36"/>
      <w:bookmarkEnd w:id="37"/>
      <w:bookmarkEnd w:id="38"/>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cs="Times New Roman" w:hint="eastAsia"/>
          <w:color w:val="000000"/>
          <w:kern w:val="0"/>
          <w:sz w:val="24"/>
          <w:szCs w:val="24"/>
          <w:lang w:val="en-US" w:eastAsia="zh-CN"/>
        </w:rPr>
        <w:t>（1）</w:t>
      </w:r>
      <w:r>
        <w:rPr>
          <w:rFonts w:ascii="Times New Roman" w:eastAsia="宋体" w:hAnsi="Times New Roman" w:cs="Times New Roman" w:hint="eastAsia"/>
          <w:color w:val="000000"/>
          <w:kern w:val="0"/>
          <w:sz w:val="24"/>
          <w:szCs w:val="24"/>
          <w:lang w:val="en-US" w:eastAsia="zh-CN"/>
        </w:rPr>
        <w:t>一部分养老院坐落于乡村和近郊区，房子阻燃性低非常容易迅速蔓延。 假如房屋建筑长期性不断燃烧，房子的关键构造容易损坏，有坍塌的危险性。 这将会大大增加消防人员进到火灾事故现场开展紧急救援和救火风险。</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cs="Times New Roman" w:hint="eastAsia"/>
          <w:color w:val="000000"/>
          <w:kern w:val="0"/>
          <w:sz w:val="24"/>
          <w:szCs w:val="24"/>
          <w:lang w:val="en-US" w:eastAsia="zh-CN"/>
        </w:rPr>
        <w:t>（2）</w:t>
      </w:r>
      <w:r>
        <w:rPr>
          <w:rFonts w:ascii="Times New Roman" w:eastAsia="宋体" w:hAnsi="Times New Roman" w:cs="Times New Roman" w:hint="eastAsia"/>
          <w:color w:val="000000"/>
          <w:kern w:val="0"/>
          <w:sz w:val="24"/>
          <w:szCs w:val="24"/>
          <w:lang w:val="en-US" w:eastAsia="zh-CN"/>
        </w:rPr>
        <w:t>养老院易燃物比较多，火情快速，燃烧快速，消防人员赶到现场的时间也十分急迫。 居住或是高龄老人，因为有利于逃走和撤出，伤亡总数大幅上升。</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cs="Times New Roman" w:hint="eastAsia"/>
          <w:color w:val="000000"/>
          <w:kern w:val="0"/>
          <w:sz w:val="24"/>
          <w:szCs w:val="24"/>
          <w:lang w:val="en-US" w:eastAsia="zh-CN"/>
        </w:rPr>
        <w:t>（3）</w:t>
      </w:r>
      <w:r>
        <w:rPr>
          <w:rFonts w:ascii="Times New Roman" w:eastAsia="宋体" w:hAnsi="Times New Roman" w:cs="Times New Roman" w:hint="eastAsia"/>
          <w:color w:val="000000"/>
          <w:kern w:val="0"/>
          <w:sz w:val="24"/>
          <w:szCs w:val="24"/>
          <w:lang w:val="en-US" w:eastAsia="zh-CN"/>
        </w:rPr>
        <w:t>由于我国还是一个发达国家，资产不太充足，一部分养老院装修安全未达标，发生火灾时，一部分原材料带有有毒原材料</w:t>
      </w:r>
      <w:r>
        <w:rPr>
          <w:rFonts w:ascii="Times New Roman" w:eastAsia="宋体" w:hAnsi="Times New Roman" w:cs="Times New Roman" w:hint="eastAsia"/>
          <w:color w:val="000000"/>
          <w:kern w:val="0"/>
          <w:sz w:val="24"/>
          <w:szCs w:val="24"/>
          <w:vertAlign w:val="superscript"/>
          <w:lang w:val="en-US" w:eastAsia="zh-CN"/>
        </w:rPr>
        <w:t>[7]</w:t>
      </w:r>
      <w:r>
        <w:rPr>
          <w:rFonts w:ascii="Times New Roman" w:eastAsia="宋体" w:hAnsi="Times New Roman" w:cs="Times New Roman" w:hint="eastAsia"/>
          <w:color w:val="000000"/>
          <w:kern w:val="0"/>
          <w:sz w:val="24"/>
          <w:szCs w:val="24"/>
          <w:lang w:val="en-US" w:eastAsia="zh-CN"/>
        </w:rPr>
        <w:t>，燃烧后产生有毒气体和浓烟会造成人员伤亡扩大，燃烧</w:t>
      </w:r>
      <w:r>
        <w:rPr>
          <w:rFonts w:cs="Times New Roman" w:hint="eastAsia"/>
          <w:color w:val="000000"/>
          <w:kern w:val="0"/>
          <w:sz w:val="24"/>
          <w:szCs w:val="24"/>
          <w:lang w:val="en-US" w:eastAsia="zh-CN"/>
        </w:rPr>
        <w:t>。</w:t>
      </w:r>
    </w:p>
    <w:p>
      <w:pPr>
        <w:pStyle w:val="Heading2"/>
        <w:bidi w:val="0"/>
        <w:rPr>
          <w:rFonts w:hint="eastAsia"/>
          <w:lang w:val="en-US" w:eastAsia="zh-CN"/>
        </w:rPr>
      </w:pPr>
      <w:bookmarkStart w:id="39" w:name="_Toc29000"/>
      <w:bookmarkStart w:id="40" w:name="_Toc6385"/>
      <w:bookmarkStart w:id="41" w:name="_Toc3228"/>
      <w:bookmarkStart w:id="42" w:name="_Toc25888"/>
      <w:bookmarkStart w:id="43" w:name="_Toc7886"/>
      <w:bookmarkStart w:id="44" w:name="_Toc31594"/>
      <w:bookmarkStart w:id="45" w:name="_Toc5302"/>
      <w:r>
        <w:rPr>
          <w:rFonts w:hint="eastAsia"/>
          <w:lang w:val="en-US" w:eastAsia="zh-CN"/>
        </w:rPr>
        <w:t>国内外研究现状</w:t>
      </w:r>
      <w:bookmarkEnd w:id="39"/>
      <w:bookmarkEnd w:id="40"/>
      <w:bookmarkEnd w:id="41"/>
      <w:bookmarkEnd w:id="42"/>
      <w:bookmarkEnd w:id="43"/>
      <w:bookmarkEnd w:id="44"/>
      <w:bookmarkEnd w:id="45"/>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（1）建筑行业火灾的研究动态</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sectPr>
          <w:headerReference w:type="default" r:id="rId21"/>
          <w:footerReference w:type="default" r:id="rId22"/>
          <w:type w:val="nextPage"/>
          <w:pgSz w:w="11906" w:h="16838"/>
          <w:pgMar w:top="1440" w:right="1800" w:bottom="1440" w:left="1800" w:header="851" w:footer="992" w:gutter="0"/>
          <w:pgNumType w:fmt="decimal" w:start="4"/>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海外资本主义国家针对一些大型的养老医疗机构及一些其他大中型建筑的防火安全设计，除了需要可以完全依靠本国防火安全规范与技术去进行防火安全设计以外，超过其它国家规范的防火安全设计具体内容通常是运用了一些性能变的规范开展防火安全设计。欧美发达国家在各种规范撰写和实验中一直处于较为领先的技术影响力，如今已成功开发与设计出许多根据计算机仿真模拟防火安全设计手机软件。在其中比如FDS，STEPSD这些。上世纪八十年代，一些发达国家政府部门就已出台了专用相关如何运用性能化开展防火安全设计的规范，因此从上世纪八十年代到现在，防火安全技术已经在中国构成了相对性完备的性能化管理体系，在海外建造一些大中型建筑时，她们国家防火安全设计者都会采用一些性能变的规范对建筑物进行相应的防火安全设计。</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在中国，建筑通常是根据《建筑设计防火安全规范》(GB50016-2014)[1]也有《老人建筑设计规范》（JGJ33）《民用型建筑设计细则》来对新创建、改建和改建项目开展设计。在一些国家地区，拥有一些地方性的防火安全设计规范，它们建筑的防火安全设计通常与现有的规范拥有一些差别而且还更加符合，因而发达国家地区，都将高性能变的建筑防火安全设计的发展理念彻底引进到建筑的设计当中，它已经发展成为将来建筑防火安全设计技术性发展的一个新趋势。</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在国家对建筑的探索都不足，目前规范里没有明文规定其建筑方式和格式分派，只有一些地方性的建筑进行了一定的相关规定，但是也很不够。</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（2）工作人员疏散的研究动态</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世界各国火灾个人行为说明避灾地域挺深。英、美、日三国科技人员疏散行为模式为交叉学科研究与仿真分析。海外一些专家教授按照实际数据信息，提出了火灾安全出口内工作员疏散的改善模型制作。除此之外，美国国家标准与技术试验室深层次讲述了火灾期内人们对于自然生态环境认知和体现，及其火灾对大家决策和不利影响评估和方式，详尽论述了火灾以及我们在火灾产生环节中所面临的各种各样生理和心理和行为。该研究结合工程建筑、管理与心理知识，对建筑物内全部火灾报案和自力救济指示装置的分布特征开展数据统计分析，获得比较好的疏散应急预案和相应的最少疏散时长，指导工作员立即疏散。</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sectPr>
          <w:headerReference w:type="default" r:id="rId23"/>
          <w:footerReference w:type="default" r:id="rId24"/>
          <w:type w:val="nextPage"/>
          <w:pgSz w:w="11906" w:h="16838"/>
          <w:pgMar w:top="1440" w:right="1800" w:bottom="1440" w:left="1800" w:header="851" w:footer="992" w:gutter="0"/>
          <w:pgNumType w:fmt="decimal" w:start="5"/>
          <w:cols w:num="1" w:space="425"/>
          <w:titlePg w:val="0"/>
          <w:docGrid w:type="lines" w:linePitch="312" w:charSpace="0"/>
        </w:sectPr>
      </w:pPr>
      <w:r>
        <w:rPr>
          <w:rFonts w:ascii="Times New Roman" w:eastAsia="宋体" w:hAnsi="Times New Roman" w:cs="Times New Roman" w:hint="eastAsia"/>
          <w:color w:val="000000"/>
          <w:kern w:val="0"/>
          <w:sz w:val="24"/>
          <w:szCs w:val="24"/>
          <w:lang w:val="en-US" w:eastAsia="zh-CN"/>
        </w:rPr>
        <w:t>员工疏散是国内建筑消防安全教育疏散的设计与考评，一直存有的矛盾关键是疏散总数确立。文中对我国消防队员的疏散应用情况进行比较具体的市场调研和目的性剖析。根据对国内外相关应用和标准化的深入分析与实际较为，对我国建筑的具体消防安装工程设计和消防队员所使用的状况难题进行了深入的调研和有针对性的剖析，明确提出在具体工程项目设计中消防队员应更多的依照设计的方法和设计规范列入消防安全疏散总人数有关具体明确和设计标准。按照实际设计标准解决。</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在确认了工作人员疏散总数计算方式以后，疏散总人数调查分析也就成了重要。在人员疏散模型科学研究层面，还有很多知名大学科学研究下改善了基本上疏散实体模型。</w:t>
      </w:r>
    </w:p>
    <w:p>
      <w:pPr>
        <w:pStyle w:val="Heading2"/>
        <w:bidi w:val="0"/>
        <w:rPr>
          <w:rFonts w:hint="eastAsia"/>
          <w:lang w:val="en-US" w:eastAsia="zh-CN"/>
        </w:rPr>
      </w:pPr>
      <w:bookmarkStart w:id="46" w:name="_Toc19936"/>
      <w:bookmarkStart w:id="47" w:name="_Toc16319"/>
      <w:bookmarkStart w:id="48" w:name="_Toc23573"/>
      <w:bookmarkStart w:id="49" w:name="_Toc15753"/>
      <w:bookmarkStart w:id="50" w:name="_Toc21031"/>
      <w:bookmarkStart w:id="51" w:name="_Toc24997"/>
      <w:bookmarkStart w:id="52" w:name="_Toc22452"/>
      <w:r>
        <w:rPr>
          <w:rFonts w:hint="eastAsia"/>
          <w:lang w:val="en-US" w:eastAsia="zh-CN"/>
        </w:rPr>
        <w:t>研究目的及意义</w:t>
      </w:r>
      <w:bookmarkEnd w:id="46"/>
      <w:bookmarkEnd w:id="47"/>
      <w:bookmarkEnd w:id="48"/>
      <w:bookmarkEnd w:id="49"/>
      <w:bookmarkEnd w:id="50"/>
      <w:bookmarkEnd w:id="51"/>
      <w:bookmarkEnd w:id="52"/>
    </w:p>
    <w:p>
      <w:pPr>
        <w:pStyle w:val="Heading3"/>
        <w:bidi w:val="0"/>
        <w:rPr>
          <w:rFonts w:hint="eastAsia"/>
          <w:lang w:val="en-US" w:eastAsia="zh-CN"/>
        </w:rPr>
      </w:pPr>
      <w:bookmarkStart w:id="53" w:name="_Toc2517"/>
      <w:bookmarkStart w:id="54" w:name="_Toc22365"/>
      <w:bookmarkStart w:id="55" w:name="_Toc19785"/>
      <w:bookmarkStart w:id="56" w:name="_Toc14698"/>
      <w:bookmarkStart w:id="57" w:name="_Toc12620"/>
      <w:bookmarkStart w:id="58" w:name="_Toc24447"/>
      <w:bookmarkStart w:id="59" w:name="_Toc3096"/>
      <w:r>
        <w:rPr>
          <w:rFonts w:hint="eastAsia"/>
          <w:lang w:val="en-US" w:eastAsia="zh-CN"/>
        </w:rPr>
        <w:t>研究目的</w:t>
      </w:r>
      <w:bookmarkEnd w:id="53"/>
      <w:bookmarkEnd w:id="54"/>
      <w:bookmarkEnd w:id="55"/>
      <w:bookmarkEnd w:id="56"/>
      <w:bookmarkEnd w:id="57"/>
      <w:bookmarkEnd w:id="58"/>
      <w:bookmarkEnd w:id="59"/>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养老院是收容赡养父母的特殊机构，理论上不应该发生火灾事故，因为社会老龄化越来越严重，在养老院的人的总数愈来愈多，在火灾造成时不立即分散化行为不便的老人将会是养老院的大灾难，那样好多好多老人会命丧于火场，许多一些物资供应和一些医疗机械要被损坏。融合一些养老院的独特特性，和存有安全隐患进一步分析，给出了一些防止防范措施和安全管理规范。在研究养老院火灾事故的前提下，养老院消防安全头等大事的部位的防火安全要诀，消防安全检查等方面进行实际额的考虑到。</w:t>
      </w:r>
    </w:p>
    <w:p>
      <w:pPr>
        <w:pStyle w:val="Heading3"/>
        <w:bidi w:val="0"/>
        <w:rPr>
          <w:rFonts w:hint="eastAsia"/>
          <w:lang w:val="en-US" w:eastAsia="zh-CN"/>
        </w:rPr>
      </w:pPr>
      <w:bookmarkStart w:id="60" w:name="_Toc28506"/>
      <w:bookmarkStart w:id="61" w:name="_Toc27173"/>
      <w:bookmarkStart w:id="62" w:name="_Toc11308"/>
      <w:bookmarkStart w:id="63" w:name="_Toc18194"/>
      <w:bookmarkStart w:id="64" w:name="_Toc27467"/>
      <w:bookmarkStart w:id="65" w:name="_Toc7718"/>
      <w:bookmarkStart w:id="66" w:name="_Toc19011"/>
      <w:r>
        <w:rPr>
          <w:rFonts w:hint="eastAsia"/>
          <w:lang w:val="en-US" w:eastAsia="zh-CN"/>
        </w:rPr>
        <w:t>研究意义</w:t>
      </w:r>
      <w:bookmarkEnd w:id="60"/>
      <w:bookmarkEnd w:id="61"/>
      <w:bookmarkEnd w:id="62"/>
      <w:bookmarkEnd w:id="63"/>
      <w:bookmarkEnd w:id="64"/>
      <w:bookmarkEnd w:id="65"/>
      <w:bookmarkEnd w:id="66"/>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sectPr>
          <w:headerReference w:type="default" r:id="rId25"/>
          <w:footerReference w:type="default" r:id="rId26"/>
          <w:type w:val="nextPage"/>
          <w:pgSz w:w="11906" w:h="16838"/>
          <w:pgMar w:top="1440" w:right="1800" w:bottom="1440" w:left="1800" w:header="851" w:footer="992" w:gutter="0"/>
          <w:pgNumType w:fmt="decimal" w:start="6"/>
          <w:cols w:num="1" w:space="425"/>
          <w:titlePg w:val="0"/>
          <w:docGrid w:type="lines" w:linePitch="312" w:charSpace="0"/>
        </w:sectPr>
      </w:pPr>
      <w:r>
        <w:rPr>
          <w:rFonts w:ascii="Times New Roman" w:eastAsia="宋体" w:hAnsi="Times New Roman" w:cs="Times New Roman" w:hint="eastAsia"/>
          <w:color w:val="000000"/>
          <w:kern w:val="0"/>
          <w:sz w:val="24"/>
          <w:szCs w:val="24"/>
          <w:lang w:val="en-US" w:eastAsia="zh-CN"/>
        </w:rPr>
        <w:t>养老院定居的基本都是老年人，他不仅消防意识差，还对一些易燃易爆物品不是很了解。对于这种一个特别的人群，倘若一旦产生火灾事故将形成巨大经济损失和伤亡事故，不良影响将难以想象。因此为了更好的确保老年人的安全性，通过加强防火安全，提升易燃易爆物品可怕的管理方法，配置消防设施，和消防标识。而且提升家装材料的掌控，一定要严格把控产品质量难题，定期组织员工开展抢救逃生演练，提升自救能力，定期安全防火检查，提高家用电器线路管理方法提防养老院火灾事故，和强化违反规定用电量的监管，和定期对老人开展心理辅导，时时刻刻把握老人的一举一动，防止独特老人的情绪不稳定导致起火，及时清除火灾安全隐患。因而，大家一定要从一些养老院安全事故中汲取教训，比照梳理出养老院存有安全隐患，及时消除内部结构安全隐患，这会对遏制养老院火灾事故事件的发生，确保老年人的安全性。</w:t>
      </w:r>
    </w:p>
    <w:p>
      <w:pPr>
        <w:pStyle w:val="Heading2"/>
        <w:bidi w:val="0"/>
        <w:rPr>
          <w:rFonts w:hint="eastAsia"/>
          <w:lang w:val="en-US" w:eastAsia="zh-CN"/>
        </w:rPr>
      </w:pPr>
      <w:bookmarkStart w:id="67" w:name="_Toc30015"/>
      <w:bookmarkStart w:id="68" w:name="_Toc25572"/>
      <w:bookmarkStart w:id="69" w:name="_Toc5206"/>
      <w:bookmarkStart w:id="70" w:name="_Toc22429"/>
      <w:bookmarkStart w:id="71" w:name="_Toc14956"/>
      <w:bookmarkStart w:id="72" w:name="_Toc2563"/>
      <w:bookmarkStart w:id="73" w:name="_Toc17265"/>
      <w:r>
        <w:rPr>
          <w:rFonts w:hint="eastAsia"/>
          <w:lang w:val="en-US" w:eastAsia="zh-CN"/>
        </w:rPr>
        <w:t>研究内容和技术路线</w:t>
      </w:r>
      <w:bookmarkEnd w:id="67"/>
      <w:bookmarkEnd w:id="68"/>
      <w:bookmarkEnd w:id="69"/>
      <w:bookmarkEnd w:id="70"/>
      <w:bookmarkEnd w:id="71"/>
      <w:bookmarkEnd w:id="72"/>
      <w:bookmarkEnd w:id="73"/>
    </w:p>
    <w:p>
      <w:pPr>
        <w:pStyle w:val="Heading3"/>
        <w:bidi w:val="0"/>
        <w:rPr>
          <w:rFonts w:hint="eastAsia"/>
          <w:lang w:val="en-US" w:eastAsia="zh-CN"/>
        </w:rPr>
      </w:pPr>
      <w:bookmarkStart w:id="74" w:name="_Toc9868"/>
      <w:bookmarkStart w:id="75" w:name="_Toc14459"/>
      <w:bookmarkStart w:id="76" w:name="_Toc11894"/>
      <w:bookmarkStart w:id="77" w:name="_Toc20123"/>
      <w:bookmarkStart w:id="78" w:name="_Toc9081"/>
      <w:bookmarkStart w:id="79" w:name="_Toc16167"/>
      <w:bookmarkStart w:id="80" w:name="_Toc11208"/>
      <w:r>
        <w:rPr>
          <w:rFonts w:hint="eastAsia"/>
          <w:lang w:val="en-US" w:eastAsia="zh-CN"/>
        </w:rPr>
        <w:t>研究内容</w:t>
      </w:r>
      <w:bookmarkEnd w:id="74"/>
      <w:bookmarkEnd w:id="75"/>
      <w:bookmarkEnd w:id="76"/>
      <w:bookmarkEnd w:id="77"/>
      <w:bookmarkEnd w:id="78"/>
      <w:bookmarkEnd w:id="79"/>
      <w:bookmarkEnd w:id="80"/>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文中最先以全世界正进到人口老龄化阶段为主题，展开世界各地对养老服务飞速发展的掌握，掌握在我国养老院还存在很多安全隐患，掌握养老院火灾的特点和一些火灾危险因素要素，了解一些火灾的基本理论，为他们提供支撑点次之以沈阳某养老院为研究对象，创建安全检测报告，鉴别养老院火灾危险因素后，依据现场勘察，开展火灾风险源评定，最终融合养老服务消防安全检测现况，针对性地明确提出安全管理措施。</w:t>
      </w:r>
    </w:p>
    <w:p>
      <w:pPr>
        <w:pStyle w:val="Heading3"/>
        <w:bidi w:val="0"/>
        <w:rPr>
          <w:rFonts w:hint="eastAsia"/>
          <w:lang w:val="en-US" w:eastAsia="zh-CN"/>
        </w:rPr>
      </w:pPr>
      <w:bookmarkStart w:id="81" w:name="_Toc8978"/>
      <w:bookmarkStart w:id="82" w:name="_Toc27598"/>
      <w:bookmarkStart w:id="83" w:name="_Toc13744"/>
      <w:bookmarkStart w:id="84" w:name="_Toc9938"/>
      <w:bookmarkStart w:id="85" w:name="_Toc4570"/>
      <w:bookmarkStart w:id="86" w:name="_Toc7249"/>
      <w:bookmarkStart w:id="87" w:name="_Toc27210"/>
      <w:r>
        <w:rPr>
          <w:rFonts w:hint="eastAsia"/>
          <w:lang w:val="en-US" w:eastAsia="zh-CN"/>
        </w:rPr>
        <w:t>技术路线</w:t>
      </w:r>
      <w:bookmarkEnd w:id="81"/>
      <w:bookmarkEnd w:id="82"/>
      <w:bookmarkEnd w:id="83"/>
      <w:bookmarkEnd w:id="84"/>
      <w:bookmarkEnd w:id="85"/>
      <w:bookmarkEnd w:id="86"/>
      <w:bookmarkEnd w:id="87"/>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查阅资料了解养老院火灾安全现状及相关规范要求→危险源辨识评价的方法→现场评价→分析重大危险源信息等→提出消防安全策略及总结。</w:t>
      </w:r>
    </w:p>
    <w:p>
      <w:pPr>
        <w:pStyle w:val="Heading1"/>
        <w:bidi w:val="0"/>
        <w:rPr>
          <w:rFonts w:hint="eastAsia"/>
          <w:lang w:val="en-US" w:eastAsia="zh-CN"/>
        </w:rPr>
      </w:pPr>
      <w:bookmarkStart w:id="88" w:name="_Toc28798"/>
      <w:bookmarkStart w:id="89" w:name="_Toc32497"/>
      <w:bookmarkStart w:id="90" w:name="_Toc2206"/>
      <w:bookmarkStart w:id="91" w:name="_Toc3440"/>
      <w:bookmarkStart w:id="92" w:name="_Toc15561"/>
      <w:bookmarkStart w:id="93" w:name="_Toc7967"/>
      <w:bookmarkStart w:id="94" w:name="_Toc11937"/>
      <w:r>
        <w:rPr>
          <w:rFonts w:hint="eastAsia"/>
          <w:lang w:val="en-US" w:eastAsia="zh-CN"/>
        </w:rPr>
        <w:t>火灾发展基本理论</w:t>
      </w:r>
      <w:bookmarkEnd w:id="88"/>
      <w:bookmarkEnd w:id="89"/>
      <w:bookmarkEnd w:id="90"/>
      <w:bookmarkEnd w:id="91"/>
      <w:bookmarkEnd w:id="92"/>
      <w:bookmarkEnd w:id="93"/>
      <w:bookmarkEnd w:id="94"/>
    </w:p>
    <w:p>
      <w:pPr>
        <w:pStyle w:val="Heading2"/>
        <w:bidi w:val="0"/>
        <w:rPr>
          <w:rFonts w:hint="eastAsia"/>
          <w:lang w:val="en-US" w:eastAsia="zh-CN"/>
        </w:rPr>
      </w:pPr>
      <w:bookmarkStart w:id="95" w:name="_Toc25805"/>
      <w:bookmarkStart w:id="96" w:name="_Toc11599"/>
      <w:bookmarkStart w:id="97" w:name="_Toc15911"/>
      <w:bookmarkStart w:id="98" w:name="_Toc31710"/>
      <w:bookmarkStart w:id="99" w:name="_Toc28206"/>
      <w:bookmarkStart w:id="100" w:name="_Toc28584"/>
      <w:bookmarkStart w:id="101" w:name="_Toc28346"/>
      <w:r>
        <w:rPr>
          <w:rFonts w:hint="eastAsia"/>
          <w:lang w:val="en-US" w:eastAsia="zh-CN"/>
        </w:rPr>
        <w:t>火灾发生和发展过程</w:t>
      </w:r>
      <w:bookmarkEnd w:id="95"/>
      <w:bookmarkEnd w:id="96"/>
      <w:bookmarkEnd w:id="97"/>
      <w:bookmarkEnd w:id="98"/>
      <w:bookmarkEnd w:id="99"/>
      <w:bookmarkEnd w:id="100"/>
      <w:bookmarkEnd w:id="101"/>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不管火灾在哪儿产生，都要三个条件：易燃物、充足的氧气含量和明火。假如缺了三个中的一个，就不会产生，也不会造成火灾。火灾大致可以分为前期生长发育、完全燃烧、变弱三个阶段。</w:t>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sectPr>
          <w:headerReference w:type="default" r:id="rId27"/>
          <w:footerReference w:type="default" r:id="rId28"/>
          <w:type w:val="nextPage"/>
          <w:pgSz w:w="11906" w:h="16838"/>
          <w:pgMar w:top="1440" w:right="1800" w:bottom="1440" w:left="1800" w:header="851" w:footer="992" w:gutter="0"/>
          <w:pgNumType w:fmt="decimal" w:start="7"/>
          <w:cols w:num="1" w:space="425"/>
          <w:titlePg w:val="0"/>
          <w:docGrid w:type="lines" w:linePitch="312" w:charSpace="0"/>
        </w:sectPr>
      </w:pPr>
      <w:r>
        <w:rPr>
          <w:rFonts w:ascii="Times New Roman" w:eastAsia="宋体" w:hAnsi="Times New Roman" w:cs="Times New Roman" w:hint="eastAsia"/>
          <w:color w:val="000000"/>
          <w:kern w:val="0"/>
          <w:sz w:val="24"/>
          <w:szCs w:val="24"/>
          <w:lang w:val="en-US" w:eastAsia="zh-CN"/>
        </w:rPr>
        <w:drawing>
          <wp:inline distT="0" distB="0" distL="114300" distR="114300">
            <wp:extent cx="4267200" cy="2647950"/>
            <wp:effectExtent l="0" t="0" r="0" b="3810"/>
            <wp:docPr id="10" name="图片 23" descr="点击查看源网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3" descr="点击查看源网页"/>
                    <pic:cNvPicPr>
                      <a:picLocks noChangeAspect="1"/>
                    </pic:cNvPicPr>
                  </pic:nvPicPr>
                  <pic:blipFill>
                    <a:blip xmlns:r="http://schemas.openxmlformats.org/officeDocument/2006/relationships" r:embed="rId29"/>
                    <a:stretch>
                      <a:fillRect/>
                    </a:stretch>
                  </pic:blipFill>
                  <pic:spPr>
                    <a:xfrm>
                      <a:off x="0" y="0"/>
                      <a:ext cx="4267200" cy="264795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图2-1 室内火灾发展过程</w:t>
      </w:r>
    </w:p>
    <w:p>
      <w:pPr>
        <w:pStyle w:val="Heading3"/>
        <w:bidi w:val="0"/>
        <w:rPr>
          <w:rFonts w:hint="eastAsia"/>
          <w:lang w:val="en-US" w:eastAsia="zh-CN"/>
        </w:rPr>
      </w:pPr>
      <w:bookmarkStart w:id="102" w:name="_Toc19758"/>
      <w:bookmarkStart w:id="103" w:name="_Toc1281"/>
      <w:bookmarkStart w:id="104" w:name="_Toc30326"/>
      <w:bookmarkStart w:id="105" w:name="_Toc25640"/>
      <w:bookmarkStart w:id="106" w:name="_Toc29192"/>
      <w:bookmarkStart w:id="107" w:name="_Toc21954"/>
      <w:bookmarkStart w:id="108" w:name="_Toc8453"/>
      <w:r>
        <w:rPr>
          <w:rFonts w:hint="eastAsia"/>
          <w:lang w:val="en-US" w:eastAsia="zh-CN"/>
        </w:rPr>
        <w:t>火灾初期增长阶段</w:t>
      </w:r>
      <w:bookmarkEnd w:id="102"/>
      <w:bookmarkEnd w:id="103"/>
      <w:bookmarkEnd w:id="104"/>
      <w:bookmarkEnd w:id="105"/>
      <w:bookmarkEnd w:id="106"/>
      <w:bookmarkEnd w:id="107"/>
      <w:bookmarkEnd w:id="108"/>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火灾含有多种类型的可燃原材料，但最常见的就是固态可燃原材料。在着火源的影响下，一些固态可燃物被引燃，起火总面积慢慢增加。假如房屋建筑中发生火灾，则有可能产生三种火灾状况：</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最初可燃物所有烧燃，但却没有延伸至别的可燃物，造成火灾自主灭掉。这一般出现于原始可燃物很少且避开别的可燃物时。</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火势有所增加，但是由于通风不全面，燃烧强度受限制，火势仍是局部的。 充分考虑到通风不太好，过一会儿火便会灭掉。</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可燃物充裕且通风优良时，火势会立刻提升，或引燃四周的可燃物。 消防安全知识室内的温度也迅速上升。</w:t>
      </w:r>
    </w:p>
    <w:p>
      <w:pPr>
        <w:pStyle w:val="Heading3"/>
        <w:bidi w:val="0"/>
        <w:rPr>
          <w:rFonts w:hint="eastAsia"/>
          <w:lang w:val="en-US" w:eastAsia="zh-CN"/>
        </w:rPr>
      </w:pPr>
      <w:bookmarkStart w:id="109" w:name="_Toc13471"/>
      <w:bookmarkStart w:id="110" w:name="_Toc23923"/>
      <w:bookmarkStart w:id="111" w:name="_Toc26047"/>
      <w:bookmarkStart w:id="112" w:name="_Toc16174"/>
      <w:bookmarkStart w:id="113" w:name="_Toc25293"/>
      <w:bookmarkStart w:id="114" w:name="_Toc7"/>
      <w:bookmarkStart w:id="115" w:name="_Toc9359"/>
      <w:r>
        <w:rPr>
          <w:rFonts w:hint="eastAsia"/>
          <w:lang w:val="en-US" w:eastAsia="zh-CN"/>
        </w:rPr>
        <w:t>充分发展阶段</w:t>
      </w:r>
      <w:bookmarkEnd w:id="109"/>
      <w:bookmarkEnd w:id="110"/>
      <w:bookmarkEnd w:id="111"/>
      <w:bookmarkEnd w:id="112"/>
      <w:bookmarkEnd w:id="113"/>
      <w:bookmarkEnd w:id="114"/>
      <w:bookmarkEnd w:id="115"/>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当着火屋子达到一定温度时，房间内每一个可燃物都会出现燃烧，这种行为一般称之为轰燃。轰燃的诞生意味着火灾充足发展过程的开始。以后，房间内温度会增至一千℃之上，房间内火和烟是从窗子跟门释放出来，造成火灾燃烧到其他房间内。在轰燃前并没有从建筑中逃离得人即将迎来生命威胁。</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在全面可持续发展的环节，室内温度慢慢地升高到一定的较大温度值。这时候，火灾主要是由房间内自然通风标准高低的危害。建筑材料的总体承载能力和抗压强度在持续不断的持续高温燃烧推动下骤降，进而很容易引起房间内建筑物比较严重坍塌，房间内可燃物的特性和数量以及建筑物自然通风标准决定了火灾充足发展过程的延续时间。</w:t>
      </w:r>
    </w:p>
    <w:p>
      <w:pPr>
        <w:pStyle w:val="Heading3"/>
        <w:bidi w:val="0"/>
        <w:rPr>
          <w:rFonts w:hint="eastAsia"/>
          <w:lang w:val="en-US" w:eastAsia="zh-CN"/>
        </w:rPr>
      </w:pPr>
      <w:bookmarkStart w:id="116" w:name="_Toc29193"/>
      <w:bookmarkStart w:id="117" w:name="_Toc32554"/>
      <w:bookmarkStart w:id="118" w:name="_Toc6090"/>
      <w:bookmarkStart w:id="119" w:name="_Toc18627"/>
      <w:bookmarkStart w:id="120" w:name="_Toc12321"/>
      <w:bookmarkStart w:id="121" w:name="_Toc17029"/>
      <w:bookmarkStart w:id="122" w:name="_Toc13341"/>
      <w:r>
        <w:rPr>
          <w:rFonts w:hint="eastAsia"/>
          <w:lang w:val="en-US" w:eastAsia="zh-CN"/>
        </w:rPr>
        <w:t>减弱阶段</w:t>
      </w:r>
      <w:bookmarkEnd w:id="116"/>
      <w:bookmarkEnd w:id="117"/>
      <w:bookmarkEnd w:id="118"/>
      <w:bookmarkEnd w:id="119"/>
      <w:bookmarkEnd w:id="120"/>
      <w:bookmarkEnd w:id="121"/>
      <w:bookmarkEnd w:id="122"/>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伴随着火灾燃烧使可燃物耗费，燃烧抗压强度急剧下降，火灾灭掉。可是剩下来的残余依然会到打火区燃烧很长一段时间。与此同时，因为燃烧时释放出来的可燃物和发热量不容易特别快的消退，燃烧温度依然非常高。</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sectPr>
          <w:headerReference w:type="default" r:id="rId30"/>
          <w:footerReference w:type="default" r:id="rId31"/>
          <w:type w:val="nextPage"/>
          <w:pgSz w:w="11906" w:h="16838"/>
          <w:pgMar w:top="1440" w:right="1800" w:bottom="1440" w:left="1800" w:header="851" w:footer="992" w:gutter="0"/>
          <w:pgNumType w:fmt="decimal" w:start="8"/>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经历了火灾的生长期后，可燃物在燃烧中被彻底烧燃，火灾当场温度逐渐降低，直到被扑灭。尽管这一阶段终止燃烧，但火灾现场持续高温能够维持很长一段时间。这时，务必避免余热回收危害新物质再度燃烧。</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以上基础理论叙述的是一种火灾的形成与自然发展的进程。实际上，大家不容易期待任凭已经发生的火灾自由自在地产生和发展趋势，会以不同火灾处理办法在不同火灾解决阶操纵火灾。</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降低火灾损害最好的方法要在前期操纵或扑灭火灾。为了能采取有效对策。理应仔细用心地掌握火灾早期的特点，这样有利于在火灾刚开始燃烧时，立即采取有效的举措去扑灭火灾。</w:t>
      </w:r>
    </w:p>
    <w:p>
      <w:pPr>
        <w:pStyle w:val="Heading2"/>
        <w:bidi w:val="0"/>
        <w:rPr>
          <w:rFonts w:hint="eastAsia"/>
          <w:lang w:val="en-US" w:eastAsia="zh-CN"/>
        </w:rPr>
      </w:pPr>
      <w:bookmarkStart w:id="123" w:name="_Toc23110"/>
      <w:bookmarkStart w:id="124" w:name="_Toc7524"/>
      <w:bookmarkStart w:id="125" w:name="_Toc6315"/>
      <w:bookmarkStart w:id="126" w:name="_Toc492"/>
      <w:bookmarkStart w:id="127" w:name="_Toc6198"/>
      <w:bookmarkStart w:id="128" w:name="_Toc20101"/>
      <w:bookmarkStart w:id="129" w:name="_Toc15004"/>
      <w:r>
        <w:rPr>
          <w:rFonts w:hint="eastAsia"/>
          <w:lang w:val="en-US" w:eastAsia="zh-CN"/>
        </w:rPr>
        <w:t>火灾的蔓延途径</w:t>
      </w:r>
      <w:bookmarkEnd w:id="123"/>
      <w:bookmarkEnd w:id="124"/>
      <w:bookmarkEnd w:id="125"/>
      <w:bookmarkEnd w:id="126"/>
      <w:bookmarkEnd w:id="127"/>
      <w:bookmarkEnd w:id="128"/>
      <w:bookmarkEnd w:id="129"/>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养老院某一房间发生火灾，当发展到轰然之后，火势凶猛逐渐扩大，就会从房间内燃烧到其它房间，其主要途径有：</w:t>
      </w:r>
    </w:p>
    <w:p>
      <w:pPr>
        <w:pStyle w:val="Heading3"/>
        <w:bidi w:val="0"/>
        <w:rPr>
          <w:rFonts w:hint="eastAsia"/>
          <w:lang w:val="en-US" w:eastAsia="zh-CN"/>
        </w:rPr>
      </w:pPr>
      <w:bookmarkStart w:id="130" w:name="_Toc1588"/>
      <w:bookmarkStart w:id="131" w:name="_Toc12248"/>
      <w:bookmarkStart w:id="132" w:name="_Toc10019"/>
      <w:bookmarkStart w:id="133" w:name="_Toc24343"/>
      <w:bookmarkStart w:id="134" w:name="_Toc29954"/>
      <w:bookmarkStart w:id="135" w:name="_Toc936"/>
      <w:bookmarkStart w:id="136" w:name="_Toc15510"/>
      <w:r>
        <w:rPr>
          <w:rFonts w:hint="eastAsia"/>
          <w:lang w:val="en-US" w:eastAsia="zh-CN"/>
        </w:rPr>
        <w:t>火灾在水平方向的蔓延</w:t>
      </w:r>
      <w:bookmarkEnd w:id="130"/>
      <w:bookmarkEnd w:id="131"/>
      <w:bookmarkEnd w:id="132"/>
      <w:bookmarkEnd w:id="133"/>
      <w:bookmarkEnd w:id="134"/>
      <w:bookmarkEnd w:id="135"/>
      <w:bookmarkEnd w:id="136"/>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（1）未设防火系统分区</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针对具备水平防火主体构造并且是防火构造的主体房屋建筑，区域水平火情蔓延的主要原因之一是建筑内部结构外部并没有对应的水平防火区域，并没有水平防火墙对应的水平防火门，产生区域水平的防火间距室内空间。</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（2）吊顶室内空间蔓延火灾</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现阶段，一些称之为框架剪力墙房间和敬老院项目建成后，一般养老院屋子里都会有很多的的吊顶。一旦出现火灾的产生，往往会在框架剪力墙吊顶内快速蔓延，难以被及早发现，造成了自然灾害的扩张。</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（3）根据易燃的隔断墙、吊面、毛毯等蔓延</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忽然着火时易燃性建筑材料和装饰品被点燃变成突发火灾的承载力，其间接性点燃可能会引起的火灾范围扩大。</w:t>
      </w:r>
    </w:p>
    <w:p>
      <w:pPr>
        <w:pStyle w:val="Heading3"/>
        <w:bidi w:val="0"/>
        <w:rPr>
          <w:rFonts w:hint="eastAsia"/>
          <w:lang w:val="en-US" w:eastAsia="zh-CN"/>
        </w:rPr>
      </w:pPr>
      <w:bookmarkStart w:id="137" w:name="_Toc28091"/>
      <w:bookmarkStart w:id="138" w:name="_Toc22161"/>
      <w:bookmarkStart w:id="139" w:name="_Toc5169"/>
      <w:bookmarkStart w:id="140" w:name="_Toc7144"/>
      <w:bookmarkStart w:id="141" w:name="_Toc3451"/>
      <w:bookmarkStart w:id="142" w:name="_Toc3626"/>
      <w:bookmarkStart w:id="143" w:name="_Toc6005"/>
      <w:r>
        <w:rPr>
          <w:rFonts w:hint="eastAsia"/>
          <w:lang w:val="en-US" w:eastAsia="zh-CN"/>
        </w:rPr>
        <w:t>火灾通过竖井蔓延</w:t>
      </w:r>
      <w:bookmarkEnd w:id="137"/>
      <w:bookmarkEnd w:id="138"/>
      <w:bookmarkEnd w:id="139"/>
      <w:bookmarkEnd w:id="140"/>
      <w:bookmarkEnd w:id="141"/>
      <w:bookmarkEnd w:id="142"/>
      <w:bookmarkEnd w:id="143"/>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r>
        <w:rPr>
          <w:rFonts w:ascii="Times New Roman" w:eastAsia="宋体" w:hAnsi="Times New Roman" w:cs="Times New Roman" w:hint="eastAsia"/>
          <w:color w:val="000000"/>
          <w:kern w:val="0"/>
          <w:sz w:val="24"/>
          <w:szCs w:val="24"/>
          <w:lang w:val="en-US" w:eastAsia="zh-CN"/>
        </w:rPr>
        <w:t>在中国传统和贴近当代大型高层建筑中，有大量是通过电梯轿厢、室内楼梯、公共服务设施、机器设备、废弃物这些组成的降水立井，常常降水能直接贯穿大中型高层建筑。要是没有全方位的高层建筑防火系统设计方案，一旦一个高层建筑构造出现了重大火灾，它极大伤害就甚至可以蔓延到每一层楼。</w:t>
      </w:r>
      <w:r>
        <w:rPr>
          <w:rFonts w:hint="eastAsia"/>
          <w:color w:val="000000"/>
          <w:kern w:val="0"/>
          <w:sz w:val="24"/>
        </w:rPr>
        <w:br/>
      </w:r>
      <w:r>
        <w:rPr>
          <w:rFonts w:hint="eastAsia"/>
          <w:color w:val="000000"/>
          <w:kern w:val="0"/>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https://d.book118.com/057015154115006046</w:t>
        </w:r>
      </w:hyperlink>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olor w:val="000000"/>
          <w:kern w:val="0"/>
          <w:sz w:val="24"/>
        </w:rPr>
      </w:pPr>
    </w:p>
    <w:sectPr>
      <w:headerReference w:type="default" r:id="rId33"/>
      <w:footerReference w:type="default" r:id="rId34"/>
      <w:type w:val="nextPage"/>
      <w:pgSz w:w="11906" w:h="16838"/>
      <w:pgMar w:top="1440" w:right="1800" w:bottom="1440" w:left="1800" w:header="851" w:footer="992" w:gutter="0"/>
      <w:pgNumType w:fmt="decimal" w:start="9"/>
      <w:cols w:num="1" w:space="425"/>
      <w:titlePg w:val="0"/>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431">
      <wne:acd wne:acdName="acd-1"/>
    </wne:keymap>
    <wne:keymap wne:kcmPrimary="0432">
      <wne:acd wne:acdName="acd-1"/>
    </wne:keymap>
    <wne:keymap wne:kcmPrimary="0433">
      <wne:acd wne:acdName="acd-1"/>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AFF" w:usb1="C0007841" w:usb2="00000009" w:usb3="00000000" w:csb0="400401FF" w:csb1="FFFF0000"/>
  </w:font>
  <w:font w:name="宋体">
    <w:panose1 w:val="02010600030101010101"/>
    <w:charset w:val="50"/>
    <w:family w:val="auto"/>
    <w:pitch w:val="default"/>
    <w:sig w:usb0="00000003" w:usb1="288F0000" w:usb2="00000006" w:usb3="00000000" w:csb0="00040001" w:csb1="00000000"/>
    <w:embedRegular r:id="rId1" w:subsetted="1" w:fontKey="{4A163E86-86EF-4A99-A8DA-7814AC268B0C}"/>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C0CC909B-9DC1-4062-8AF0-2660A145D485}"/>
  </w:font>
  <w:font w:name="Courier New">
    <w:panose1 w:val="02070309020205020404"/>
    <w:charset w:val="01"/>
    <w:family w:val="modern"/>
    <w:pitch w:val="default"/>
    <w:sig w:usb0="E0002AFF" w:usb1="C0007843" w:usb2="00000009" w:usb3="00000000" w:csb0="400001FF" w:csb1="FFFF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Calibri Light">
    <w:panose1 w:val="020F0302020204030204"/>
    <w:charset w:val="00"/>
    <w:family w:val="auto"/>
    <w:pitch w:val="default"/>
    <w:sig w:usb0="A00002EF" w:usb1="4000207B" w:usb2="00000000" w:usb3="00000000" w:csb0="2000019F" w:csb1="00000000"/>
  </w:font>
  <w:font w:name="仿宋_GB2312">
    <w:altName w:val="仿宋"/>
    <w:panose1 w:val="00000000000000000000"/>
    <w:charset w:val="00"/>
    <w:family w:val="auto"/>
    <w:pitch w:val="default"/>
    <w:sig w:usb0="00000000" w:usb1="00000000" w:usb2="00000000" w:usb3="00000000" w:csb0="00000001" w:csb1="00000000"/>
  </w:font>
  <w:font w:name="隶书">
    <w:panose1 w:val="02010509060101010101"/>
    <w:charset w:val="86"/>
    <w:family w:val="modern"/>
    <w:pitch w:val="default"/>
    <w:sig w:usb0="00000001" w:usb1="080E0000" w:usb2="00000000" w:usb3="00000000" w:csb0="00040000" w:csb1="00000000"/>
    <w:embedRegular r:id="rId3" w:subsetted="1" w:fontKey="{25988491-D2DC-4F1D-AF2B-BDEE0E9930D7}"/>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embedRegular r:id="rId4" w:subsetted="1" w:fontKey="{6D3E2F96-F431-4185-90B9-31D95C0E213F}"/>
  </w:font>
  <w:font w:name="SimSun">
    <w:charset w:val="00"/>
    <w:family w:val="auto"/>
    <w:pitch w:val="default"/>
    <w:sig w:usb0="00000000" w:usb1="00000000" w:usb2="00000000" w:usb3="00000000" w:csb0="00000001" w:csb1="00000000"/>
    <w:embedRegular r:id="rId5" w:subsetted="1" w:fontKey="{50995EEE-2AE7-44BC-9F20-5AD25B774C7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left="4434"/>
      <w:rPr>
        <w:rFonts w:eastAsia="Times New Roman"/>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left="4434"/>
      <w:rPr>
        <w:rFonts w:eastAsia="Times New Roman"/>
        <w:sz w:val="20"/>
        <w:szCs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40503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3"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3"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71808201"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3"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62050085"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3"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84053509"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3"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856470109"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3"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34398937"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3"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8481737"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3"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21995441"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3"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rPr>
        <w:rFonts w:eastAsia="Times New Roman"/>
        <w:sz w:val="20"/>
        <w:szCs w:val="20"/>
      </w:rPr>
    </w:pPr>
    <w:r>
      <w:rPr>
        <w:sz w:val="20"/>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18118656"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3"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rPr>
        <w:rFonts w:hint="eastAsia"/>
      </w:rPr>
    </w:pPr>
    <w:r>
      <w:rPr>
        <w:rFonts w:ascii="隶书" w:eastAsia="隶书" w:hAnsi="隶书" w:cs="隶书" w:hint="eastAsia"/>
        <w:sz w:val="32"/>
        <w:szCs w:val="32"/>
      </w:rPr>
      <w:t>武汉科技大学成人教育毕业设计(论文)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pPr>
    <w:r>
      <w:rPr>
        <w:rFonts w:ascii="隶书" w:eastAsia="隶书" w:hAnsi="隶书" w:cs="隶书" w:hint="eastAsia"/>
        <w:sz w:val="32"/>
        <w:szCs w:val="32"/>
      </w:rPr>
      <w:t>武汉科技大学成人教育毕业设计(论文)</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center"/>
    </w:pPr>
    <w:r>
      <w:rPr>
        <w:rFonts w:ascii="隶书" w:eastAsia="隶书" w:hAnsi="隶书" w:cs="隶书" w:hint="eastAsia"/>
        <w:sz w:val="32"/>
        <w:szCs w:val="32"/>
      </w:rPr>
      <w:t>武汉科技大学成人教育毕业设计(论文)</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pPr>
    <w:r>
      <w:rPr>
        <w:rFonts w:ascii="隶书" w:eastAsia="隶书" w:hAnsi="隶书" w:cs="隶书" w:hint="eastAsia"/>
        <w:sz w:val="32"/>
        <w:szCs w:val="32"/>
      </w:rPr>
      <w:t>武汉科技大学成人教育毕业设计(论文)</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pPr>
    <w:r>
      <w:rPr>
        <w:rFonts w:ascii="隶书" w:eastAsia="隶书" w:hAnsi="隶书" w:cs="隶书" w:hint="eastAsia"/>
        <w:sz w:val="32"/>
        <w:szCs w:val="32"/>
      </w:rPr>
      <w:t>武汉科技大学成人教育毕业设计(论文)</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pPr>
    <w:r>
      <w:rPr>
        <w:rFonts w:ascii="隶书" w:eastAsia="隶书" w:hAnsi="隶书" w:cs="隶书" w:hint="eastAsia"/>
        <w:sz w:val="32"/>
        <w:szCs w:val="32"/>
      </w:rPr>
      <w:t>武汉科技大学成人教育毕业设计(论文)</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pPr>
    <w:r>
      <w:rPr>
        <w:rFonts w:ascii="隶书" w:eastAsia="隶书" w:hAnsi="隶书" w:cs="隶书" w:hint="eastAsia"/>
        <w:sz w:val="32"/>
        <w:szCs w:val="32"/>
      </w:rPr>
      <w:t>武汉科技大学成人教育毕业设计(论文)</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pPr>
    <w:r>
      <w:rPr>
        <w:rFonts w:ascii="隶书" w:eastAsia="隶书" w:hAnsi="隶书" w:cs="隶书" w:hint="eastAsia"/>
        <w:sz w:val="32"/>
        <w:szCs w:val="32"/>
      </w:rPr>
      <w:t>武汉科技大学成人教育毕业设计(论文)</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pPr>
    <w:r>
      <w:rPr>
        <w:rFonts w:ascii="隶书" w:eastAsia="隶书" w:hAnsi="隶书" w:cs="隶书" w:hint="eastAsia"/>
        <w:sz w:val="32"/>
        <w:szCs w:val="32"/>
      </w:rPr>
      <w:t>武汉科技大学成人教育毕业设计(论文)</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pPr>
    <w:r>
      <w:rPr>
        <w:rFonts w:ascii="隶书" w:eastAsia="隶书" w:hAnsi="隶书" w:cs="隶书" w:hint="eastAsia"/>
        <w:sz w:val="32"/>
        <w:szCs w:val="32"/>
      </w:rPr>
      <w:t>武汉科技大学成人教育毕业设计(论文)</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pPr>
    <w:r>
      <w:rPr>
        <w:rFonts w:ascii="隶书" w:eastAsia="隶书" w:hAnsi="隶书" w:cs="隶书" w:hint="eastAsia"/>
        <w:sz w:val="32"/>
        <w:szCs w:val="32"/>
      </w:rPr>
      <w:t>武汉科技大学成人教育毕业设计(论文)</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pPr>
    <w:r>
      <w:rPr>
        <w:rFonts w:ascii="隶书" w:eastAsia="隶书" w:hAnsi="隶书" w:cs="隶书" w:hint="eastAsia"/>
        <w:sz w:val="32"/>
        <w:szCs w:val="32"/>
      </w:rPr>
      <w:t>武汉科技大学成人教育毕业设计(论文)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18DEA98"/>
    <w:multiLevelType w:val="multilevel"/>
    <w:tmpl w:val="F18DEA98"/>
    <w:lvl w:ilvl="0">
      <w:start w:val="1"/>
      <w:numFmt w:val="chineseCounting"/>
      <w:pStyle w:val="Heading1"/>
      <w:suff w:val="nothing"/>
      <w:lvlText w:val="%1、"/>
      <w:lvlJc w:val="left"/>
      <w:pPr>
        <w:tabs>
          <w:tab w:val="left" w:pos="420"/>
        </w:tabs>
        <w:ind w:left="0" w:firstLine="0" w:leftChars="0" w:firstLineChars="0"/>
      </w:pPr>
      <w:rPr>
        <w:rFonts w:ascii="宋体" w:eastAsia="宋体" w:hAnsi="宋体" w:cs="宋体" w:hint="eastAsia"/>
      </w:rPr>
    </w:lvl>
    <w:lvl w:ilvl="1">
      <w:start w:val="1"/>
      <w:numFmt w:val="decimal"/>
      <w:pStyle w:val="Heading2"/>
      <w:isLgl/>
      <w:suff w:val="space"/>
      <w:lvlText w:val="%1.%2"/>
      <w:lvlJc w:val="left"/>
      <w:pPr>
        <w:tabs>
          <w:tab w:val="left" w:pos="0"/>
        </w:tabs>
        <w:ind w:left="0" w:firstLine="0" w:leftChars="0" w:firstLineChars="0"/>
      </w:pPr>
      <w:rPr>
        <w:rFonts w:ascii="宋体" w:eastAsia="宋体" w:hAnsi="宋体" w:cs="宋体" w:hint="eastAsia"/>
      </w:rPr>
    </w:lvl>
    <w:lvl w:ilvl="2">
      <w:start w:val="1"/>
      <w:numFmt w:val="decimal"/>
      <w:pStyle w:val="Heading3"/>
      <w:isLgl/>
      <w:suff w:val="space"/>
      <w:lvlText w:val="%1.%2.%3"/>
      <w:lvlJc w:val="left"/>
      <w:pPr>
        <w:tabs>
          <w:tab w:val="left" w:pos="0"/>
        </w:tabs>
        <w:ind w:left="0" w:firstLine="0" w:leftChars="0" w:firstLineChars="0"/>
      </w:pPr>
      <w:rPr>
        <w:rFonts w:ascii="宋体" w:eastAsia="宋体" w:hAnsi="宋体" w:cs="宋体" w:hint="eastAsia"/>
      </w:rPr>
    </w:lvl>
    <w:lvl w:ilvl="3">
      <w:start w:val="1"/>
      <w:numFmt w:val="decimal"/>
      <w:pStyle w:val="Heading4"/>
      <w:isLgl/>
      <w:lvlText w:val="%1.%2.%3.%4."/>
      <w:lvlJc w:val="left"/>
      <w:pPr>
        <w:ind w:left="864" w:hanging="864"/>
      </w:pPr>
      <w:rPr>
        <w:rFonts w:hint="eastAsia"/>
      </w:rPr>
    </w:lvl>
    <w:lvl w:ilvl="4">
      <w:start w:val="1"/>
      <w:numFmt w:val="decimal"/>
      <w:pStyle w:val="Heading5"/>
      <w:isLgl/>
      <w:lvlText w:val="%1.%2.%3.%4.%5."/>
      <w:lvlJc w:val="left"/>
      <w:pPr>
        <w:ind w:left="1008" w:hanging="1008"/>
      </w:pPr>
      <w:rPr>
        <w:rFonts w:hint="eastAsia"/>
      </w:rPr>
    </w:lvl>
    <w:lvl w:ilvl="5">
      <w:start w:val="1"/>
      <w:numFmt w:val="decimal"/>
      <w:pStyle w:val="Heading6"/>
      <w:isLgl/>
      <w:lvlText w:val="%1.%2.%3.%4.%5.%6."/>
      <w:lvlJc w:val="left"/>
      <w:pPr>
        <w:ind w:left="1151" w:hanging="1151"/>
      </w:pPr>
      <w:rPr>
        <w:rFonts w:hint="eastAsia"/>
      </w:rPr>
    </w:lvl>
    <w:lvl w:ilvl="6">
      <w:start w:val="1"/>
      <w:numFmt w:val="decimal"/>
      <w:pStyle w:val="Heading7"/>
      <w:isLgl/>
      <w:lvlText w:val="%1.%2.%3.%4.%5.%6.%7."/>
      <w:lvlJc w:val="left"/>
      <w:pPr>
        <w:ind w:left="1296" w:hanging="1296"/>
      </w:pPr>
      <w:rPr>
        <w:rFonts w:hint="eastAsia"/>
      </w:rPr>
    </w:lvl>
    <w:lvl w:ilvl="7">
      <w:start w:val="1"/>
      <w:numFmt w:val="decimal"/>
      <w:pStyle w:val="Heading8"/>
      <w:isLgl/>
      <w:lvlText w:val="%1.%2.%3.%4.%5.%6.%7.%8."/>
      <w:lvlJc w:val="left"/>
      <w:pPr>
        <w:ind w:left="1440" w:hanging="1440"/>
      </w:pPr>
      <w:rPr>
        <w:rFonts w:hint="eastAsia"/>
      </w:rPr>
    </w:lvl>
    <w:lvl w:ilvl="8">
      <w:start w:val="1"/>
      <w:numFmt w:val="decimal"/>
      <w:pStyle w:val="Heading9"/>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TrueTypeFonts/>
  <w:saveSubset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04365F"/>
    <w:rsid w:val="000A7D19"/>
    <w:rsid w:val="00134106"/>
    <w:rsid w:val="00236688"/>
    <w:rsid w:val="00274EE3"/>
    <w:rsid w:val="002A6957"/>
    <w:rsid w:val="007C75B3"/>
    <w:rsid w:val="008A701E"/>
    <w:rsid w:val="00E47743"/>
    <w:rsid w:val="06BA1052"/>
    <w:rsid w:val="076C403B"/>
    <w:rsid w:val="09576EAB"/>
    <w:rsid w:val="0B412350"/>
    <w:rsid w:val="0F3B14C9"/>
    <w:rsid w:val="0FDD25BC"/>
    <w:rsid w:val="10C47A6D"/>
    <w:rsid w:val="10E16942"/>
    <w:rsid w:val="1104365F"/>
    <w:rsid w:val="111973C6"/>
    <w:rsid w:val="121F5BBC"/>
    <w:rsid w:val="125E1331"/>
    <w:rsid w:val="127225CC"/>
    <w:rsid w:val="12B058B8"/>
    <w:rsid w:val="13935A18"/>
    <w:rsid w:val="13F43E24"/>
    <w:rsid w:val="17FE0021"/>
    <w:rsid w:val="18717FA7"/>
    <w:rsid w:val="197468D1"/>
    <w:rsid w:val="1EE75CB3"/>
    <w:rsid w:val="219D169E"/>
    <w:rsid w:val="23D008E8"/>
    <w:rsid w:val="2432384A"/>
    <w:rsid w:val="27DB6B80"/>
    <w:rsid w:val="2A2D713F"/>
    <w:rsid w:val="2BEF7445"/>
    <w:rsid w:val="2EA957D5"/>
    <w:rsid w:val="304D711C"/>
    <w:rsid w:val="305502D9"/>
    <w:rsid w:val="30965AF3"/>
    <w:rsid w:val="3473581A"/>
    <w:rsid w:val="361971D0"/>
    <w:rsid w:val="366F0610"/>
    <w:rsid w:val="37F16A56"/>
    <w:rsid w:val="3810372D"/>
    <w:rsid w:val="388A5BD2"/>
    <w:rsid w:val="38F8063F"/>
    <w:rsid w:val="395D505B"/>
    <w:rsid w:val="3B79251F"/>
    <w:rsid w:val="3BE20C2B"/>
    <w:rsid w:val="3C082884"/>
    <w:rsid w:val="3C5320ED"/>
    <w:rsid w:val="3D69400B"/>
    <w:rsid w:val="3E142DAC"/>
    <w:rsid w:val="3F591E5E"/>
    <w:rsid w:val="42AE78EC"/>
    <w:rsid w:val="42B63355"/>
    <w:rsid w:val="433724B6"/>
    <w:rsid w:val="48CE5205"/>
    <w:rsid w:val="496038EF"/>
    <w:rsid w:val="498118A6"/>
    <w:rsid w:val="4BEF7421"/>
    <w:rsid w:val="4E4862FB"/>
    <w:rsid w:val="4F9714A0"/>
    <w:rsid w:val="50D5189A"/>
    <w:rsid w:val="51127945"/>
    <w:rsid w:val="51440262"/>
    <w:rsid w:val="533B4B1A"/>
    <w:rsid w:val="579655A5"/>
    <w:rsid w:val="58C677D5"/>
    <w:rsid w:val="59604D2F"/>
    <w:rsid w:val="59620232"/>
    <w:rsid w:val="5A6D5F3A"/>
    <w:rsid w:val="5A7977EC"/>
    <w:rsid w:val="5B2B61C3"/>
    <w:rsid w:val="5B3C2FBB"/>
    <w:rsid w:val="5BB47782"/>
    <w:rsid w:val="5EEE3F19"/>
    <w:rsid w:val="60275934"/>
    <w:rsid w:val="65291DDD"/>
    <w:rsid w:val="654B373B"/>
    <w:rsid w:val="670F0ED0"/>
    <w:rsid w:val="697C5A9F"/>
    <w:rsid w:val="69A602BA"/>
    <w:rsid w:val="6D486EEA"/>
    <w:rsid w:val="71D310CC"/>
    <w:rsid w:val="75CB435D"/>
    <w:rsid w:val="77C43CCF"/>
    <w:rsid w:val="77E5624B"/>
    <w:rsid w:val="780B2500"/>
    <w:rsid w:val="79722D9A"/>
    <w:rsid w:val="7AB60418"/>
    <w:rsid w:val="7BEC1388"/>
    <w:rsid w:val="7ED63505"/>
    <w:rsid w:val="7F7038A0"/>
    <w:rsid w:val="7F8E066B"/>
  </w:rsids>
  <w:docVars>
    <w:docVar w:name="commondata" w:val="eyJoZGlkIjoiYjRkZjFiM2MwZWMxMDU1Y2FlN2E2NDdiMGYyNzQ0YW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qFormat="1"/>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semiHidden="0" w:uiPriority="35"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lsdException w:name="endnote reference" w:semiHidden="0" w:uiPriority="0" w:unhideWhenUsed="0" w:qFormat="1"/>
    <w:lsdException w:name="endnote text" w:semiHidden="0" w:uiPriority="0" w:unhideWhenUsed="0" w:qFormat="1"/>
    <w:lsdException w:name="table of authorities" w:semiHidden="0" w:uiPriority="0" w:unhideWhenUsed="0"/>
    <w:lsdException w:name="macro" w:semiHidden="0" w:uiPriority="0" w:unhideWhenUsed="0"/>
    <w:lsdException w:name="toa heading" w:semiHidden="0" w:qFormat="1"/>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qFormat="1"/>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lsdException w:name="Strong" w:semiHidden="0" w:unhideWhenUsed="0" w:qFormat="1"/>
    <w:lsdException w:name="Emphasis" w:semiHidden="0" w:uiPriority="0" w:unhideWhenUsed="0" w:qFormat="1"/>
    <w:lsdException w:name="Document Map" w:semiHidden="0" w:uiPriority="0" w:unhideWhenUsed="0"/>
    <w:lsdException w:name="Plain Text" w:semiHidden="0" w:qFormat="1"/>
    <w:lsdException w:name="E-mail Signature" w:semiHidden="0" w:uiPriority="0" w:unhideWhenUsed="0"/>
    <w:lsdException w:name="Normal (Web)"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39" w:unhideWhenUsed="0" w:qFormat="1"/>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FirstIndent2"/>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0"/>
    <w:qFormat/>
    <w:pPr>
      <w:keepNext/>
      <w:keepLines/>
      <w:numPr>
        <w:ilvl w:val="0"/>
        <w:numId w:val="1"/>
      </w:numPr>
      <w:spacing w:before="240" w:beforeLines="0" w:beforeAutospacing="0" w:after="60" w:afterLines="0" w:afterAutospacing="0" w:line="360" w:lineRule="auto"/>
      <w:ind w:left="0" w:firstLine="420" w:firstLineChars="200"/>
      <w:outlineLvl w:val="0"/>
    </w:pPr>
    <w:rPr>
      <w:rFonts w:ascii="Times New Roman" w:eastAsia="黑体" w:hAnsi="Times New Roman"/>
      <w:kern w:val="44"/>
      <w:sz w:val="36"/>
      <w:szCs w:val="36"/>
    </w:rPr>
  </w:style>
  <w:style w:type="paragraph" w:styleId="Heading2">
    <w:name w:val="heading 2"/>
    <w:basedOn w:val="Normal"/>
    <w:next w:val="Normal"/>
    <w:link w:val="2Char"/>
    <w:unhideWhenUsed/>
    <w:qFormat/>
    <w:pPr>
      <w:keepNext/>
      <w:keepLines/>
      <w:numPr>
        <w:ilvl w:val="1"/>
        <w:numId w:val="1"/>
      </w:numPr>
      <w:tabs>
        <w:tab w:val="clear" w:pos="0"/>
        <w:tab w:val="left" w:pos="420"/>
      </w:tabs>
      <w:spacing w:before="240" w:after="60" w:line="360" w:lineRule="auto"/>
      <w:ind w:left="0" w:firstLine="420" w:firstLineChars="200"/>
      <w:outlineLvl w:val="1"/>
    </w:pPr>
    <w:rPr>
      <w:rFonts w:ascii="Times New Roman" w:eastAsia="黑体" w:hAnsi="Times New Roman"/>
      <w:sz w:val="30"/>
      <w:szCs w:val="30"/>
    </w:rPr>
  </w:style>
  <w:style w:type="paragraph" w:styleId="Heading3">
    <w:name w:val="heading 3"/>
    <w:basedOn w:val="Normal"/>
    <w:next w:val="Normal"/>
    <w:link w:val="3Char"/>
    <w:unhideWhenUsed/>
    <w:qFormat/>
    <w:pPr>
      <w:keepNext/>
      <w:keepLines/>
      <w:numPr>
        <w:ilvl w:val="2"/>
        <w:numId w:val="1"/>
      </w:numPr>
      <w:tabs>
        <w:tab w:val="clear" w:pos="0"/>
        <w:tab w:val="left" w:pos="420"/>
      </w:tabs>
      <w:spacing w:before="240" w:after="60" w:line="360" w:lineRule="auto"/>
      <w:ind w:left="0" w:firstLine="420" w:firstLineChars="200"/>
      <w:outlineLvl w:val="2"/>
    </w:pPr>
    <w:rPr>
      <w:rFonts w:ascii="Times New Roman" w:eastAsia="黑体" w:hAnsi="Times New Roman" w:cs="Times New Roman"/>
      <w:sz w:val="28"/>
      <w:szCs w:val="28"/>
    </w:rPr>
  </w:style>
  <w:style w:type="paragraph" w:styleId="Heading4">
    <w:name w:val="heading 4"/>
    <w:basedOn w:val="Normal"/>
    <w:next w:val="Normal"/>
    <w:link w:val="4Char"/>
    <w:semiHidden/>
    <w:unhideWhenUsed/>
    <w:qFormat/>
    <w:pPr>
      <w:keepNext/>
      <w:keepLines/>
      <w:numPr>
        <w:ilvl w:val="3"/>
        <w:numId w:val="1"/>
      </w:numPr>
      <w:spacing w:before="280" w:beforeLines="0" w:beforeAutospacing="0" w:after="290" w:afterLines="0" w:afterAutospacing="0" w:line="372" w:lineRule="auto"/>
      <w:ind w:left="864" w:hanging="864"/>
      <w:outlineLvl w:val="3"/>
    </w:pPr>
    <w:rPr>
      <w:rFonts w:ascii="Arial" w:eastAsia="黑体" w:hAnsi="Arial"/>
      <w:b/>
      <w:sz w:val="28"/>
    </w:rPr>
  </w:style>
  <w:style w:type="paragraph" w:styleId="Heading5">
    <w:name w:val="heading 5"/>
    <w:basedOn w:val="Normal"/>
    <w:next w:val="Normal"/>
    <w:semiHidden/>
    <w:unhideWhenUsed/>
    <w:qFormat/>
    <w:pPr>
      <w:keepNext/>
      <w:keepLines/>
      <w:numPr>
        <w:ilvl w:val="4"/>
        <w:numId w:val="1"/>
      </w:numPr>
      <w:spacing w:before="280" w:beforeLines="0" w:beforeAutospacing="0" w:after="290" w:afterLines="0" w:afterAutospacing="0" w:line="372" w:lineRule="auto"/>
      <w:ind w:left="1008" w:hanging="1008"/>
      <w:outlineLvl w:val="4"/>
    </w:pPr>
    <w:rPr>
      <w:b/>
      <w:sz w:val="28"/>
    </w:rPr>
  </w:style>
  <w:style w:type="paragraph" w:styleId="Heading6">
    <w:name w:val="heading 6"/>
    <w:basedOn w:val="Normal"/>
    <w:next w:val="Normal"/>
    <w:semiHidden/>
    <w:unhideWhenUsed/>
    <w:qFormat/>
    <w:pPr>
      <w:keepNext/>
      <w:keepLines/>
      <w:numPr>
        <w:ilvl w:val="5"/>
        <w:numId w:val="1"/>
      </w:numPr>
      <w:spacing w:before="240" w:beforeLines="0" w:beforeAutospacing="0" w:after="64" w:afterLines="0" w:afterAutospacing="0" w:line="317" w:lineRule="auto"/>
      <w:ind w:left="1151" w:hanging="1151"/>
      <w:outlineLvl w:val="5"/>
    </w:pPr>
    <w:rPr>
      <w:rFonts w:ascii="Arial" w:eastAsia="黑体" w:hAnsi="Arial"/>
      <w:b/>
      <w:sz w:val="24"/>
    </w:rPr>
  </w:style>
  <w:style w:type="paragraph" w:styleId="Heading7">
    <w:name w:val="heading 7"/>
    <w:basedOn w:val="Normal"/>
    <w:next w:val="Normal"/>
    <w:semiHidden/>
    <w:unhideWhenUsed/>
    <w:qFormat/>
    <w:pPr>
      <w:keepNext/>
      <w:keepLines/>
      <w:numPr>
        <w:ilvl w:val="6"/>
        <w:numId w:val="1"/>
      </w:numPr>
      <w:spacing w:before="240" w:beforeLines="0" w:beforeAutospacing="0" w:after="64" w:afterLines="0" w:afterAutospacing="0" w:line="317" w:lineRule="auto"/>
      <w:ind w:left="1296" w:hanging="1296"/>
      <w:outlineLvl w:val="6"/>
    </w:pPr>
    <w:rPr>
      <w:b/>
      <w:sz w:val="24"/>
    </w:rPr>
  </w:style>
  <w:style w:type="paragraph" w:styleId="Heading8">
    <w:name w:val="heading 8"/>
    <w:basedOn w:val="Normal"/>
    <w:next w:val="Normal"/>
    <w:semiHidden/>
    <w:unhideWhenUsed/>
    <w:qFormat/>
    <w:pPr>
      <w:keepNext/>
      <w:keepLines/>
      <w:numPr>
        <w:ilvl w:val="7"/>
        <w:numId w:val="1"/>
      </w:numPr>
      <w:spacing w:before="240" w:beforeLines="0" w:beforeAutospacing="0" w:after="64" w:afterLines="0" w:afterAutospacing="0" w:line="317" w:lineRule="auto"/>
      <w:ind w:left="1440" w:hanging="1440"/>
      <w:outlineLvl w:val="7"/>
    </w:pPr>
    <w:rPr>
      <w:rFonts w:ascii="Arial" w:eastAsia="黑体" w:hAnsi="Arial"/>
      <w:sz w:val="24"/>
    </w:rPr>
  </w:style>
  <w:style w:type="paragraph" w:styleId="Heading9">
    <w:name w:val="heading 9"/>
    <w:basedOn w:val="Normal"/>
    <w:next w:val="Normal"/>
    <w:semiHidden/>
    <w:unhideWhenUsed/>
    <w:qFormat/>
    <w:pPr>
      <w:keepNext/>
      <w:keepLines/>
      <w:numPr>
        <w:ilvl w:val="8"/>
        <w:numId w:val="1"/>
      </w:numPr>
      <w:spacing w:before="240" w:beforeLines="0" w:beforeAutospacing="0" w:after="64" w:afterLines="0" w:afterAutospacing="0" w:line="317" w:lineRule="auto"/>
      <w:ind w:left="1583" w:hanging="1583"/>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FirstIndent2">
    <w:name w:val="Body Text First Indent 2"/>
    <w:basedOn w:val="BodyTextIndent"/>
    <w:uiPriority w:val="99"/>
    <w:unhideWhenUsed/>
    <w:qFormat/>
    <w:pPr>
      <w:ind w:firstLine="420" w:firstLineChars="200"/>
    </w:pPr>
  </w:style>
  <w:style w:type="paragraph" w:styleId="BodyTextIndent">
    <w:name w:val="Body Text Indent"/>
    <w:basedOn w:val="Normal"/>
    <w:qFormat/>
    <w:pPr>
      <w:spacing w:after="120"/>
      <w:ind w:left="420" w:leftChars="200"/>
    </w:pPr>
  </w:style>
  <w:style w:type="paragraph" w:styleId="Caption">
    <w:name w:val="caption"/>
    <w:basedOn w:val="Normal"/>
    <w:next w:val="Normal"/>
    <w:uiPriority w:val="35"/>
    <w:unhideWhenUsed/>
    <w:qFormat/>
    <w:rPr>
      <w:rFonts w:eastAsia="黑体" w:cstheme="majorBidi"/>
      <w:sz w:val="21"/>
      <w:szCs w:val="20"/>
    </w:rPr>
  </w:style>
  <w:style w:type="paragraph" w:styleId="TOAHeading">
    <w:name w:val="toa heading"/>
    <w:basedOn w:val="Normal"/>
    <w:next w:val="Normal"/>
    <w:uiPriority w:val="99"/>
    <w:unhideWhenUsed/>
    <w:qFormat/>
    <w:pPr>
      <w:spacing w:before="120"/>
    </w:pPr>
    <w:rPr>
      <w:rFonts w:ascii="Arial" w:hAnsi="Arial"/>
    </w:rPr>
  </w:style>
  <w:style w:type="paragraph" w:styleId="CommentText">
    <w:name w:val="annotation text"/>
    <w:basedOn w:val="Normal"/>
    <w:qFormat/>
    <w:pPr>
      <w:jc w:val="left"/>
    </w:pPr>
  </w:style>
  <w:style w:type="paragraph" w:styleId="BodyText">
    <w:name w:val="Body Text"/>
    <w:basedOn w:val="Normal"/>
    <w:qFormat/>
    <w:pPr>
      <w:spacing w:after="120"/>
    </w:pPr>
  </w:style>
  <w:style w:type="paragraph" w:styleId="TOC3">
    <w:name w:val="toc 3"/>
    <w:basedOn w:val="Normal"/>
    <w:next w:val="Normal"/>
    <w:qFormat/>
    <w:pPr>
      <w:ind w:left="840" w:firstLine="420" w:leftChars="400" w:firstLineChars="200"/>
    </w:pPr>
    <w:rPr>
      <w:rFonts w:ascii="Times New Roman" w:eastAsia="宋体" w:hAnsi="Times New Roman"/>
      <w:sz w:val="24"/>
    </w:rPr>
  </w:style>
  <w:style w:type="paragraph" w:styleId="PlainText">
    <w:name w:val="Plain Text"/>
    <w:basedOn w:val="Normal"/>
    <w:uiPriority w:val="99"/>
    <w:unhideWhenUsed/>
    <w:qFormat/>
    <w:rPr>
      <w:rFonts w:ascii="宋体" w:eastAsia="宋体" w:hAnsi="Courier New" w:cs="Courier New"/>
      <w:kern w:val="2"/>
      <w:sz w:val="21"/>
      <w:szCs w:val="21"/>
      <w:lang w:val="en-US" w:eastAsia="zh-CN" w:bidi="ar-SA"/>
    </w:rPr>
  </w:style>
  <w:style w:type="paragraph" w:styleId="EndnoteText">
    <w:name w:val="endnote text"/>
    <w:basedOn w:val="Normal"/>
    <w:qFormat/>
    <w:pPr>
      <w:snapToGrid w:val="0"/>
      <w:jc w:val="left"/>
    </w:p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qFormat/>
    <w:pPr>
      <w:ind w:firstLine="420" w:firstLineChars="200"/>
    </w:pPr>
    <w:rPr>
      <w:rFonts w:ascii="Times New Roman" w:eastAsia="宋体" w:hAnsi="Times New Roman"/>
      <w:sz w:val="24"/>
    </w:rPr>
  </w:style>
  <w:style w:type="paragraph" w:styleId="Subtitle">
    <w:name w:val="Subtitle"/>
    <w:basedOn w:val="Normal"/>
    <w:next w:val="Normal"/>
    <w:uiPriority w:val="99"/>
    <w:qFormat/>
    <w:pPr>
      <w:spacing w:line="312" w:lineRule="auto"/>
      <w:outlineLvl w:val="1"/>
    </w:pPr>
    <w:rPr>
      <w:rFonts w:ascii="Cambria" w:hAnsi="Cambria"/>
      <w:b/>
      <w:bCs/>
      <w:kern w:val="28"/>
      <w:sz w:val="28"/>
      <w:szCs w:val="32"/>
    </w:rPr>
  </w:style>
  <w:style w:type="paragraph" w:styleId="FootnoteText">
    <w:name w:val="footnote text"/>
    <w:basedOn w:val="Normal"/>
    <w:uiPriority w:val="99"/>
    <w:semiHidden/>
    <w:unhideWhenUsed/>
    <w:qFormat/>
    <w:pPr>
      <w:snapToGrid w:val="0"/>
      <w:jc w:val="left"/>
    </w:pPr>
    <w:rPr>
      <w:sz w:val="18"/>
    </w:rPr>
  </w:style>
  <w:style w:type="paragraph" w:styleId="TOC2">
    <w:name w:val="toc 2"/>
    <w:basedOn w:val="Normal"/>
    <w:next w:val="Normal"/>
    <w:qFormat/>
    <w:pPr>
      <w:ind w:left="420" w:firstLine="420" w:leftChars="200" w:firstLineChars="200"/>
    </w:pPr>
    <w:rPr>
      <w:rFonts w:ascii="Times New Roman" w:eastAsia="宋体" w:hAnsi="Times New Roman"/>
      <w:sz w:val="24"/>
    </w:rPr>
  </w:style>
  <w:style w:type="paragraph" w:styleId="NormalWeb">
    <w:name w:val="Normal (Web)"/>
    <w:basedOn w:val="Normal"/>
    <w:uiPriority w:val="99"/>
    <w:semiHidden/>
    <w:unhideWhenUsed/>
    <w:qFormat/>
    <w:pPr>
      <w:spacing w:beforeAutospacing="1" w:afterAutospacing="1"/>
      <w:jc w:val="left"/>
    </w:pPr>
    <w:rPr>
      <w:kern w:val="0"/>
      <w:sz w:val="24"/>
    </w:rPr>
  </w:style>
  <w:style w:type="paragraph" w:styleId="Title">
    <w:name w:val="Title"/>
    <w:basedOn w:val="Normal"/>
    <w:next w:val="Normal"/>
    <w:qFormat/>
    <w:pPr>
      <w:spacing w:line="360" w:lineRule="auto"/>
      <w:ind w:firstLine="200" w:firstLineChars="200"/>
      <w:jc w:val="left"/>
      <w:outlineLvl w:val="0"/>
    </w:pPr>
    <w:rPr>
      <w:rFonts w:asciiTheme="majorHAnsi" w:hAnsiTheme="majorHAnsi" w:cstheme="majorBidi"/>
      <w:b/>
      <w:bCs/>
      <w:sz w:val="28"/>
      <w:szCs w:val="32"/>
    </w:rPr>
  </w:style>
  <w:style w:type="table" w:styleId="TableGrid">
    <w:name w:val="Table Grid"/>
    <w:basedOn w:val="TableNormal"/>
    <w:uiPriority w:val="39"/>
    <w:qFormat/>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99"/>
    <w:qFormat/>
    <w:rPr>
      <w:rFonts w:cs="Times New Roman"/>
      <w:b/>
      <w:bCs/>
    </w:rPr>
  </w:style>
  <w:style w:type="character" w:styleId="EndnoteReference">
    <w:name w:val="endnote reference"/>
    <w:basedOn w:val="DefaultParagraphFont"/>
    <w:qFormat/>
    <w:rPr>
      <w:vertAlign w:val="superscript"/>
    </w:rPr>
  </w:style>
  <w:style w:type="character" w:styleId="Hyperlink">
    <w:name w:val="Hyperlink"/>
    <w:basedOn w:val="DefaultParagraphFont"/>
    <w:uiPriority w:val="99"/>
    <w:qFormat/>
    <w:rPr>
      <w:rFonts w:cs="Times New Roman"/>
      <w:color w:val="0000FF"/>
      <w:u w:val="single"/>
    </w:rPr>
  </w:style>
  <w:style w:type="character" w:styleId="CommentReference">
    <w:name w:val="annotation reference"/>
    <w:qFormat/>
    <w:rPr>
      <w:sz w:val="21"/>
      <w:szCs w:val="21"/>
    </w:rPr>
  </w:style>
  <w:style w:type="character" w:customStyle="1" w:styleId="2Char">
    <w:name w:val="标题 2 Char"/>
    <w:link w:val="Heading2"/>
    <w:qFormat/>
    <w:rPr>
      <w:rFonts w:ascii="Times New Roman" w:eastAsia="黑体" w:hAnsi="Times New Roman"/>
      <w:sz w:val="30"/>
      <w:szCs w:val="30"/>
    </w:rPr>
  </w:style>
  <w:style w:type="paragraph" w:customStyle="1" w:styleId="22">
    <w:name w:val="样式 宋体 行距: 固定值 22 磅"/>
    <w:basedOn w:val="Normal"/>
    <w:qFormat/>
    <w:pPr>
      <w:spacing w:line="440" w:lineRule="exact"/>
      <w:ind w:left="0" w:right="0" w:firstLine="200" w:leftChars="0" w:rightChars="0" w:firstLineChars="200"/>
    </w:pPr>
    <w:rPr>
      <w:rFonts w:ascii="宋体" w:eastAsia="宋体" w:hAnsi="宋体" w:cs="宋体"/>
      <w:szCs w:val="20"/>
    </w:rPr>
  </w:style>
  <w:style w:type="paragraph" w:styleId="ListParagraph">
    <w:name w:val="List Paragraph"/>
    <w:basedOn w:val="Normal"/>
    <w:uiPriority w:val="34"/>
    <w:qFormat/>
    <w:pPr>
      <w:ind w:firstLine="420" w:firstLineChars="200"/>
    </w:pPr>
  </w:style>
  <w:style w:type="character" w:customStyle="1" w:styleId="3Char">
    <w:name w:val="标题 3 Char"/>
    <w:link w:val="Heading3"/>
    <w:qFormat/>
    <w:rPr>
      <w:rFonts w:ascii="Times New Roman" w:eastAsia="黑体" w:hAnsi="Times New Roman" w:cs="Times New Roman"/>
      <w:sz w:val="28"/>
      <w:szCs w:val="28"/>
    </w:rPr>
  </w:style>
  <w:style w:type="paragraph" w:customStyle="1" w:styleId="Default">
    <w:name w:val="Default"/>
    <w:uiPriority w:val="99"/>
    <w:unhideWhenUsed/>
    <w:qFormat/>
    <w:pPr>
      <w:widowControl w:val="0"/>
      <w:autoSpaceDE w:val="0"/>
      <w:autoSpaceDN w:val="0"/>
      <w:adjustRightInd w:val="0"/>
    </w:pPr>
    <w:rPr>
      <w:rFonts w:ascii="Arial" w:eastAsia="宋体" w:hAnsi="Arial" w:cs="Times New Roman" w:hint="eastAsia"/>
      <w:color w:val="000000"/>
      <w:sz w:val="24"/>
      <w:lang w:val="en-US" w:eastAsia="zh-CN" w:bidi="ar-SA"/>
    </w:rPr>
  </w:style>
  <w:style w:type="paragraph" w:customStyle="1" w:styleId="2">
    <w:name w:val="正文首行缩进2"/>
    <w:uiPriority w:val="99"/>
    <w:qFormat/>
    <w:pPr>
      <w:spacing w:beforeLines="20" w:afterLines="20" w:line="360" w:lineRule="auto"/>
      <w:ind w:firstLine="420"/>
      <w:jc w:val="both"/>
    </w:pPr>
    <w:rPr>
      <w:rFonts w:ascii="Times New Roman" w:eastAsia="宋体" w:hAnsi="Times New Roman" w:cs="宋体"/>
      <w:kern w:val="2"/>
      <w:sz w:val="24"/>
      <w:szCs w:val="21"/>
      <w:lang w:val="en-US" w:eastAsia="zh-CN" w:bidi="ar-SA"/>
    </w:rPr>
  </w:style>
  <w:style w:type="paragraph" w:customStyle="1" w:styleId="a">
    <w:name w:val="毕设正文"/>
    <w:basedOn w:val="Normal"/>
    <w:uiPriority w:val="99"/>
    <w:qFormat/>
    <w:pPr>
      <w:spacing w:line="300" w:lineRule="auto"/>
      <w:ind w:firstLine="200" w:firstLineChars="200"/>
    </w:pPr>
    <w:rPr>
      <w:rFonts w:ascii="Times New Roman" w:eastAsia="宋体" w:hAnsi="Times New Roman"/>
      <w:sz w:val="24"/>
    </w:rPr>
  </w:style>
  <w:style w:type="paragraph" w:customStyle="1" w:styleId="a0">
    <w:name w:val="毕设图片下标"/>
    <w:basedOn w:val="Normal"/>
    <w:next w:val="a"/>
    <w:link w:val="Char"/>
    <w:uiPriority w:val="99"/>
    <w:qFormat/>
    <w:pPr>
      <w:spacing w:line="300" w:lineRule="auto"/>
      <w:jc w:val="center"/>
    </w:pPr>
    <w:rPr>
      <w:rFonts w:ascii="Times New Roman" w:eastAsia="宋体" w:hAnsi="Times New Roman" w:cs="宋体"/>
    </w:rPr>
  </w:style>
  <w:style w:type="paragraph" w:customStyle="1" w:styleId="a1">
    <w:name w:val="毕设表格上标"/>
    <w:basedOn w:val="Normal"/>
    <w:next w:val="a"/>
    <w:uiPriority w:val="99"/>
    <w:qFormat/>
    <w:pPr>
      <w:spacing w:line="300" w:lineRule="auto"/>
      <w:jc w:val="center"/>
    </w:pPr>
    <w:rPr>
      <w:rFonts w:ascii="Times New Roman" w:eastAsia="宋体" w:hAnsi="Times New Roman"/>
      <w:bCs/>
    </w:rPr>
  </w:style>
  <w:style w:type="character" w:customStyle="1" w:styleId="Char">
    <w:name w:val="恒拓杯图片 Char"/>
    <w:link w:val="a0"/>
    <w:uiPriority w:val="99"/>
    <w:qFormat/>
    <w:locked/>
    <w:rPr>
      <w:rFonts w:ascii="Times New Roman" w:eastAsia="宋体" w:hAnsi="Times New Roman" w:cs="宋体"/>
    </w:rPr>
  </w:style>
  <w:style w:type="character" w:customStyle="1" w:styleId="4Char">
    <w:name w:val="标题 4 Char"/>
    <w:basedOn w:val="DefaultParagraphFont"/>
    <w:link w:val="Heading4"/>
    <w:uiPriority w:val="9"/>
    <w:qFormat/>
    <w:rPr>
      <w:rFonts w:ascii="Arial" w:eastAsia="黑体" w:hAnsi="Arial"/>
      <w:b/>
      <w:sz w:val="28"/>
    </w:rPr>
  </w:style>
  <w:style w:type="paragraph" w:customStyle="1" w:styleId="1">
    <w:name w:val="无间隔1"/>
    <w:uiPriority w:val="1"/>
    <w:qFormat/>
    <w:pPr>
      <w:widowControl w:val="0"/>
      <w:jc w:val="both"/>
    </w:pPr>
    <w:rPr>
      <w:rFonts w:ascii="Times New Roman" w:eastAsia="宋体" w:hAnsi="Times New Roman" w:cs="Times New Roman"/>
      <w:kern w:val="2"/>
      <w:sz w:val="21"/>
      <w:szCs w:val="22"/>
      <w:lang w:val="en-US" w:eastAsia="zh-CN" w:bidi="ar-SA"/>
    </w:rPr>
  </w:style>
  <w:style w:type="character" w:customStyle="1" w:styleId="NormalCharacter">
    <w:name w:val="NormalCharacter"/>
    <w:qFormat/>
    <w:rPr>
      <w:kern w:val="2"/>
      <w:sz w:val="21"/>
      <w:szCs w:val="24"/>
      <w:lang w:val="en-US" w:eastAsia="zh-CN" w:bidi="ar-SA"/>
    </w:rPr>
  </w:style>
  <w:style w:type="paragraph" w:styleId="NoSpacing">
    <w:name w:val="No Spacing"/>
    <w:uiPriority w:val="1"/>
    <w:qFormat/>
    <w:pPr>
      <w:widowControl w:val="0"/>
      <w:jc w:val="both"/>
    </w:pPr>
    <w:rPr>
      <w:rFonts w:ascii="Times New Roman" w:eastAsia="宋体" w:hAnsi="Times New Roman" w:cs="Times New Roman"/>
      <w:kern w:val="2"/>
      <w:sz w:val="21"/>
      <w:szCs w:val="22"/>
      <w:lang w:val="en-US" w:eastAsia="zh-CN" w:bidi="ar-SA"/>
    </w:rPr>
  </w:style>
  <w:style w:type="paragraph" w:customStyle="1" w:styleId="20">
    <w:name w:val="样式 左 行距: 固定值 20 磅"/>
    <w:basedOn w:val="Normal"/>
    <w:qFormat/>
    <w:pPr>
      <w:spacing w:line="400" w:lineRule="exact"/>
      <w:ind w:firstLine="200" w:firstLineChars="200"/>
    </w:pPr>
    <w:rPr>
      <w:rFonts w:eastAsia="仿宋_GB2312" w:cs="宋体"/>
      <w:sz w:val="24"/>
      <w:szCs w:val="20"/>
    </w:rPr>
  </w:style>
  <w:style w:type="character" w:customStyle="1" w:styleId="apple-converted-space">
    <w:name w:val="apple-converted-space"/>
    <w:basedOn w:val="DefaultParagraphFont"/>
    <w:qFormat/>
  </w:style>
  <w:style w:type="paragraph" w:customStyle="1" w:styleId="3">
    <w:name w:val="样式3"/>
    <w:basedOn w:val="Normal"/>
    <w:qFormat/>
    <w:pPr>
      <w:spacing w:line="330" w:lineRule="atLeast"/>
      <w:ind w:firstLine="400" w:firstLineChars="200"/>
    </w:pPr>
  </w:style>
  <w:style w:type="character" w:customStyle="1" w:styleId="10">
    <w:name w:val="标题 1 字符"/>
    <w:basedOn w:val="DefaultParagraphFont"/>
    <w:link w:val="Heading1"/>
    <w:uiPriority w:val="9"/>
    <w:qFormat/>
    <w:rPr>
      <w:rFonts w:ascii="Times New Roman" w:eastAsia="黑体" w:hAnsi="Times New Roman"/>
      <w:kern w:val="44"/>
      <w:sz w:val="36"/>
      <w:szCs w:val="36"/>
    </w:rPr>
  </w:style>
  <w:style w:type="paragraph" w:customStyle="1" w:styleId="9999999">
    <w:name w:val="9999999"/>
    <w:basedOn w:val="Normal"/>
    <w:qFormat/>
    <w:pPr>
      <w:spacing w:line="360" w:lineRule="auto"/>
      <w:ind w:firstLine="480" w:firstLineChars="200"/>
    </w:pPr>
    <w:rPr>
      <w:rFonts w:ascii="宋体" w:hAnsi="宋体"/>
    </w:rPr>
  </w:style>
  <w:style w:type="paragraph" w:customStyle="1" w:styleId="15">
    <w:name w:val="样式15"/>
    <w:basedOn w:val="14"/>
    <w:link w:val="15Char"/>
    <w:qFormat/>
    <w:pPr>
      <w:jc w:val="center"/>
    </w:pPr>
  </w:style>
  <w:style w:type="paragraph" w:customStyle="1" w:styleId="14">
    <w:name w:val="样式14"/>
    <w:basedOn w:val="Normal"/>
    <w:qFormat/>
    <w:pPr>
      <w:ind w:firstLine="0" w:firstLineChars="0"/>
    </w:pPr>
    <w:rPr>
      <w:sz w:val="21"/>
    </w:rPr>
  </w:style>
  <w:style w:type="character" w:customStyle="1" w:styleId="15Char">
    <w:name w:val="样式15 Char"/>
    <w:link w:val="15"/>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image" Target="media/image2.jpeg" /><Relationship Id="rId14" Type="http://schemas.openxmlformats.org/officeDocument/2006/relationships/image" Target="media/image3.jpeg" /><Relationship Id="rId15" Type="http://schemas.openxmlformats.org/officeDocument/2006/relationships/header" Target="header4.xml" /><Relationship Id="rId16" Type="http://schemas.openxmlformats.org/officeDocument/2006/relationships/footer" Target="footer4.xml" /><Relationship Id="rId17" Type="http://schemas.openxmlformats.org/officeDocument/2006/relationships/header" Target="header5.xml" /><Relationship Id="rId18" Type="http://schemas.openxmlformats.org/officeDocument/2006/relationships/footer" Target="footer5.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7.xml" /><Relationship Id="rId22" Type="http://schemas.openxmlformats.org/officeDocument/2006/relationships/footer" Target="footer7.xml" /><Relationship Id="rId23" Type="http://schemas.openxmlformats.org/officeDocument/2006/relationships/header" Target="header8.xml" /><Relationship Id="rId24" Type="http://schemas.openxmlformats.org/officeDocument/2006/relationships/footer" Target="footer8.xml" /><Relationship Id="rId25" Type="http://schemas.openxmlformats.org/officeDocument/2006/relationships/header" Target="header9.xml" /><Relationship Id="rId26" Type="http://schemas.openxmlformats.org/officeDocument/2006/relationships/footer" Target="footer9.xml" /><Relationship Id="rId27" Type="http://schemas.openxmlformats.org/officeDocument/2006/relationships/header" Target="header10.xml" /><Relationship Id="rId28" Type="http://schemas.openxmlformats.org/officeDocument/2006/relationships/footer" Target="footer10.xml" /><Relationship Id="rId29" Type="http://schemas.openxmlformats.org/officeDocument/2006/relationships/image" Target="media/image4.jpeg" /><Relationship Id="rId3" Type="http://schemas.openxmlformats.org/officeDocument/2006/relationships/fontTable" Target="fontTable.xml" /><Relationship Id="rId30" Type="http://schemas.openxmlformats.org/officeDocument/2006/relationships/header" Target="header11.xml" /><Relationship Id="rId31" Type="http://schemas.openxmlformats.org/officeDocument/2006/relationships/footer" Target="footer11.xml" /><Relationship Id="rId32" Type="http://schemas.openxmlformats.org/officeDocument/2006/relationships/hyperlink" Target="https://d.book118.com/057015154115006046" TargetMode="External" /><Relationship Id="rId33" Type="http://schemas.openxmlformats.org/officeDocument/2006/relationships/header" Target="header12.xml" /><Relationship Id="rId34" Type="http://schemas.openxmlformats.org/officeDocument/2006/relationships/footer" Target="footer12.xml" /><Relationship Id="rId35" Type="http://schemas.microsoft.com/office/2006/relationships/keyMapCustomizations" Target="customizations.xml" /><Relationship Id="rId36" Type="http://schemas.openxmlformats.org/officeDocument/2006/relationships/theme" Target="theme/theme1.xml" /><Relationship Id="rId37" Type="http://schemas.openxmlformats.org/officeDocument/2006/relationships/numbering" Target="numbering.xml" /><Relationship Id="rId38"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emf" /><Relationship Id="rId6" Type="http://schemas.openxmlformats.org/officeDocument/2006/relationships/oleObject" Target="embeddings/oleObject1.bin"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9066</Words>
  <Characters>10417</Characters>
  <Application>Microsoft Office Word</Application>
  <DocSecurity>0</DocSecurity>
  <Lines>3</Lines>
  <Paragraphs>1</Paragraphs>
  <ScaleCrop>false</ScaleCrop>
  <Company/>
  <LinksUpToDate>false</LinksUpToDate>
  <CharactersWithSpaces>10507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蔡淇</cp:lastModifiedBy>
  <cp:revision>2</cp:revision>
  <dcterms:created xsi:type="dcterms:W3CDTF">2022-09-02T08:33:00Z</dcterms:created>
  <dcterms:modified xsi:type="dcterms:W3CDTF">2023-02-13T08:51:08Z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667509C3FEA9448F8F838B4B90180D51</vt:lpwstr>
  </property>
  <property fmtid="{D5CDD505-2E9C-101B-9397-08002B2CF9AE}" pid="3" name="KSOProductBuildVer">
    <vt:lpwstr>2052-11.1.0.13703</vt:lpwstr>
  </property>
</Properties>
</file>