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管道泵项目可行性建设方案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13954" w:history="1">
        <w:r>
          <w:rPr>
            <w:rFonts w:ascii="仿宋" w:eastAsia="仿宋" w:hAnsi="仿宋" w:cs="仿宋" w:hint="eastAsia"/>
            <w:lang w:eastAsia="zh-CN"/>
          </w:rPr>
          <w:t>概论</w:t>
        </w:r>
        <w:r>
          <w:tab/>
        </w:r>
        <w:r>
          <w:fldChar w:fldCharType="begin"/>
        </w:r>
        <w:r>
          <w:instrText xml:space="preserve"> PAGEREF _Toc13954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1201" w:history="1">
        <w:r>
          <w:rPr>
            <w:rFonts w:ascii="仿宋" w:eastAsia="仿宋" w:hAnsi="仿宋" w:cs="仿宋" w:hint="eastAsia"/>
            <w:lang w:eastAsia="zh-CN"/>
          </w:rPr>
          <w:t>一、环境和生态影响分析</w:t>
        </w:r>
        <w:r>
          <w:tab/>
        </w:r>
        <w:r>
          <w:fldChar w:fldCharType="begin"/>
        </w:r>
        <w:r>
          <w:instrText xml:space="preserve"> PAGEREF _Toc21201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59" w:history="1">
        <w:r>
          <w:rPr>
            <w:rFonts w:ascii="仿宋" w:eastAsia="仿宋" w:hAnsi="仿宋" w:cs="仿宋" w:hint="eastAsia"/>
            <w:lang w:eastAsia="zh-CN"/>
          </w:rPr>
          <w:t>(一)、环境和生态现状</w:t>
        </w:r>
        <w:r>
          <w:tab/>
        </w:r>
        <w:r>
          <w:fldChar w:fldCharType="begin"/>
        </w:r>
        <w:r>
          <w:instrText xml:space="preserve"> PAGEREF _Toc959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58" w:history="1">
        <w:r>
          <w:rPr>
            <w:rFonts w:ascii="仿宋" w:eastAsia="仿宋" w:hAnsi="仿宋" w:cs="仿宋" w:hint="eastAsia"/>
            <w:lang w:eastAsia="zh-CN"/>
          </w:rPr>
          <w:t>(二)、生态环境影响分析</w:t>
        </w:r>
        <w:r>
          <w:tab/>
        </w:r>
        <w:r>
          <w:fldChar w:fldCharType="begin"/>
        </w:r>
        <w:r>
          <w:instrText xml:space="preserve"> PAGEREF _Toc2258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130" w:history="1">
        <w:r>
          <w:rPr>
            <w:rFonts w:ascii="仿宋" w:eastAsia="仿宋" w:hAnsi="仿宋" w:cs="仿宋" w:hint="eastAsia"/>
            <w:lang w:eastAsia="zh-CN"/>
          </w:rPr>
          <w:t>(三)、生态环境保护措施</w:t>
        </w:r>
        <w:r>
          <w:tab/>
        </w:r>
        <w:r>
          <w:fldChar w:fldCharType="begin"/>
        </w:r>
        <w:r>
          <w:instrText xml:space="preserve"> PAGEREF _Toc30130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217" w:history="1">
        <w:r>
          <w:rPr>
            <w:rFonts w:ascii="仿宋" w:eastAsia="仿宋" w:hAnsi="仿宋" w:cs="仿宋" w:hint="eastAsia"/>
            <w:lang w:eastAsia="zh-CN"/>
          </w:rPr>
          <w:t>(四)、地质灾害影响分析</w:t>
        </w:r>
        <w:r>
          <w:tab/>
        </w:r>
        <w:r>
          <w:fldChar w:fldCharType="begin"/>
        </w:r>
        <w:r>
          <w:instrText xml:space="preserve"> PAGEREF _Toc12217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801" w:history="1">
        <w:r>
          <w:rPr>
            <w:rFonts w:ascii="仿宋" w:eastAsia="仿宋" w:hAnsi="仿宋" w:cs="仿宋" w:hint="eastAsia"/>
            <w:lang w:eastAsia="zh-CN"/>
          </w:rPr>
          <w:t>(五)、特殊环境影响</w:t>
        </w:r>
        <w:r>
          <w:tab/>
        </w:r>
        <w:r>
          <w:fldChar w:fldCharType="begin"/>
        </w:r>
        <w:r>
          <w:instrText xml:space="preserve"> PAGEREF _Toc24801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9490" w:history="1">
        <w:r>
          <w:rPr>
            <w:rFonts w:ascii="仿宋" w:eastAsia="仿宋" w:hAnsi="仿宋" w:cs="仿宋" w:hint="eastAsia"/>
            <w:lang w:eastAsia="zh-CN"/>
          </w:rPr>
          <w:t>二、经济影响分析</w:t>
        </w:r>
        <w:r>
          <w:tab/>
        </w:r>
        <w:r>
          <w:fldChar w:fldCharType="begin"/>
        </w:r>
        <w:r>
          <w:instrText xml:space="preserve"> PAGEREF _Toc19490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943" w:history="1">
        <w:r>
          <w:rPr>
            <w:rFonts w:ascii="仿宋" w:eastAsia="仿宋" w:hAnsi="仿宋" w:cs="仿宋" w:hint="eastAsia"/>
            <w:lang w:eastAsia="zh-CN"/>
          </w:rPr>
          <w:t>(一)、经济费用效益或费用效果分析</w:t>
        </w:r>
        <w:r>
          <w:tab/>
        </w:r>
        <w:r>
          <w:fldChar w:fldCharType="begin"/>
        </w:r>
        <w:r>
          <w:instrText xml:space="preserve"> PAGEREF _Toc30943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010" w:history="1">
        <w:r>
          <w:rPr>
            <w:rFonts w:ascii="仿宋" w:eastAsia="仿宋" w:hAnsi="仿宋" w:cs="仿宋" w:hint="eastAsia"/>
            <w:lang w:eastAsia="zh-CN"/>
          </w:rPr>
          <w:t>(二)、行业影响分析</w:t>
        </w:r>
        <w:r>
          <w:tab/>
        </w:r>
        <w:r>
          <w:fldChar w:fldCharType="begin"/>
        </w:r>
        <w:r>
          <w:instrText xml:space="preserve"> PAGEREF _Toc10010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194" w:history="1">
        <w:r>
          <w:rPr>
            <w:rFonts w:ascii="仿宋" w:eastAsia="仿宋" w:hAnsi="仿宋" w:cs="仿宋" w:hint="eastAsia"/>
            <w:lang w:eastAsia="zh-CN"/>
          </w:rPr>
          <w:t>(三)、区域经济影响分析</w:t>
        </w:r>
        <w:r>
          <w:tab/>
        </w:r>
        <w:r>
          <w:fldChar w:fldCharType="begin"/>
        </w:r>
        <w:r>
          <w:instrText xml:space="preserve"> PAGEREF _Toc16194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505" w:history="1">
        <w:r>
          <w:rPr>
            <w:rFonts w:ascii="仿宋" w:eastAsia="仿宋" w:hAnsi="仿宋" w:cs="仿宋" w:hint="eastAsia"/>
            <w:lang w:eastAsia="zh-CN"/>
          </w:rPr>
          <w:t>(四)、宏观经济影响分析</w:t>
        </w:r>
        <w:r>
          <w:tab/>
        </w:r>
        <w:r>
          <w:fldChar w:fldCharType="begin"/>
        </w:r>
        <w:r>
          <w:instrText xml:space="preserve"> PAGEREF _Toc3505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8038" w:history="1">
        <w:r>
          <w:rPr>
            <w:rFonts w:ascii="仿宋" w:eastAsia="仿宋" w:hAnsi="仿宋" w:cs="仿宋" w:hint="eastAsia"/>
            <w:lang w:eastAsia="zh-CN"/>
          </w:rPr>
          <w:t>三、资源开发及综合利用分析</w:t>
        </w:r>
        <w:r>
          <w:tab/>
        </w:r>
        <w:r>
          <w:fldChar w:fldCharType="begin"/>
        </w:r>
        <w:r>
          <w:instrText xml:space="preserve"> PAGEREF _Toc8038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209" w:history="1">
        <w:r>
          <w:rPr>
            <w:rFonts w:ascii="仿宋" w:eastAsia="仿宋" w:hAnsi="仿宋" w:cs="仿宋" w:hint="eastAsia"/>
            <w:lang w:eastAsia="zh-CN"/>
          </w:rPr>
          <w:t>(一)、资源开发方案</w:t>
        </w:r>
        <w:r>
          <w:tab/>
        </w:r>
        <w:r>
          <w:fldChar w:fldCharType="begin"/>
        </w:r>
        <w:r>
          <w:instrText xml:space="preserve"> PAGEREF _Toc28209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729" w:history="1">
        <w:r>
          <w:rPr>
            <w:rFonts w:ascii="仿宋" w:eastAsia="仿宋" w:hAnsi="仿宋" w:cs="仿宋" w:hint="eastAsia"/>
            <w:lang w:eastAsia="zh-CN"/>
          </w:rPr>
          <w:t>(二)、资源利用方案</w:t>
        </w:r>
        <w:r>
          <w:tab/>
        </w:r>
        <w:r>
          <w:fldChar w:fldCharType="begin"/>
        </w:r>
        <w:r>
          <w:instrText xml:space="preserve"> PAGEREF _Toc17729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474" w:history="1">
        <w:r>
          <w:rPr>
            <w:rFonts w:ascii="仿宋" w:eastAsia="仿宋" w:hAnsi="仿宋" w:cs="仿宋" w:hint="eastAsia"/>
            <w:lang w:eastAsia="zh-CN"/>
          </w:rPr>
          <w:t>(三)、资源节约措施</w:t>
        </w:r>
        <w:r>
          <w:tab/>
        </w:r>
        <w:r>
          <w:fldChar w:fldCharType="begin"/>
        </w:r>
        <w:r>
          <w:instrText xml:space="preserve"> PAGEREF _Toc18474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8624" w:history="1">
        <w:r>
          <w:rPr>
            <w:rFonts w:ascii="仿宋" w:eastAsia="仿宋" w:hAnsi="仿宋" w:cs="仿宋" w:hint="eastAsia"/>
            <w:lang w:eastAsia="zh-CN"/>
          </w:rPr>
          <w:t>四、管道泵项目概论</w:t>
        </w:r>
        <w:r>
          <w:tab/>
        </w:r>
        <w:r>
          <w:fldChar w:fldCharType="begin"/>
        </w:r>
        <w:r>
          <w:instrText xml:space="preserve"> PAGEREF _Toc28624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883" w:history="1">
        <w:r>
          <w:rPr>
            <w:rFonts w:ascii="仿宋" w:eastAsia="仿宋" w:hAnsi="仿宋" w:cs="仿宋" w:hint="eastAsia"/>
            <w:lang w:eastAsia="zh-CN"/>
          </w:rPr>
          <w:t>(一)、项目申报单位概况</w:t>
        </w:r>
        <w:r>
          <w:tab/>
        </w:r>
        <w:r>
          <w:fldChar w:fldCharType="begin"/>
        </w:r>
        <w:r>
          <w:instrText xml:space="preserve"> PAGEREF _Toc19883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378" w:history="1">
        <w:r>
          <w:rPr>
            <w:rFonts w:ascii="仿宋" w:eastAsia="仿宋" w:hAnsi="仿宋" w:cs="仿宋" w:hint="eastAsia"/>
            <w:lang w:eastAsia="zh-CN"/>
          </w:rPr>
          <w:t>(二)、项目概况</w:t>
        </w:r>
        <w:r>
          <w:tab/>
        </w:r>
        <w:r>
          <w:fldChar w:fldCharType="begin"/>
        </w:r>
        <w:r>
          <w:instrText xml:space="preserve"> PAGEREF _Toc17378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8266" w:history="1">
        <w:r>
          <w:rPr>
            <w:rFonts w:ascii="仿宋" w:eastAsia="仿宋" w:hAnsi="仿宋" w:cs="仿宋" w:hint="eastAsia"/>
            <w:lang w:eastAsia="zh-CN"/>
          </w:rPr>
          <w:t>五、发展规划、产业政策和行业准入分析</w:t>
        </w:r>
        <w:r>
          <w:tab/>
        </w:r>
        <w:r>
          <w:fldChar w:fldCharType="begin"/>
        </w:r>
        <w:r>
          <w:instrText xml:space="preserve"> PAGEREF _Toc18266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37" w:history="1">
        <w:r>
          <w:rPr>
            <w:rFonts w:ascii="仿宋" w:eastAsia="仿宋" w:hAnsi="仿宋" w:cs="仿宋" w:hint="eastAsia"/>
            <w:lang w:eastAsia="zh-CN"/>
          </w:rPr>
          <w:t>(一)、发展规划分析</w:t>
        </w:r>
        <w:r>
          <w:tab/>
        </w:r>
        <w:r>
          <w:fldChar w:fldCharType="begin"/>
        </w:r>
        <w:r>
          <w:instrText xml:space="preserve"> PAGEREF _Toc2637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738" w:history="1">
        <w:r>
          <w:rPr>
            <w:rFonts w:ascii="仿宋" w:eastAsia="仿宋" w:hAnsi="仿宋" w:cs="仿宋" w:hint="eastAsia"/>
            <w:lang w:eastAsia="zh-CN"/>
          </w:rPr>
          <w:t>(二)、产业政策分析</w:t>
        </w:r>
        <w:r>
          <w:tab/>
        </w:r>
        <w:r>
          <w:fldChar w:fldCharType="begin"/>
        </w:r>
        <w:r>
          <w:instrText xml:space="preserve"> PAGEREF _Toc6738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769" w:history="1">
        <w:r>
          <w:rPr>
            <w:rFonts w:ascii="仿宋" w:eastAsia="仿宋" w:hAnsi="仿宋" w:cs="仿宋" w:hint="eastAsia"/>
            <w:lang w:eastAsia="zh-CN"/>
          </w:rPr>
          <w:t>(三)、行业准入分析</w:t>
        </w:r>
        <w:r>
          <w:tab/>
        </w:r>
        <w:r>
          <w:fldChar w:fldCharType="begin"/>
        </w:r>
        <w:r>
          <w:instrText xml:space="preserve"> PAGEREF _Toc23769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519" w:history="1">
        <w:r>
          <w:rPr>
            <w:rFonts w:ascii="仿宋" w:eastAsia="仿宋" w:hAnsi="仿宋" w:cs="仿宋" w:hint="eastAsia"/>
            <w:lang w:eastAsia="zh-CN"/>
          </w:rPr>
          <w:t>六、背景、必要性分析</w:t>
        </w:r>
        <w:r>
          <w:tab/>
        </w:r>
        <w:r>
          <w:fldChar w:fldCharType="begin"/>
        </w:r>
        <w:r>
          <w:instrText xml:space="preserve"> PAGEREF _Toc1519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030" w:history="1">
        <w:r>
          <w:rPr>
            <w:rFonts w:ascii="仿宋" w:eastAsia="仿宋" w:hAnsi="仿宋" w:cs="仿宋" w:hint="eastAsia"/>
            <w:lang w:eastAsia="zh-CN"/>
          </w:rPr>
          <w:t>(一)、项目建设背景</w:t>
        </w:r>
        <w:r>
          <w:tab/>
        </w:r>
        <w:r>
          <w:fldChar w:fldCharType="begin"/>
        </w:r>
        <w:r>
          <w:instrText xml:space="preserve"> PAGEREF _Toc8030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428" w:history="1">
        <w:r>
          <w:rPr>
            <w:rFonts w:ascii="仿宋" w:eastAsia="仿宋" w:hAnsi="仿宋" w:cs="仿宋" w:hint="eastAsia"/>
            <w:lang w:eastAsia="zh-CN"/>
          </w:rPr>
          <w:t>(二)、必要性分析</w:t>
        </w:r>
        <w:r>
          <w:tab/>
        </w:r>
        <w:r>
          <w:fldChar w:fldCharType="begin"/>
        </w:r>
        <w:r>
          <w:instrText xml:space="preserve"> PAGEREF _Toc8428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196" w:history="1">
        <w:r>
          <w:rPr>
            <w:rFonts w:ascii="仿宋" w:eastAsia="仿宋" w:hAnsi="仿宋" w:cs="仿宋" w:hint="eastAsia"/>
            <w:lang w:eastAsia="zh-CN"/>
          </w:rPr>
          <w:t>(三)、项目建设有利条件</w:t>
        </w:r>
        <w:r>
          <w:tab/>
        </w:r>
        <w:r>
          <w:fldChar w:fldCharType="begin"/>
        </w:r>
        <w:r>
          <w:instrText xml:space="preserve"> PAGEREF _Toc20196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6272" w:history="1">
        <w:r>
          <w:rPr>
            <w:rFonts w:ascii="仿宋" w:eastAsia="仿宋" w:hAnsi="仿宋" w:cs="仿宋" w:hint="eastAsia"/>
            <w:lang w:eastAsia="zh-CN"/>
          </w:rPr>
          <w:t>七、客户关系管理与市场拓展</w:t>
        </w:r>
        <w:r>
          <w:tab/>
        </w:r>
        <w:r>
          <w:fldChar w:fldCharType="begin"/>
        </w:r>
        <w:r>
          <w:instrText xml:space="preserve"> PAGEREF _Toc6272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081" w:history="1">
        <w:r>
          <w:rPr>
            <w:rFonts w:ascii="仿宋" w:eastAsia="仿宋" w:hAnsi="仿宋" w:cs="仿宋" w:hint="eastAsia"/>
            <w:lang w:eastAsia="zh-CN"/>
          </w:rPr>
          <w:t>(一)、客户关系管理策略</w:t>
        </w:r>
        <w:r>
          <w:tab/>
        </w:r>
        <w:r>
          <w:fldChar w:fldCharType="begin"/>
        </w:r>
        <w:r>
          <w:instrText xml:space="preserve"> PAGEREF _Toc16081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00" w:history="1">
        <w:r>
          <w:rPr>
            <w:rFonts w:ascii="仿宋" w:eastAsia="仿宋" w:hAnsi="仿宋" w:cs="仿宋" w:hint="eastAsia"/>
            <w:lang w:eastAsia="zh-CN"/>
          </w:rPr>
          <w:t>(二)、市场拓展方案</w:t>
        </w:r>
        <w:r>
          <w:tab/>
        </w:r>
        <w:r>
          <w:fldChar w:fldCharType="begin"/>
        </w:r>
        <w:r>
          <w:instrText xml:space="preserve"> PAGEREF _Toc2400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3646" w:history="1">
        <w:r>
          <w:rPr>
            <w:rFonts w:ascii="仿宋" w:eastAsia="仿宋" w:hAnsi="仿宋" w:cs="仿宋" w:hint="eastAsia"/>
            <w:lang w:eastAsia="zh-CN"/>
          </w:rPr>
          <w:t>八、技术创新与产业升级</w:t>
        </w:r>
        <w:r>
          <w:tab/>
        </w:r>
        <w:r>
          <w:fldChar w:fldCharType="begin"/>
        </w:r>
        <w:r>
          <w:instrText xml:space="preserve"> PAGEREF _Toc23646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894" w:history="1">
        <w:r>
          <w:rPr>
            <w:rFonts w:ascii="仿宋" w:eastAsia="仿宋" w:hAnsi="仿宋" w:cs="仿宋" w:hint="eastAsia"/>
            <w:lang w:eastAsia="zh-CN"/>
          </w:rPr>
          <w:t>(一)、技术创新方向与目标</w:t>
        </w:r>
        <w:r>
          <w:tab/>
        </w:r>
        <w:r>
          <w:fldChar w:fldCharType="begin"/>
        </w:r>
        <w:r>
          <w:instrText xml:space="preserve"> PAGEREF _Toc18894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850" w:history="1">
        <w:r>
          <w:rPr>
            <w:rFonts w:ascii="仿宋" w:eastAsia="仿宋" w:hAnsi="仿宋" w:cs="仿宋" w:hint="eastAsia"/>
            <w:lang w:eastAsia="zh-CN"/>
          </w:rPr>
          <w:t>(二)、产业升级路径与措施</w:t>
        </w:r>
        <w:r>
          <w:tab/>
        </w:r>
        <w:r>
          <w:fldChar w:fldCharType="begin"/>
        </w:r>
        <w:r>
          <w:instrText xml:space="preserve"> PAGEREF _Toc4850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9979" w:history="1">
        <w:r>
          <w:rPr>
            <w:rFonts w:ascii="仿宋" w:eastAsia="仿宋" w:hAnsi="仿宋" w:cs="仿宋" w:hint="eastAsia"/>
            <w:lang w:eastAsia="zh-CN"/>
          </w:rPr>
          <w:t>九、土地利用与规划方案</w:t>
        </w:r>
        <w:r>
          <w:tab/>
        </w:r>
        <w:r>
          <w:fldChar w:fldCharType="begin"/>
        </w:r>
        <w:r>
          <w:instrText xml:space="preserve"> PAGEREF _Toc29979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" w:history="1">
        <w:r>
          <w:rPr>
            <w:rFonts w:ascii="仿宋" w:eastAsia="仿宋" w:hAnsi="仿宋" w:cs="仿宋" w:hint="eastAsia"/>
            <w:lang w:eastAsia="zh-CN"/>
          </w:rPr>
          <w:t>(一)、项目用地情况分析</w:t>
        </w:r>
        <w:r>
          <w:tab/>
        </w:r>
        <w:r>
          <w:fldChar w:fldCharType="begin"/>
        </w:r>
        <w:r>
          <w:instrText xml:space="preserve"> PAGEREF _Toc18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530" w:history="1">
        <w:r>
          <w:rPr>
            <w:rFonts w:ascii="仿宋" w:eastAsia="仿宋" w:hAnsi="仿宋" w:cs="仿宋" w:hint="eastAsia"/>
            <w:lang w:eastAsia="zh-CN"/>
          </w:rPr>
          <w:t>(二)、土地利用规划方案</w:t>
        </w:r>
        <w:r>
          <w:tab/>
        </w:r>
        <w:r>
          <w:fldChar w:fldCharType="begin"/>
        </w:r>
        <w:r>
          <w:instrText xml:space="preserve"> PAGEREF _Toc19530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3552" w:history="1">
        <w:r>
          <w:rPr>
            <w:rFonts w:ascii="仿宋" w:eastAsia="仿宋" w:hAnsi="仿宋" w:cs="仿宋" w:hint="eastAsia"/>
            <w:lang w:eastAsia="zh-CN"/>
          </w:rPr>
          <w:t>十、安全与应急管理</w:t>
        </w:r>
        <w:r>
          <w:tab/>
        </w:r>
        <w:r>
          <w:fldChar w:fldCharType="begin"/>
        </w:r>
        <w:r>
          <w:instrText xml:space="preserve"> PAGEREF _Toc23552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730" w:history="1">
        <w:r>
          <w:rPr>
            <w:rFonts w:ascii="仿宋" w:eastAsia="仿宋" w:hAnsi="仿宋" w:cs="仿宋" w:hint="eastAsia"/>
            <w:lang w:eastAsia="zh-CN"/>
          </w:rPr>
          <w:t>(一)、安全生产管理</w:t>
        </w:r>
        <w:r>
          <w:tab/>
        </w:r>
        <w:r>
          <w:fldChar w:fldCharType="begin"/>
        </w:r>
        <w:r>
          <w:instrText xml:space="preserve"> PAGEREF _Toc23730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677" w:history="1">
        <w:r>
          <w:rPr>
            <w:rFonts w:ascii="仿宋" w:eastAsia="仿宋" w:hAnsi="仿宋" w:cs="仿宋" w:hint="eastAsia"/>
            <w:lang w:eastAsia="zh-CN"/>
          </w:rPr>
          <w:t>(二)、应急预案与响应</w:t>
        </w:r>
        <w:r>
          <w:tab/>
        </w:r>
        <w:r>
          <w:fldChar w:fldCharType="begin"/>
        </w:r>
        <w:r>
          <w:instrText xml:space="preserve"> PAGEREF _Toc25677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9431" w:history="1">
        <w:r>
          <w:rPr>
            <w:rFonts w:ascii="仿宋" w:eastAsia="仿宋" w:hAnsi="仿宋" w:cs="仿宋" w:hint="eastAsia"/>
            <w:lang w:eastAsia="zh-CN"/>
          </w:rPr>
          <w:t>十一、项目进度计划</w:t>
        </w:r>
        <w:r>
          <w:tab/>
        </w:r>
        <w:r>
          <w:fldChar w:fldCharType="begin"/>
        </w:r>
        <w:r>
          <w:instrText xml:space="preserve"> PAGEREF _Toc9431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350" w:history="1">
        <w:r>
          <w:rPr>
            <w:rFonts w:ascii="仿宋" w:eastAsia="仿宋" w:hAnsi="仿宋" w:cs="仿宋" w:hint="eastAsia"/>
            <w:lang w:eastAsia="zh-CN"/>
          </w:rPr>
          <w:t>(一)、建设周期</w:t>
        </w:r>
        <w:r>
          <w:tab/>
        </w:r>
        <w:r>
          <w:fldChar w:fldCharType="begin"/>
        </w:r>
        <w:r>
          <w:instrText xml:space="preserve"> PAGEREF _Toc16350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28873" w:history="1">
        <w:r>
          <w:rPr>
            <w:rFonts w:ascii="仿宋" w:eastAsia="仿宋" w:hAnsi="仿宋" w:cs="仿宋" w:hint="eastAsia"/>
            <w:lang w:eastAsia="zh-CN"/>
          </w:rPr>
          <w:t>(二)、建设进度</w:t>
        </w:r>
        <w:r>
          <w:tab/>
        </w:r>
        <w:r>
          <w:fldChar w:fldCharType="begin"/>
        </w:r>
        <w:r>
          <w:instrText xml:space="preserve"> PAGEREF _Toc28873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535" w:history="1">
        <w:r>
          <w:rPr>
            <w:rFonts w:ascii="仿宋" w:eastAsia="仿宋" w:hAnsi="仿宋" w:cs="仿宋" w:hint="eastAsia"/>
            <w:lang w:eastAsia="zh-CN"/>
          </w:rPr>
          <w:t>(三)、进度安排注意事项</w:t>
        </w:r>
        <w:r>
          <w:tab/>
        </w:r>
        <w:r>
          <w:fldChar w:fldCharType="begin"/>
        </w:r>
        <w:r>
          <w:instrText xml:space="preserve"> PAGEREF _Toc20535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008" w:history="1">
        <w:r>
          <w:rPr>
            <w:rFonts w:ascii="仿宋" w:eastAsia="仿宋" w:hAnsi="仿宋" w:cs="仿宋" w:hint="eastAsia"/>
            <w:lang w:eastAsia="zh-CN"/>
          </w:rPr>
          <w:t>(四)、人力资源配置</w:t>
        </w:r>
        <w:r>
          <w:tab/>
        </w:r>
        <w:r>
          <w:fldChar w:fldCharType="begin"/>
        </w:r>
        <w:r>
          <w:instrText xml:space="preserve"> PAGEREF _Toc13008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907" w:history="1">
        <w:r>
          <w:rPr>
            <w:rFonts w:ascii="仿宋" w:eastAsia="仿宋" w:hAnsi="仿宋" w:cs="仿宋" w:hint="eastAsia"/>
            <w:lang w:eastAsia="zh-CN"/>
          </w:rPr>
          <w:t>(五)、员工培训</w:t>
        </w:r>
        <w:r>
          <w:tab/>
        </w:r>
        <w:r>
          <w:fldChar w:fldCharType="begin"/>
        </w:r>
        <w:r>
          <w:instrText xml:space="preserve"> PAGEREF _Toc16907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63" w:history="1">
        <w:r>
          <w:rPr>
            <w:rFonts w:ascii="仿宋" w:eastAsia="仿宋" w:hAnsi="仿宋" w:cs="仿宋" w:hint="eastAsia"/>
            <w:lang w:eastAsia="zh-CN"/>
          </w:rPr>
          <w:t>(六)、项目实施保障</w:t>
        </w:r>
        <w:r>
          <w:tab/>
        </w:r>
        <w:r>
          <w:fldChar w:fldCharType="begin"/>
        </w:r>
        <w:r>
          <w:instrText xml:space="preserve"> PAGEREF _Toc563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610" w:history="1">
        <w:r>
          <w:rPr>
            <w:rFonts w:ascii="仿宋" w:eastAsia="仿宋" w:hAnsi="仿宋" w:cs="仿宋" w:hint="eastAsia"/>
            <w:lang w:eastAsia="zh-CN"/>
          </w:rPr>
          <w:t>(七)、安全规范管理</w:t>
        </w:r>
        <w:r>
          <w:tab/>
        </w:r>
        <w:r>
          <w:fldChar w:fldCharType="begin"/>
        </w:r>
        <w:r>
          <w:instrText xml:space="preserve"> PAGEREF _Toc32610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1053" w:history="1">
        <w:r>
          <w:rPr>
            <w:rFonts w:ascii="仿宋" w:eastAsia="仿宋" w:hAnsi="仿宋" w:cs="仿宋" w:hint="eastAsia"/>
            <w:lang w:eastAsia="zh-CN"/>
          </w:rPr>
          <w:t>十二、经济效益与社会效益优化</w:t>
        </w:r>
        <w:r>
          <w:tab/>
        </w:r>
        <w:r>
          <w:fldChar w:fldCharType="begin"/>
        </w:r>
        <w:r>
          <w:instrText xml:space="preserve"> PAGEREF _Toc31053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676" w:history="1">
        <w:r>
          <w:rPr>
            <w:rFonts w:ascii="仿宋" w:eastAsia="仿宋" w:hAnsi="仿宋" w:cs="仿宋" w:hint="eastAsia"/>
            <w:lang w:eastAsia="zh-CN"/>
          </w:rPr>
          <w:t>(一)、经济效益提升策略</w:t>
        </w:r>
        <w:r>
          <w:tab/>
        </w:r>
        <w:r>
          <w:fldChar w:fldCharType="begin"/>
        </w:r>
        <w:r>
          <w:instrText xml:space="preserve"> PAGEREF _Toc30676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659" w:history="1">
        <w:r>
          <w:rPr>
            <w:rFonts w:ascii="仿宋" w:eastAsia="仿宋" w:hAnsi="仿宋" w:cs="仿宋" w:hint="eastAsia"/>
            <w:lang w:eastAsia="zh-CN"/>
          </w:rPr>
          <w:t>(二)、社会效益增强方案</w:t>
        </w:r>
        <w:r>
          <w:tab/>
        </w:r>
        <w:r>
          <w:fldChar w:fldCharType="begin"/>
        </w:r>
        <w:r>
          <w:instrText xml:space="preserve"> PAGEREF _Toc13659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6052" w:history="1">
        <w:r>
          <w:rPr>
            <w:rFonts w:ascii="仿宋" w:eastAsia="仿宋" w:hAnsi="仿宋" w:cs="仿宋" w:hint="eastAsia"/>
            <w:lang w:eastAsia="zh-CN"/>
          </w:rPr>
          <w:t>十三、质量管理与控制</w:t>
        </w:r>
        <w:r>
          <w:tab/>
        </w:r>
        <w:r>
          <w:fldChar w:fldCharType="begin"/>
        </w:r>
        <w:r>
          <w:instrText xml:space="preserve"> PAGEREF _Toc6052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490" w:history="1">
        <w:r>
          <w:rPr>
            <w:rFonts w:ascii="仿宋" w:eastAsia="仿宋" w:hAnsi="仿宋" w:cs="仿宋" w:hint="eastAsia"/>
            <w:lang w:eastAsia="zh-CN"/>
          </w:rPr>
          <w:t>(一)、质量管理体系建设</w:t>
        </w:r>
        <w:r>
          <w:tab/>
        </w:r>
        <w:r>
          <w:fldChar w:fldCharType="begin"/>
        </w:r>
        <w:r>
          <w:instrText xml:space="preserve"> PAGEREF _Toc3490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656" w:history="1">
        <w:r>
          <w:rPr>
            <w:rFonts w:ascii="仿宋" w:eastAsia="仿宋" w:hAnsi="仿宋" w:cs="仿宋" w:hint="eastAsia"/>
            <w:lang w:eastAsia="zh-CN"/>
          </w:rPr>
          <w:t>(二)、质量控制措施</w:t>
        </w:r>
        <w:r>
          <w:tab/>
        </w:r>
        <w:r>
          <w:fldChar w:fldCharType="begin"/>
        </w:r>
        <w:r>
          <w:instrText xml:space="preserve"> PAGEREF _Toc19656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250" w:history="1">
        <w:r>
          <w:rPr>
            <w:rFonts w:ascii="仿宋" w:eastAsia="仿宋" w:hAnsi="仿宋" w:cs="仿宋" w:hint="eastAsia"/>
            <w:lang w:eastAsia="zh-CN"/>
          </w:rPr>
          <w:t>十四、法律法规与政策遵循</w:t>
        </w:r>
        <w:r>
          <w:tab/>
        </w:r>
        <w:r>
          <w:fldChar w:fldCharType="begin"/>
        </w:r>
        <w:r>
          <w:instrText xml:space="preserve"> PAGEREF _Toc1250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578" w:history="1">
        <w:r>
          <w:rPr>
            <w:rFonts w:ascii="仿宋" w:eastAsia="仿宋" w:hAnsi="仿宋" w:cs="仿宋" w:hint="eastAsia"/>
            <w:lang w:eastAsia="zh-CN"/>
          </w:rPr>
          <w:t>(一)、法律法规遵守</w:t>
        </w:r>
        <w:r>
          <w:tab/>
        </w:r>
        <w:r>
          <w:fldChar w:fldCharType="begin"/>
        </w:r>
        <w:r>
          <w:instrText xml:space="preserve"> PAGEREF _Toc12578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265" w:history="1">
        <w:r>
          <w:rPr>
            <w:rFonts w:ascii="仿宋" w:eastAsia="仿宋" w:hAnsi="仿宋" w:cs="仿宋" w:hint="eastAsia"/>
            <w:lang w:eastAsia="zh-CN"/>
          </w:rPr>
          <w:t>(二)、政策导向与利用</w:t>
        </w:r>
        <w:r>
          <w:tab/>
        </w:r>
        <w:r>
          <w:fldChar w:fldCharType="begin"/>
        </w:r>
        <w:r>
          <w:instrText xml:space="preserve"> PAGEREF _Toc20265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7501" w:history="1">
        <w:r>
          <w:rPr>
            <w:rFonts w:ascii="仿宋" w:eastAsia="仿宋" w:hAnsi="仿宋" w:cs="仿宋" w:hint="eastAsia"/>
            <w:lang w:eastAsia="zh-CN"/>
          </w:rPr>
          <w:t>十五、知识产权管理与保护</w:t>
        </w:r>
        <w:r>
          <w:tab/>
        </w:r>
        <w:r>
          <w:fldChar w:fldCharType="begin"/>
        </w:r>
        <w:r>
          <w:instrText xml:space="preserve"> PAGEREF _Toc27501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409" w:history="1">
        <w:r>
          <w:rPr>
            <w:rFonts w:ascii="仿宋" w:eastAsia="仿宋" w:hAnsi="仿宋" w:cs="仿宋" w:hint="eastAsia"/>
            <w:lang w:eastAsia="zh-CN"/>
          </w:rPr>
          <w:t>(一)、知识产权管理体系建设</w:t>
        </w:r>
        <w:r>
          <w:tab/>
        </w:r>
        <w:r>
          <w:fldChar w:fldCharType="begin"/>
        </w:r>
        <w:r>
          <w:instrText xml:space="preserve"> PAGEREF _Toc22409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390" w:history="1">
        <w:r>
          <w:rPr>
            <w:rFonts w:ascii="仿宋" w:eastAsia="仿宋" w:hAnsi="仿宋" w:cs="仿宋" w:hint="eastAsia"/>
            <w:lang w:eastAsia="zh-CN"/>
          </w:rPr>
          <w:t>(二)、知识产权保护措施</w:t>
        </w:r>
        <w:r>
          <w:tab/>
        </w:r>
        <w:r>
          <w:fldChar w:fldCharType="begin"/>
        </w:r>
        <w:r>
          <w:instrText xml:space="preserve"> PAGEREF _Toc9390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9522" w:history="1">
        <w:r>
          <w:rPr>
            <w:rFonts w:ascii="仿宋" w:eastAsia="仿宋" w:hAnsi="仿宋" w:cs="仿宋" w:hint="eastAsia"/>
            <w:lang w:eastAsia="zh-CN"/>
          </w:rPr>
          <w:t>十六、产业协同与集群发展</w:t>
        </w:r>
        <w:r>
          <w:tab/>
        </w:r>
        <w:r>
          <w:fldChar w:fldCharType="begin"/>
        </w:r>
        <w:r>
          <w:instrText xml:space="preserve"> PAGEREF _Toc19522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729" w:history="1">
        <w:r>
          <w:rPr>
            <w:rFonts w:ascii="仿宋" w:eastAsia="仿宋" w:hAnsi="仿宋" w:cs="仿宋" w:hint="eastAsia"/>
            <w:lang w:eastAsia="zh-CN"/>
          </w:rPr>
          <w:t>(一)、产业协同机制建设</w:t>
        </w:r>
        <w:r>
          <w:tab/>
        </w:r>
        <w:r>
          <w:fldChar w:fldCharType="begin"/>
        </w:r>
        <w:r>
          <w:instrText xml:space="preserve"> PAGEREF _Toc7729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602" w:history="1">
        <w:r>
          <w:rPr>
            <w:rFonts w:ascii="仿宋" w:eastAsia="仿宋" w:hAnsi="仿宋" w:cs="仿宋" w:hint="eastAsia"/>
            <w:lang w:eastAsia="zh-CN"/>
          </w:rPr>
          <w:t>(二)、产业集群培育与发展</w:t>
        </w:r>
        <w:r>
          <w:tab/>
        </w:r>
        <w:r>
          <w:fldChar w:fldCharType="begin"/>
        </w:r>
        <w:r>
          <w:instrText xml:space="preserve"> PAGEREF _Toc11602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5203" w:history="1">
        <w:r>
          <w:rPr>
            <w:rFonts w:ascii="仿宋" w:eastAsia="仿宋" w:hAnsi="仿宋" w:cs="仿宋" w:hint="eastAsia"/>
            <w:lang w:eastAsia="zh-CN"/>
          </w:rPr>
          <w:t>十七、项目施工方案</w:t>
        </w:r>
        <w:r>
          <w:tab/>
        </w:r>
        <w:r>
          <w:fldChar w:fldCharType="begin"/>
        </w:r>
        <w:r>
          <w:instrText xml:space="preserve"> PAGEREF _Toc5203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871" w:history="1">
        <w:r>
          <w:rPr>
            <w:rFonts w:ascii="仿宋" w:eastAsia="仿宋" w:hAnsi="仿宋" w:cs="仿宋" w:hint="eastAsia"/>
            <w:lang w:eastAsia="zh-CN"/>
          </w:rPr>
          <w:t>(一)、施工组织设计</w:t>
        </w:r>
        <w:r>
          <w:tab/>
        </w:r>
        <w:r>
          <w:fldChar w:fldCharType="begin"/>
        </w:r>
        <w:r>
          <w:instrText xml:space="preserve"> PAGEREF _Toc30871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523" w:history="1">
        <w:r>
          <w:rPr>
            <w:rFonts w:ascii="仿宋" w:eastAsia="仿宋" w:hAnsi="仿宋" w:cs="仿宋" w:hint="eastAsia"/>
            <w:lang w:eastAsia="zh-CN"/>
          </w:rPr>
          <w:t>(二)、施工工艺与技术路线</w:t>
        </w:r>
        <w:r>
          <w:tab/>
        </w:r>
        <w:r>
          <w:fldChar w:fldCharType="begin"/>
        </w:r>
        <w:r>
          <w:instrText xml:space="preserve"> PAGEREF _Toc15523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210" w:history="1">
        <w:r>
          <w:rPr>
            <w:rFonts w:ascii="仿宋" w:eastAsia="仿宋" w:hAnsi="仿宋" w:cs="仿宋" w:hint="eastAsia"/>
            <w:lang w:eastAsia="zh-CN"/>
          </w:rPr>
          <w:t>(三)、关键节点施工计划</w:t>
        </w:r>
        <w:r>
          <w:tab/>
        </w:r>
        <w:r>
          <w:fldChar w:fldCharType="begin"/>
        </w:r>
        <w:r>
          <w:instrText xml:space="preserve"> PAGEREF _Toc10210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133" w:history="1">
        <w:r>
          <w:rPr>
            <w:rFonts w:ascii="仿宋" w:eastAsia="仿宋" w:hAnsi="仿宋" w:cs="仿宋" w:hint="eastAsia"/>
            <w:lang w:eastAsia="zh-CN"/>
          </w:rPr>
          <w:t>(四)、施工现场管理</w:t>
        </w:r>
        <w:r>
          <w:tab/>
        </w:r>
        <w:r>
          <w:fldChar w:fldCharType="begin"/>
        </w:r>
        <w:r>
          <w:instrText xml:space="preserve"> PAGEREF _Toc25133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6309" w:history="1">
        <w:r>
          <w:rPr>
            <w:rFonts w:ascii="仿宋" w:eastAsia="仿宋" w:hAnsi="仿宋" w:cs="仿宋" w:hint="eastAsia"/>
            <w:lang w:eastAsia="zh-CN"/>
          </w:rPr>
          <w:t>十八、设施与设备管理</w:t>
        </w:r>
        <w:r>
          <w:tab/>
        </w:r>
        <w:r>
          <w:fldChar w:fldCharType="begin"/>
        </w:r>
        <w:r>
          <w:instrText xml:space="preserve"> PAGEREF _Toc6309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947" w:history="1">
        <w:r>
          <w:rPr>
            <w:rFonts w:ascii="仿宋" w:eastAsia="仿宋" w:hAnsi="仿宋" w:cs="仿宋" w:hint="eastAsia"/>
            <w:lang w:eastAsia="zh-CN"/>
          </w:rPr>
          <w:t>(一)、设施规划与配置</w:t>
        </w:r>
        <w:r>
          <w:tab/>
        </w:r>
        <w:r>
          <w:fldChar w:fldCharType="begin"/>
        </w:r>
        <w:r>
          <w:instrText xml:space="preserve"> PAGEREF _Toc30947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226" w:history="1">
        <w:r>
          <w:rPr>
            <w:rFonts w:ascii="仿宋" w:eastAsia="仿宋" w:hAnsi="仿宋" w:cs="仿宋" w:hint="eastAsia"/>
            <w:lang w:eastAsia="zh-CN"/>
          </w:rPr>
          <w:t>(二)、设备采购与维护管理</w:t>
        </w:r>
        <w:r>
          <w:tab/>
        </w:r>
        <w:r>
          <w:fldChar w:fldCharType="begin"/>
        </w:r>
        <w:r>
          <w:instrText xml:space="preserve"> PAGEREF _Toc29226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30" w:history="1">
        <w:r>
          <w:rPr>
            <w:rFonts w:ascii="仿宋" w:eastAsia="仿宋" w:hAnsi="仿宋" w:cs="仿宋" w:hint="eastAsia"/>
            <w:lang w:eastAsia="zh-CN"/>
          </w:rPr>
          <w:t>(三)、设施设备升级策略</w:t>
        </w:r>
        <w:r>
          <w:tab/>
        </w:r>
        <w:r>
          <w:fldChar w:fldCharType="begin"/>
        </w:r>
        <w:r>
          <w:instrText xml:space="preserve"> PAGEREF _Toc2430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656" w:history="1">
        <w:r>
          <w:rPr>
            <w:rFonts w:ascii="仿宋" w:eastAsia="仿宋" w:hAnsi="仿宋" w:cs="仿宋" w:hint="eastAsia"/>
            <w:lang w:eastAsia="zh-CN"/>
          </w:rPr>
          <w:t>十九、企业合规与伦理</w:t>
        </w:r>
        <w:r>
          <w:tab/>
        </w:r>
        <w:r>
          <w:fldChar w:fldCharType="begin"/>
        </w:r>
        <w:r>
          <w:instrText xml:space="preserve"> PAGEREF _Toc1656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535" w:history="1">
        <w:r>
          <w:rPr>
            <w:rFonts w:ascii="仿宋" w:eastAsia="仿宋" w:hAnsi="仿宋" w:cs="仿宋" w:hint="eastAsia"/>
            <w:lang w:eastAsia="zh-CN"/>
          </w:rPr>
          <w:t>(一)、合规政策与程序</w:t>
        </w:r>
        <w:r>
          <w:tab/>
        </w:r>
        <w:r>
          <w:fldChar w:fldCharType="begin"/>
        </w:r>
        <w:r>
          <w:instrText xml:space="preserve"> PAGEREF _Toc8535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270" w:history="1">
        <w:r>
          <w:rPr>
            <w:rFonts w:ascii="仿宋" w:eastAsia="仿宋" w:hAnsi="仿宋" w:cs="仿宋" w:hint="eastAsia"/>
            <w:lang w:eastAsia="zh-CN"/>
          </w:rPr>
          <w:t>(二)、伦理规范与培训</w:t>
        </w:r>
        <w:r>
          <w:tab/>
        </w:r>
        <w:r>
          <w:fldChar w:fldCharType="begin"/>
        </w:r>
        <w:r>
          <w:instrText xml:space="preserve"> PAGEREF _Toc19270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583" w:history="1">
        <w:r>
          <w:rPr>
            <w:rFonts w:ascii="仿宋" w:eastAsia="仿宋" w:hAnsi="仿宋" w:cs="仿宋" w:hint="eastAsia"/>
            <w:lang w:eastAsia="zh-CN"/>
          </w:rPr>
          <w:t>(三)、合规风险评估</w:t>
        </w:r>
        <w:r>
          <w:tab/>
        </w:r>
        <w:r>
          <w:fldChar w:fldCharType="begin"/>
        </w:r>
        <w:r>
          <w:instrText xml:space="preserve"> PAGEREF _Toc3583 \h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237" w:history="1">
        <w:r>
          <w:rPr>
            <w:rFonts w:ascii="仿宋" w:eastAsia="仿宋" w:hAnsi="仿宋" w:cs="仿宋" w:hint="eastAsia"/>
            <w:lang w:eastAsia="zh-CN"/>
          </w:rPr>
          <w:t>(四)、合规监督与执行</w:t>
        </w:r>
        <w:r>
          <w:tab/>
        </w:r>
        <w:r>
          <w:fldChar w:fldCharType="begin"/>
        </w:r>
        <w:r>
          <w:instrText xml:space="preserve"> PAGEREF _Toc13237 \h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0912" w:history="1">
        <w:r>
          <w:rPr>
            <w:rFonts w:ascii="仿宋" w:eastAsia="仿宋" w:hAnsi="仿宋" w:cs="仿宋" w:hint="eastAsia"/>
            <w:lang w:eastAsia="zh-CN"/>
          </w:rPr>
          <w:t>二十、创新驱动与持续发展</w:t>
        </w:r>
        <w:r>
          <w:tab/>
        </w:r>
        <w:r>
          <w:fldChar w:fldCharType="begin"/>
        </w:r>
        <w:r>
          <w:instrText xml:space="preserve"> PAGEREF _Toc10912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501" w:history="1">
        <w:r>
          <w:rPr>
            <w:rFonts w:ascii="仿宋" w:eastAsia="仿宋" w:hAnsi="仿宋" w:cs="仿宋" w:hint="eastAsia"/>
            <w:lang w:eastAsia="zh-CN"/>
          </w:rPr>
          <w:t>(一)、创新驱动战略实施</w:t>
        </w:r>
        <w:r>
          <w:tab/>
        </w:r>
        <w:r>
          <w:fldChar w:fldCharType="begin"/>
        </w:r>
        <w:r>
          <w:instrText xml:space="preserve"> PAGEREF _Toc14501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068" w:history="1">
        <w:r>
          <w:rPr>
            <w:rFonts w:ascii="仿宋" w:eastAsia="仿宋" w:hAnsi="仿宋" w:cs="仿宋" w:hint="eastAsia"/>
            <w:lang w:eastAsia="zh-CN"/>
          </w:rPr>
          <w:t>(二)、持续发展路径探索</w:t>
        </w:r>
        <w:r>
          <w:tab/>
        </w:r>
        <w:r>
          <w:fldChar w:fldCharType="begin"/>
        </w:r>
        <w:r>
          <w:instrText xml:space="preserve"> PAGEREF _Toc30068 \h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13954"/>
      <w:r>
        <w:rPr>
          <w:rFonts w:ascii="仿宋" w:eastAsia="仿宋" w:hAnsi="仿宋" w:cs="仿宋" w:hint="eastAsia"/>
          <w:lang w:eastAsia="zh-CN"/>
        </w:rPr>
        <w:t>概论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为了有效管理和开展项目工作，本项目建设方案提供了详尽的计划和实施流程。本方案涵盖了项目的目标、所需资源、风险评估和应对措施，并明确了项目组织和责任分工。需要强调的是，本方案仅供学习交流之用，不可做为商业用途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21201"/>
      <w:r>
        <w:rPr>
          <w:rFonts w:ascii="仿宋" w:eastAsia="仿宋" w:hAnsi="仿宋" w:cs="仿宋" w:hint="eastAsia"/>
          <w:sz w:val="28"/>
          <w:lang w:eastAsia="zh-CN"/>
        </w:rPr>
        <w:t>一、环境和生态影响分析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959"/>
      <w:r>
        <w:rPr>
          <w:rFonts w:ascii="仿宋" w:eastAsia="仿宋" w:hAnsi="仿宋" w:cs="仿宋" w:hint="eastAsia"/>
          <w:lang w:eastAsia="zh-CN"/>
        </w:rPr>
        <w:t>(一)、环境和生态现状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环境影响分析：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管道泵项目所在地区，空气质量可能受到附近工业活动的影响。为此，项目将采用封闭式生产工艺和高效空气过滤系统，以最大限度减少空气污染物排放。此外，为保护员工健康，项目将定期监测工作环境中的空气质量，并提供必要的防护设备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水资源方面，若项目地区水资源紧张，项目将采用循环水系统，减少水的使用量，并对产生的废水进行严格处理，确保其排放符合环保标准。此外，项目还将评估可能使用的水源的质量，以避免污染物影响生产过程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土壤质量也是一个重要考虑因素。项目将进行土壤样本的化验，确保没有重金属或其他有害物质的污染。此外，项目建设将尽量避免破坏土壤结构，以减少对土地的长期影响。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生态系统考量：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管道泵项目将进行详细的生态影响评估，确保不会对当地的动植物种群和自然栖息地造成负面影响。如果项目地点附近有重要的生物栖息地或生态敏感区，项目将重新考虑建设地点或采取相应的保护措施。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项目还计划在周边地区进行植树和绿化活动，以提升生物多样性。例如，可以创建生态廊道，连接周围的自然区域，为野生动植物提供移动和栖息的空间。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在建设和运营过程中，项目将采取措施减少光污染和噪音污染，以减少对周边生态系统的干扰。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可持续发展目标：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管道泵项目将积极采用可持续材料，如再生塑料和生物降解材料，以减少对环境的影响。项目还将推行废物减量和回收计划，例如通过再利用工业废料或建立回收系统。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项目还将探索使用节能技术，如太阳能板或风能，以减少对传统能源的依赖。此外，项目将采用节能灯具、节水装置等措施，以提高能源和水的使用效率。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管道泵项目还将参与当地的环保活动和计划，如资助当地的环境保护项目或与社区合作进行环保宣传活动。通过这些活动，项目不仅能够提高自身的环境表现，还能在当地社区中树立积极的环保形象。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4" w:name="_Toc2258"/>
      <w:r>
        <w:rPr>
          <w:rFonts w:ascii="仿宋" w:eastAsia="仿宋" w:hAnsi="仿宋" w:cs="仿宋" w:hint="eastAsia"/>
          <w:sz w:val="28"/>
          <w:lang w:eastAsia="zh-CN"/>
        </w:rPr>
        <w:t>(二)、生态环境影响分析</w:t>
      </w:r>
      <w:bookmarkEnd w:id="4"/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2"/>
          <w:footerReference w:type="default" r:id="rId13"/>
          <w:type w:val="nextPage"/>
          <w:pgSz w:w="11906" w:h="16838"/>
          <w:pgMar w:top="1440" w:right="1800" w:bottom="1440" w:left="1800" w:header="851" w:footer="992" w:gutter="0"/>
          <w:pgNumType w:start="5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1.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生物多样性影响：项目的实施地点可能会对当地的生物多样性产生影响。需评估项目地区内特有的动植物种群以及它们的栖息地。若项目地点靠近敏感的生态区域，如湿地、森林或保护区，可能会对这些区域的生物多样性构成威胁。例如，建设活动可能会破坏动物的栖息地，造成物种迁移或数量减少。为此，项目可能需要进行环境影响评估，并采取措施减轻对生物多样性的负面影响，如调整项目布局、创建生态补偿区或参与当地生态保护项目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水资源和水体生态影响：管道泵项目在建设和运营过程中可能会对水资源产生影响。这包括对地表水和地下水的影响，以及废水排放对周围水体生态系统的潜在威胁。项目需要考虑其对当地水循环的影响，如降雨径流的变化、地表水和地下水的污染风险。项目应采取适当的水资源管理措施，比如建立废水处理和循环利用系统，以及采用节水技术和设施，确保不对水资源造成过度消耗或污染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 土壤和地质影响：管道泵项目的建设可能会对土壤质量和地质结构产生影响。工程建设活动，如挖掘和填埋，可能会改变土壤结构，影响地下水流动和土壤的自然排水能力。此外，工业活动可能会导致土壤污染，如重金属和化学物质的积累。项目需要进行土壤质量评估，并采取措施避免土壤侵蚀和污染，比如实施土地复垦计划和采用环保型建材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4"/>
          <w:footerReference w:type="default" r:id="rId15"/>
          <w:type w:val="nextPage"/>
          <w:pgSz w:w="11906" w:h="16838"/>
          <w:pgMar w:top="1440" w:right="1800" w:bottom="1440" w:left="1800" w:header="851" w:footer="992" w:gutter="0"/>
          <w:pgNumType w:start="6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4.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空气质量和气候影响：管道泵项目在建设和运营阶段可能会对空气质量产生影响。这包括温室气体排放、粉尘和有害气体排放等。项目应采取措施减少对空气质量的负面影响，如使用清洁能源、控制排放源和实施绿化工程。此外，项目还应考虑其对气候变化的影响和适应性，尤其是在排放温室气体方面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5" w:name="_Toc30130"/>
      <w:r>
        <w:rPr>
          <w:rFonts w:ascii="仿宋" w:eastAsia="仿宋" w:hAnsi="仿宋" w:cs="仿宋" w:hint="eastAsia"/>
          <w:sz w:val="28"/>
          <w:lang w:eastAsia="zh-CN"/>
        </w:rPr>
        <w:t>(三)、生态环境保护措施</w:t>
      </w:r>
      <w:bookmarkEnd w:id="5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生物多样性保护：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项目区域内将划定特定区域作为生态保护区，专门用于保护敏感和濒危物种。在这些区域，任何建设活动都将被严格限制，以保护原有的生态环境。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管道泵项目将采用绿色屋顶和生态墙等环境友好型建筑设计，这些设计不仅有助于改善空气质量，还能为城市野生动植物提供栖息地。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项目还将开展本地植被种植活动，如在项目区域周围种植本地树种和灌木，以促进生物多样性，并提供野生动物的食物源和栖息地。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水资源保护与管理：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管道泵项目将建立高效的废水处理系统，确保所有工业废水在排放前都经过适当处理，达到或超过环保标准。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项目将采用节水技术，比如雨水收集系统和高效灌溉设备，以减少对地表水和地下水的消耗。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定期对周边水体进行水质监测，以及时发现并处理任何潜在的污染问题，确保水体的健康和清洁。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土壤保护与污染防治：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在建设过程中，项目将最小化土壤移动，避免土壤侵蚀和流失。同时，采用环保材料和技术以减少对土壤的负面影响。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6"/>
          <w:footerReference w:type="default" r:id="rId17"/>
          <w:type w:val="nextPage"/>
          <w:pgSz w:w="11906" w:h="16838"/>
          <w:pgMar w:top="1440" w:right="1800" w:bottom="1440" w:left="1800" w:header="851" w:footer="992" w:gutter="0"/>
          <w:pgNumType w:start="7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定期进行土壤质量检测，尤其是对重金属和化学污染物的检测，以确保土壤健康，及时处理可能的污染问题。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在项目运营期间，将采取措施防止化学品泄漏和渗透到土壤中，例如建立防漏设施和紧急响应计划。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减少空气污染与温室气体排放：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管道泵项目将致力于使用清洁能源，如太阳能和风能，减少对化石燃料的依赖。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通过采用节能灯具、高效绝缘材料和智能温控系统，降低能源消耗，减少温室气体排放。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实施碳足迹监测和管理系统，对项目的整体碳排放进行跟踪和评估，制定减排目标和策略。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提高环保意识与社区参与：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管道泵项目将举办环保教育研讨会，向员工和当地社区普及环保知识，提升对环境保护重要性的认识。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鼓励员工和社区居民参与环保活动，如植树造林和清理当地水体，增强社区对环境保护的参与和责任感。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与当地学校和非政府组织合作，开展环境教育项目，培养下一代的环保意识。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6" w:name="_Toc12217"/>
      <w:r>
        <w:rPr>
          <w:rFonts w:ascii="仿宋" w:eastAsia="仿宋" w:hAnsi="仿宋" w:cs="仿宋" w:hint="eastAsia"/>
          <w:sz w:val="28"/>
          <w:lang w:eastAsia="zh-CN"/>
        </w:rPr>
        <w:t>(四)、地质灾害影响分析</w:t>
      </w:r>
      <w:bookmarkEnd w:id="6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地质稳定性评估：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8"/>
          <w:footerReference w:type="default" r:id="rId19"/>
          <w:type w:val="nextPage"/>
          <w:pgSz w:w="11906" w:h="16838"/>
          <w:pgMar w:top="1440" w:right="1800" w:bottom="1440" w:left="1800" w:header="851" w:footer="992" w:gutter="0"/>
          <w:pgNumType w:start="8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在管道泵项目启动前，将进行一系列深入的地质调查，包括钻探和土壤取样，以深入了解项目区域的地层结构和土壤组成。特别是对于土壤的承载能力和地下水位的深度进行详细评估。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针对地震风险，项目将聘请地震工程专家对建筑设计进行审查，确保所有结构都符合最新的抗震建筑标准。在地震高发区，建筑将设计为能够承受预期最大震级的影响。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地下水和渗透问题：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管道泵项目将通过地下水位监测系统定期检测水位变化，以预测和预防由高地下水位可能引起的地基问题。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在设计基础设施时，将采用防水材料和构造，如防水混凝土和排水系统，确保地基和地下结构的干燥稳定。此外，将采用地下排水系统和蓄水池，以管理雨水和地下水，防止水分积聚。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泥石流和洪水风险：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管道泵项目将进行详尽的水文和地形分析，以识别可能的洪水和泥石流风险区。基于这些分析，项目将设计防洪设施，如提高地基、构建防洪墙和排水沟。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在泥石流高风险区域，项目将考虑建设拦泥坝和植被覆盖，以减少泥石流的可能性和影响。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滑坡和崩塌风险：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对于位于山坡或不稳定地形的项目区域，将进行详细的地形稳定性评估。在必要时，项目将采取地形加固措施，如植被稳定、土钉墙和支撑结构。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0"/>
          <w:footerReference w:type="default" r:id="rId21"/>
          <w:type w:val="nextPage"/>
          <w:pgSz w:w="11906" w:h="16838"/>
          <w:pgMar w:top="1440" w:right="1800" w:bottom="1440" w:left="1800" w:header="851" w:footer="992" w:gutter="0"/>
          <w:pgNumType w:start="9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管道泵项目还将考虑建设排水系统，以减少地表水对土壤稳定性的影响。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地质灾害的长期监测：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完成初始的地质风险评估后，管道泵项目将安装长期地质监测设备，如倾斜仪、裂缝计和地下水位计，以持续监测地质条件的变化。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项目将设立一个专门的地质监测团队，负责定期检查和维护监测设备，并对收集的数据进行分析，以便及时发现并响应潜在的地质风险。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7" w:name="_Toc24801"/>
      <w:r>
        <w:rPr>
          <w:rFonts w:ascii="仿宋" w:eastAsia="仿宋" w:hAnsi="仿宋" w:cs="仿宋" w:hint="eastAsia"/>
          <w:sz w:val="28"/>
          <w:lang w:eastAsia="zh-CN"/>
        </w:rPr>
        <w:t>(五)、特殊环境影响</w:t>
      </w:r>
      <w:bookmarkEnd w:id="7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位于极端气候条件下时，将特别关注建筑和基础设施的设计，以适应高温、严寒或多风等条件。例如，在高温地区，将采用高效隔热材料和先进的冷却系统，而在寒冷地区，项目重点将放在加强保温和有效供暖上。此外，面对多风或多雨的挑战，建筑将采用能抵抗强风和暴雨的设计和材料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如果项目地处地形特殊的环境，如山区或沿海地区，将采取针对性措施确保建筑稳定和地形保护。在山区或丘陵地区，项目将采用特殊的地基处理技术和防滑坡措施，同时在沿海地区，则重点关注潮汐和侵蚀的潜在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在生态敏感区域，如湿地或珊瑚礁附近开展项目，将采取谨慎措施以保护这些敏感生态。这包括限制在敏感区域的建设活动，使用环保材料和技术，并最大限度地利用现有基础设施。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2"/>
          <w:footerReference w:type="default" r:id="rId23"/>
          <w:type w:val="nextPage"/>
          <w:pgSz w:w="11906" w:h="16838"/>
          <w:pgMar w:top="1440" w:right="1800" w:bottom="1440" w:left="1800" w:header="851" w:footer="992" w:gutter="0"/>
          <w:pgNumType w:start="10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对于项目区域内的文化和历史遗址，项目将调整规划和设计，以避免对这些遗址的破坏，并与相关文化部门合作，确保在整个项目周期中对遗址的保护。同时，项目将探索将文化和历史元素融入设计中，以提升项目的文化价值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管道泵项目将通过这些措施来适应和尊重特殊环境条件，确保项目的可持续发展，同时减少对环境的负面影响。这不仅有助于保护自然和文化遗产，还能提升项目在社会责任方面的表现和形象。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8" w:name="_Toc19490"/>
      <w:r>
        <w:rPr>
          <w:rFonts w:ascii="仿宋" w:eastAsia="仿宋" w:hAnsi="仿宋" w:cs="仿宋" w:hint="eastAsia"/>
          <w:sz w:val="28"/>
          <w:lang w:eastAsia="zh-CN"/>
        </w:rPr>
        <w:t>二、经济影响分析</w:t>
      </w:r>
      <w:bookmarkEnd w:id="8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9" w:name="_Toc30943"/>
      <w:r>
        <w:rPr>
          <w:rFonts w:ascii="仿宋" w:eastAsia="仿宋" w:hAnsi="仿宋" w:cs="仿宋" w:hint="eastAsia"/>
          <w:lang w:eastAsia="zh-CN"/>
        </w:rPr>
        <w:t>(一)、经济费用效益或费用效果分析</w:t>
      </w:r>
      <w:bookmarkEnd w:id="9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项目总成本评估：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  初始投资成本：假设土地购置成本为XX万元，建筑和基础设施建设成本为XX万元，设备采购和安装费用为XX万元。因此，项目的总初始投资成本估计为XX万元。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  运营成本：每年的运营成本包括人力资源成本XX万元，原材料采购XX万元，能源消耗XX万元，维护和修理XX万元。因此，项目的年运营成本估计为XX万元。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  环境和社会成本：环境保护措施预计年费用为XX万元，社区补偿和支持预算为XX万元，因此总计为XX万元。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预期收益分析：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  直接收益：假设管道泵项目的产品或服务年销售收入为XX万元。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4"/>
          <w:footerReference w:type="default" r:id="rId25"/>
          <w:type w:val="nextPage"/>
          <w:pgSz w:w="11906" w:h="16838"/>
          <w:pgMar w:top="1440" w:right="1800" w:bottom="1440" w:left="1800" w:header="851" w:footer="992" w:gutter="0"/>
          <w:pgNumType w:start="11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 xml:space="preserve">  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间接收益：包括提高品牌价值和市场份额，假设间接经济效益为XX万元。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  社会和环境效益：虽难以量化，但假设其长期价值估计为XX万元。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 成本效果比较：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  假设项目的总成本（初始投资成本加上预计五年的运营成本和环境社会成本）为XX万元。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  预期收益（直接收益加上五年的间接收益和社会环境效益）为XX万元。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  因此，项目的成本效果比为XX万元（总成本）对比XX万元（总收益）。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4. 投资回收期分析：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  假设项目的总初始投资为XX万元，年运营成本为XX万元，而年直接收益为XX万元。假定直接收益和运营成本保持恒定，则项目的投资回收期为：（总初始投资） / （年直接收益 年运营成本）= XX年。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5. 净现值（NPV）和内部收益率（IRR）分析：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  净现值（NPV）是评估项目总收益与总成本现值的差额。假设项目预计持续XX年，每年的净收益为（年直接收益 年运营成本），折现率假定为XX%，则NPV计算为：NPV = ∑ [（年净收益） / （1 + 折现率）^年份] 初始投资成本。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  内部收益率（IRR）是使得NPV为零的折现率，这是项目盈利能力的一个重要指标。通过财务软件或手工计算可得出IRR值。</w:t>
      </w: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26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https://d.book118.com/057022161133006036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27"/>
      <w:footerReference w:type="default" r:id="rId28"/>
      <w:type w:val="nextPage"/>
      <w:pgSz w:w="11906" w:h="16838"/>
      <w:pgMar w:top="1440" w:right="1800" w:bottom="1440" w:left="1800" w:header="851" w:footer="992" w:gutter="0"/>
      <w:pgNumType w:start="12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8</w:t>
    </w:r>
    <w:r>
      <w:rPr>
        <w:rStyle w:val="PageNumber"/>
      </w:rPr>
      <w:fldChar w:fldCharType="end"/>
    </w:r>
  </w:p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8</w:t>
    </w:r>
    <w:r>
      <w:rPr>
        <w:rStyle w:val="PageNumber"/>
      </w:rPr>
      <w:fldChar w:fldCharType="end"/>
    </w:r>
  </w:p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10</w:t>
    </w:r>
    <w:r>
      <w:rPr>
        <w:rStyle w:val="PageNumber"/>
      </w:rPr>
      <w:fldChar w:fldCharType="end"/>
    </w:r>
  </w:p>
  <w:p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10</w:t>
    </w:r>
    <w:r>
      <w:rPr>
        <w:rStyle w:val="PageNumber"/>
      </w:rPr>
      <w:fldChar w:fldCharType="end"/>
    </w:r>
  </w:p>
  <w:p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12</w:t>
    </w:r>
    <w:r>
      <w:rPr>
        <w:rStyle w:val="PageNumber"/>
      </w:rPr>
      <w:fldChar w:fldCharType="end"/>
    </w:r>
  </w:p>
  <w:p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13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管道泵项目可行性建设方案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管道泵项目可行性建设方案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管道泵项目可行性建设方案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管道泵项目可行性建设方案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管道泵项目可行性建设方案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管道泵项目可行性建设方案</w:t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管道泵项目可行性建设方案</w:t>
    </w: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管道泵项目可行性建设方案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管道泵项目可行性建设方案</w:t>
    </w: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管道泵项目可行性建设方案</w:t>
    </w: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管道泵项目可行性建设方案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管道泵项目可行性建设方案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37C274E2"/>
    <w:rsid w:val="37C274E2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footer" Target="footer7.xml" /><Relationship Id="rId18" Type="http://schemas.openxmlformats.org/officeDocument/2006/relationships/header" Target="header8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eader" Target="header10.xml" /><Relationship Id="rId23" Type="http://schemas.openxmlformats.org/officeDocument/2006/relationships/footer" Target="footer10.xml" /><Relationship Id="rId24" Type="http://schemas.openxmlformats.org/officeDocument/2006/relationships/header" Target="header11.xml" /><Relationship Id="rId25" Type="http://schemas.openxmlformats.org/officeDocument/2006/relationships/footer" Target="footer11.xml" /><Relationship Id="rId26" Type="http://schemas.openxmlformats.org/officeDocument/2006/relationships/hyperlink" Target="https://d.book118.com/057022161133006036" TargetMode="External" /><Relationship Id="rId27" Type="http://schemas.openxmlformats.org/officeDocument/2006/relationships/header" Target="header12.xml" /><Relationship Id="rId28" Type="http://schemas.openxmlformats.org/officeDocument/2006/relationships/footer" Target="footer12.xml" /><Relationship Id="rId29" Type="http://schemas.openxmlformats.org/officeDocument/2006/relationships/theme" Target="theme/theme1.xml" /><Relationship Id="rId3" Type="http://schemas.openxmlformats.org/officeDocument/2006/relationships/fontTable" Target="fontTable.xml" /><Relationship Id="rId30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17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张宇峰</dc:creator>
  <cp:lastModifiedBy>张宇峰</cp:lastModifiedBy>
  <cp:revision>1</cp:revision>
  <dcterms:created xsi:type="dcterms:W3CDTF">2024-01-23T16:10:00Z</dcterms:created>
  <dcterms:modified xsi:type="dcterms:W3CDTF">2024-01-23T16:10:38Z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AF2B1E381DBC4CA3AEC9402EB0AA57D2_11</vt:lpwstr>
  </property>
  <property fmtid="{D5CDD505-2E9C-101B-9397-08002B2CF9AE}" pid="3" name="KSOProductBuildVer">
    <vt:lpwstr>2052-12.1.0.16120</vt:lpwstr>
  </property>
</Properties>
</file>