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粗糙度仪项目规划设计蓝图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27" w:history="1">
        <w:r>
          <w:rPr>
            <w:rFonts w:ascii="仿宋" w:eastAsia="仿宋" w:hAnsi="仿宋" w:cs="仿宋" w:hint="eastAsia"/>
            <w:lang w:eastAsia="zh-CN"/>
          </w:rPr>
          <w:t>前言</w:t>
        </w:r>
        <w:r>
          <w:tab/>
        </w:r>
        <w:r>
          <w:fldChar w:fldCharType="begin"/>
        </w:r>
        <w:r>
          <w:instrText xml:space="preserve"> PAGEREF _Toc21327 \h </w:instrText>
        </w:r>
        <w:r>
          <w:fldChar w:fldCharType="separate"/>
        </w:r>
        <w:r>
          <w:t>3</w:t>
        </w:r>
        <w:r>
          <w:fldChar w:fldCharType="end"/>
        </w:r>
      </w:hyperlink>
    </w:p>
    <w:p>
      <w:pPr>
        <w:pStyle w:val="TOC1"/>
        <w:tabs>
          <w:tab w:val="right" w:leader="dot" w:pos="8306"/>
        </w:tabs>
      </w:pPr>
      <w:hyperlink w:anchor="_Toc22240" w:history="1">
        <w:r>
          <w:rPr>
            <w:rFonts w:ascii="仿宋" w:eastAsia="仿宋" w:hAnsi="仿宋" w:cs="仿宋" w:hint="eastAsia"/>
            <w:lang w:eastAsia="zh-CN"/>
          </w:rPr>
          <w:t>一、粗糙度仪项目选址可行性分析</w:t>
        </w:r>
        <w:r>
          <w:tab/>
        </w:r>
        <w:r>
          <w:fldChar w:fldCharType="begin"/>
        </w:r>
        <w:r>
          <w:instrText xml:space="preserve"> PAGEREF _Toc22240 \h </w:instrText>
        </w:r>
        <w:r>
          <w:fldChar w:fldCharType="separate"/>
        </w:r>
        <w:r>
          <w:t>3</w:t>
        </w:r>
        <w:r>
          <w:fldChar w:fldCharType="end"/>
        </w:r>
      </w:hyperlink>
    </w:p>
    <w:p>
      <w:pPr>
        <w:pStyle w:val="TOC2"/>
        <w:tabs>
          <w:tab w:val="right" w:leader="dot" w:pos="8306"/>
        </w:tabs>
      </w:pPr>
      <w:hyperlink w:anchor="_Toc5756" w:history="1">
        <w:r>
          <w:rPr>
            <w:rFonts w:ascii="仿宋" w:eastAsia="仿宋" w:hAnsi="仿宋" w:cs="仿宋" w:hint="eastAsia"/>
            <w:lang w:eastAsia="zh-CN"/>
          </w:rPr>
          <w:t>(一)、粗糙度仪项目选址</w:t>
        </w:r>
        <w:r>
          <w:tab/>
        </w:r>
        <w:r>
          <w:fldChar w:fldCharType="begin"/>
        </w:r>
        <w:r>
          <w:instrText xml:space="preserve"> PAGEREF _Toc5756 \h </w:instrText>
        </w:r>
        <w:r>
          <w:fldChar w:fldCharType="separate"/>
        </w:r>
        <w:r>
          <w:t>3</w:t>
        </w:r>
        <w:r>
          <w:fldChar w:fldCharType="end"/>
        </w:r>
      </w:hyperlink>
    </w:p>
    <w:p>
      <w:pPr>
        <w:pStyle w:val="TOC2"/>
        <w:tabs>
          <w:tab w:val="right" w:leader="dot" w:pos="8306"/>
        </w:tabs>
      </w:pPr>
      <w:hyperlink w:anchor="_Toc10477" w:history="1">
        <w:r>
          <w:rPr>
            <w:rFonts w:ascii="仿宋" w:eastAsia="仿宋" w:hAnsi="仿宋" w:cs="仿宋" w:hint="eastAsia"/>
            <w:lang w:eastAsia="zh-CN"/>
          </w:rPr>
          <w:t>(二)、用地控制指标</w:t>
        </w:r>
        <w:r>
          <w:tab/>
        </w:r>
        <w:r>
          <w:fldChar w:fldCharType="begin"/>
        </w:r>
        <w:r>
          <w:instrText xml:space="preserve"> PAGEREF _Toc10477 \h </w:instrText>
        </w:r>
        <w:r>
          <w:fldChar w:fldCharType="separate"/>
        </w:r>
        <w:r>
          <w:t>3</w:t>
        </w:r>
        <w:r>
          <w:fldChar w:fldCharType="end"/>
        </w:r>
      </w:hyperlink>
    </w:p>
    <w:p>
      <w:pPr>
        <w:pStyle w:val="TOC2"/>
        <w:tabs>
          <w:tab w:val="right" w:leader="dot" w:pos="8306"/>
        </w:tabs>
      </w:pPr>
      <w:hyperlink w:anchor="_Toc11578" w:history="1">
        <w:r>
          <w:rPr>
            <w:rFonts w:ascii="仿宋" w:eastAsia="仿宋" w:hAnsi="仿宋" w:cs="仿宋" w:hint="eastAsia"/>
            <w:lang w:eastAsia="zh-CN"/>
          </w:rPr>
          <w:t>(三)、节约用地措施</w:t>
        </w:r>
        <w:r>
          <w:tab/>
        </w:r>
        <w:r>
          <w:fldChar w:fldCharType="begin"/>
        </w:r>
        <w:r>
          <w:instrText xml:space="preserve"> PAGEREF _Toc11578 \h </w:instrText>
        </w:r>
        <w:r>
          <w:fldChar w:fldCharType="separate"/>
        </w:r>
        <w:r>
          <w:t>5</w:t>
        </w:r>
        <w:r>
          <w:fldChar w:fldCharType="end"/>
        </w:r>
      </w:hyperlink>
    </w:p>
    <w:p>
      <w:pPr>
        <w:pStyle w:val="TOC2"/>
        <w:tabs>
          <w:tab w:val="right" w:leader="dot" w:pos="8306"/>
        </w:tabs>
      </w:pPr>
      <w:hyperlink w:anchor="_Toc7969" w:history="1">
        <w:r>
          <w:rPr>
            <w:rFonts w:ascii="仿宋" w:eastAsia="仿宋" w:hAnsi="仿宋" w:cs="仿宋" w:hint="eastAsia"/>
            <w:lang w:eastAsia="zh-CN"/>
          </w:rPr>
          <w:t>(四)、总图布置方案</w:t>
        </w:r>
        <w:r>
          <w:tab/>
        </w:r>
        <w:r>
          <w:fldChar w:fldCharType="begin"/>
        </w:r>
        <w:r>
          <w:instrText xml:space="preserve"> PAGEREF _Toc7969 \h </w:instrText>
        </w:r>
        <w:r>
          <w:fldChar w:fldCharType="separate"/>
        </w:r>
        <w:r>
          <w:t>6</w:t>
        </w:r>
        <w:r>
          <w:fldChar w:fldCharType="end"/>
        </w:r>
      </w:hyperlink>
    </w:p>
    <w:p>
      <w:pPr>
        <w:pStyle w:val="TOC2"/>
        <w:tabs>
          <w:tab w:val="right" w:leader="dot" w:pos="8306"/>
        </w:tabs>
      </w:pPr>
      <w:hyperlink w:anchor="_Toc30706" w:history="1">
        <w:r>
          <w:rPr>
            <w:rFonts w:ascii="仿宋" w:eastAsia="仿宋" w:hAnsi="仿宋" w:cs="仿宋" w:hint="eastAsia"/>
            <w:lang w:eastAsia="zh-CN"/>
          </w:rPr>
          <w:t>(五)、选址综合评价</w:t>
        </w:r>
        <w:r>
          <w:tab/>
        </w:r>
        <w:r>
          <w:fldChar w:fldCharType="begin"/>
        </w:r>
        <w:r>
          <w:instrText xml:space="preserve"> PAGEREF _Toc30706 \h </w:instrText>
        </w:r>
        <w:r>
          <w:fldChar w:fldCharType="separate"/>
        </w:r>
        <w:r>
          <w:t>7</w:t>
        </w:r>
        <w:r>
          <w:fldChar w:fldCharType="end"/>
        </w:r>
      </w:hyperlink>
    </w:p>
    <w:p>
      <w:pPr>
        <w:pStyle w:val="TOC1"/>
        <w:tabs>
          <w:tab w:val="right" w:leader="dot" w:pos="8306"/>
        </w:tabs>
      </w:pPr>
      <w:hyperlink w:anchor="_Toc8477" w:history="1">
        <w:r>
          <w:rPr>
            <w:rFonts w:ascii="仿宋" w:eastAsia="仿宋" w:hAnsi="仿宋" w:cs="仿宋" w:hint="eastAsia"/>
            <w:lang w:eastAsia="zh-CN"/>
          </w:rPr>
          <w:t>二、市场分析、调研</w:t>
        </w:r>
        <w:r>
          <w:tab/>
        </w:r>
        <w:r>
          <w:fldChar w:fldCharType="begin"/>
        </w:r>
        <w:r>
          <w:instrText xml:space="preserve"> PAGEREF _Toc8477 \h </w:instrText>
        </w:r>
        <w:r>
          <w:fldChar w:fldCharType="separate"/>
        </w:r>
        <w:r>
          <w:t>8</w:t>
        </w:r>
        <w:r>
          <w:fldChar w:fldCharType="end"/>
        </w:r>
      </w:hyperlink>
    </w:p>
    <w:p>
      <w:pPr>
        <w:pStyle w:val="TOC2"/>
        <w:tabs>
          <w:tab w:val="right" w:leader="dot" w:pos="8306"/>
        </w:tabs>
      </w:pPr>
      <w:hyperlink w:anchor="_Toc3380" w:history="1">
        <w:r>
          <w:rPr>
            <w:rFonts w:ascii="仿宋" w:eastAsia="仿宋" w:hAnsi="仿宋" w:cs="仿宋" w:hint="eastAsia"/>
            <w:lang w:eastAsia="zh-CN"/>
          </w:rPr>
          <w:t>(一)、粗糙度仪行业分析</w:t>
        </w:r>
        <w:r>
          <w:tab/>
        </w:r>
        <w:r>
          <w:fldChar w:fldCharType="begin"/>
        </w:r>
        <w:r>
          <w:instrText xml:space="preserve"> PAGEREF _Toc3380 \h </w:instrText>
        </w:r>
        <w:r>
          <w:fldChar w:fldCharType="separate"/>
        </w:r>
        <w:r>
          <w:t>8</w:t>
        </w:r>
        <w:r>
          <w:fldChar w:fldCharType="end"/>
        </w:r>
      </w:hyperlink>
    </w:p>
    <w:p>
      <w:pPr>
        <w:pStyle w:val="TOC2"/>
        <w:tabs>
          <w:tab w:val="right" w:leader="dot" w:pos="8306"/>
        </w:tabs>
      </w:pPr>
      <w:hyperlink w:anchor="_Toc19162" w:history="1">
        <w:r>
          <w:rPr>
            <w:rFonts w:ascii="仿宋" w:eastAsia="仿宋" w:hAnsi="仿宋" w:cs="仿宋" w:hint="eastAsia"/>
            <w:lang w:eastAsia="zh-CN"/>
          </w:rPr>
          <w:t>(二)、粗糙度仪市场分析预测</w:t>
        </w:r>
        <w:r>
          <w:tab/>
        </w:r>
        <w:r>
          <w:fldChar w:fldCharType="begin"/>
        </w:r>
        <w:r>
          <w:instrText xml:space="preserve"> PAGEREF _Toc19162 \h </w:instrText>
        </w:r>
        <w:r>
          <w:fldChar w:fldCharType="separate"/>
        </w:r>
        <w:r>
          <w:t>9</w:t>
        </w:r>
        <w:r>
          <w:fldChar w:fldCharType="end"/>
        </w:r>
      </w:hyperlink>
    </w:p>
    <w:p>
      <w:pPr>
        <w:pStyle w:val="TOC1"/>
        <w:tabs>
          <w:tab w:val="right" w:leader="dot" w:pos="8306"/>
        </w:tabs>
      </w:pPr>
      <w:hyperlink w:anchor="_Toc8723" w:history="1">
        <w:r>
          <w:rPr>
            <w:rFonts w:ascii="仿宋" w:eastAsia="仿宋" w:hAnsi="仿宋" w:cs="仿宋" w:hint="eastAsia"/>
            <w:lang w:eastAsia="zh-CN"/>
          </w:rPr>
          <w:t>三、工艺说明</w:t>
        </w:r>
        <w:r>
          <w:tab/>
        </w:r>
        <w:r>
          <w:fldChar w:fldCharType="begin"/>
        </w:r>
        <w:r>
          <w:instrText xml:space="preserve"> PAGEREF _Toc8723 \h </w:instrText>
        </w:r>
        <w:r>
          <w:fldChar w:fldCharType="separate"/>
        </w:r>
        <w:r>
          <w:t>10</w:t>
        </w:r>
        <w:r>
          <w:fldChar w:fldCharType="end"/>
        </w:r>
      </w:hyperlink>
    </w:p>
    <w:p>
      <w:pPr>
        <w:pStyle w:val="TOC2"/>
        <w:tabs>
          <w:tab w:val="right" w:leader="dot" w:pos="8306"/>
        </w:tabs>
      </w:pPr>
      <w:hyperlink w:anchor="_Toc27162" w:history="1">
        <w:r>
          <w:rPr>
            <w:rFonts w:ascii="仿宋" w:eastAsia="仿宋" w:hAnsi="仿宋" w:cs="仿宋" w:hint="eastAsia"/>
            <w:lang w:eastAsia="zh-CN"/>
          </w:rPr>
          <w:t>(一)、技术管理特点</w:t>
        </w:r>
        <w:r>
          <w:tab/>
        </w:r>
        <w:r>
          <w:fldChar w:fldCharType="begin"/>
        </w:r>
        <w:r>
          <w:instrText xml:space="preserve"> PAGEREF _Toc27162 \h </w:instrText>
        </w:r>
        <w:r>
          <w:fldChar w:fldCharType="separate"/>
        </w:r>
        <w:r>
          <w:t>10</w:t>
        </w:r>
        <w:r>
          <w:fldChar w:fldCharType="end"/>
        </w:r>
      </w:hyperlink>
    </w:p>
    <w:p>
      <w:pPr>
        <w:pStyle w:val="TOC2"/>
        <w:tabs>
          <w:tab w:val="right" w:leader="dot" w:pos="8306"/>
        </w:tabs>
      </w:pPr>
      <w:hyperlink w:anchor="_Toc28253" w:history="1">
        <w:r>
          <w:rPr>
            <w:rFonts w:ascii="仿宋" w:eastAsia="仿宋" w:hAnsi="仿宋" w:cs="仿宋" w:hint="eastAsia"/>
            <w:lang w:eastAsia="zh-CN"/>
          </w:rPr>
          <w:t>(二)、粗糙度仪项目工艺技术设计方案</w:t>
        </w:r>
        <w:r>
          <w:tab/>
        </w:r>
        <w:r>
          <w:fldChar w:fldCharType="begin"/>
        </w:r>
        <w:r>
          <w:instrText xml:space="preserve"> PAGEREF _Toc28253 \h </w:instrText>
        </w:r>
        <w:r>
          <w:fldChar w:fldCharType="separate"/>
        </w:r>
        <w:r>
          <w:t>11</w:t>
        </w:r>
        <w:r>
          <w:fldChar w:fldCharType="end"/>
        </w:r>
      </w:hyperlink>
    </w:p>
    <w:p>
      <w:pPr>
        <w:pStyle w:val="TOC2"/>
        <w:tabs>
          <w:tab w:val="right" w:leader="dot" w:pos="8306"/>
        </w:tabs>
      </w:pPr>
      <w:hyperlink w:anchor="_Toc15419" w:history="1">
        <w:r>
          <w:rPr>
            <w:rFonts w:ascii="仿宋" w:eastAsia="仿宋" w:hAnsi="仿宋" w:cs="仿宋" w:hint="eastAsia"/>
            <w:lang w:eastAsia="zh-CN"/>
          </w:rPr>
          <w:t>(三)、设备选型方案</w:t>
        </w:r>
        <w:r>
          <w:tab/>
        </w:r>
        <w:r>
          <w:fldChar w:fldCharType="begin"/>
        </w:r>
        <w:r>
          <w:instrText xml:space="preserve"> PAGEREF _Toc15419 \h </w:instrText>
        </w:r>
        <w:r>
          <w:fldChar w:fldCharType="separate"/>
        </w:r>
        <w:r>
          <w:t>12</w:t>
        </w:r>
        <w:r>
          <w:fldChar w:fldCharType="end"/>
        </w:r>
      </w:hyperlink>
    </w:p>
    <w:p>
      <w:pPr>
        <w:pStyle w:val="TOC1"/>
        <w:tabs>
          <w:tab w:val="right" w:leader="dot" w:pos="8306"/>
        </w:tabs>
      </w:pPr>
      <w:hyperlink w:anchor="_Toc13211" w:history="1">
        <w:r>
          <w:rPr>
            <w:rFonts w:ascii="仿宋" w:eastAsia="仿宋" w:hAnsi="仿宋" w:cs="仿宋" w:hint="eastAsia"/>
            <w:lang w:eastAsia="zh-CN"/>
          </w:rPr>
          <w:t>四、粗糙度仪项目危机管理</w:t>
        </w:r>
        <w:r>
          <w:tab/>
        </w:r>
        <w:r>
          <w:fldChar w:fldCharType="begin"/>
        </w:r>
        <w:r>
          <w:instrText xml:space="preserve"> PAGEREF _Toc13211 \h </w:instrText>
        </w:r>
        <w:r>
          <w:fldChar w:fldCharType="separate"/>
        </w:r>
        <w:r>
          <w:t>14</w:t>
        </w:r>
        <w:r>
          <w:fldChar w:fldCharType="end"/>
        </w:r>
      </w:hyperlink>
    </w:p>
    <w:p>
      <w:pPr>
        <w:pStyle w:val="TOC2"/>
        <w:tabs>
          <w:tab w:val="right" w:leader="dot" w:pos="8306"/>
        </w:tabs>
      </w:pPr>
      <w:hyperlink w:anchor="_Toc6079" w:history="1">
        <w:r>
          <w:rPr>
            <w:rFonts w:ascii="仿宋" w:eastAsia="仿宋" w:hAnsi="仿宋" w:cs="仿宋" w:hint="eastAsia"/>
            <w:lang w:eastAsia="zh-CN"/>
          </w:rPr>
          <w:t>(一)、危机预警与识别</w:t>
        </w:r>
        <w:r>
          <w:tab/>
        </w:r>
        <w:r>
          <w:fldChar w:fldCharType="begin"/>
        </w:r>
        <w:r>
          <w:instrText xml:space="preserve"> PAGEREF _Toc6079 \h </w:instrText>
        </w:r>
        <w:r>
          <w:fldChar w:fldCharType="separate"/>
        </w:r>
        <w:r>
          <w:t>14</w:t>
        </w:r>
        <w:r>
          <w:fldChar w:fldCharType="end"/>
        </w:r>
      </w:hyperlink>
    </w:p>
    <w:p>
      <w:pPr>
        <w:pStyle w:val="TOC2"/>
        <w:tabs>
          <w:tab w:val="right" w:leader="dot" w:pos="8306"/>
        </w:tabs>
      </w:pPr>
      <w:hyperlink w:anchor="_Toc1272" w:history="1">
        <w:r>
          <w:rPr>
            <w:rFonts w:ascii="仿宋" w:eastAsia="仿宋" w:hAnsi="仿宋" w:cs="仿宋" w:hint="eastAsia"/>
            <w:lang w:eastAsia="zh-CN"/>
          </w:rPr>
          <w:t>(二)、危机应对与恢复</w:t>
        </w:r>
        <w:r>
          <w:tab/>
        </w:r>
        <w:r>
          <w:fldChar w:fldCharType="begin"/>
        </w:r>
        <w:r>
          <w:instrText xml:space="preserve"> PAGEREF _Toc1272 \h </w:instrText>
        </w:r>
        <w:r>
          <w:fldChar w:fldCharType="separate"/>
        </w:r>
        <w:r>
          <w:t>15</w:t>
        </w:r>
        <w:r>
          <w:fldChar w:fldCharType="end"/>
        </w:r>
      </w:hyperlink>
    </w:p>
    <w:p>
      <w:pPr>
        <w:pStyle w:val="TOC1"/>
        <w:tabs>
          <w:tab w:val="right" w:leader="dot" w:pos="8306"/>
        </w:tabs>
      </w:pPr>
      <w:hyperlink w:anchor="_Toc18189" w:history="1">
        <w:r>
          <w:rPr>
            <w:rFonts w:ascii="仿宋" w:eastAsia="仿宋" w:hAnsi="仿宋" w:cs="仿宋" w:hint="eastAsia"/>
            <w:lang w:eastAsia="zh-CN"/>
          </w:rPr>
          <w:t>五、粗糙度仪项目概论</w:t>
        </w:r>
        <w:r>
          <w:tab/>
        </w:r>
        <w:r>
          <w:fldChar w:fldCharType="begin"/>
        </w:r>
        <w:r>
          <w:instrText xml:space="preserve"> PAGEREF _Toc18189 \h </w:instrText>
        </w:r>
        <w:r>
          <w:fldChar w:fldCharType="separate"/>
        </w:r>
        <w:r>
          <w:t>16</w:t>
        </w:r>
        <w:r>
          <w:fldChar w:fldCharType="end"/>
        </w:r>
      </w:hyperlink>
    </w:p>
    <w:p>
      <w:pPr>
        <w:pStyle w:val="TOC2"/>
        <w:tabs>
          <w:tab w:val="right" w:leader="dot" w:pos="8306"/>
        </w:tabs>
      </w:pPr>
      <w:hyperlink w:anchor="_Toc8068" w:history="1">
        <w:r>
          <w:rPr>
            <w:rFonts w:ascii="仿宋" w:eastAsia="仿宋" w:hAnsi="仿宋" w:cs="仿宋" w:hint="eastAsia"/>
            <w:lang w:eastAsia="zh-CN"/>
          </w:rPr>
          <w:t>(一)、粗糙度仪项目概况</w:t>
        </w:r>
        <w:r>
          <w:tab/>
        </w:r>
        <w:r>
          <w:fldChar w:fldCharType="begin"/>
        </w:r>
        <w:r>
          <w:instrText xml:space="preserve"> PAGEREF _Toc8068 \h </w:instrText>
        </w:r>
        <w:r>
          <w:fldChar w:fldCharType="separate"/>
        </w:r>
        <w:r>
          <w:t>16</w:t>
        </w:r>
        <w:r>
          <w:fldChar w:fldCharType="end"/>
        </w:r>
      </w:hyperlink>
    </w:p>
    <w:p>
      <w:pPr>
        <w:pStyle w:val="TOC2"/>
        <w:tabs>
          <w:tab w:val="right" w:leader="dot" w:pos="8306"/>
        </w:tabs>
      </w:pPr>
      <w:hyperlink w:anchor="_Toc17966" w:history="1">
        <w:r>
          <w:rPr>
            <w:rFonts w:ascii="仿宋" w:eastAsia="仿宋" w:hAnsi="仿宋" w:cs="仿宋" w:hint="eastAsia"/>
            <w:lang w:eastAsia="zh-CN"/>
          </w:rPr>
          <w:t>(二)、粗糙度仪项目目标</w:t>
        </w:r>
        <w:r>
          <w:tab/>
        </w:r>
        <w:r>
          <w:fldChar w:fldCharType="begin"/>
        </w:r>
        <w:r>
          <w:instrText xml:space="preserve"> PAGEREF _Toc17966 \h </w:instrText>
        </w:r>
        <w:r>
          <w:fldChar w:fldCharType="separate"/>
        </w:r>
        <w:r>
          <w:t>18</w:t>
        </w:r>
        <w:r>
          <w:fldChar w:fldCharType="end"/>
        </w:r>
      </w:hyperlink>
    </w:p>
    <w:p>
      <w:pPr>
        <w:pStyle w:val="TOC2"/>
        <w:tabs>
          <w:tab w:val="right" w:leader="dot" w:pos="8306"/>
        </w:tabs>
      </w:pPr>
      <w:hyperlink w:anchor="_Toc23918" w:history="1">
        <w:r>
          <w:rPr>
            <w:rFonts w:ascii="仿宋" w:eastAsia="仿宋" w:hAnsi="仿宋" w:cs="仿宋" w:hint="eastAsia"/>
            <w:lang w:eastAsia="zh-CN"/>
          </w:rPr>
          <w:t>(三)、粗糙度仪项目提出的理由</w:t>
        </w:r>
        <w:r>
          <w:tab/>
        </w:r>
        <w:r>
          <w:fldChar w:fldCharType="begin"/>
        </w:r>
        <w:r>
          <w:instrText xml:space="preserve"> PAGEREF _Toc23918 \h </w:instrText>
        </w:r>
        <w:r>
          <w:fldChar w:fldCharType="separate"/>
        </w:r>
        <w:r>
          <w:t>19</w:t>
        </w:r>
        <w:r>
          <w:fldChar w:fldCharType="end"/>
        </w:r>
      </w:hyperlink>
    </w:p>
    <w:p>
      <w:pPr>
        <w:pStyle w:val="TOC2"/>
        <w:tabs>
          <w:tab w:val="right" w:leader="dot" w:pos="8306"/>
        </w:tabs>
      </w:pPr>
      <w:hyperlink w:anchor="_Toc25504" w:history="1">
        <w:r>
          <w:rPr>
            <w:rFonts w:ascii="仿宋" w:eastAsia="仿宋" w:hAnsi="仿宋" w:cs="仿宋" w:hint="eastAsia"/>
            <w:lang w:eastAsia="zh-CN"/>
          </w:rPr>
          <w:t>(四)、粗糙度仪项目意义</w:t>
        </w:r>
        <w:r>
          <w:tab/>
        </w:r>
        <w:r>
          <w:fldChar w:fldCharType="begin"/>
        </w:r>
        <w:r>
          <w:instrText xml:space="preserve"> PAGEREF _Toc25504 \h </w:instrText>
        </w:r>
        <w:r>
          <w:fldChar w:fldCharType="separate"/>
        </w:r>
        <w:r>
          <w:t>21</w:t>
        </w:r>
        <w:r>
          <w:fldChar w:fldCharType="end"/>
        </w:r>
      </w:hyperlink>
    </w:p>
    <w:p>
      <w:pPr>
        <w:pStyle w:val="TOC2"/>
        <w:tabs>
          <w:tab w:val="right" w:leader="dot" w:pos="8306"/>
        </w:tabs>
      </w:pPr>
      <w:hyperlink w:anchor="_Toc25641" w:history="1">
        <w:r>
          <w:rPr>
            <w:rFonts w:ascii="仿宋" w:eastAsia="仿宋" w:hAnsi="仿宋" w:cs="仿宋" w:hint="eastAsia"/>
            <w:lang w:eastAsia="zh-CN"/>
          </w:rPr>
          <w:t>(五)、粗糙度仪项目背景</w:t>
        </w:r>
        <w:r>
          <w:tab/>
        </w:r>
        <w:r>
          <w:fldChar w:fldCharType="begin"/>
        </w:r>
        <w:r>
          <w:instrText xml:space="preserve"> PAGEREF _Toc25641 \h </w:instrText>
        </w:r>
        <w:r>
          <w:fldChar w:fldCharType="separate"/>
        </w:r>
        <w:r>
          <w:t>22</w:t>
        </w:r>
        <w:r>
          <w:fldChar w:fldCharType="end"/>
        </w:r>
      </w:hyperlink>
    </w:p>
    <w:p>
      <w:pPr>
        <w:pStyle w:val="TOC1"/>
        <w:tabs>
          <w:tab w:val="right" w:leader="dot" w:pos="8306"/>
        </w:tabs>
      </w:pPr>
      <w:hyperlink w:anchor="_Toc1125" w:history="1">
        <w:r>
          <w:rPr>
            <w:rFonts w:ascii="仿宋" w:eastAsia="仿宋" w:hAnsi="仿宋" w:cs="仿宋" w:hint="eastAsia"/>
            <w:lang w:eastAsia="zh-CN"/>
          </w:rPr>
          <w:t>六、粗糙度仪项目可持续发展</w:t>
        </w:r>
        <w:r>
          <w:tab/>
        </w:r>
        <w:r>
          <w:fldChar w:fldCharType="begin"/>
        </w:r>
        <w:r>
          <w:instrText xml:space="preserve"> PAGEREF _Toc1125 \h </w:instrText>
        </w:r>
        <w:r>
          <w:fldChar w:fldCharType="separate"/>
        </w:r>
        <w:r>
          <w:t>22</w:t>
        </w:r>
        <w:r>
          <w:fldChar w:fldCharType="end"/>
        </w:r>
      </w:hyperlink>
    </w:p>
    <w:p>
      <w:pPr>
        <w:pStyle w:val="TOC2"/>
        <w:tabs>
          <w:tab w:val="right" w:leader="dot" w:pos="8306"/>
        </w:tabs>
      </w:pPr>
      <w:hyperlink w:anchor="_Toc27798" w:history="1">
        <w:r>
          <w:rPr>
            <w:rFonts w:ascii="仿宋" w:eastAsia="仿宋" w:hAnsi="仿宋" w:cs="仿宋" w:hint="eastAsia"/>
            <w:lang w:eastAsia="zh-CN"/>
          </w:rPr>
          <w:t>(一)、可持续战略与实践</w:t>
        </w:r>
        <w:r>
          <w:tab/>
        </w:r>
        <w:r>
          <w:fldChar w:fldCharType="begin"/>
        </w:r>
        <w:r>
          <w:instrText xml:space="preserve"> PAGEREF _Toc27798 \h </w:instrText>
        </w:r>
        <w:r>
          <w:fldChar w:fldCharType="separate"/>
        </w:r>
        <w:r>
          <w:t>22</w:t>
        </w:r>
        <w:r>
          <w:fldChar w:fldCharType="end"/>
        </w:r>
      </w:hyperlink>
    </w:p>
    <w:p>
      <w:pPr>
        <w:pStyle w:val="TOC2"/>
        <w:tabs>
          <w:tab w:val="right" w:leader="dot" w:pos="8306"/>
        </w:tabs>
      </w:pPr>
      <w:hyperlink w:anchor="_Toc3588" w:history="1">
        <w:r>
          <w:rPr>
            <w:rFonts w:ascii="仿宋" w:eastAsia="仿宋" w:hAnsi="仿宋" w:cs="仿宋" w:hint="eastAsia"/>
            <w:lang w:eastAsia="zh-CN"/>
          </w:rPr>
          <w:t>(二)、环保与社会责任</w:t>
        </w:r>
        <w:r>
          <w:tab/>
        </w:r>
        <w:r>
          <w:fldChar w:fldCharType="begin"/>
        </w:r>
        <w:r>
          <w:instrText xml:space="preserve"> PAGEREF _Toc3588 \h </w:instrText>
        </w:r>
        <w:r>
          <w:fldChar w:fldCharType="separate"/>
        </w:r>
        <w:r>
          <w:t>23</w:t>
        </w:r>
        <w:r>
          <w:fldChar w:fldCharType="end"/>
        </w:r>
      </w:hyperlink>
    </w:p>
    <w:p>
      <w:pPr>
        <w:pStyle w:val="TOC1"/>
        <w:tabs>
          <w:tab w:val="right" w:leader="dot" w:pos="8306"/>
        </w:tabs>
      </w:pPr>
      <w:hyperlink w:anchor="_Toc15787" w:history="1">
        <w:r>
          <w:rPr>
            <w:rFonts w:ascii="仿宋" w:eastAsia="仿宋" w:hAnsi="仿宋" w:cs="仿宋" w:hint="eastAsia"/>
            <w:lang w:eastAsia="zh-CN"/>
          </w:rPr>
          <w:t>七、粗糙度仪项目环境影响分析</w:t>
        </w:r>
        <w:r>
          <w:tab/>
        </w:r>
        <w:r>
          <w:fldChar w:fldCharType="begin"/>
        </w:r>
        <w:r>
          <w:instrText xml:space="preserve"> PAGEREF _Toc15787 \h </w:instrText>
        </w:r>
        <w:r>
          <w:fldChar w:fldCharType="separate"/>
        </w:r>
        <w:r>
          <w:t>24</w:t>
        </w:r>
        <w:r>
          <w:fldChar w:fldCharType="end"/>
        </w:r>
      </w:hyperlink>
    </w:p>
    <w:p>
      <w:pPr>
        <w:pStyle w:val="TOC2"/>
        <w:tabs>
          <w:tab w:val="right" w:leader="dot" w:pos="8306"/>
        </w:tabs>
      </w:pPr>
      <w:hyperlink w:anchor="_Toc19731" w:history="1">
        <w:r>
          <w:rPr>
            <w:rFonts w:ascii="仿宋" w:eastAsia="仿宋" w:hAnsi="仿宋" w:cs="仿宋" w:hint="eastAsia"/>
            <w:lang w:eastAsia="zh-CN"/>
          </w:rPr>
          <w:t>(一)、建设区域环境质量现状</w:t>
        </w:r>
        <w:r>
          <w:tab/>
        </w:r>
        <w:r>
          <w:fldChar w:fldCharType="begin"/>
        </w:r>
        <w:r>
          <w:instrText xml:space="preserve"> PAGEREF _Toc19731 \h </w:instrText>
        </w:r>
        <w:r>
          <w:fldChar w:fldCharType="separate"/>
        </w:r>
        <w:r>
          <w:t>24</w:t>
        </w:r>
        <w:r>
          <w:fldChar w:fldCharType="end"/>
        </w:r>
      </w:hyperlink>
    </w:p>
    <w:p>
      <w:pPr>
        <w:pStyle w:val="TOC2"/>
        <w:tabs>
          <w:tab w:val="right" w:leader="dot" w:pos="8306"/>
        </w:tabs>
      </w:pPr>
      <w:hyperlink w:anchor="_Toc30003" w:history="1">
        <w:r>
          <w:rPr>
            <w:rFonts w:ascii="仿宋" w:eastAsia="仿宋" w:hAnsi="仿宋" w:cs="仿宋" w:hint="eastAsia"/>
            <w:lang w:eastAsia="zh-CN"/>
          </w:rPr>
          <w:t>(二)、建设期环境保护</w:t>
        </w:r>
        <w:r>
          <w:tab/>
        </w:r>
        <w:r>
          <w:fldChar w:fldCharType="begin"/>
        </w:r>
        <w:r>
          <w:instrText xml:space="preserve"> PAGEREF _Toc30003 \h </w:instrText>
        </w:r>
        <w:r>
          <w:fldChar w:fldCharType="separate"/>
        </w:r>
        <w:r>
          <w:t>25</w:t>
        </w:r>
        <w:r>
          <w:fldChar w:fldCharType="end"/>
        </w:r>
      </w:hyperlink>
    </w:p>
    <w:p>
      <w:pPr>
        <w:pStyle w:val="TOC2"/>
        <w:tabs>
          <w:tab w:val="right" w:leader="dot" w:pos="8306"/>
        </w:tabs>
      </w:pPr>
      <w:hyperlink w:anchor="_Toc9595" w:history="1">
        <w:r>
          <w:rPr>
            <w:rFonts w:ascii="仿宋" w:eastAsia="仿宋" w:hAnsi="仿宋" w:cs="仿宋" w:hint="eastAsia"/>
            <w:lang w:eastAsia="zh-CN"/>
          </w:rPr>
          <w:t>(三)、运营期环境保护</w:t>
        </w:r>
        <w:r>
          <w:tab/>
        </w:r>
        <w:r>
          <w:fldChar w:fldCharType="begin"/>
        </w:r>
        <w:r>
          <w:instrText xml:space="preserve"> PAGEREF _Toc9595 \h </w:instrText>
        </w:r>
        <w:r>
          <w:fldChar w:fldCharType="separate"/>
        </w:r>
        <w:r>
          <w:t>27</w:t>
        </w:r>
        <w:r>
          <w:fldChar w:fldCharType="end"/>
        </w:r>
      </w:hyperlink>
    </w:p>
    <w:p>
      <w:pPr>
        <w:pStyle w:val="TOC2"/>
        <w:tabs>
          <w:tab w:val="right" w:leader="dot" w:pos="8306"/>
        </w:tabs>
      </w:pPr>
      <w:hyperlink w:anchor="_Toc22420" w:history="1">
        <w:r>
          <w:rPr>
            <w:rFonts w:ascii="仿宋" w:eastAsia="仿宋" w:hAnsi="仿宋" w:cs="仿宋" w:hint="eastAsia"/>
            <w:lang w:eastAsia="zh-CN"/>
          </w:rPr>
          <w:t>(四)、粗糙度仪项目建设对区域经济的影响</w:t>
        </w:r>
        <w:r>
          <w:tab/>
        </w:r>
        <w:r>
          <w:fldChar w:fldCharType="begin"/>
        </w:r>
        <w:r>
          <w:instrText xml:space="preserve"> PAGEREF _Toc22420 \h </w:instrText>
        </w:r>
        <w:r>
          <w:fldChar w:fldCharType="separate"/>
        </w:r>
        <w:r>
          <w:t>28</w:t>
        </w:r>
        <w:r>
          <w:fldChar w:fldCharType="end"/>
        </w:r>
      </w:hyperlink>
    </w:p>
    <w:p>
      <w:pPr>
        <w:pStyle w:val="TOC2"/>
        <w:tabs>
          <w:tab w:val="right" w:leader="dot" w:pos="8306"/>
        </w:tabs>
      </w:pPr>
      <w:hyperlink w:anchor="_Toc425" w:history="1">
        <w:r>
          <w:rPr>
            <w:rFonts w:ascii="仿宋" w:eastAsia="仿宋" w:hAnsi="仿宋" w:cs="仿宋" w:hint="eastAsia"/>
            <w:lang w:eastAsia="zh-CN"/>
          </w:rPr>
          <w:t>(五)、废弃物处理</w:t>
        </w:r>
        <w:r>
          <w:tab/>
        </w:r>
        <w:r>
          <w:fldChar w:fldCharType="begin"/>
        </w:r>
        <w:r>
          <w:instrText xml:space="preserve"> PAGEREF _Toc425 \h </w:instrText>
        </w:r>
        <w:r>
          <w:fldChar w:fldCharType="separate"/>
        </w:r>
        <w:r>
          <w:t>30</w:t>
        </w:r>
        <w:r>
          <w:fldChar w:fldCharType="end"/>
        </w:r>
      </w:hyperlink>
    </w:p>
    <w:p>
      <w:pPr>
        <w:pStyle w:val="TOC2"/>
        <w:tabs>
          <w:tab w:val="right" w:leader="dot" w:pos="8306"/>
        </w:tabs>
      </w:pPr>
      <w:hyperlink w:anchor="_Toc26303" w:history="1">
        <w:r>
          <w:rPr>
            <w:rFonts w:ascii="仿宋" w:eastAsia="仿宋" w:hAnsi="仿宋" w:cs="仿宋" w:hint="eastAsia"/>
            <w:lang w:eastAsia="zh-CN"/>
          </w:rPr>
          <w:t>(六)、特殊环境影响分析</w:t>
        </w:r>
        <w:r>
          <w:tab/>
        </w:r>
        <w:r>
          <w:fldChar w:fldCharType="begin"/>
        </w:r>
        <w:r>
          <w:instrText xml:space="preserve"> PAGEREF _Toc26303 \h </w:instrText>
        </w:r>
        <w:r>
          <w:fldChar w:fldCharType="separate"/>
        </w:r>
        <w:r>
          <w:t>31</w:t>
        </w:r>
        <w:r>
          <w:fldChar w:fldCharType="end"/>
        </w:r>
      </w:hyperlink>
    </w:p>
    <w:p>
      <w:pPr>
        <w:pStyle w:val="TOC2"/>
        <w:tabs>
          <w:tab w:val="right" w:leader="dot" w:pos="8306"/>
        </w:tabs>
      </w:pPr>
      <w:hyperlink w:anchor="_Toc24623" w:history="1">
        <w:r>
          <w:rPr>
            <w:rFonts w:ascii="仿宋" w:eastAsia="仿宋" w:hAnsi="仿宋" w:cs="仿宋" w:hint="eastAsia"/>
            <w:lang w:eastAsia="zh-CN"/>
          </w:rPr>
          <w:t>(七)、清洁生产</w:t>
        </w:r>
        <w:r>
          <w:tab/>
        </w:r>
        <w:r>
          <w:fldChar w:fldCharType="begin"/>
        </w:r>
        <w:r>
          <w:instrText xml:space="preserve"> PAGEREF _Toc24623 \h </w:instrText>
        </w:r>
        <w:r>
          <w:fldChar w:fldCharType="separate"/>
        </w:r>
        <w:r>
          <w:t>32</w:t>
        </w:r>
        <w:r>
          <w:fldChar w:fldCharType="end"/>
        </w:r>
      </w:hyperlink>
    </w:p>
    <w:p>
      <w:pPr>
        <w:pStyle w:val="TOC2"/>
        <w:tabs>
          <w:tab w:val="right" w:leader="dot" w:pos="8306"/>
        </w:tabs>
      </w:pPr>
      <w:hyperlink w:anchor="_Toc16826" w:history="1">
        <w:r>
          <w:rPr>
            <w:rFonts w:ascii="仿宋" w:eastAsia="仿宋" w:hAnsi="仿宋" w:cs="仿宋" w:hint="eastAsia"/>
            <w:lang w:eastAsia="zh-CN"/>
          </w:rPr>
          <w:t>(八)、环境保护综合评价</w:t>
        </w:r>
        <w:r>
          <w:tab/>
        </w:r>
        <w:r>
          <w:fldChar w:fldCharType="begin"/>
        </w:r>
        <w:r>
          <w:instrText xml:space="preserve"> PAGEREF _Toc16826 \h </w:instrText>
        </w:r>
        <w:r>
          <w:fldChar w:fldCharType="separate"/>
        </w:r>
        <w:r>
          <w:t>33</w:t>
        </w:r>
        <w:r>
          <w:fldChar w:fldCharType="end"/>
        </w:r>
      </w:hyperlink>
    </w:p>
    <w:p>
      <w:pPr>
        <w:pStyle w:val="TOC1"/>
        <w:tabs>
          <w:tab w:val="right" w:leader="dot" w:pos="8306"/>
        </w:tabs>
      </w:pPr>
      <w:hyperlink w:anchor="_Toc7091" w:history="1">
        <w:r>
          <w:rPr>
            <w:rFonts w:ascii="仿宋" w:eastAsia="仿宋" w:hAnsi="仿宋" w:cs="仿宋" w:hint="eastAsia"/>
            <w:lang w:eastAsia="zh-CN"/>
          </w:rPr>
          <w:t>八、粗糙度仪项目社会影响</w:t>
        </w:r>
        <w:r>
          <w:tab/>
        </w:r>
        <w:r>
          <w:fldChar w:fldCharType="begin"/>
        </w:r>
        <w:r>
          <w:instrText xml:space="preserve"> PAGEREF _Toc7091 \h </w:instrText>
        </w:r>
        <w:r>
          <w:fldChar w:fldCharType="separate"/>
        </w:r>
        <w:r>
          <w:t>35</w:t>
        </w:r>
        <w:r>
          <w:fldChar w:fldCharType="end"/>
        </w:r>
      </w:hyperlink>
    </w:p>
    <w:p>
      <w:pPr>
        <w:pStyle w:val="TOC2"/>
        <w:tabs>
          <w:tab w:val="right" w:leader="dot" w:pos="8306"/>
        </w:tabs>
      </w:pPr>
      <w:hyperlink w:anchor="_Toc6503" w:history="1">
        <w:r>
          <w:rPr>
            <w:rFonts w:ascii="仿宋" w:eastAsia="仿宋" w:hAnsi="仿宋" w:cs="仿宋" w:hint="eastAsia"/>
            <w:lang w:eastAsia="zh-CN"/>
          </w:rPr>
          <w:t>(一)、社会责任与义务</w:t>
        </w:r>
        <w:r>
          <w:tab/>
        </w:r>
        <w:r>
          <w:fldChar w:fldCharType="begin"/>
        </w:r>
        <w:r>
          <w:instrText xml:space="preserve"> PAGEREF _Toc6503 \h </w:instrText>
        </w:r>
        <w:r>
          <w:fldChar w:fldCharType="separate"/>
        </w:r>
        <w:r>
          <w:t>35</w:t>
        </w:r>
        <w:r>
          <w:fldChar w:fldCharType="end"/>
        </w:r>
      </w:hyperlink>
    </w:p>
    <w:p>
      <w:pPr>
        <w:pStyle w:val="TOC2"/>
        <w:tabs>
          <w:tab w:val="right" w:leader="dot" w:pos="8306"/>
        </w:tabs>
      </w:pPr>
      <w:hyperlink w:anchor="_Toc10017" w:history="1">
        <w:r>
          <w:rPr>
            <w:rFonts w:ascii="仿宋" w:eastAsia="仿宋" w:hAnsi="仿宋" w:cs="仿宋" w:hint="eastAsia"/>
            <w:lang w:eastAsia="zh-CN"/>
          </w:rPr>
          <w:t>(二)、社会参与与沟通</w:t>
        </w:r>
        <w:r>
          <w:tab/>
        </w:r>
        <w:r>
          <w:fldChar w:fldCharType="begin"/>
        </w:r>
        <w:r>
          <w:instrText xml:space="preserve"> PAGEREF _Toc10017 \h </w:instrText>
        </w:r>
        <w:r>
          <w:fldChar w:fldCharType="separate"/>
        </w:r>
        <w:r>
          <w:t>35</w:t>
        </w:r>
        <w:r>
          <w:fldChar w:fldCharType="end"/>
        </w:r>
      </w:hyperlink>
    </w:p>
    <w:p>
      <w:pPr>
        <w:pStyle w:val="TOC1"/>
        <w:tabs>
          <w:tab w:val="right" w:leader="dot" w:pos="8306"/>
        </w:tabs>
      </w:pPr>
      <w:hyperlink w:anchor="_Toc11367" w:history="1">
        <w:r>
          <w:rPr>
            <w:rFonts w:ascii="仿宋" w:eastAsia="仿宋" w:hAnsi="仿宋" w:cs="仿宋" w:hint="eastAsia"/>
            <w:lang w:eastAsia="zh-CN"/>
          </w:rPr>
          <w:t>九、粗糙度仪项目计划安排</w:t>
        </w:r>
        <w:r>
          <w:tab/>
        </w:r>
        <w:r>
          <w:fldChar w:fldCharType="begin"/>
        </w:r>
        <w:r>
          <w:instrText xml:space="preserve"> PAGEREF _Toc11367 \h </w:instrText>
        </w:r>
        <w:r>
          <w:fldChar w:fldCharType="separate"/>
        </w:r>
        <w:r>
          <w:t>36</w:t>
        </w:r>
        <w:r>
          <w:fldChar w:fldCharType="end"/>
        </w:r>
      </w:hyperlink>
    </w:p>
    <w:p>
      <w:pPr>
        <w:pStyle w:val="TOC2"/>
        <w:tabs>
          <w:tab w:val="right" w:leader="dot" w:pos="8306"/>
        </w:tabs>
      </w:pPr>
      <w:hyperlink w:anchor="_Toc2153" w:history="1">
        <w:r>
          <w:rPr>
            <w:rFonts w:ascii="仿宋" w:eastAsia="仿宋" w:hAnsi="仿宋" w:cs="仿宋" w:hint="eastAsia"/>
            <w:lang w:eastAsia="zh-CN"/>
          </w:rPr>
          <w:t>(一)、建设周期</w:t>
        </w:r>
        <w:r>
          <w:tab/>
        </w:r>
        <w:r>
          <w:fldChar w:fldCharType="begin"/>
        </w:r>
        <w:r>
          <w:instrText xml:space="preserve"> PAGEREF _Toc2153 \h </w:instrText>
        </w:r>
        <w:r>
          <w:fldChar w:fldCharType="separate"/>
        </w:r>
        <w:r>
          <w:t>36</w:t>
        </w:r>
        <w:r>
          <w:fldChar w:fldCharType="end"/>
        </w:r>
      </w:hyperlink>
    </w:p>
    <w:p>
      <w:pPr>
        <w:pStyle w:val="TOC2"/>
        <w:tabs>
          <w:tab w:val="right" w:leader="dot" w:pos="8306"/>
        </w:tabs>
      </w:pPr>
      <w:hyperlink w:anchor="_Toc2902" w:history="1">
        <w:r>
          <w:rPr>
            <w:rFonts w:ascii="仿宋" w:eastAsia="仿宋" w:hAnsi="仿宋" w:cs="仿宋" w:hint="eastAsia"/>
            <w:lang w:eastAsia="zh-CN"/>
          </w:rPr>
          <w:t>(二)、建设进度</w:t>
        </w:r>
        <w:r>
          <w:tab/>
        </w:r>
        <w:r>
          <w:fldChar w:fldCharType="begin"/>
        </w:r>
        <w:r>
          <w:instrText xml:space="preserve"> PAGEREF _Toc2902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58" w:history="1">
        <w:r>
          <w:rPr>
            <w:rFonts w:ascii="仿宋" w:eastAsia="仿宋" w:hAnsi="仿宋" w:cs="仿宋" w:hint="eastAsia"/>
            <w:lang w:eastAsia="zh-CN"/>
          </w:rPr>
          <w:t>(三)、进度安排注意事项</w:t>
        </w:r>
        <w:r>
          <w:tab/>
        </w:r>
        <w:r>
          <w:fldChar w:fldCharType="begin"/>
        </w:r>
        <w:r>
          <w:instrText xml:space="preserve"> PAGEREF _Toc28258 \h </w:instrText>
        </w:r>
        <w:r>
          <w:fldChar w:fldCharType="separate"/>
        </w:r>
        <w:r>
          <w:t>38</w:t>
        </w:r>
        <w:r>
          <w:fldChar w:fldCharType="end"/>
        </w:r>
      </w:hyperlink>
    </w:p>
    <w:p>
      <w:pPr>
        <w:pStyle w:val="TOC2"/>
        <w:tabs>
          <w:tab w:val="right" w:leader="dot" w:pos="8306"/>
        </w:tabs>
      </w:pPr>
      <w:hyperlink w:anchor="_Toc12214" w:history="1">
        <w:r>
          <w:rPr>
            <w:rFonts w:ascii="仿宋" w:eastAsia="仿宋" w:hAnsi="仿宋" w:cs="仿宋" w:hint="eastAsia"/>
            <w:lang w:eastAsia="zh-CN"/>
          </w:rPr>
          <w:t>(四)、人力资源配置</w:t>
        </w:r>
        <w:r>
          <w:tab/>
        </w:r>
        <w:r>
          <w:fldChar w:fldCharType="begin"/>
        </w:r>
        <w:r>
          <w:instrText xml:space="preserve"> PAGEREF _Toc12214 \h </w:instrText>
        </w:r>
        <w:r>
          <w:fldChar w:fldCharType="separate"/>
        </w:r>
        <w:r>
          <w:t>40</w:t>
        </w:r>
        <w:r>
          <w:fldChar w:fldCharType="end"/>
        </w:r>
      </w:hyperlink>
    </w:p>
    <w:p>
      <w:pPr>
        <w:pStyle w:val="TOC1"/>
        <w:tabs>
          <w:tab w:val="right" w:leader="dot" w:pos="8306"/>
        </w:tabs>
      </w:pPr>
      <w:hyperlink w:anchor="_Toc25217" w:history="1">
        <w:r>
          <w:rPr>
            <w:rFonts w:ascii="仿宋" w:eastAsia="仿宋" w:hAnsi="仿宋" w:cs="仿宋" w:hint="eastAsia"/>
            <w:lang w:eastAsia="zh-CN"/>
          </w:rPr>
          <w:t>十、粗糙度仪项目风险管理</w:t>
        </w:r>
        <w:r>
          <w:tab/>
        </w:r>
        <w:r>
          <w:fldChar w:fldCharType="begin"/>
        </w:r>
        <w:r>
          <w:instrText xml:space="preserve"> PAGEREF _Toc25217 \h </w:instrText>
        </w:r>
        <w:r>
          <w:fldChar w:fldCharType="separate"/>
        </w:r>
        <w:r>
          <w:t>40</w:t>
        </w:r>
        <w:r>
          <w:fldChar w:fldCharType="end"/>
        </w:r>
      </w:hyperlink>
    </w:p>
    <w:p>
      <w:pPr>
        <w:pStyle w:val="TOC2"/>
        <w:tabs>
          <w:tab w:val="right" w:leader="dot" w:pos="8306"/>
        </w:tabs>
      </w:pPr>
      <w:hyperlink w:anchor="_Toc822" w:history="1">
        <w:r>
          <w:rPr>
            <w:rFonts w:ascii="仿宋" w:eastAsia="仿宋" w:hAnsi="仿宋" w:cs="仿宋" w:hint="eastAsia"/>
            <w:lang w:eastAsia="zh-CN"/>
          </w:rPr>
          <w:t>(一)、风险识别与评估</w:t>
        </w:r>
        <w:r>
          <w:tab/>
        </w:r>
        <w:r>
          <w:fldChar w:fldCharType="begin"/>
        </w:r>
        <w:r>
          <w:instrText xml:space="preserve"> PAGEREF _Toc822 \h </w:instrText>
        </w:r>
        <w:r>
          <w:fldChar w:fldCharType="separate"/>
        </w:r>
        <w:r>
          <w:t>40</w:t>
        </w:r>
        <w:r>
          <w:fldChar w:fldCharType="end"/>
        </w:r>
      </w:hyperlink>
    </w:p>
    <w:p>
      <w:pPr>
        <w:pStyle w:val="TOC2"/>
        <w:tabs>
          <w:tab w:val="right" w:leader="dot" w:pos="8306"/>
        </w:tabs>
      </w:pPr>
      <w:hyperlink w:anchor="_Toc23941" w:history="1">
        <w:r>
          <w:rPr>
            <w:rFonts w:ascii="仿宋" w:eastAsia="仿宋" w:hAnsi="仿宋" w:cs="仿宋" w:hint="eastAsia"/>
            <w:lang w:eastAsia="zh-CN"/>
          </w:rPr>
          <w:t>(二)、风险应对策略</w:t>
        </w:r>
        <w:r>
          <w:tab/>
        </w:r>
        <w:r>
          <w:fldChar w:fldCharType="begin"/>
        </w:r>
        <w:r>
          <w:instrText xml:space="preserve"> PAGEREF _Toc23941 \h </w:instrText>
        </w:r>
        <w:r>
          <w:fldChar w:fldCharType="separate"/>
        </w:r>
        <w:r>
          <w:t>42</w:t>
        </w:r>
        <w:r>
          <w:fldChar w:fldCharType="end"/>
        </w:r>
      </w:hyperlink>
    </w:p>
    <w:p>
      <w:pPr>
        <w:pStyle w:val="TOC2"/>
        <w:tabs>
          <w:tab w:val="right" w:leader="dot" w:pos="8306"/>
        </w:tabs>
      </w:pPr>
      <w:hyperlink w:anchor="_Toc8768" w:history="1">
        <w:r>
          <w:rPr>
            <w:rFonts w:ascii="仿宋" w:eastAsia="仿宋" w:hAnsi="仿宋" w:cs="仿宋" w:hint="eastAsia"/>
            <w:lang w:eastAsia="zh-CN"/>
          </w:rPr>
          <w:t>(三)、风险监控与控制</w:t>
        </w:r>
        <w:r>
          <w:tab/>
        </w:r>
        <w:r>
          <w:fldChar w:fldCharType="begin"/>
        </w:r>
        <w:r>
          <w:instrText xml:space="preserve"> PAGEREF _Toc8768 \h </w:instrText>
        </w:r>
        <w:r>
          <w:fldChar w:fldCharType="separate"/>
        </w:r>
        <w:r>
          <w:t>43</w:t>
        </w:r>
        <w:r>
          <w:fldChar w:fldCharType="end"/>
        </w:r>
      </w:hyperlink>
    </w:p>
    <w:p>
      <w:pPr>
        <w:pStyle w:val="TOC1"/>
        <w:tabs>
          <w:tab w:val="right" w:leader="dot" w:pos="8306"/>
        </w:tabs>
      </w:pPr>
      <w:hyperlink w:anchor="_Toc32328" w:history="1">
        <w:r>
          <w:rPr>
            <w:rFonts w:ascii="仿宋" w:eastAsia="仿宋" w:hAnsi="仿宋" w:cs="仿宋" w:hint="eastAsia"/>
            <w:lang w:eastAsia="zh-CN"/>
          </w:rPr>
          <w:t>十一、粗糙度仪项目技术管理</w:t>
        </w:r>
        <w:r>
          <w:tab/>
        </w:r>
        <w:r>
          <w:fldChar w:fldCharType="begin"/>
        </w:r>
        <w:r>
          <w:instrText xml:space="preserve"> PAGEREF _Toc32328 \h </w:instrText>
        </w:r>
        <w:r>
          <w:fldChar w:fldCharType="separate"/>
        </w:r>
        <w:r>
          <w:t>44</w:t>
        </w:r>
        <w:r>
          <w:fldChar w:fldCharType="end"/>
        </w:r>
      </w:hyperlink>
    </w:p>
    <w:p>
      <w:pPr>
        <w:pStyle w:val="TOC2"/>
        <w:tabs>
          <w:tab w:val="right" w:leader="dot" w:pos="8306"/>
        </w:tabs>
      </w:pPr>
      <w:hyperlink w:anchor="_Toc15348" w:history="1">
        <w:r>
          <w:rPr>
            <w:rFonts w:ascii="仿宋" w:eastAsia="仿宋" w:hAnsi="仿宋" w:cs="仿宋" w:hint="eastAsia"/>
            <w:lang w:eastAsia="zh-CN"/>
          </w:rPr>
          <w:t>(一)、技术方案选用方向</w:t>
        </w:r>
        <w:r>
          <w:tab/>
        </w:r>
        <w:r>
          <w:fldChar w:fldCharType="begin"/>
        </w:r>
        <w:r>
          <w:instrText xml:space="preserve"> PAGEREF _Toc15348 \h </w:instrText>
        </w:r>
        <w:r>
          <w:fldChar w:fldCharType="separate"/>
        </w:r>
        <w:r>
          <w:t>44</w:t>
        </w:r>
        <w:r>
          <w:fldChar w:fldCharType="end"/>
        </w:r>
      </w:hyperlink>
    </w:p>
    <w:p>
      <w:pPr>
        <w:pStyle w:val="TOC2"/>
        <w:tabs>
          <w:tab w:val="right" w:leader="dot" w:pos="8306"/>
        </w:tabs>
      </w:pPr>
      <w:hyperlink w:anchor="_Toc23636" w:history="1">
        <w:r>
          <w:rPr>
            <w:rFonts w:ascii="仿宋" w:eastAsia="仿宋" w:hAnsi="仿宋" w:cs="仿宋" w:hint="eastAsia"/>
            <w:lang w:eastAsia="zh-CN"/>
          </w:rPr>
          <w:t>(二)、工艺技术方案选用原则</w:t>
        </w:r>
        <w:r>
          <w:tab/>
        </w:r>
        <w:r>
          <w:fldChar w:fldCharType="begin"/>
        </w:r>
        <w:r>
          <w:instrText xml:space="preserve"> PAGEREF _Toc23636 \h </w:instrText>
        </w:r>
        <w:r>
          <w:fldChar w:fldCharType="separate"/>
        </w:r>
        <w:r>
          <w:t>46</w:t>
        </w:r>
        <w:r>
          <w:fldChar w:fldCharType="end"/>
        </w:r>
      </w:hyperlink>
    </w:p>
    <w:p>
      <w:pPr>
        <w:pStyle w:val="TOC2"/>
        <w:tabs>
          <w:tab w:val="right" w:leader="dot" w:pos="8306"/>
        </w:tabs>
      </w:pPr>
      <w:hyperlink w:anchor="_Toc17144" w:history="1">
        <w:r>
          <w:rPr>
            <w:rFonts w:ascii="仿宋" w:eastAsia="仿宋" w:hAnsi="仿宋" w:cs="仿宋" w:hint="eastAsia"/>
            <w:lang w:eastAsia="zh-CN"/>
          </w:rPr>
          <w:t>(三)、工艺技术方案要求</w:t>
        </w:r>
        <w:r>
          <w:tab/>
        </w:r>
        <w:r>
          <w:fldChar w:fldCharType="begin"/>
        </w:r>
        <w:r>
          <w:instrText xml:space="preserve"> PAGEREF _Toc17144 \h </w:instrText>
        </w:r>
        <w:r>
          <w:fldChar w:fldCharType="separate"/>
        </w:r>
        <w:r>
          <w:t>48</w:t>
        </w:r>
        <w:r>
          <w:fldChar w:fldCharType="end"/>
        </w:r>
      </w:hyperlink>
    </w:p>
    <w:p>
      <w:pPr>
        <w:pStyle w:val="TOC1"/>
        <w:tabs>
          <w:tab w:val="right" w:leader="dot" w:pos="8306"/>
        </w:tabs>
      </w:pPr>
      <w:hyperlink w:anchor="_Toc31729" w:history="1">
        <w:r>
          <w:rPr>
            <w:rFonts w:ascii="仿宋" w:eastAsia="仿宋" w:hAnsi="仿宋" w:cs="仿宋" w:hint="eastAsia"/>
            <w:lang w:eastAsia="zh-CN"/>
          </w:rPr>
          <w:t>十二、粗糙度仪项目经营效益</w:t>
        </w:r>
        <w:r>
          <w:tab/>
        </w:r>
        <w:r>
          <w:fldChar w:fldCharType="begin"/>
        </w:r>
        <w:r>
          <w:instrText xml:space="preserve"> PAGEREF _Toc31729 \h </w:instrText>
        </w:r>
        <w:r>
          <w:fldChar w:fldCharType="separate"/>
        </w:r>
        <w:r>
          <w:t>50</w:t>
        </w:r>
        <w:r>
          <w:fldChar w:fldCharType="end"/>
        </w:r>
      </w:hyperlink>
    </w:p>
    <w:p>
      <w:pPr>
        <w:pStyle w:val="TOC2"/>
        <w:tabs>
          <w:tab w:val="right" w:leader="dot" w:pos="8306"/>
        </w:tabs>
      </w:pPr>
      <w:hyperlink w:anchor="_Toc32196" w:history="1">
        <w:r>
          <w:rPr>
            <w:rFonts w:ascii="仿宋" w:eastAsia="仿宋" w:hAnsi="仿宋" w:cs="仿宋" w:hint="eastAsia"/>
            <w:lang w:eastAsia="zh-CN"/>
          </w:rPr>
          <w:t>(一)、经济评价财务测算</w:t>
        </w:r>
        <w:r>
          <w:tab/>
        </w:r>
        <w:r>
          <w:fldChar w:fldCharType="begin"/>
        </w:r>
        <w:r>
          <w:instrText xml:space="preserve"> PAGEREF _Toc32196 \h </w:instrText>
        </w:r>
        <w:r>
          <w:fldChar w:fldCharType="separate"/>
        </w:r>
        <w:r>
          <w:t>50</w:t>
        </w:r>
        <w:r>
          <w:fldChar w:fldCharType="end"/>
        </w:r>
      </w:hyperlink>
    </w:p>
    <w:p>
      <w:pPr>
        <w:pStyle w:val="TOC2"/>
        <w:tabs>
          <w:tab w:val="right" w:leader="dot" w:pos="8306"/>
        </w:tabs>
      </w:pPr>
      <w:hyperlink w:anchor="_Toc22466" w:history="1">
        <w:r>
          <w:rPr>
            <w:rFonts w:ascii="仿宋" w:eastAsia="仿宋" w:hAnsi="仿宋" w:cs="仿宋" w:hint="eastAsia"/>
            <w:lang w:eastAsia="zh-CN"/>
          </w:rPr>
          <w:t>(二)、粗糙度仪项目盈利能力分析</w:t>
        </w:r>
        <w:r>
          <w:tab/>
        </w:r>
        <w:r>
          <w:fldChar w:fldCharType="begin"/>
        </w:r>
        <w:r>
          <w:instrText xml:space="preserve"> PAGEREF _Toc22466 \h </w:instrText>
        </w:r>
        <w:r>
          <w:fldChar w:fldCharType="separate"/>
        </w:r>
        <w:r>
          <w:t>52</w:t>
        </w:r>
        <w:r>
          <w:fldChar w:fldCharType="end"/>
        </w:r>
      </w:hyperlink>
    </w:p>
    <w:p>
      <w:pPr>
        <w:pStyle w:val="TOC1"/>
        <w:tabs>
          <w:tab w:val="right" w:leader="dot" w:pos="8306"/>
        </w:tabs>
      </w:pPr>
      <w:hyperlink w:anchor="_Toc14932" w:history="1">
        <w:r>
          <w:rPr>
            <w:rFonts w:ascii="仿宋" w:eastAsia="仿宋" w:hAnsi="仿宋" w:cs="仿宋" w:hint="eastAsia"/>
            <w:lang w:eastAsia="zh-CN"/>
          </w:rPr>
          <w:t>十三、粗糙度仪项目实施时间节点</w:t>
        </w:r>
        <w:r>
          <w:tab/>
        </w:r>
        <w:r>
          <w:fldChar w:fldCharType="begin"/>
        </w:r>
        <w:r>
          <w:instrText xml:space="preserve"> PAGEREF _Toc14932 \h </w:instrText>
        </w:r>
        <w:r>
          <w:fldChar w:fldCharType="separate"/>
        </w:r>
        <w:r>
          <w:t>52</w:t>
        </w:r>
        <w:r>
          <w:fldChar w:fldCharType="end"/>
        </w:r>
      </w:hyperlink>
    </w:p>
    <w:p>
      <w:pPr>
        <w:pStyle w:val="TOC2"/>
        <w:tabs>
          <w:tab w:val="right" w:leader="dot" w:pos="8306"/>
        </w:tabs>
      </w:pPr>
      <w:hyperlink w:anchor="_Toc21549" w:history="1">
        <w:r>
          <w:rPr>
            <w:rFonts w:ascii="仿宋" w:eastAsia="仿宋" w:hAnsi="仿宋" w:cs="仿宋" w:hint="eastAsia"/>
            <w:lang w:eastAsia="zh-CN"/>
          </w:rPr>
          <w:t>(一)、粗糙度仪项目启动阶段时间节点</w:t>
        </w:r>
        <w:r>
          <w:tab/>
        </w:r>
        <w:r>
          <w:fldChar w:fldCharType="begin"/>
        </w:r>
        <w:r>
          <w:instrText xml:space="preserve"> PAGEREF _Toc21549 \h </w:instrText>
        </w:r>
        <w:r>
          <w:fldChar w:fldCharType="separate"/>
        </w:r>
        <w:r>
          <w:t>52</w:t>
        </w:r>
        <w:r>
          <w:fldChar w:fldCharType="end"/>
        </w:r>
      </w:hyperlink>
    </w:p>
    <w:p>
      <w:pPr>
        <w:pStyle w:val="TOC2"/>
        <w:tabs>
          <w:tab w:val="right" w:leader="dot" w:pos="8306"/>
        </w:tabs>
      </w:pPr>
      <w:hyperlink w:anchor="_Toc18534" w:history="1">
        <w:r>
          <w:rPr>
            <w:rFonts w:ascii="仿宋" w:eastAsia="仿宋" w:hAnsi="仿宋" w:cs="仿宋" w:hint="eastAsia"/>
            <w:lang w:eastAsia="zh-CN"/>
          </w:rPr>
          <w:t>(二)、粗糙度仪项目执行阶段时间节点</w:t>
        </w:r>
        <w:r>
          <w:tab/>
        </w:r>
        <w:r>
          <w:fldChar w:fldCharType="begin"/>
        </w:r>
        <w:r>
          <w:instrText xml:space="preserve"> PAGEREF _Toc18534 \h </w:instrText>
        </w:r>
        <w:r>
          <w:fldChar w:fldCharType="separate"/>
        </w:r>
        <w:r>
          <w:t>54</w:t>
        </w:r>
        <w:r>
          <w:fldChar w:fldCharType="end"/>
        </w:r>
      </w:hyperlink>
    </w:p>
    <w:p>
      <w:pPr>
        <w:pStyle w:val="TOC2"/>
        <w:tabs>
          <w:tab w:val="right" w:leader="dot" w:pos="8306"/>
        </w:tabs>
      </w:pPr>
      <w:hyperlink w:anchor="_Toc21281" w:history="1">
        <w:r>
          <w:rPr>
            <w:rFonts w:ascii="仿宋" w:eastAsia="仿宋" w:hAnsi="仿宋" w:cs="仿宋" w:hint="eastAsia"/>
            <w:lang w:eastAsia="zh-CN"/>
          </w:rPr>
          <w:t>(三)、粗糙度仪项目完成阶段时间节点</w:t>
        </w:r>
        <w:r>
          <w:tab/>
        </w:r>
        <w:r>
          <w:fldChar w:fldCharType="begin"/>
        </w:r>
        <w:r>
          <w:instrText xml:space="preserve"> PAGEREF _Toc21281 \h </w:instrText>
        </w:r>
        <w:r>
          <w:fldChar w:fldCharType="separate"/>
        </w:r>
        <w:r>
          <w:t>54</w:t>
        </w:r>
        <w:r>
          <w:fldChar w:fldCharType="end"/>
        </w:r>
      </w:hyperlink>
    </w:p>
    <w:p>
      <w:pPr>
        <w:pStyle w:val="TOC1"/>
        <w:tabs>
          <w:tab w:val="right" w:leader="dot" w:pos="8306"/>
        </w:tabs>
      </w:pPr>
      <w:hyperlink w:anchor="_Toc13998" w:history="1">
        <w:r>
          <w:rPr>
            <w:rFonts w:ascii="仿宋" w:eastAsia="仿宋" w:hAnsi="仿宋" w:cs="仿宋" w:hint="eastAsia"/>
            <w:lang w:eastAsia="zh-CN"/>
          </w:rPr>
          <w:t>十四、供应链管理</w:t>
        </w:r>
        <w:r>
          <w:tab/>
        </w:r>
        <w:r>
          <w:fldChar w:fldCharType="begin"/>
        </w:r>
        <w:r>
          <w:instrText xml:space="preserve"> PAGEREF _Toc13998 \h </w:instrText>
        </w:r>
        <w:r>
          <w:fldChar w:fldCharType="separate"/>
        </w:r>
        <w:r>
          <w:t>56</w:t>
        </w:r>
        <w:r>
          <w:fldChar w:fldCharType="end"/>
        </w:r>
      </w:hyperlink>
    </w:p>
    <w:p>
      <w:pPr>
        <w:pStyle w:val="TOC2"/>
        <w:tabs>
          <w:tab w:val="right" w:leader="dot" w:pos="8306"/>
        </w:tabs>
      </w:pPr>
      <w:hyperlink w:anchor="_Toc4860" w:history="1">
        <w:r>
          <w:rPr>
            <w:rFonts w:ascii="仿宋" w:eastAsia="仿宋" w:hAnsi="仿宋" w:cs="仿宋" w:hint="eastAsia"/>
            <w:lang w:eastAsia="zh-CN"/>
          </w:rPr>
          <w:t>(一)、供应链战略规划</w:t>
        </w:r>
        <w:r>
          <w:tab/>
        </w:r>
        <w:r>
          <w:fldChar w:fldCharType="begin"/>
        </w:r>
        <w:r>
          <w:instrText xml:space="preserve"> PAGEREF _Toc4860 \h </w:instrText>
        </w:r>
        <w:r>
          <w:fldChar w:fldCharType="separate"/>
        </w:r>
        <w:r>
          <w:t>56</w:t>
        </w:r>
        <w:r>
          <w:fldChar w:fldCharType="end"/>
        </w:r>
      </w:hyperlink>
    </w:p>
    <w:p>
      <w:pPr>
        <w:pStyle w:val="TOC2"/>
        <w:tabs>
          <w:tab w:val="right" w:leader="dot" w:pos="8306"/>
        </w:tabs>
      </w:pPr>
      <w:hyperlink w:anchor="_Toc29351" w:history="1">
        <w:r>
          <w:rPr>
            <w:rFonts w:ascii="仿宋" w:eastAsia="仿宋" w:hAnsi="仿宋" w:cs="仿宋" w:hint="eastAsia"/>
            <w:lang w:eastAsia="zh-CN"/>
          </w:rPr>
          <w:t>(二)、供应商选择与合作</w:t>
        </w:r>
        <w:r>
          <w:tab/>
        </w:r>
        <w:r>
          <w:fldChar w:fldCharType="begin"/>
        </w:r>
        <w:r>
          <w:instrText xml:space="preserve"> PAGEREF _Toc29351 \h </w:instrText>
        </w:r>
        <w:r>
          <w:fldChar w:fldCharType="separate"/>
        </w:r>
        <w:r>
          <w:t>57</w:t>
        </w:r>
        <w:r>
          <w:fldChar w:fldCharType="end"/>
        </w:r>
      </w:hyperlink>
    </w:p>
    <w:p>
      <w:pPr>
        <w:pStyle w:val="TOC2"/>
        <w:tabs>
          <w:tab w:val="right" w:leader="dot" w:pos="8306"/>
        </w:tabs>
      </w:pPr>
      <w:hyperlink w:anchor="_Toc6549" w:history="1">
        <w:r>
          <w:rPr>
            <w:rFonts w:ascii="仿宋" w:eastAsia="仿宋" w:hAnsi="仿宋" w:cs="仿宋" w:hint="eastAsia"/>
            <w:lang w:eastAsia="zh-CN"/>
          </w:rPr>
          <w:t>(三)、物流与库存管理</w:t>
        </w:r>
        <w:r>
          <w:tab/>
        </w:r>
        <w:r>
          <w:fldChar w:fldCharType="begin"/>
        </w:r>
        <w:r>
          <w:instrText xml:space="preserve"> PAGEREF _Toc6549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240"/>
      <w:r>
        <w:rPr>
          <w:rFonts w:ascii="仿宋" w:eastAsia="仿宋" w:hAnsi="仿宋" w:cs="仿宋" w:hint="eastAsia"/>
          <w:sz w:val="28"/>
          <w:lang w:eastAsia="zh-CN"/>
        </w:rPr>
        <w:t>一、粗糙度仪项目选址可行性分析</w:t>
      </w:r>
      <w:bookmarkEnd w:id="2"/>
    </w:p>
    <w:p>
      <w:pPr>
        <w:pStyle w:val="Heading2"/>
        <w:rPr>
          <w:rFonts w:ascii="仿宋" w:eastAsia="仿宋" w:hAnsi="仿宋" w:cs="仿宋" w:hint="eastAsia"/>
          <w:lang w:eastAsia="zh-CN"/>
        </w:rPr>
      </w:pPr>
      <w:bookmarkStart w:id="3" w:name="_Toc5756"/>
      <w:r>
        <w:rPr>
          <w:rFonts w:ascii="仿宋" w:eastAsia="仿宋" w:hAnsi="仿宋" w:cs="仿宋" w:hint="eastAsia"/>
          <w:lang w:eastAsia="zh-CN"/>
        </w:rPr>
        <w:t>(一)、粗糙度仪项目选址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该粗糙度仪项目选址位于XX省XX市XX区XXX街道</w:t>
      </w:r>
    </w:p>
    <w:p>
      <w:pPr>
        <w:pStyle w:val="Heading2"/>
        <w:ind w:firstLine="560" w:firstLineChars="200"/>
        <w:rPr>
          <w:rFonts w:ascii="仿宋" w:eastAsia="仿宋" w:hAnsi="仿宋" w:cs="仿宋" w:hint="eastAsia"/>
          <w:sz w:val="28"/>
          <w:lang w:eastAsia="zh-CN"/>
        </w:rPr>
      </w:pPr>
      <w:bookmarkStart w:id="4" w:name="_Toc1047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粗糙度仪项目的征地面积将根据粗糙度仪项目的实际规模和需求进行精确规划。具体面积XXX平方米，旨在确保粗糙度仪项目不仅能够满足当前的发展需求，还能够预留空间以适应未来的扩展。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净用地面积是在征地面积基础上去除不可利用面积后的实际可开发用地。具体面积XXX平方米，考虑到环保、交通、安全等多方面因素，以确保粗糙度仪项目在整体利用效率上达到最优。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粗糙度仪项目计划建设的建筑总规模具体面积XXX平方米。这一规模的确定综合考虑了粗糙度仪项目的性质、规模，以及城市规划的相关要求，确保建筑布局与周边环境协调一致。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绿地率是粗糙度仪项目用地中被规划为绿地的比例。具体面积XXX平方米，旨在通过合理规划绿地，改善粗糙度仪项目周边环境，提升居民生活质量，并符合城市整体绿化规划。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容积率是用地上可以建设的建筑总体积与用地面积之比。具体面积XXX，通过合理的容积率规划，确保粗糙度仪项目建筑规模与周边环境和谐共生。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确保粗糙度仪项目选址与当地城市规划相一致，具体面积XXX平方米。通过与城市规划部门深入沟通，确保粗糙度仪项目不仅符合城市的整体发展方向，还能够融入城市的发展布局，为城市的长远发展贡献力量。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粗糙度仪项目选址符合当地产业政策，具体面积XXX平方米。这包括粗糙度仪项目对当地经济的促进作用，以及对相关产业的带动效应，确保粗糙度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用地总体要求必须符合环保和可持续发展的原则，具体面积XXX平方米。通过采用绿色建筑设计、节能减排等措施，确保粗糙度仪项目在建设和运营过程中对环境的影响最小化，达到可持续发展的要求。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确保粗糙度仪项目选址具备必要的公共设施配套，具体面积XXX平方米。这包括交通便利性、教育、医疗等基础设施，以提高居民生活品质，使得粗糙度仪项目选址更具吸引力。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考虑用地总体要求对当地社会稳定性的影响，具体面积XXX平方米。通过深入了解当地社区反馈，确保粗糙度仪项目的选址和建设过程对当地社会和谐稳定产生积极作用。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粗糙度仪项目选址不仅符合法规和规划，还在实际操作中具有可行性。这一全面规划将为粗糙度仪项目的成功实施提供坚实的基础，确保粗糙度仪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57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粗糙度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粗糙度仪项目的设备规划和空间设计中，我们将采取灵活设备布局的措施。设备布局将根据实际需求进行灵活设计，避免不必要的浪费。通过合理规划设备摆放位置，我们将提高设备的利用率，减少设备间距，以确保粗糙度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粗糙度仪项目内部引入共享设施的概念，例如共享会议室、办公区等。通过这种方式，我们可以减少对资源的重复建设，提高资源共享效率，从而减小粗糙度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96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粗糙度仪项目的总图布置中，我们将不同功能区域进行明确的规划，以最大程度满足粗糙度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70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粗糙度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粗糙度仪项目对环境的影响是综合评价的重要因素之一。我们将详细考虑选址周边的自然环境、生态保护区、水源地等情况，确保粗糙度仪项目的建设和运营对环境影响最小化，并符合当地的环保法规标准。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对选址的评价还需充分考虑当地政府的产业政策和法规。我们将详细了解粗糙度仪项目所在地的相关政策，确保粗糙度仪项目的规划和运营与当地法规相符，降低不必要的法律风险。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考虑到社会稳定性对企业运营的重要性，我们将评估选址地区的社会安全情况、劳工关系、社区反馈等方面，以确保粗糙度仪项目的建设和运营不会受到社会稳定性的负面影响。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最后，我们将综合考虑用地成本，包括土地购置费用、土地开发成本等。通过对用地成本的详细评估，我们能够做出更为精确的经济效益分析，为粗糙度仪项目的投资决策提供有力支持。</w:t>
      </w:r>
    </w:p>
    <w:p>
      <w:pPr>
        <w:pStyle w:val="Heading1"/>
        <w:ind w:firstLine="560" w:firstLineChars="200"/>
        <w:rPr>
          <w:rFonts w:ascii="仿宋" w:eastAsia="仿宋" w:hAnsi="仿宋" w:cs="仿宋" w:hint="eastAsia"/>
          <w:sz w:val="28"/>
          <w:lang w:eastAsia="zh-CN"/>
        </w:rPr>
      </w:pPr>
      <w:bookmarkStart w:id="8" w:name="_Toc8477"/>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3380"/>
      <w:r>
        <w:rPr>
          <w:rFonts w:ascii="仿宋" w:eastAsia="仿宋" w:hAnsi="仿宋" w:cs="仿宋" w:hint="eastAsia"/>
          <w:lang w:eastAsia="zh-CN"/>
        </w:rPr>
        <w:t>(一)、粗糙度仪行业分析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行业一直以来都是市场的关注焦点。行业内的发展趋势、竞争态势以及潜在机会都对粗糙度仪项目的推进产生深远的影响。通过深入研究行业的整体概貌，我们将更好地理解行业的核心特征，为粗糙度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粗糙度仪行业，技术一直是推动创新和发展的关键因素。我们将对当前技术趋势进行详尽分析，包括但不限于人工智能、大数据应用、先进制造技术等。这有助于粗糙度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粗糙度仪项目成功的基础。我们将对主要竞争对手进行深入研究，包括其市场份额、产品特点、市场定位等。通过全面了解竞争对手的优势和劣势，粗糙度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9162"/>
      <w:r>
        <w:rPr>
          <w:rFonts w:ascii="仿宋" w:eastAsia="仿宋" w:hAnsi="仿宋" w:cs="仿宋" w:hint="eastAsia"/>
          <w:sz w:val="28"/>
          <w:lang w:eastAsia="zh-CN"/>
        </w:rPr>
        <w:t>(二)、粗糙度仪市场分析预测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通过对市场规模的深入调研，我们将预测粗糙度仪市场未来的增长趋势。这包括市场的整体规模、各细分领域的发展趋势等。粗糙度仪项目可以根据市场的扩张速度和潜在机会，制定更符合市场需求的发展策略。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粗糙度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粗糙度仪项目实施过程中需要充分考虑的因素。我们将对市场风险进行全面评估，包括但不限于政策法规风险、市场竞争风险、技术变革风险等。通过对潜在风险的深入分析，粗糙度仪项目可以制定相应的风险缓解策略，降低不确定性对粗糙度仪项目的影响。</w:t>
      </w:r>
    </w:p>
    <w:p>
      <w:pPr>
        <w:pStyle w:val="Heading1"/>
        <w:ind w:firstLine="560" w:firstLineChars="200"/>
        <w:rPr>
          <w:rFonts w:ascii="仿宋" w:eastAsia="仿宋" w:hAnsi="仿宋" w:cs="仿宋" w:hint="eastAsia"/>
          <w:sz w:val="28"/>
          <w:lang w:eastAsia="zh-CN"/>
        </w:rPr>
      </w:pPr>
      <w:bookmarkStart w:id="11" w:name="_Toc8723"/>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716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的技术管理特点体现在其创新导向。通过引入最先进的技术趋势和解决方案，粗糙度仪项目致力于提升科技含量、提高质量和效率水平。这意味着我们将采用最新的工具和方法，确保粗糙度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粗糙度仪项目技术管理的显著特征。通过整合不同领域的技术资源，我们实现了跨学科的协同工作。这有助于优化技术架构，提高整体效能。此外，整合性策略还促进了不同技术团队之间的紧密沟通和高效合作，确保粗糙度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粗糙度仪项目所采用的技术。通过不断优化技术方案，粗糙度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粗糙度仪项目团队将在粗糙度仪项目初期识别可能的技术风险，并采取相应的预防和应对措施。通过建立健全的风险评估机制，粗糙度仪项目能够在实施过程中及时发现并解决潜在的技术问题，保障粗糙度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粗糙度仪项目中，技术将成为粗糙度仪项目成功的有力支持。这一深度剖析揭示了技术管理在粗糙度仪项目实施中的关键作用，为粗糙度仪项目的技术基础奠定了坚实的基础。</w:t>
      </w:r>
    </w:p>
    <w:p>
      <w:pPr>
        <w:pStyle w:val="Heading2"/>
        <w:ind w:firstLine="560" w:firstLineChars="200"/>
        <w:rPr>
          <w:rFonts w:ascii="仿宋" w:eastAsia="仿宋" w:hAnsi="仿宋" w:cs="仿宋" w:hint="eastAsia"/>
          <w:sz w:val="28"/>
          <w:lang w:eastAsia="zh-CN"/>
        </w:rPr>
      </w:pPr>
      <w:bookmarkStart w:id="13" w:name="_Toc28253"/>
      <w:r>
        <w:rPr>
          <w:rFonts w:ascii="仿宋" w:eastAsia="仿宋" w:hAnsi="仿宋" w:cs="仿宋" w:hint="eastAsia"/>
          <w:sz w:val="28"/>
          <w:lang w:eastAsia="zh-CN"/>
        </w:rPr>
        <w:t>(二)、粗糙度仪项目工艺技术设计方案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粗糙度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粗糙度仪项目将严格按照相关行业规范要求进行组织。通过有效控制产品质量，粗糙度仪项目将致力于为顾客提供优质的粗糙度仪项目产品和良好的服务。这体现了粗糙度仪项目对于生产活动合规性和质量标准的高度重视，为粗糙度仪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粗糙度仪项目注重生态效益和清洁生产原则。粗糙度仪项目建设将紧密结合地方特色经济发展，与社会经济发展规划和区域环境保护规划方案相协调一致。通过与当地区域自然生态系统的结合，粗糙度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粗糙度仪项目产品具有多样化的客户需求和个性化的特点。因此，粗糙度仪项目产品规格品种多样，且单批生产数量较小。为满足这一特点，粗糙度仪项目承办单位将建设先进的柔性制造生产线。通过广泛应用柔性制造技术，粗糙度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粗糙度仪项目采用的技术具有较高的技术含量和自动化水平，处于国内先进水平。这一技术选用不仅体现了对生产效率、质量和环境友好性的高标准要求，同时为粗糙度仪项目的可持续发展奠定了坚实的基础。</w:t>
      </w:r>
    </w:p>
    <w:p>
      <w:pPr>
        <w:pStyle w:val="Heading2"/>
        <w:ind w:firstLine="560" w:firstLineChars="200"/>
        <w:rPr>
          <w:rFonts w:ascii="仿宋" w:eastAsia="仿宋" w:hAnsi="仿宋" w:cs="仿宋" w:hint="eastAsia"/>
          <w:sz w:val="28"/>
          <w:lang w:eastAsia="zh-CN"/>
        </w:rPr>
      </w:pPr>
      <w:bookmarkStart w:id="14" w:name="_Toc1541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为确保粗糙度仪项目的高效生产和技术实施，我们制定了一套精心设计的设备选型方案，以满足粗糙度仪项目生产、质量和环保的要求。该方案的主要特点如下：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粗糙度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针对粗糙度仪项目产品的多样性和小批量生产的特点，我们将建设柔性制造生产线。通过在设备选型中考虑柔性制造技术，可以灵活应对不同产品规格和生产需求，实现生产线的高度灵活性和适应性。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3211"/>
      <w:r>
        <w:rPr>
          <w:rFonts w:ascii="仿宋" w:eastAsia="仿宋" w:hAnsi="仿宋" w:cs="仿宋" w:hint="eastAsia"/>
          <w:sz w:val="28"/>
          <w:lang w:eastAsia="zh-CN"/>
        </w:rPr>
        <w:t>四、粗糙度仪项目危机管理</w:t>
      </w:r>
      <w:bookmarkEnd w:id="15"/>
    </w:p>
    <w:p>
      <w:pPr>
        <w:pStyle w:val="Heading2"/>
        <w:rPr>
          <w:rFonts w:ascii="仿宋" w:eastAsia="仿宋" w:hAnsi="仿宋" w:cs="仿宋" w:hint="eastAsia"/>
          <w:lang w:eastAsia="zh-CN"/>
        </w:rPr>
      </w:pPr>
      <w:bookmarkStart w:id="16" w:name="_Toc607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粗糙度仪项目危机管理中，危机预警与识别是确保粗糙度仪项目稳健运行的核心步骤。通过建立全面的监测机制，粗糙度仪项目团队旨在及时发现和理解潜在的风险和危机因素，以便采取及时的预防和应对措施，确保粗糙度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首先，通过深入的风险评估，粗糙度仪项目团队全面分析了整个粗糙度仪项目和各个阶段可能存在的威胁。这包括准确评估每个潜在风险的发生概率和可能影响的程度，为后续危机预警提供了有力支持。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粗糙度仪项目团队着重于明确定义粗糙度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粗糙度仪项目进展的持续监控，团队能够及时发现潜在问题并作出迅速反应。粗糙度仪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在这一阶段，团队的专业素养和反应速度将发挥至关重要的作用，以确保潜在危机能够在初期得到有效的处理，最大程度地减轻负面影响。通过危机预警与识别，粗糙度仪项目得以更有序、可控地推进。</w:t>
      </w:r>
    </w:p>
    <w:p>
      <w:pPr>
        <w:pStyle w:val="Heading2"/>
        <w:ind w:firstLine="560" w:firstLineChars="200"/>
        <w:rPr>
          <w:rFonts w:ascii="仿宋" w:eastAsia="仿宋" w:hAnsi="仿宋" w:cs="仿宋" w:hint="eastAsia"/>
          <w:sz w:val="28"/>
          <w:lang w:eastAsia="zh-CN"/>
        </w:rPr>
      </w:pPr>
      <w:bookmarkStart w:id="17" w:name="_Toc127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在危机发生时，粗糙度仪项目团队立即行动，成立了应急小组。该小组的任务是迅速制定并实施紧急应对措施，以最小化潜在损失。以下是采取的主要措施：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暂停粗糙度仪项目进度：为遏制危机蔓延，粗糙度仪项目暂时停止进行，以便全面评估当前状况。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资源重新分配：重新评估粗糙度仪项目资源的分配，确保最大限度地减小损失。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实时沟通：与关键利益相关者建立实时沟通机制，向他们传递粗糙度仪项目危机的实际状况，保障粗糙度仪项目核心利益。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在紧急应对的同时，粗糙度仪项目团队强调了团队协作和有效沟通的重要性。以下是团队协作的关键举措：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信息共享机制：建立了信息共享平台，确保团队成员能够及时获取粗糙度仪项目危机的实时信息。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领导者沟通：粗糙度仪项目领导者通过定期会议和即时沟通工具，指导团队应对危机，保持团队稳定运行。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随着危机得到初步控制，粗糙度仪项目团队转向制定恢复计划，以确保粗糙度仪项目能够从中迅速恢复。主要恢复计划包括：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修复受损的进度计划：重新评估粗糙度仪项目进度，制定修复计划，确保粗糙度仪项目尽快回归正常进程。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重新调整资源分配：优化资源分配，确保粗糙度仪项目在有限资源下高效运转。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风险管理机制加强：对粗糙度仪项目风险进行全面评估，制定更强化的风险管理策略，以预防未来可能的危机。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8189"/>
      <w:r>
        <w:rPr>
          <w:rFonts w:ascii="仿宋" w:eastAsia="仿宋" w:hAnsi="仿宋" w:cs="仿宋" w:hint="eastAsia"/>
          <w:sz w:val="28"/>
          <w:lang w:eastAsia="zh-CN"/>
        </w:rPr>
        <w:t>五、粗糙度仪项目概论</w:t>
      </w:r>
      <w:bookmarkEnd w:id="18"/>
    </w:p>
    <w:p>
      <w:pPr>
        <w:pStyle w:val="Heading2"/>
        <w:rPr>
          <w:rFonts w:ascii="仿宋" w:eastAsia="仿宋" w:hAnsi="仿宋" w:cs="仿宋" w:hint="eastAsia"/>
          <w:lang w:eastAsia="zh-CN"/>
        </w:rPr>
      </w:pPr>
      <w:bookmarkStart w:id="19" w:name="_Toc8068"/>
      <w:r>
        <w:rPr>
          <w:rFonts w:ascii="仿宋" w:eastAsia="仿宋" w:hAnsi="仿宋" w:cs="仿宋" w:hint="eastAsia"/>
          <w:lang w:eastAsia="zh-CN"/>
        </w:rPr>
        <w:t>(一)、粗糙度仪项目概况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粗糙度仪项目的起源追溯至对市场的深入洞察。市场的不断演变与变革为粗糙度仪项目提供了难得的机遇。当前市场存在的需求缺口和变革的大环境共同构成了粗糙度仪项目的背景。这个粗糙度仪项目旨在充分利用市场机遇，填补行业中尚未满足的需求，为客户提供全新的解决方案。市场的变革和需求的增长使得这个粗糙度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粗糙度仪项目名称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https://d.book118.com/057044002010006032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584BCC"/>
    <w:rsid w:val="0C584B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704400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2024-01-16T23:07:00Z</dcterms:created>
  <dcterms:modified xsi:type="dcterms:W3CDTF">2024-01-16T23:08:06Z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2F00283747F24A56B64A2DB69AE5FB4E_11</vt:lpwstr>
  </property>
  <property fmtid="{D5CDD505-2E9C-101B-9397-08002B2CF9AE}" pid="3" name="KSOProductBuildVer">
    <vt:lpwstr>2052-12.1.0.16120</vt:lpwstr>
  </property>
</Properties>
</file>