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变速器壳体相关行业公司成立报告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05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_Toc6052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_Toc24299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_Toc23382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_Toc28486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_Toc22541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_Toc12125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1" w:history="1">
        <w:r>
          <w:rPr>
            <w:rFonts w:ascii="仿宋" w:eastAsia="仿宋" w:hAnsi="仿宋" w:cs="仿宋" w:hint="eastAsia"/>
            <w:lang w:eastAsia="zh-CN"/>
          </w:rPr>
          <w:t>二、变速器壳体项目概况</w:t>
        </w:r>
        <w:r>
          <w:tab/>
        </w:r>
        <w:r>
          <w:fldChar w:fldCharType="begin"/>
        </w:r>
        <w:r>
          <w:instrText xml:space="preserve"> PAGEREF _Toc13871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_Toc30307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" w:history="1">
        <w:r>
          <w:rPr>
            <w:rFonts w:ascii="仿宋" w:eastAsia="仿宋" w:hAnsi="仿宋" w:cs="仿宋" w:hint="eastAsia"/>
            <w:lang w:eastAsia="zh-CN"/>
          </w:rPr>
          <w:t>(二)、变速器壳体项目提出的理由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7" w:history="1">
        <w:r>
          <w:rPr>
            <w:rFonts w:ascii="仿宋" w:eastAsia="仿宋" w:hAnsi="仿宋" w:cs="仿宋" w:hint="eastAsia"/>
            <w:lang w:eastAsia="zh-CN"/>
          </w:rPr>
          <w:t>(三)、变速器壳体项目选址</w:t>
        </w:r>
        <w:r>
          <w:tab/>
        </w:r>
        <w:r>
          <w:fldChar w:fldCharType="begin"/>
        </w:r>
        <w:r>
          <w:instrText xml:space="preserve"> PAGEREF _Toc13327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_Toc22770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_Toc19416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4" w:history="1">
        <w:r>
          <w:rPr>
            <w:rFonts w:ascii="仿宋" w:eastAsia="仿宋" w:hAnsi="仿宋" w:cs="仿宋" w:hint="eastAsia"/>
            <w:lang w:eastAsia="zh-CN"/>
          </w:rPr>
          <w:t>(六)、变速器壳体项目投资</w:t>
        </w:r>
        <w:r>
          <w:tab/>
        </w:r>
        <w:r>
          <w:fldChar w:fldCharType="begin"/>
        </w:r>
        <w:r>
          <w:instrText xml:space="preserve"> PAGEREF _Toc23724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" w:history="1">
        <w:r>
          <w:rPr>
            <w:rFonts w:ascii="仿宋" w:eastAsia="仿宋" w:hAnsi="仿宋" w:cs="仿宋" w:hint="eastAsia"/>
            <w:lang w:eastAsia="zh-CN"/>
          </w:rPr>
          <w:t>(七)、变速器壳体项目进度规划</w:t>
        </w:r>
        <w:r>
          <w:tab/>
        </w:r>
        <w:r>
          <w:fldChar w:fldCharType="begin"/>
        </w:r>
        <w:r>
          <w:instrText xml:space="preserve"> PAGEREF _Toc779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9" w:history="1">
        <w:r>
          <w:rPr>
            <w:rFonts w:ascii="仿宋" w:eastAsia="仿宋" w:hAnsi="仿宋" w:cs="仿宋" w:hint="eastAsia"/>
            <w:lang w:eastAsia="zh-CN"/>
          </w:rPr>
          <w:t>(九)、变速器壳体项目综合评价</w:t>
        </w:r>
        <w:r>
          <w:tab/>
        </w:r>
        <w:r>
          <w:fldChar w:fldCharType="begin"/>
        </w:r>
        <w:r>
          <w:instrText xml:space="preserve"> PAGEREF _Toc24749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_Toc9752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_Toc5441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_Toc28729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_Toc29161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_Toc20797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2" w:history="1">
        <w:r>
          <w:rPr>
            <w:rFonts w:ascii="仿宋" w:eastAsia="仿宋" w:hAnsi="仿宋" w:cs="仿宋" w:hint="eastAsia"/>
            <w:lang w:eastAsia="zh-CN"/>
          </w:rPr>
          <w:t>(一)、变速器壳体项目选址原则</w:t>
        </w:r>
        <w:r>
          <w:tab/>
        </w:r>
        <w:r>
          <w:fldChar w:fldCharType="begin"/>
        </w:r>
        <w:r>
          <w:instrText xml:space="preserve"> PAGEREF _Toc29062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_Toc21392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_Toc11188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_Toc5044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" w:history="1">
        <w:r>
          <w:rPr>
            <w:rFonts w:ascii="仿宋" w:eastAsia="仿宋" w:hAnsi="仿宋" w:cs="仿宋" w:hint="eastAsia"/>
            <w:lang w:eastAsia="zh-CN"/>
          </w:rPr>
          <w:t>(五)、变速器壳体项目选址综合评价</w:t>
        </w:r>
        <w:r>
          <w:tab/>
        </w:r>
        <w:r>
          <w:fldChar w:fldCharType="begin"/>
        </w:r>
        <w:r>
          <w:instrText xml:space="preserve"> PAGEREF _Toc2268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_Toc26264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_Toc24457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_Toc10228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_Toc6865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_Toc27342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_Toc6729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_Toc8689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_Toc11102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9" w:history="1">
        <w:r>
          <w:rPr>
            <w:rFonts w:ascii="仿宋" w:eastAsia="仿宋" w:hAnsi="仿宋" w:cs="仿宋" w:hint="eastAsia"/>
            <w:lang w:eastAsia="zh-CN"/>
          </w:rPr>
          <w:t>(一)、变速器壳体项目背景分析</w:t>
        </w:r>
        <w:r>
          <w:tab/>
        </w:r>
        <w:r>
          <w:fldChar w:fldCharType="begin"/>
        </w:r>
        <w:r>
          <w:instrText xml:space="preserve"> PAGEREF _Toc17879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6" w:history="1">
        <w:r>
          <w:rPr>
            <w:rFonts w:ascii="仿宋" w:eastAsia="仿宋" w:hAnsi="仿宋" w:cs="仿宋" w:hint="eastAsia"/>
            <w:lang w:eastAsia="zh-CN"/>
          </w:rPr>
          <w:t>(二)、变速器壳体项目建设必要性分析</w:t>
        </w:r>
        <w:r>
          <w:tab/>
        </w:r>
        <w:r>
          <w:fldChar w:fldCharType="begin"/>
        </w:r>
        <w:r>
          <w:instrText xml:space="preserve"> PAGEREF _Toc19036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_Toc6255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_Toc21759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7" w:history="1">
        <w:r>
          <w:rPr>
            <w:rFonts w:ascii="仿宋" w:eastAsia="仿宋" w:hAnsi="仿宋" w:cs="仿宋" w:hint="eastAsia"/>
            <w:lang w:eastAsia="zh-CN"/>
          </w:rPr>
          <w:t>七、变速器壳体项目风险分析</w:t>
        </w:r>
        <w:r>
          <w:tab/>
        </w:r>
        <w:r>
          <w:fldChar w:fldCharType="begin"/>
        </w:r>
        <w:r>
          <w:instrText xml:space="preserve"> PAGEREF _Toc15847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5" w:history="1">
        <w:r>
          <w:rPr>
            <w:rFonts w:ascii="仿宋" w:eastAsia="仿宋" w:hAnsi="仿宋" w:cs="仿宋" w:hint="eastAsia"/>
            <w:lang w:eastAsia="zh-CN"/>
          </w:rPr>
          <w:t>(一)、变速器壳体项目风险分析</w:t>
        </w:r>
        <w:r>
          <w:tab/>
        </w:r>
        <w:r>
          <w:fldChar w:fldCharType="begin"/>
        </w:r>
        <w:r>
          <w:instrText xml:space="preserve"> PAGEREF _Toc11925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0" w:history="1">
        <w:r>
          <w:rPr>
            <w:rFonts w:ascii="仿宋" w:eastAsia="仿宋" w:hAnsi="仿宋" w:cs="仿宋" w:hint="eastAsia"/>
            <w:lang w:eastAsia="zh-CN"/>
          </w:rPr>
          <w:t>(二)、变速器壳体项目风险对策</w:t>
        </w:r>
        <w:r>
          <w:tab/>
        </w:r>
        <w:r>
          <w:fldChar w:fldCharType="begin"/>
        </w:r>
        <w:r>
          <w:instrText xml:space="preserve"> PAGEREF _Toc1220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_Toc19007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_Toc8105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_Toc29704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_Toc26245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_Toc14319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_Toc8703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_Toc32284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_Toc15181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_Toc28114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_Toc15336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_Toc29921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_Toc9145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_Toc4519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_Toc3491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7" w:history="1">
        <w:r>
          <w:rPr>
            <w:rFonts w:ascii="仿宋" w:eastAsia="仿宋" w:hAnsi="仿宋" w:cs="仿宋" w:hint="eastAsia"/>
            <w:lang w:eastAsia="zh-CN"/>
          </w:rPr>
          <w:t>(五)、变速器壳体项目总投资</w:t>
        </w:r>
        <w:r>
          <w:tab/>
        </w:r>
        <w:r>
          <w:fldChar w:fldCharType="begin"/>
        </w:r>
        <w:r>
          <w:instrText xml:space="preserve"> PAGEREF _Toc22967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_Toc29203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_Toc15650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_Toc18591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_Toc30088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49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_Toc29412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_Toc23094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1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_Toc25215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_Toc29254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_Toc25820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9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_Toc23329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_Toc23783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8" w:history="1">
        <w:r>
          <w:rPr>
            <w:rFonts w:ascii="仿宋" w:eastAsia="仿宋" w:hAnsi="仿宋" w:cs="仿宋" w:hint="eastAsia"/>
            <w:lang w:eastAsia="zh-CN"/>
          </w:rPr>
          <w:t>(二)、合作变速器壳体项目</w:t>
        </w:r>
        <w:r>
          <w:tab/>
        </w:r>
        <w:r>
          <w:fldChar w:fldCharType="begin"/>
        </w:r>
        <w:r>
          <w:instrText xml:space="preserve"> PAGEREF _Toc25218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_Toc18139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6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_Toc14466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_Toc17246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05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9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38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https://d.book118.com/057050034030006033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变速器壳体相关行业公司成立报告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变速器壳体相关行业公司成立报告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变速器壳体相关行业公司成立报告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变速器壳体相关行业公司成立报告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变速器壳体相关行业公司成立报告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7050034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2024-01-01T16:41:00Z</dcterms:created>
  <dcterms:modified xsi:type="dcterms:W3CDTF">2024-01-01T16:41:45Z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79B792E793EF479288265115FBD69CB7_11</vt:lpwstr>
  </property>
  <property fmtid="{D5CDD505-2E9C-101B-9397-08002B2CF9AE}" pid="3" name="KSOProductBuildVer">
    <vt:lpwstr>2052-12.1.0.16120</vt:lpwstr>
  </property>
</Properties>
</file>