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公路客车合作协议书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68" w:history="1">
        <w:r>
          <w:rPr>
            <w:rFonts w:ascii="仿宋" w:eastAsia="仿宋" w:hAnsi="仿宋" w:cs="仿宋" w:hint="eastAsia"/>
            <w:lang w:eastAsia="zh-CN"/>
          </w:rPr>
          <w:t>概论</w:t>
        </w:r>
        <w:r>
          <w:tab/>
        </w:r>
        <w:r>
          <w:fldChar w:fldCharType="begin"/>
        </w:r>
        <w:r>
          <w:instrText xml:space="preserve"> PAGEREF _Toc29568 \h </w:instrText>
        </w:r>
        <w:r>
          <w:fldChar w:fldCharType="separate"/>
        </w:r>
        <w:r>
          <w:t>3</w:t>
        </w:r>
        <w:r>
          <w:fldChar w:fldCharType="end"/>
        </w:r>
      </w:hyperlink>
    </w:p>
    <w:p>
      <w:pPr>
        <w:pStyle w:val="TOC1"/>
        <w:tabs>
          <w:tab w:val="right" w:leader="dot" w:pos="8306"/>
        </w:tabs>
      </w:pPr>
      <w:hyperlink w:anchor="_Toc2367" w:history="1">
        <w:r>
          <w:rPr>
            <w:rFonts w:ascii="仿宋" w:eastAsia="仿宋" w:hAnsi="仿宋" w:cs="仿宋" w:hint="eastAsia"/>
            <w:lang w:eastAsia="zh-CN"/>
          </w:rPr>
          <w:t>一、公路客车项目建设地分析</w:t>
        </w:r>
        <w:r>
          <w:tab/>
        </w:r>
        <w:r>
          <w:fldChar w:fldCharType="begin"/>
        </w:r>
        <w:r>
          <w:instrText xml:space="preserve"> PAGEREF _Toc2367 \h </w:instrText>
        </w:r>
        <w:r>
          <w:fldChar w:fldCharType="separate"/>
        </w:r>
        <w:r>
          <w:t>3</w:t>
        </w:r>
        <w:r>
          <w:fldChar w:fldCharType="end"/>
        </w:r>
      </w:hyperlink>
    </w:p>
    <w:p>
      <w:pPr>
        <w:pStyle w:val="TOC2"/>
        <w:tabs>
          <w:tab w:val="right" w:leader="dot" w:pos="8306"/>
        </w:tabs>
      </w:pPr>
      <w:hyperlink w:anchor="_Toc26418" w:history="1">
        <w:r>
          <w:rPr>
            <w:rFonts w:ascii="仿宋" w:eastAsia="仿宋" w:hAnsi="仿宋" w:cs="仿宋" w:hint="eastAsia"/>
            <w:lang w:eastAsia="zh-CN"/>
          </w:rPr>
          <w:t>(一)、公路客车项目选址原则</w:t>
        </w:r>
        <w:r>
          <w:tab/>
        </w:r>
        <w:r>
          <w:fldChar w:fldCharType="begin"/>
        </w:r>
        <w:r>
          <w:instrText xml:space="preserve"> PAGEREF _Toc26418 \h </w:instrText>
        </w:r>
        <w:r>
          <w:fldChar w:fldCharType="separate"/>
        </w:r>
        <w:r>
          <w:t>3</w:t>
        </w:r>
        <w:r>
          <w:fldChar w:fldCharType="end"/>
        </w:r>
      </w:hyperlink>
    </w:p>
    <w:p>
      <w:pPr>
        <w:pStyle w:val="TOC2"/>
        <w:tabs>
          <w:tab w:val="right" w:leader="dot" w:pos="8306"/>
        </w:tabs>
      </w:pPr>
      <w:hyperlink w:anchor="_Toc7545" w:history="1">
        <w:r>
          <w:rPr>
            <w:rFonts w:ascii="仿宋" w:eastAsia="仿宋" w:hAnsi="仿宋" w:cs="仿宋" w:hint="eastAsia"/>
            <w:lang w:eastAsia="zh-CN"/>
          </w:rPr>
          <w:t>(二)、公路客车项目选址</w:t>
        </w:r>
        <w:r>
          <w:tab/>
        </w:r>
        <w:r>
          <w:fldChar w:fldCharType="begin"/>
        </w:r>
        <w:r>
          <w:instrText xml:space="preserve"> PAGEREF _Toc7545 \h </w:instrText>
        </w:r>
        <w:r>
          <w:fldChar w:fldCharType="separate"/>
        </w:r>
        <w:r>
          <w:t>4</w:t>
        </w:r>
        <w:r>
          <w:fldChar w:fldCharType="end"/>
        </w:r>
      </w:hyperlink>
    </w:p>
    <w:p>
      <w:pPr>
        <w:pStyle w:val="TOC2"/>
        <w:tabs>
          <w:tab w:val="right" w:leader="dot" w:pos="8306"/>
        </w:tabs>
      </w:pPr>
      <w:hyperlink w:anchor="_Toc16688" w:history="1">
        <w:r>
          <w:rPr>
            <w:rFonts w:ascii="仿宋" w:eastAsia="仿宋" w:hAnsi="仿宋" w:cs="仿宋" w:hint="eastAsia"/>
            <w:lang w:eastAsia="zh-CN"/>
          </w:rPr>
          <w:t>(三)、建设条件分析</w:t>
        </w:r>
        <w:r>
          <w:tab/>
        </w:r>
        <w:r>
          <w:fldChar w:fldCharType="begin"/>
        </w:r>
        <w:r>
          <w:instrText xml:space="preserve"> PAGEREF _Toc16688 \h </w:instrText>
        </w:r>
        <w:r>
          <w:fldChar w:fldCharType="separate"/>
        </w:r>
        <w:r>
          <w:t>4</w:t>
        </w:r>
        <w:r>
          <w:fldChar w:fldCharType="end"/>
        </w:r>
      </w:hyperlink>
    </w:p>
    <w:p>
      <w:pPr>
        <w:pStyle w:val="TOC2"/>
        <w:tabs>
          <w:tab w:val="right" w:leader="dot" w:pos="8306"/>
        </w:tabs>
      </w:pPr>
      <w:hyperlink w:anchor="_Toc7572" w:history="1">
        <w:r>
          <w:rPr>
            <w:rFonts w:ascii="仿宋" w:eastAsia="仿宋" w:hAnsi="仿宋" w:cs="仿宋" w:hint="eastAsia"/>
            <w:lang w:eastAsia="zh-CN"/>
          </w:rPr>
          <w:t>(四)、用地控制指标</w:t>
        </w:r>
        <w:r>
          <w:tab/>
        </w:r>
        <w:r>
          <w:fldChar w:fldCharType="begin"/>
        </w:r>
        <w:r>
          <w:instrText xml:space="preserve"> PAGEREF _Toc7572 \h </w:instrText>
        </w:r>
        <w:r>
          <w:fldChar w:fldCharType="separate"/>
        </w:r>
        <w:r>
          <w:t>5</w:t>
        </w:r>
        <w:r>
          <w:fldChar w:fldCharType="end"/>
        </w:r>
      </w:hyperlink>
    </w:p>
    <w:p>
      <w:pPr>
        <w:pStyle w:val="TOC2"/>
        <w:tabs>
          <w:tab w:val="right" w:leader="dot" w:pos="8306"/>
        </w:tabs>
      </w:pPr>
      <w:hyperlink w:anchor="_Toc8255" w:history="1">
        <w:r>
          <w:rPr>
            <w:rFonts w:ascii="仿宋" w:eastAsia="仿宋" w:hAnsi="仿宋" w:cs="仿宋" w:hint="eastAsia"/>
            <w:lang w:eastAsia="zh-CN"/>
          </w:rPr>
          <w:t>(五)、用地总体要求</w:t>
        </w:r>
        <w:r>
          <w:tab/>
        </w:r>
        <w:r>
          <w:fldChar w:fldCharType="begin"/>
        </w:r>
        <w:r>
          <w:instrText xml:space="preserve"> PAGEREF _Toc8255 \h </w:instrText>
        </w:r>
        <w:r>
          <w:fldChar w:fldCharType="separate"/>
        </w:r>
        <w:r>
          <w:t>6</w:t>
        </w:r>
        <w:r>
          <w:fldChar w:fldCharType="end"/>
        </w:r>
      </w:hyperlink>
    </w:p>
    <w:p>
      <w:pPr>
        <w:pStyle w:val="TOC2"/>
        <w:tabs>
          <w:tab w:val="right" w:leader="dot" w:pos="8306"/>
        </w:tabs>
      </w:pPr>
      <w:hyperlink w:anchor="_Toc17772" w:history="1">
        <w:r>
          <w:rPr>
            <w:rFonts w:ascii="仿宋" w:eastAsia="仿宋" w:hAnsi="仿宋" w:cs="仿宋" w:hint="eastAsia"/>
            <w:lang w:eastAsia="zh-CN"/>
          </w:rPr>
          <w:t>(六)、节约用地措施</w:t>
        </w:r>
        <w:r>
          <w:tab/>
        </w:r>
        <w:r>
          <w:fldChar w:fldCharType="begin"/>
        </w:r>
        <w:r>
          <w:instrText xml:space="preserve"> PAGEREF _Toc17772 \h </w:instrText>
        </w:r>
        <w:r>
          <w:fldChar w:fldCharType="separate"/>
        </w:r>
        <w:r>
          <w:t>7</w:t>
        </w:r>
        <w:r>
          <w:fldChar w:fldCharType="end"/>
        </w:r>
      </w:hyperlink>
    </w:p>
    <w:p>
      <w:pPr>
        <w:pStyle w:val="TOC2"/>
        <w:tabs>
          <w:tab w:val="right" w:leader="dot" w:pos="8306"/>
        </w:tabs>
      </w:pPr>
      <w:hyperlink w:anchor="_Toc12359" w:history="1">
        <w:r>
          <w:rPr>
            <w:rFonts w:ascii="仿宋" w:eastAsia="仿宋" w:hAnsi="仿宋" w:cs="仿宋" w:hint="eastAsia"/>
            <w:lang w:eastAsia="zh-CN"/>
          </w:rPr>
          <w:t>(七)、总图布置方案</w:t>
        </w:r>
        <w:r>
          <w:tab/>
        </w:r>
        <w:r>
          <w:fldChar w:fldCharType="begin"/>
        </w:r>
        <w:r>
          <w:instrText xml:space="preserve"> PAGEREF _Toc12359 \h </w:instrText>
        </w:r>
        <w:r>
          <w:fldChar w:fldCharType="separate"/>
        </w:r>
        <w:r>
          <w:t>9</w:t>
        </w:r>
        <w:r>
          <w:fldChar w:fldCharType="end"/>
        </w:r>
      </w:hyperlink>
    </w:p>
    <w:p>
      <w:pPr>
        <w:pStyle w:val="TOC2"/>
        <w:tabs>
          <w:tab w:val="right" w:leader="dot" w:pos="8306"/>
        </w:tabs>
      </w:pPr>
      <w:hyperlink w:anchor="_Toc31428" w:history="1">
        <w:r>
          <w:rPr>
            <w:rFonts w:ascii="仿宋" w:eastAsia="仿宋" w:hAnsi="仿宋" w:cs="仿宋" w:hint="eastAsia"/>
            <w:lang w:eastAsia="zh-CN"/>
          </w:rPr>
          <w:t>(八)、运输组成</w:t>
        </w:r>
        <w:r>
          <w:tab/>
        </w:r>
        <w:r>
          <w:fldChar w:fldCharType="begin"/>
        </w:r>
        <w:r>
          <w:instrText xml:space="preserve"> PAGEREF _Toc31428 \h </w:instrText>
        </w:r>
        <w:r>
          <w:fldChar w:fldCharType="separate"/>
        </w:r>
        <w:r>
          <w:t>11</w:t>
        </w:r>
        <w:r>
          <w:fldChar w:fldCharType="end"/>
        </w:r>
      </w:hyperlink>
    </w:p>
    <w:p>
      <w:pPr>
        <w:pStyle w:val="TOC2"/>
        <w:tabs>
          <w:tab w:val="right" w:leader="dot" w:pos="8306"/>
        </w:tabs>
      </w:pPr>
      <w:hyperlink w:anchor="_Toc27540" w:history="1">
        <w:r>
          <w:rPr>
            <w:rFonts w:ascii="仿宋" w:eastAsia="仿宋" w:hAnsi="仿宋" w:cs="仿宋" w:hint="eastAsia"/>
            <w:lang w:eastAsia="zh-CN"/>
          </w:rPr>
          <w:t>(九)、选址综合评价</w:t>
        </w:r>
        <w:r>
          <w:tab/>
        </w:r>
        <w:r>
          <w:fldChar w:fldCharType="begin"/>
        </w:r>
        <w:r>
          <w:instrText xml:space="preserve"> PAGEREF _Toc27540 \h </w:instrText>
        </w:r>
        <w:r>
          <w:fldChar w:fldCharType="separate"/>
        </w:r>
        <w:r>
          <w:t>13</w:t>
        </w:r>
        <w:r>
          <w:fldChar w:fldCharType="end"/>
        </w:r>
      </w:hyperlink>
    </w:p>
    <w:p>
      <w:pPr>
        <w:pStyle w:val="TOC1"/>
        <w:tabs>
          <w:tab w:val="right" w:leader="dot" w:pos="8306"/>
        </w:tabs>
      </w:pPr>
      <w:hyperlink w:anchor="_Toc5119" w:history="1">
        <w:r>
          <w:rPr>
            <w:rFonts w:ascii="仿宋" w:eastAsia="仿宋" w:hAnsi="仿宋" w:cs="仿宋" w:hint="eastAsia"/>
            <w:lang w:eastAsia="zh-CN"/>
          </w:rPr>
          <w:t>二、背景和必要性研究</w:t>
        </w:r>
        <w:r>
          <w:tab/>
        </w:r>
        <w:r>
          <w:fldChar w:fldCharType="begin"/>
        </w:r>
        <w:r>
          <w:instrText xml:space="preserve"> PAGEREF _Toc5119 \h </w:instrText>
        </w:r>
        <w:r>
          <w:fldChar w:fldCharType="separate"/>
        </w:r>
        <w:r>
          <w:t>14</w:t>
        </w:r>
        <w:r>
          <w:fldChar w:fldCharType="end"/>
        </w:r>
      </w:hyperlink>
    </w:p>
    <w:p>
      <w:pPr>
        <w:pStyle w:val="TOC2"/>
        <w:tabs>
          <w:tab w:val="right" w:leader="dot" w:pos="8306"/>
        </w:tabs>
      </w:pPr>
      <w:hyperlink w:anchor="_Toc10013" w:history="1">
        <w:r>
          <w:rPr>
            <w:rFonts w:ascii="仿宋" w:eastAsia="仿宋" w:hAnsi="仿宋" w:cs="仿宋" w:hint="eastAsia"/>
            <w:lang w:eastAsia="zh-CN"/>
          </w:rPr>
          <w:t>(一)、公路客车项目承办单位背景分析</w:t>
        </w:r>
        <w:r>
          <w:tab/>
        </w:r>
        <w:r>
          <w:fldChar w:fldCharType="begin"/>
        </w:r>
        <w:r>
          <w:instrText xml:space="preserve"> PAGEREF _Toc10013 \h </w:instrText>
        </w:r>
        <w:r>
          <w:fldChar w:fldCharType="separate"/>
        </w:r>
        <w:r>
          <w:t>14</w:t>
        </w:r>
        <w:r>
          <w:fldChar w:fldCharType="end"/>
        </w:r>
      </w:hyperlink>
    </w:p>
    <w:p>
      <w:pPr>
        <w:pStyle w:val="TOC2"/>
        <w:tabs>
          <w:tab w:val="right" w:leader="dot" w:pos="8306"/>
        </w:tabs>
      </w:pPr>
      <w:hyperlink w:anchor="_Toc4562" w:history="1">
        <w:r>
          <w:rPr>
            <w:rFonts w:ascii="仿宋" w:eastAsia="仿宋" w:hAnsi="仿宋" w:cs="仿宋" w:hint="eastAsia"/>
            <w:lang w:eastAsia="zh-CN"/>
          </w:rPr>
          <w:t>(二)、公路客车项目背景分析</w:t>
        </w:r>
        <w:r>
          <w:tab/>
        </w:r>
        <w:r>
          <w:fldChar w:fldCharType="begin"/>
        </w:r>
        <w:r>
          <w:instrText xml:space="preserve"> PAGEREF _Toc4562 \h </w:instrText>
        </w:r>
        <w:r>
          <w:fldChar w:fldCharType="separate"/>
        </w:r>
        <w:r>
          <w:t>15</w:t>
        </w:r>
        <w:r>
          <w:fldChar w:fldCharType="end"/>
        </w:r>
      </w:hyperlink>
    </w:p>
    <w:p>
      <w:pPr>
        <w:pStyle w:val="TOC1"/>
        <w:tabs>
          <w:tab w:val="right" w:leader="dot" w:pos="8306"/>
        </w:tabs>
      </w:pPr>
      <w:hyperlink w:anchor="_Toc18935" w:history="1">
        <w:r>
          <w:rPr>
            <w:rFonts w:ascii="仿宋" w:eastAsia="仿宋" w:hAnsi="仿宋" w:cs="仿宋" w:hint="eastAsia"/>
            <w:lang w:eastAsia="zh-CN"/>
          </w:rPr>
          <w:t>三、后期运营与管理</w:t>
        </w:r>
        <w:r>
          <w:tab/>
        </w:r>
        <w:r>
          <w:fldChar w:fldCharType="begin"/>
        </w:r>
        <w:r>
          <w:instrText xml:space="preserve"> PAGEREF _Toc18935 \h </w:instrText>
        </w:r>
        <w:r>
          <w:fldChar w:fldCharType="separate"/>
        </w:r>
        <w:r>
          <w:t>16</w:t>
        </w:r>
        <w:r>
          <w:fldChar w:fldCharType="end"/>
        </w:r>
      </w:hyperlink>
    </w:p>
    <w:p>
      <w:pPr>
        <w:pStyle w:val="TOC2"/>
        <w:tabs>
          <w:tab w:val="right" w:leader="dot" w:pos="8306"/>
        </w:tabs>
      </w:pPr>
      <w:hyperlink w:anchor="_Toc19307" w:history="1">
        <w:r>
          <w:rPr>
            <w:rFonts w:ascii="仿宋" w:eastAsia="仿宋" w:hAnsi="仿宋" w:cs="仿宋" w:hint="eastAsia"/>
            <w:lang w:eastAsia="zh-CN"/>
          </w:rPr>
          <w:t>(一)、公路客车项目运营管理机制</w:t>
        </w:r>
        <w:r>
          <w:tab/>
        </w:r>
        <w:r>
          <w:fldChar w:fldCharType="begin"/>
        </w:r>
        <w:r>
          <w:instrText xml:space="preserve"> PAGEREF _Toc19307 \h </w:instrText>
        </w:r>
        <w:r>
          <w:fldChar w:fldCharType="separate"/>
        </w:r>
        <w:r>
          <w:t>16</w:t>
        </w:r>
        <w:r>
          <w:fldChar w:fldCharType="end"/>
        </w:r>
      </w:hyperlink>
    </w:p>
    <w:p>
      <w:pPr>
        <w:pStyle w:val="TOC2"/>
        <w:tabs>
          <w:tab w:val="right" w:leader="dot" w:pos="8306"/>
        </w:tabs>
      </w:pPr>
      <w:hyperlink w:anchor="_Toc20825" w:history="1">
        <w:r>
          <w:rPr>
            <w:rFonts w:ascii="仿宋" w:eastAsia="仿宋" w:hAnsi="仿宋" w:cs="仿宋" w:hint="eastAsia"/>
            <w:lang w:eastAsia="zh-CN"/>
          </w:rPr>
          <w:t>(二)、人员培训与知识转移</w:t>
        </w:r>
        <w:r>
          <w:tab/>
        </w:r>
        <w:r>
          <w:fldChar w:fldCharType="begin"/>
        </w:r>
        <w:r>
          <w:instrText xml:space="preserve"> PAGEREF _Toc20825 \h </w:instrText>
        </w:r>
        <w:r>
          <w:fldChar w:fldCharType="separate"/>
        </w:r>
        <w:r>
          <w:t>17</w:t>
        </w:r>
        <w:r>
          <w:fldChar w:fldCharType="end"/>
        </w:r>
      </w:hyperlink>
    </w:p>
    <w:p>
      <w:pPr>
        <w:pStyle w:val="TOC2"/>
        <w:tabs>
          <w:tab w:val="right" w:leader="dot" w:pos="8306"/>
        </w:tabs>
      </w:pPr>
      <w:hyperlink w:anchor="_Toc18650" w:history="1">
        <w:r>
          <w:rPr>
            <w:rFonts w:ascii="仿宋" w:eastAsia="仿宋" w:hAnsi="仿宋" w:cs="仿宋" w:hint="eastAsia"/>
            <w:lang w:eastAsia="zh-CN"/>
          </w:rPr>
          <w:t>(三)、设备维护与保养</w:t>
        </w:r>
        <w:r>
          <w:tab/>
        </w:r>
        <w:r>
          <w:fldChar w:fldCharType="begin"/>
        </w:r>
        <w:r>
          <w:instrText xml:space="preserve"> PAGEREF _Toc18650 \h </w:instrText>
        </w:r>
        <w:r>
          <w:fldChar w:fldCharType="separate"/>
        </w:r>
        <w:r>
          <w:t>17</w:t>
        </w:r>
        <w:r>
          <w:fldChar w:fldCharType="end"/>
        </w:r>
      </w:hyperlink>
    </w:p>
    <w:p>
      <w:pPr>
        <w:pStyle w:val="TOC2"/>
        <w:tabs>
          <w:tab w:val="right" w:leader="dot" w:pos="8306"/>
        </w:tabs>
      </w:pPr>
      <w:hyperlink w:anchor="_Toc3559" w:history="1">
        <w:r>
          <w:rPr>
            <w:rFonts w:ascii="仿宋" w:eastAsia="仿宋" w:hAnsi="仿宋" w:cs="仿宋" w:hint="eastAsia"/>
            <w:lang w:eastAsia="zh-CN"/>
          </w:rPr>
          <w:t>(四)、定期检查与评估</w:t>
        </w:r>
        <w:r>
          <w:tab/>
        </w:r>
        <w:r>
          <w:fldChar w:fldCharType="begin"/>
        </w:r>
        <w:r>
          <w:instrText xml:space="preserve"> PAGEREF _Toc3559 \h </w:instrText>
        </w:r>
        <w:r>
          <w:fldChar w:fldCharType="separate"/>
        </w:r>
        <w:r>
          <w:t>18</w:t>
        </w:r>
        <w:r>
          <w:fldChar w:fldCharType="end"/>
        </w:r>
      </w:hyperlink>
    </w:p>
    <w:p>
      <w:pPr>
        <w:pStyle w:val="TOC1"/>
        <w:tabs>
          <w:tab w:val="right" w:leader="dot" w:pos="8306"/>
        </w:tabs>
      </w:pPr>
      <w:hyperlink w:anchor="_Toc9667" w:history="1">
        <w:r>
          <w:rPr>
            <w:rFonts w:ascii="仿宋" w:eastAsia="仿宋" w:hAnsi="仿宋" w:cs="仿宋" w:hint="eastAsia"/>
            <w:lang w:eastAsia="zh-CN"/>
          </w:rPr>
          <w:t>四、建设规划分析</w:t>
        </w:r>
        <w:r>
          <w:tab/>
        </w:r>
        <w:r>
          <w:fldChar w:fldCharType="begin"/>
        </w:r>
        <w:r>
          <w:instrText xml:space="preserve"> PAGEREF _Toc9667 \h </w:instrText>
        </w:r>
        <w:r>
          <w:fldChar w:fldCharType="separate"/>
        </w:r>
        <w:r>
          <w:t>18</w:t>
        </w:r>
        <w:r>
          <w:fldChar w:fldCharType="end"/>
        </w:r>
      </w:hyperlink>
    </w:p>
    <w:p>
      <w:pPr>
        <w:pStyle w:val="TOC2"/>
        <w:tabs>
          <w:tab w:val="right" w:leader="dot" w:pos="8306"/>
        </w:tabs>
      </w:pPr>
      <w:hyperlink w:anchor="_Toc11285" w:history="1">
        <w:r>
          <w:rPr>
            <w:rFonts w:ascii="仿宋" w:eastAsia="仿宋" w:hAnsi="仿宋" w:cs="仿宋" w:hint="eastAsia"/>
            <w:lang w:eastAsia="zh-CN"/>
          </w:rPr>
          <w:t>(一)、产品规划</w:t>
        </w:r>
        <w:r>
          <w:tab/>
        </w:r>
        <w:r>
          <w:fldChar w:fldCharType="begin"/>
        </w:r>
        <w:r>
          <w:instrText xml:space="preserve"> PAGEREF _Toc11285 \h </w:instrText>
        </w:r>
        <w:r>
          <w:fldChar w:fldCharType="separate"/>
        </w:r>
        <w:r>
          <w:t>18</w:t>
        </w:r>
        <w:r>
          <w:fldChar w:fldCharType="end"/>
        </w:r>
      </w:hyperlink>
    </w:p>
    <w:p>
      <w:pPr>
        <w:pStyle w:val="TOC2"/>
        <w:tabs>
          <w:tab w:val="right" w:leader="dot" w:pos="8306"/>
        </w:tabs>
      </w:pPr>
      <w:hyperlink w:anchor="_Toc26274" w:history="1">
        <w:r>
          <w:rPr>
            <w:rFonts w:ascii="仿宋" w:eastAsia="仿宋" w:hAnsi="仿宋" w:cs="仿宋" w:hint="eastAsia"/>
            <w:lang w:eastAsia="zh-CN"/>
          </w:rPr>
          <w:t>(二)、建设规模</w:t>
        </w:r>
        <w:r>
          <w:tab/>
        </w:r>
        <w:r>
          <w:fldChar w:fldCharType="begin"/>
        </w:r>
        <w:r>
          <w:instrText xml:space="preserve"> PAGEREF _Toc26274 \h </w:instrText>
        </w:r>
        <w:r>
          <w:fldChar w:fldCharType="separate"/>
        </w:r>
        <w:r>
          <w:t>19</w:t>
        </w:r>
        <w:r>
          <w:fldChar w:fldCharType="end"/>
        </w:r>
      </w:hyperlink>
    </w:p>
    <w:p>
      <w:pPr>
        <w:pStyle w:val="TOC1"/>
        <w:tabs>
          <w:tab w:val="right" w:leader="dot" w:pos="8306"/>
        </w:tabs>
      </w:pPr>
      <w:hyperlink w:anchor="_Toc26849" w:history="1">
        <w:r>
          <w:rPr>
            <w:rFonts w:ascii="仿宋" w:eastAsia="仿宋" w:hAnsi="仿宋" w:cs="仿宋" w:hint="eastAsia"/>
            <w:lang w:eastAsia="zh-CN"/>
          </w:rPr>
          <w:t>五、科技创新与研发</w:t>
        </w:r>
        <w:r>
          <w:tab/>
        </w:r>
        <w:r>
          <w:fldChar w:fldCharType="begin"/>
        </w:r>
        <w:r>
          <w:instrText xml:space="preserve"> PAGEREF _Toc26849 \h </w:instrText>
        </w:r>
        <w:r>
          <w:fldChar w:fldCharType="separate"/>
        </w:r>
        <w:r>
          <w:t>20</w:t>
        </w:r>
        <w:r>
          <w:fldChar w:fldCharType="end"/>
        </w:r>
      </w:hyperlink>
    </w:p>
    <w:p>
      <w:pPr>
        <w:pStyle w:val="TOC2"/>
        <w:tabs>
          <w:tab w:val="right" w:leader="dot" w:pos="8306"/>
        </w:tabs>
      </w:pPr>
      <w:hyperlink w:anchor="_Toc15654" w:history="1">
        <w:r>
          <w:rPr>
            <w:rFonts w:ascii="仿宋" w:eastAsia="仿宋" w:hAnsi="仿宋" w:cs="仿宋" w:hint="eastAsia"/>
            <w:lang w:eastAsia="zh-CN"/>
          </w:rPr>
          <w:t>(一)、科技创新战略规划</w:t>
        </w:r>
        <w:r>
          <w:tab/>
        </w:r>
        <w:r>
          <w:fldChar w:fldCharType="begin"/>
        </w:r>
        <w:r>
          <w:instrText xml:space="preserve"> PAGEREF _Toc15654 \h </w:instrText>
        </w:r>
        <w:r>
          <w:fldChar w:fldCharType="separate"/>
        </w:r>
        <w:r>
          <w:t>20</w:t>
        </w:r>
        <w:r>
          <w:fldChar w:fldCharType="end"/>
        </w:r>
      </w:hyperlink>
    </w:p>
    <w:p>
      <w:pPr>
        <w:pStyle w:val="TOC2"/>
        <w:tabs>
          <w:tab w:val="right" w:leader="dot" w:pos="8306"/>
        </w:tabs>
      </w:pPr>
      <w:hyperlink w:anchor="_Toc7485" w:history="1">
        <w:r>
          <w:rPr>
            <w:rFonts w:ascii="仿宋" w:eastAsia="仿宋" w:hAnsi="仿宋" w:cs="仿宋" w:hint="eastAsia"/>
            <w:lang w:eastAsia="zh-CN"/>
          </w:rPr>
          <w:t>(二)、研发团队建设</w:t>
        </w:r>
        <w:r>
          <w:tab/>
        </w:r>
        <w:r>
          <w:fldChar w:fldCharType="begin"/>
        </w:r>
        <w:r>
          <w:instrText xml:space="preserve"> PAGEREF _Toc7485 \h </w:instrText>
        </w:r>
        <w:r>
          <w:fldChar w:fldCharType="separate"/>
        </w:r>
        <w:r>
          <w:t>21</w:t>
        </w:r>
        <w:r>
          <w:fldChar w:fldCharType="end"/>
        </w:r>
      </w:hyperlink>
    </w:p>
    <w:p>
      <w:pPr>
        <w:pStyle w:val="TOC2"/>
        <w:tabs>
          <w:tab w:val="right" w:leader="dot" w:pos="8306"/>
        </w:tabs>
      </w:pPr>
      <w:hyperlink w:anchor="_Toc23665" w:history="1">
        <w:r>
          <w:rPr>
            <w:rFonts w:ascii="仿宋" w:eastAsia="仿宋" w:hAnsi="仿宋" w:cs="仿宋" w:hint="eastAsia"/>
            <w:lang w:eastAsia="zh-CN"/>
          </w:rPr>
          <w:t>(三)、知识产权保护机制</w:t>
        </w:r>
        <w:r>
          <w:tab/>
        </w:r>
        <w:r>
          <w:fldChar w:fldCharType="begin"/>
        </w:r>
        <w:r>
          <w:instrText xml:space="preserve"> PAGEREF _Toc23665 \h </w:instrText>
        </w:r>
        <w:r>
          <w:fldChar w:fldCharType="separate"/>
        </w:r>
        <w:r>
          <w:t>23</w:t>
        </w:r>
        <w:r>
          <w:fldChar w:fldCharType="end"/>
        </w:r>
      </w:hyperlink>
    </w:p>
    <w:p>
      <w:pPr>
        <w:pStyle w:val="TOC2"/>
        <w:tabs>
          <w:tab w:val="right" w:leader="dot" w:pos="8306"/>
        </w:tabs>
      </w:pPr>
      <w:hyperlink w:anchor="_Toc24028" w:history="1">
        <w:r>
          <w:rPr>
            <w:rFonts w:ascii="仿宋" w:eastAsia="仿宋" w:hAnsi="仿宋" w:cs="仿宋" w:hint="eastAsia"/>
            <w:lang w:eastAsia="zh-CN"/>
          </w:rPr>
          <w:t>(四)、技术引进与应用</w:t>
        </w:r>
        <w:r>
          <w:tab/>
        </w:r>
        <w:r>
          <w:fldChar w:fldCharType="begin"/>
        </w:r>
        <w:r>
          <w:instrText xml:space="preserve"> PAGEREF _Toc24028 \h </w:instrText>
        </w:r>
        <w:r>
          <w:fldChar w:fldCharType="separate"/>
        </w:r>
        <w:r>
          <w:t>24</w:t>
        </w:r>
        <w:r>
          <w:fldChar w:fldCharType="end"/>
        </w:r>
      </w:hyperlink>
    </w:p>
    <w:p>
      <w:pPr>
        <w:pStyle w:val="TOC1"/>
        <w:tabs>
          <w:tab w:val="right" w:leader="dot" w:pos="8306"/>
        </w:tabs>
      </w:pPr>
      <w:hyperlink w:anchor="_Toc17465" w:history="1">
        <w:r>
          <w:rPr>
            <w:rFonts w:ascii="仿宋" w:eastAsia="仿宋" w:hAnsi="仿宋" w:cs="仿宋" w:hint="eastAsia"/>
            <w:lang w:eastAsia="zh-CN"/>
          </w:rPr>
          <w:t>六、公路客车项目收尾与总结</w:t>
        </w:r>
        <w:r>
          <w:tab/>
        </w:r>
        <w:r>
          <w:fldChar w:fldCharType="begin"/>
        </w:r>
        <w:r>
          <w:instrText xml:space="preserve"> PAGEREF _Toc17465 \h </w:instrText>
        </w:r>
        <w:r>
          <w:fldChar w:fldCharType="separate"/>
        </w:r>
        <w:r>
          <w:t>25</w:t>
        </w:r>
        <w:r>
          <w:fldChar w:fldCharType="end"/>
        </w:r>
      </w:hyperlink>
    </w:p>
    <w:p>
      <w:pPr>
        <w:pStyle w:val="TOC2"/>
        <w:tabs>
          <w:tab w:val="right" w:leader="dot" w:pos="8306"/>
        </w:tabs>
      </w:pPr>
      <w:hyperlink w:anchor="_Toc6712" w:history="1">
        <w:r>
          <w:rPr>
            <w:rFonts w:ascii="仿宋" w:eastAsia="仿宋" w:hAnsi="仿宋" w:cs="仿宋" w:hint="eastAsia"/>
            <w:lang w:eastAsia="zh-CN"/>
          </w:rPr>
          <w:t>(一)、公路客车项目总结与经验分享</w:t>
        </w:r>
        <w:r>
          <w:tab/>
        </w:r>
        <w:r>
          <w:fldChar w:fldCharType="begin"/>
        </w:r>
        <w:r>
          <w:instrText xml:space="preserve"> PAGEREF _Toc6712 \h </w:instrText>
        </w:r>
        <w:r>
          <w:fldChar w:fldCharType="separate"/>
        </w:r>
        <w:r>
          <w:t>25</w:t>
        </w:r>
        <w:r>
          <w:fldChar w:fldCharType="end"/>
        </w:r>
      </w:hyperlink>
    </w:p>
    <w:p>
      <w:pPr>
        <w:pStyle w:val="TOC2"/>
        <w:tabs>
          <w:tab w:val="right" w:leader="dot" w:pos="8306"/>
        </w:tabs>
      </w:pPr>
      <w:hyperlink w:anchor="_Toc25124" w:history="1">
        <w:r>
          <w:rPr>
            <w:rFonts w:ascii="仿宋" w:eastAsia="仿宋" w:hAnsi="仿宋" w:cs="仿宋" w:hint="eastAsia"/>
            <w:lang w:eastAsia="zh-CN"/>
          </w:rPr>
          <w:t>(二)、公路客车项目报告与归档</w:t>
        </w:r>
        <w:r>
          <w:tab/>
        </w:r>
        <w:r>
          <w:fldChar w:fldCharType="begin"/>
        </w:r>
        <w:r>
          <w:instrText xml:space="preserve"> PAGEREF _Toc25124 \h </w:instrText>
        </w:r>
        <w:r>
          <w:fldChar w:fldCharType="separate"/>
        </w:r>
        <w:r>
          <w:t>28</w:t>
        </w:r>
        <w:r>
          <w:fldChar w:fldCharType="end"/>
        </w:r>
      </w:hyperlink>
    </w:p>
    <w:p>
      <w:pPr>
        <w:pStyle w:val="TOC2"/>
        <w:tabs>
          <w:tab w:val="right" w:leader="dot" w:pos="8306"/>
        </w:tabs>
      </w:pPr>
      <w:hyperlink w:anchor="_Toc15638" w:history="1">
        <w:r>
          <w:rPr>
            <w:rFonts w:ascii="仿宋" w:eastAsia="仿宋" w:hAnsi="仿宋" w:cs="仿宋" w:hint="eastAsia"/>
            <w:lang w:eastAsia="zh-CN"/>
          </w:rPr>
          <w:t>(三)、公路客车项目收尾与结算</w:t>
        </w:r>
        <w:r>
          <w:tab/>
        </w:r>
        <w:r>
          <w:fldChar w:fldCharType="begin"/>
        </w:r>
        <w:r>
          <w:instrText xml:space="preserve"> PAGEREF _Toc15638 \h </w:instrText>
        </w:r>
        <w:r>
          <w:fldChar w:fldCharType="separate"/>
        </w:r>
        <w:r>
          <w:t>29</w:t>
        </w:r>
        <w:r>
          <w:fldChar w:fldCharType="end"/>
        </w:r>
      </w:hyperlink>
    </w:p>
    <w:p>
      <w:pPr>
        <w:pStyle w:val="TOC2"/>
        <w:tabs>
          <w:tab w:val="right" w:leader="dot" w:pos="8306"/>
        </w:tabs>
      </w:pPr>
      <w:hyperlink w:anchor="_Toc8916" w:history="1">
        <w:r>
          <w:rPr>
            <w:rFonts w:ascii="仿宋" w:eastAsia="仿宋" w:hAnsi="仿宋" w:cs="仿宋" w:hint="eastAsia"/>
            <w:lang w:eastAsia="zh-CN"/>
          </w:rPr>
          <w:t>(四)、团队人员调整与反馈</w:t>
        </w:r>
        <w:r>
          <w:tab/>
        </w:r>
        <w:r>
          <w:fldChar w:fldCharType="begin"/>
        </w:r>
        <w:r>
          <w:instrText xml:space="preserve"> PAGEREF _Toc8916 \h </w:instrText>
        </w:r>
        <w:r>
          <w:fldChar w:fldCharType="separate"/>
        </w:r>
        <w:r>
          <w:t>30</w:t>
        </w:r>
        <w:r>
          <w:fldChar w:fldCharType="end"/>
        </w:r>
      </w:hyperlink>
    </w:p>
    <w:p>
      <w:pPr>
        <w:pStyle w:val="TOC1"/>
        <w:tabs>
          <w:tab w:val="right" w:leader="dot" w:pos="8306"/>
        </w:tabs>
      </w:pPr>
      <w:hyperlink w:anchor="_Toc8651" w:history="1">
        <w:r>
          <w:rPr>
            <w:rFonts w:ascii="仿宋" w:eastAsia="仿宋" w:hAnsi="仿宋" w:cs="仿宋" w:hint="eastAsia"/>
            <w:lang w:eastAsia="zh-CN"/>
          </w:rPr>
          <w:t>七、合作伙伴关系管理</w:t>
        </w:r>
        <w:r>
          <w:tab/>
        </w:r>
        <w:r>
          <w:fldChar w:fldCharType="begin"/>
        </w:r>
        <w:r>
          <w:instrText xml:space="preserve"> PAGEREF _Toc8651 \h </w:instrText>
        </w:r>
        <w:r>
          <w:fldChar w:fldCharType="separate"/>
        </w:r>
        <w:r>
          <w:t>32</w:t>
        </w:r>
        <w:r>
          <w:fldChar w:fldCharType="end"/>
        </w:r>
      </w:hyperlink>
    </w:p>
    <w:p>
      <w:pPr>
        <w:pStyle w:val="TOC2"/>
        <w:tabs>
          <w:tab w:val="right" w:leader="dot" w:pos="8306"/>
        </w:tabs>
      </w:pPr>
      <w:hyperlink w:anchor="_Toc6270" w:history="1">
        <w:r>
          <w:rPr>
            <w:rFonts w:ascii="仿宋" w:eastAsia="仿宋" w:hAnsi="仿宋" w:cs="仿宋" w:hint="eastAsia"/>
            <w:lang w:eastAsia="zh-CN"/>
          </w:rPr>
          <w:t>(一)、合作伙伴选择与评估</w:t>
        </w:r>
        <w:r>
          <w:tab/>
        </w:r>
        <w:r>
          <w:fldChar w:fldCharType="begin"/>
        </w:r>
        <w:r>
          <w:instrText xml:space="preserve"> PAGEREF _Toc6270 \h </w:instrText>
        </w:r>
        <w:r>
          <w:fldChar w:fldCharType="separate"/>
        </w:r>
        <w:r>
          <w:t>32</w:t>
        </w:r>
        <w:r>
          <w:fldChar w:fldCharType="end"/>
        </w:r>
      </w:hyperlink>
    </w:p>
    <w:p>
      <w:pPr>
        <w:pStyle w:val="TOC2"/>
        <w:tabs>
          <w:tab w:val="right" w:leader="dot" w:pos="8306"/>
        </w:tabs>
      </w:pPr>
      <w:hyperlink w:anchor="_Toc3346" w:history="1">
        <w:r>
          <w:rPr>
            <w:rFonts w:ascii="仿宋" w:eastAsia="仿宋" w:hAnsi="仿宋" w:cs="仿宋" w:hint="eastAsia"/>
            <w:lang w:eastAsia="zh-CN"/>
          </w:rPr>
          <w:t>(二)、合作伙伴协议与合同管理</w:t>
        </w:r>
        <w:r>
          <w:tab/>
        </w:r>
        <w:r>
          <w:fldChar w:fldCharType="begin"/>
        </w:r>
        <w:r>
          <w:instrText xml:space="preserve"> PAGEREF _Toc3346 \h </w:instrText>
        </w:r>
        <w:r>
          <w:fldChar w:fldCharType="separate"/>
        </w:r>
        <w:r>
          <w:t>33</w:t>
        </w:r>
        <w:r>
          <w:fldChar w:fldCharType="end"/>
        </w:r>
      </w:hyperlink>
    </w:p>
    <w:p>
      <w:pPr>
        <w:pStyle w:val="TOC2"/>
        <w:tabs>
          <w:tab w:val="right" w:leader="dot" w:pos="8306"/>
        </w:tabs>
      </w:pPr>
      <w:hyperlink w:anchor="_Toc19196" w:history="1">
        <w:r>
          <w:rPr>
            <w:rFonts w:ascii="仿宋" w:eastAsia="仿宋" w:hAnsi="仿宋" w:cs="仿宋" w:hint="eastAsia"/>
            <w:lang w:eastAsia="zh-CN"/>
          </w:rPr>
          <w:t>(三)、风险共担与利益共享机制</w:t>
        </w:r>
        <w:r>
          <w:tab/>
        </w:r>
        <w:r>
          <w:fldChar w:fldCharType="begin"/>
        </w:r>
        <w:r>
          <w:instrText xml:space="preserve"> PAGEREF _Toc19196 \h </w:instrText>
        </w:r>
        <w:r>
          <w:fldChar w:fldCharType="separate"/>
        </w:r>
        <w:r>
          <w:t>34</w:t>
        </w:r>
        <w:r>
          <w:fldChar w:fldCharType="end"/>
        </w:r>
      </w:hyperlink>
    </w:p>
    <w:p>
      <w:pPr>
        <w:pStyle w:val="TOC2"/>
        <w:tabs>
          <w:tab w:val="right" w:leader="dot" w:pos="8306"/>
        </w:tabs>
      </w:pPr>
      <w:hyperlink w:anchor="_Toc3386" w:history="1">
        <w:r>
          <w:rPr>
            <w:rFonts w:ascii="仿宋" w:eastAsia="仿宋" w:hAnsi="仿宋" w:cs="仿宋" w:hint="eastAsia"/>
            <w:lang w:eastAsia="zh-CN"/>
          </w:rPr>
          <w:t>(四)、定期合作评估与调整</w:t>
        </w:r>
        <w:r>
          <w:tab/>
        </w:r>
        <w:r>
          <w:fldChar w:fldCharType="begin"/>
        </w:r>
        <w:r>
          <w:instrText xml:space="preserve"> PAGEREF _Toc3386 \h </w:instrText>
        </w:r>
        <w:r>
          <w:fldChar w:fldCharType="separate"/>
        </w:r>
        <w:r>
          <w:t>34</w:t>
        </w:r>
        <w:r>
          <w:fldChar w:fldCharType="end"/>
        </w:r>
      </w:hyperlink>
    </w:p>
    <w:p>
      <w:pPr>
        <w:pStyle w:val="TOC1"/>
        <w:tabs>
          <w:tab w:val="right" w:leader="dot" w:pos="8306"/>
        </w:tabs>
      </w:pPr>
      <w:hyperlink w:anchor="_Toc9664" w:history="1">
        <w:r>
          <w:rPr>
            <w:rFonts w:ascii="仿宋" w:eastAsia="仿宋" w:hAnsi="仿宋" w:cs="仿宋" w:hint="eastAsia"/>
            <w:lang w:eastAsia="zh-CN"/>
          </w:rPr>
          <w:t>八、质量管理与监督</w:t>
        </w:r>
        <w:r>
          <w:tab/>
        </w:r>
        <w:r>
          <w:fldChar w:fldCharType="begin"/>
        </w:r>
        <w:r>
          <w:instrText xml:space="preserve"> PAGEREF _Toc9664 \h </w:instrText>
        </w:r>
        <w:r>
          <w:fldChar w:fldCharType="separate"/>
        </w:r>
        <w:r>
          <w:t>36</w:t>
        </w:r>
        <w:r>
          <w:fldChar w:fldCharType="end"/>
        </w:r>
      </w:hyperlink>
    </w:p>
    <w:p>
      <w:pPr>
        <w:pStyle w:val="TOC2"/>
        <w:tabs>
          <w:tab w:val="right" w:leader="dot" w:pos="8306"/>
        </w:tabs>
      </w:pPr>
      <w:hyperlink w:anchor="_Toc1249" w:history="1">
        <w:r>
          <w:rPr>
            <w:rFonts w:ascii="仿宋" w:eastAsia="仿宋" w:hAnsi="仿宋" w:cs="仿宋" w:hint="eastAsia"/>
            <w:lang w:eastAsia="zh-CN"/>
          </w:rPr>
          <w:t>(一)、质量管理原则</w:t>
        </w:r>
        <w:r>
          <w:tab/>
        </w:r>
        <w:r>
          <w:fldChar w:fldCharType="begin"/>
        </w:r>
        <w:r>
          <w:instrText xml:space="preserve"> PAGEREF _Toc1249 \h </w:instrText>
        </w:r>
        <w:r>
          <w:fldChar w:fldCharType="separate"/>
        </w:r>
        <w:r>
          <w:t>36</w:t>
        </w:r>
        <w:r>
          <w:fldChar w:fldCharType="end"/>
        </w:r>
      </w:hyperlink>
    </w:p>
    <w:p>
      <w:pPr>
        <w:pStyle w:val="TOC2"/>
        <w:tabs>
          <w:tab w:val="right" w:leader="dot" w:pos="8306"/>
        </w:tabs>
      </w:pPr>
      <w:hyperlink w:anchor="_Toc23058" w:history="1">
        <w:r>
          <w:rPr>
            <w:rFonts w:ascii="仿宋" w:eastAsia="仿宋" w:hAnsi="仿宋" w:cs="仿宋" w:hint="eastAsia"/>
            <w:lang w:eastAsia="zh-CN"/>
          </w:rPr>
          <w:t>(二)、质量控制措施</w:t>
        </w:r>
        <w:r>
          <w:tab/>
        </w:r>
        <w:r>
          <w:fldChar w:fldCharType="begin"/>
        </w:r>
        <w:r>
          <w:instrText xml:space="preserve"> PAGEREF _Toc23058 \h </w:instrText>
        </w:r>
        <w:r>
          <w:fldChar w:fldCharType="separate"/>
        </w:r>
        <w:r>
          <w:t>37</w:t>
        </w:r>
        <w:r>
          <w:fldChar w:fldCharType="end"/>
        </w:r>
      </w:hyperlink>
    </w:p>
    <w:p>
      <w:pPr>
        <w:pStyle w:val="TOC2"/>
        <w:tabs>
          <w:tab w:val="right" w:leader="dot" w:pos="8306"/>
        </w:tabs>
      </w:pPr>
      <w:hyperlink w:anchor="_Toc31920" w:history="1">
        <w:r>
          <w:rPr>
            <w:rFonts w:ascii="仿宋" w:eastAsia="仿宋" w:hAnsi="仿宋" w:cs="仿宋" w:hint="eastAsia"/>
            <w:lang w:eastAsia="zh-CN"/>
          </w:rPr>
          <w:t>(三)、监督与评估机制</w:t>
        </w:r>
        <w:r>
          <w:tab/>
        </w:r>
        <w:r>
          <w:fldChar w:fldCharType="begin"/>
        </w:r>
        <w:r>
          <w:instrText xml:space="preserve"> PAGEREF _Toc31920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 w:history="1">
        <w:r>
          <w:rPr>
            <w:rFonts w:ascii="仿宋" w:eastAsia="仿宋" w:hAnsi="仿宋" w:cs="仿宋" w:hint="eastAsia"/>
            <w:lang w:eastAsia="zh-CN"/>
          </w:rPr>
          <w:t>(四)、持续改进与反馈</w:t>
        </w:r>
        <w:r>
          <w:tab/>
        </w:r>
        <w:r>
          <w:fldChar w:fldCharType="begin"/>
        </w:r>
        <w:r>
          <w:instrText xml:space="preserve"> PAGEREF _Toc121 \h </w:instrText>
        </w:r>
        <w:r>
          <w:fldChar w:fldCharType="separate"/>
        </w:r>
        <w:r>
          <w:t>40</w:t>
        </w:r>
        <w:r>
          <w:fldChar w:fldCharType="end"/>
        </w:r>
      </w:hyperlink>
    </w:p>
    <w:p>
      <w:pPr>
        <w:pStyle w:val="TOC1"/>
        <w:tabs>
          <w:tab w:val="right" w:leader="dot" w:pos="8306"/>
        </w:tabs>
      </w:pPr>
      <w:hyperlink w:anchor="_Toc31650" w:history="1">
        <w:r>
          <w:rPr>
            <w:rFonts w:ascii="仿宋" w:eastAsia="仿宋" w:hAnsi="仿宋" w:cs="仿宋" w:hint="eastAsia"/>
            <w:lang w:eastAsia="zh-CN"/>
          </w:rPr>
          <w:t>九、成本控制与效益提升</w:t>
        </w:r>
        <w:r>
          <w:tab/>
        </w:r>
        <w:r>
          <w:fldChar w:fldCharType="begin"/>
        </w:r>
        <w:r>
          <w:instrText xml:space="preserve"> PAGEREF _Toc31650 \h </w:instrText>
        </w:r>
        <w:r>
          <w:fldChar w:fldCharType="separate"/>
        </w:r>
        <w:r>
          <w:t>43</w:t>
        </w:r>
        <w:r>
          <w:fldChar w:fldCharType="end"/>
        </w:r>
      </w:hyperlink>
    </w:p>
    <w:p>
      <w:pPr>
        <w:pStyle w:val="TOC2"/>
        <w:tabs>
          <w:tab w:val="right" w:leader="dot" w:pos="8306"/>
        </w:tabs>
      </w:pPr>
      <w:hyperlink w:anchor="_Toc23113" w:history="1">
        <w:r>
          <w:rPr>
            <w:rFonts w:ascii="仿宋" w:eastAsia="仿宋" w:hAnsi="仿宋" w:cs="仿宋" w:hint="eastAsia"/>
            <w:lang w:eastAsia="zh-CN"/>
          </w:rPr>
          <w:t>(一)、成本核算与预算管理</w:t>
        </w:r>
        <w:r>
          <w:tab/>
        </w:r>
        <w:r>
          <w:fldChar w:fldCharType="begin"/>
        </w:r>
        <w:r>
          <w:instrText xml:space="preserve"> PAGEREF _Toc23113 \h </w:instrText>
        </w:r>
        <w:r>
          <w:fldChar w:fldCharType="separate"/>
        </w:r>
        <w:r>
          <w:t>43</w:t>
        </w:r>
        <w:r>
          <w:fldChar w:fldCharType="end"/>
        </w:r>
      </w:hyperlink>
    </w:p>
    <w:p>
      <w:pPr>
        <w:pStyle w:val="TOC2"/>
        <w:tabs>
          <w:tab w:val="right" w:leader="dot" w:pos="8306"/>
        </w:tabs>
      </w:pPr>
      <w:hyperlink w:anchor="_Toc25312" w:history="1">
        <w:r>
          <w:rPr>
            <w:rFonts w:ascii="仿宋" w:eastAsia="仿宋" w:hAnsi="仿宋" w:cs="仿宋" w:hint="eastAsia"/>
            <w:lang w:eastAsia="zh-CN"/>
          </w:rPr>
          <w:t>(二)、资源利用效率评估</w:t>
        </w:r>
        <w:r>
          <w:tab/>
        </w:r>
        <w:r>
          <w:fldChar w:fldCharType="begin"/>
        </w:r>
        <w:r>
          <w:instrText xml:space="preserve"> PAGEREF _Toc25312 \h </w:instrText>
        </w:r>
        <w:r>
          <w:fldChar w:fldCharType="separate"/>
        </w:r>
        <w:r>
          <w:t>46</w:t>
        </w:r>
        <w:r>
          <w:fldChar w:fldCharType="end"/>
        </w:r>
      </w:hyperlink>
    </w:p>
    <w:p>
      <w:pPr>
        <w:pStyle w:val="TOC2"/>
        <w:tabs>
          <w:tab w:val="right" w:leader="dot" w:pos="8306"/>
        </w:tabs>
      </w:pPr>
      <w:hyperlink w:anchor="_Toc23712" w:history="1">
        <w:r>
          <w:rPr>
            <w:rFonts w:ascii="仿宋" w:eastAsia="仿宋" w:hAnsi="仿宋" w:cs="仿宋" w:hint="eastAsia"/>
            <w:lang w:eastAsia="zh-CN"/>
          </w:rPr>
          <w:t>(三)、降本增效的具体措施</w:t>
        </w:r>
        <w:r>
          <w:tab/>
        </w:r>
        <w:r>
          <w:fldChar w:fldCharType="begin"/>
        </w:r>
        <w:r>
          <w:instrText xml:space="preserve"> PAGEREF _Toc23712 \h </w:instrText>
        </w:r>
        <w:r>
          <w:fldChar w:fldCharType="separate"/>
        </w:r>
        <w:r>
          <w:t>47</w:t>
        </w:r>
        <w:r>
          <w:fldChar w:fldCharType="end"/>
        </w:r>
      </w:hyperlink>
    </w:p>
    <w:p>
      <w:pPr>
        <w:pStyle w:val="TOC2"/>
        <w:tabs>
          <w:tab w:val="right" w:leader="dot" w:pos="8306"/>
        </w:tabs>
      </w:pPr>
      <w:hyperlink w:anchor="_Toc28997" w:history="1">
        <w:r>
          <w:rPr>
            <w:rFonts w:ascii="仿宋" w:eastAsia="仿宋" w:hAnsi="仿宋" w:cs="仿宋" w:hint="eastAsia"/>
            <w:lang w:eastAsia="zh-CN"/>
          </w:rPr>
          <w:t>(四)、成本与效益的平衡策略</w:t>
        </w:r>
        <w:r>
          <w:tab/>
        </w:r>
        <w:r>
          <w:fldChar w:fldCharType="begin"/>
        </w:r>
        <w:r>
          <w:instrText xml:space="preserve"> PAGEREF _Toc28997 \h </w:instrText>
        </w:r>
        <w:r>
          <w:fldChar w:fldCharType="separate"/>
        </w:r>
        <w:r>
          <w:t>49</w:t>
        </w:r>
        <w:r>
          <w:fldChar w:fldCharType="end"/>
        </w:r>
      </w:hyperlink>
    </w:p>
    <w:p>
      <w:pPr>
        <w:pStyle w:val="TOC1"/>
        <w:tabs>
          <w:tab w:val="right" w:leader="dot" w:pos="8306"/>
        </w:tabs>
      </w:pPr>
      <w:hyperlink w:anchor="_Toc14430" w:history="1">
        <w:r>
          <w:rPr>
            <w:rFonts w:ascii="仿宋" w:eastAsia="仿宋" w:hAnsi="仿宋" w:cs="仿宋" w:hint="eastAsia"/>
            <w:lang w:eastAsia="zh-CN"/>
          </w:rPr>
          <w:t>十、员工福利与团队建设</w:t>
        </w:r>
        <w:r>
          <w:tab/>
        </w:r>
        <w:r>
          <w:fldChar w:fldCharType="begin"/>
        </w:r>
        <w:r>
          <w:instrText xml:space="preserve"> PAGEREF _Toc14430 \h </w:instrText>
        </w:r>
        <w:r>
          <w:fldChar w:fldCharType="separate"/>
        </w:r>
        <w:r>
          <w:t>50</w:t>
        </w:r>
        <w:r>
          <w:fldChar w:fldCharType="end"/>
        </w:r>
      </w:hyperlink>
    </w:p>
    <w:p>
      <w:pPr>
        <w:pStyle w:val="TOC2"/>
        <w:tabs>
          <w:tab w:val="right" w:leader="dot" w:pos="8306"/>
        </w:tabs>
      </w:pPr>
      <w:hyperlink w:anchor="_Toc29677" w:history="1">
        <w:r>
          <w:rPr>
            <w:rFonts w:ascii="仿宋" w:eastAsia="仿宋" w:hAnsi="仿宋" w:cs="仿宋" w:hint="eastAsia"/>
            <w:lang w:eastAsia="zh-CN"/>
          </w:rPr>
          <w:t>(一)、员工福利政策制定</w:t>
        </w:r>
        <w:r>
          <w:tab/>
        </w:r>
        <w:r>
          <w:fldChar w:fldCharType="begin"/>
        </w:r>
        <w:r>
          <w:instrText xml:space="preserve"> PAGEREF _Toc29677 \h </w:instrText>
        </w:r>
        <w:r>
          <w:fldChar w:fldCharType="separate"/>
        </w:r>
        <w:r>
          <w:t>50</w:t>
        </w:r>
        <w:r>
          <w:fldChar w:fldCharType="end"/>
        </w:r>
      </w:hyperlink>
    </w:p>
    <w:p>
      <w:pPr>
        <w:pStyle w:val="TOC2"/>
        <w:tabs>
          <w:tab w:val="right" w:leader="dot" w:pos="8306"/>
        </w:tabs>
      </w:pPr>
      <w:hyperlink w:anchor="_Toc28384" w:history="1">
        <w:r>
          <w:rPr>
            <w:rFonts w:ascii="仿宋" w:eastAsia="仿宋" w:hAnsi="仿宋" w:cs="仿宋" w:hint="eastAsia"/>
            <w:lang w:eastAsia="zh-CN"/>
          </w:rPr>
          <w:t>(二)、团队建设活动规划</w:t>
        </w:r>
        <w:r>
          <w:tab/>
        </w:r>
        <w:r>
          <w:fldChar w:fldCharType="begin"/>
        </w:r>
        <w:r>
          <w:instrText xml:space="preserve"> PAGEREF _Toc28384 \h </w:instrText>
        </w:r>
        <w:r>
          <w:fldChar w:fldCharType="separate"/>
        </w:r>
        <w:r>
          <w:t>52</w:t>
        </w:r>
        <w:r>
          <w:fldChar w:fldCharType="end"/>
        </w:r>
      </w:hyperlink>
    </w:p>
    <w:p>
      <w:pPr>
        <w:pStyle w:val="TOC2"/>
        <w:tabs>
          <w:tab w:val="right" w:leader="dot" w:pos="8306"/>
        </w:tabs>
      </w:pPr>
      <w:hyperlink w:anchor="_Toc5268" w:history="1">
        <w:r>
          <w:rPr>
            <w:rFonts w:ascii="仿宋" w:eastAsia="仿宋" w:hAnsi="仿宋" w:cs="仿宋" w:hint="eastAsia"/>
            <w:lang w:eastAsia="zh-CN"/>
          </w:rPr>
          <w:t>(三)、员工关怀与激励措施</w:t>
        </w:r>
        <w:r>
          <w:tab/>
        </w:r>
        <w:r>
          <w:fldChar w:fldCharType="begin"/>
        </w:r>
        <w:r>
          <w:instrText xml:space="preserve"> PAGEREF _Toc5268 \h </w:instrText>
        </w:r>
        <w:r>
          <w:fldChar w:fldCharType="separate"/>
        </w:r>
        <w:r>
          <w:t>52</w:t>
        </w:r>
        <w:r>
          <w:fldChar w:fldCharType="end"/>
        </w:r>
      </w:hyperlink>
    </w:p>
    <w:p>
      <w:pPr>
        <w:pStyle w:val="TOC2"/>
        <w:tabs>
          <w:tab w:val="right" w:leader="dot" w:pos="8306"/>
        </w:tabs>
      </w:pPr>
      <w:hyperlink w:anchor="_Toc16771" w:history="1">
        <w:r>
          <w:rPr>
            <w:rFonts w:ascii="仿宋" w:eastAsia="仿宋" w:hAnsi="仿宋" w:cs="仿宋" w:hint="eastAsia"/>
            <w:lang w:eastAsia="zh-CN"/>
          </w:rPr>
          <w:t>(四)、团队文化与价值观塑造</w:t>
        </w:r>
        <w:r>
          <w:tab/>
        </w:r>
        <w:r>
          <w:fldChar w:fldCharType="begin"/>
        </w:r>
        <w:r>
          <w:instrText xml:space="preserve"> PAGEREF _Toc16771 \h </w:instrText>
        </w:r>
        <w:r>
          <w:fldChar w:fldCharType="separate"/>
        </w:r>
        <w:r>
          <w:t>54</w:t>
        </w:r>
        <w:r>
          <w:fldChar w:fldCharType="end"/>
        </w:r>
      </w:hyperlink>
    </w:p>
    <w:p>
      <w:pPr>
        <w:pStyle w:val="TOC1"/>
        <w:tabs>
          <w:tab w:val="right" w:leader="dot" w:pos="8306"/>
        </w:tabs>
      </w:pPr>
      <w:hyperlink w:anchor="_Toc31623" w:history="1">
        <w:r>
          <w:rPr>
            <w:rFonts w:ascii="仿宋" w:eastAsia="仿宋" w:hAnsi="仿宋" w:cs="仿宋" w:hint="eastAsia"/>
            <w:lang w:eastAsia="zh-CN"/>
          </w:rPr>
          <w:t>十一、危机管理与应急响应</w:t>
        </w:r>
        <w:r>
          <w:tab/>
        </w:r>
        <w:r>
          <w:fldChar w:fldCharType="begin"/>
        </w:r>
        <w:r>
          <w:instrText xml:space="preserve"> PAGEREF _Toc31623 \h </w:instrText>
        </w:r>
        <w:r>
          <w:fldChar w:fldCharType="separate"/>
        </w:r>
        <w:r>
          <w:t>55</w:t>
        </w:r>
        <w:r>
          <w:fldChar w:fldCharType="end"/>
        </w:r>
      </w:hyperlink>
    </w:p>
    <w:p>
      <w:pPr>
        <w:pStyle w:val="TOC2"/>
        <w:tabs>
          <w:tab w:val="right" w:leader="dot" w:pos="8306"/>
        </w:tabs>
      </w:pPr>
      <w:hyperlink w:anchor="_Toc31283" w:history="1">
        <w:r>
          <w:rPr>
            <w:rFonts w:ascii="仿宋" w:eastAsia="仿宋" w:hAnsi="仿宋" w:cs="仿宋" w:hint="eastAsia"/>
            <w:lang w:eastAsia="zh-CN"/>
          </w:rPr>
          <w:t>(一)、危机预警机制</w:t>
        </w:r>
        <w:r>
          <w:tab/>
        </w:r>
        <w:r>
          <w:fldChar w:fldCharType="begin"/>
        </w:r>
        <w:r>
          <w:instrText xml:space="preserve"> PAGEREF _Toc31283 \h </w:instrText>
        </w:r>
        <w:r>
          <w:fldChar w:fldCharType="separate"/>
        </w:r>
        <w:r>
          <w:t>55</w:t>
        </w:r>
        <w:r>
          <w:fldChar w:fldCharType="end"/>
        </w:r>
      </w:hyperlink>
    </w:p>
    <w:p>
      <w:pPr>
        <w:pStyle w:val="TOC2"/>
        <w:tabs>
          <w:tab w:val="right" w:leader="dot" w:pos="8306"/>
        </w:tabs>
      </w:pPr>
      <w:hyperlink w:anchor="_Toc27251" w:history="1">
        <w:r>
          <w:rPr>
            <w:rFonts w:ascii="仿宋" w:eastAsia="仿宋" w:hAnsi="仿宋" w:cs="仿宋" w:hint="eastAsia"/>
            <w:lang w:eastAsia="zh-CN"/>
          </w:rPr>
          <w:t>(二)、应急预案与演练</w:t>
        </w:r>
        <w:r>
          <w:tab/>
        </w:r>
        <w:r>
          <w:fldChar w:fldCharType="begin"/>
        </w:r>
        <w:r>
          <w:instrText xml:space="preserve"> PAGEREF _Toc27251 \h </w:instrText>
        </w:r>
        <w:r>
          <w:fldChar w:fldCharType="separate"/>
        </w:r>
        <w:r>
          <w:t>56</w:t>
        </w:r>
        <w:r>
          <w:fldChar w:fldCharType="end"/>
        </w:r>
      </w:hyperlink>
    </w:p>
    <w:p>
      <w:pPr>
        <w:pStyle w:val="TOC2"/>
        <w:tabs>
          <w:tab w:val="right" w:leader="dot" w:pos="8306"/>
        </w:tabs>
      </w:pPr>
      <w:hyperlink w:anchor="_Toc15772" w:history="1">
        <w:r>
          <w:rPr>
            <w:rFonts w:ascii="仿宋" w:eastAsia="仿宋" w:hAnsi="仿宋" w:cs="仿宋" w:hint="eastAsia"/>
            <w:lang w:eastAsia="zh-CN"/>
          </w:rPr>
          <w:t>(三)、公关与舆情管理</w:t>
        </w:r>
        <w:r>
          <w:tab/>
        </w:r>
        <w:r>
          <w:fldChar w:fldCharType="begin"/>
        </w:r>
        <w:r>
          <w:instrText xml:space="preserve"> PAGEREF _Toc15772 \h </w:instrText>
        </w:r>
        <w:r>
          <w:fldChar w:fldCharType="separate"/>
        </w:r>
        <w:r>
          <w:t>58</w:t>
        </w:r>
        <w:r>
          <w:fldChar w:fldCharType="end"/>
        </w:r>
      </w:hyperlink>
    </w:p>
    <w:p>
      <w:pPr>
        <w:pStyle w:val="TOC2"/>
        <w:tabs>
          <w:tab w:val="right" w:leader="dot" w:pos="8306"/>
        </w:tabs>
      </w:pPr>
      <w:hyperlink w:anchor="_Toc24152" w:history="1">
        <w:r>
          <w:rPr>
            <w:rFonts w:ascii="仿宋" w:eastAsia="仿宋" w:hAnsi="仿宋" w:cs="仿宋" w:hint="eastAsia"/>
            <w:lang w:eastAsia="zh-CN"/>
          </w:rPr>
          <w:t>(四)、危机后期修复与改进</w:t>
        </w:r>
        <w:r>
          <w:tab/>
        </w:r>
        <w:r>
          <w:fldChar w:fldCharType="begin"/>
        </w:r>
        <w:r>
          <w:instrText xml:space="preserve"> PAGEREF _Toc24152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公路客车企业要想保持竞争力和持续增长，就必须进行战略层面的思考和规划。本方案提供了一个框架，帮助公路客车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367"/>
      <w:r>
        <w:rPr>
          <w:rFonts w:ascii="仿宋" w:eastAsia="仿宋" w:hAnsi="仿宋" w:cs="仿宋" w:hint="eastAsia"/>
          <w:sz w:val="28"/>
          <w:lang w:eastAsia="zh-CN"/>
        </w:rPr>
        <w:t>一、公路客车项目建设地分析</w:t>
      </w:r>
      <w:bookmarkEnd w:id="2"/>
    </w:p>
    <w:p>
      <w:pPr>
        <w:pStyle w:val="Heading2"/>
        <w:rPr>
          <w:rFonts w:ascii="仿宋" w:eastAsia="仿宋" w:hAnsi="仿宋" w:cs="仿宋" w:hint="eastAsia"/>
          <w:lang w:eastAsia="zh-CN"/>
        </w:rPr>
      </w:pPr>
      <w:bookmarkStart w:id="3" w:name="_Toc26418"/>
      <w:r>
        <w:rPr>
          <w:rFonts w:ascii="仿宋" w:eastAsia="仿宋" w:hAnsi="仿宋" w:cs="仿宋" w:hint="eastAsia"/>
          <w:lang w:eastAsia="zh-CN"/>
        </w:rPr>
        <w:t>(一)、公路客车项目选址原则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公路客车项目建设不会对周围环境造成污染，或者任何潜在的污染都将控制在国家法律和标准允许的范围内。公路客车项目建设的区域将依据城市总体规划，以确保布局相对独立，便于进行科研、生产经营和管理活动。同时，公路客车项目建设区域与城市建设地的联系也将得到全面考虑，以促使公路客车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建设方案将在满足公路客车项目产品生产工艺、消防安全、环境保护卫生等要求的前提下，尽量合并建筑，以提高资源利用效率。在布置方面，将充分利用自然空间，贯彻执行“十分珍惜和合理利用土地”的基本国策，根据具体情况因地制宜，合理布置公路客车项目建设，确保土地利用的合理性和可持续性。这样的公路客车项目规划将确保在公路客车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7545"/>
      <w:r>
        <w:rPr>
          <w:rFonts w:ascii="仿宋" w:eastAsia="仿宋" w:hAnsi="仿宋" w:cs="仿宋" w:hint="eastAsia"/>
          <w:sz w:val="28"/>
          <w:lang w:eastAsia="zh-CN"/>
        </w:rPr>
        <w:t>(二)、公路客车项目选址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公路客车项目选址在 xxx 产业示范园区，这一选址的决定经过了充分的论证和考量。首先，xxx 产业示范园区作为地区内产业发展的重要引擎，具备了先进的基础设施和产业配套条件，为公路客车项目的顺利开展提供了有力支持。其次，该示范园区拥有便捷的交通网络和优越的地理位置，有利于原材料供应、产品流通以及人员往来，提高了公路客车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公路客车项目的环保理念高度契合。选址于示范园区，不仅可以有效整合各类资源，降低公路客车项目建设和运营的成本，同时也有助于提升公路客车项目的整体竞争力。综合考虑产业集聚效应、交通便捷性以及生态环保等多方面因素，选址于 xxx 产业示范园区对公路客车项目的可持续发展具有积极的促进作用。</w:t>
      </w:r>
    </w:p>
    <w:p>
      <w:pPr>
        <w:pStyle w:val="Heading2"/>
        <w:ind w:firstLine="560" w:firstLineChars="200"/>
        <w:rPr>
          <w:rFonts w:ascii="仿宋" w:eastAsia="仿宋" w:hAnsi="仿宋" w:cs="仿宋" w:hint="eastAsia"/>
          <w:sz w:val="28"/>
          <w:lang w:eastAsia="zh-CN"/>
        </w:rPr>
      </w:pPr>
      <w:bookmarkStart w:id="5" w:name="_Toc166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承办单位目前资产运营状况良好，财务管理制度健全且完善，企业财务雄厚。凭借卓越的产品质量、科学的管理模式以及灵活畅通的销售网络，该单位连年实现盈利，为公路客车项目建设提供充足的计划自筹资金。当地人民政府和主管部门高度重视公路客车项目建设，土地、规划、建设等管理部门提出了切实可行的实施方案和保障措施，并给予充分的认可。此外，公路客车项目建设区域拥有充足的水、电、气等资源供给，足以满足公路客车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公路客车项目可依托公路客车项目建设地成熟的公用工程、辅助工程、储运设施等富余资源，同时拥有丰富的劳动力资源和完善的社会服务体系。这将有助于加速公路客车项目建设进度，降低建设成本，实现公路客车项目投资的节约，提升公路客车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承办单位具备一大批丰富经验的公路客车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公路客车项目承办单位还与多家科研院所建立了长期的合作关系，并设立了向科研开发倾斜的奖励机制，每年投入专项资金用于重点产品和关键工艺的研发奖励。这为公路客车项目的科研创新提供了有力的支持。</w:t>
      </w:r>
    </w:p>
    <w:p>
      <w:pPr>
        <w:pStyle w:val="Heading2"/>
        <w:ind w:firstLine="560" w:firstLineChars="200"/>
        <w:rPr>
          <w:rFonts w:ascii="仿宋" w:eastAsia="仿宋" w:hAnsi="仿宋" w:cs="仿宋" w:hint="eastAsia"/>
          <w:sz w:val="28"/>
          <w:lang w:eastAsia="zh-CN"/>
        </w:rPr>
      </w:pPr>
      <w:bookmarkStart w:id="6" w:name="_Toc757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公路客车项目选址于 xxx 产业示范园区，关于用地控制指标的规划与管理，本公路客车项目将严格遵循国家和地方的相关法规和标准。用地控制指标包括但不限于以下几个方面：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公路客车项目将严格按照规划建设主体工程的需要，确保建筑物基底占地面积在符合法规的范围内，以最大限度地利用土地，提高用地利用效率。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根据示范园区的总体规划，公路客车项目将遵循相应的建筑密度标准，合理规划建设，保障公路客车项目建设的紧凑性和高效性。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在公路客车项目建设中，将注重绿化工作，确保绿化率达到或超过规划要求。通过科学合理的绿化设计，提升公路客车项目周边的生态环境，使其更加宜居宜业。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公路客车项目将根据规划要求，合理规划地上和地下层数，确保建设的稳定性和安全性。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根据示范园区的具体规划和相关法规，公路客车项目还将遵循其他用地控制指标，如建筑线、退让线等，确保公路客车项目的建设与周边环境的和谐相处。</w:t>
      </w:r>
    </w:p>
    <w:p>
      <w:pPr>
        <w:pStyle w:val="Heading2"/>
        <w:ind w:firstLine="560" w:firstLineChars="200"/>
        <w:rPr>
          <w:rFonts w:ascii="仿宋" w:eastAsia="仿宋" w:hAnsi="仿宋" w:cs="仿宋" w:hint="eastAsia"/>
          <w:sz w:val="28"/>
          <w:lang w:eastAsia="zh-CN"/>
        </w:rPr>
      </w:pPr>
      <w:bookmarkStart w:id="7" w:name="_Toc8255"/>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在本期工程公路客车项目的建设规划中，涉及到一系列关键的建设指标，这些指标将有助于确保公路客车项目的合理规划和高效建设。具体而言：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公路客车项目的建筑系数为XXX%。该系数是对公路客车项目建筑面积与用地面积的比例控制，通过设定合理的建筑系数，可以确保公路客车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公路客车项目的建筑容积率为XXX。该率值衡量了建筑物总体积与用地面积的比例，是规划中用来控制建筑高度和密度的关键参数。通过合理控制建筑容积率，可以在确保建筑物结构合理的同时，使公路客车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公路客车项目的生态品质，本期工程公路客车项目将严格执行绿化覆盖率标准，目标值为XXX%。这意味着在公路客车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公路客车项目的固定资产投资强度为XXX万元/亩。该指标表征了每亩土地上的固定资产投资额，是评估公路客车项目投资规模的重要参考。通过科学合理地控制投资强度，可以实现资金的有效利用，确保公路客车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这些建设规划指标将有助于公路客车项目在建设过程中充分考虑资源利用效率、环境保护、投资效益等多个方面，实现可持续发展的目标。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777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车项目建设坚持专业化生产原则，将主要生产过程和关键工序由公路客车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公路客车项目采用高效的生产工艺，通过科学的设备布局，最大程度地提高生产效率，减少生产空间的浪费。这包括合理的生产流程设计，避免不必要的物料运输和仓储空间占用。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在土地利用的同时，公路客车项目建设将考虑采用绿色建筑理念，以减少对周边自然环境的影响。通过科学规划和环保措施，确保生产过程中的废弃物处理和排放均符合环保标准，最小化对土地生态的冲击。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在生产过程中，公路客车项目将注重资源的综合利用，减少废弃物的产生。通过回收再利用、能源回收等手段，最大化地减少对新资源的依赖，实现对土地资源的更为有效的利用。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公路客车项目建设在土地资源的规划和使用上不仅注重高效性和科技性，同时保持对生态环境的尊重。这种全方位的土地资源节约措施将有助于公路客车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2359"/>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在公路客车项目规划中，总图布置方案是确保各个组成部分协调有序、高效运作的关键。以下是总图布置方案的主要考虑因素：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公路客车项目整体布局应基于高效生产流程和员工流动，确保各功能区域之间协调有序。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引入环保设计理念，设置废弃物处理区域和环保设施，确保公路客车项目对环境的影响最小化。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安排紧急设备和安全设备的布局，提高应急处理效率，确保公路客车项目安全运行。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留出足够的空间，以便未来公路客车项目扩建和设备更新。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总图布置方案应充分考虑以上因素，以确保公路客车项目在运作中能够高效、安全、可持续地发展。该方案的设计应符合公路客车项目的整体战略规划和长期发展目标。</w:t>
      </w:r>
    </w:p>
    <w:p>
      <w:pPr>
        <w:pStyle w:val="Heading2"/>
        <w:ind w:firstLine="560" w:firstLineChars="200"/>
        <w:rPr>
          <w:rFonts w:ascii="仿宋" w:eastAsia="仿宋" w:hAnsi="仿宋" w:cs="仿宋" w:hint="eastAsia"/>
          <w:sz w:val="28"/>
          <w:lang w:eastAsia="zh-CN"/>
        </w:rPr>
      </w:pPr>
      <w:bookmarkStart w:id="10" w:name="_Toc31428"/>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公路客车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公路客车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场外运输主要包括原材料的供给和产品的外运。远距离运输采用汽车或铁路解决，而区域内社会运输力量充足，可以满足本期工程公路客车项目场外远距离运输需求。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路客车项目选址位于XXX产业示范园区，将确保运输活动对周围环境不产生污染，且不超过国家法律和标准允许的范围。公路客车项目建设区域布局相对独立，便于科研、生产和管理活动，同时与建成区有便捷联系，确保公路客车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公路客车项目建设方案将遵循土地利用的基本国策，采用因地制宜的方式进行合理布置，最大限度地减少土地利用的负面影响。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公路客车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综合考虑了物流系统的整体设计、运输安全、环保和社会影响、运输成本优化等方面，公路客车项目将致力于打造高效、安全、环保的物流体系，以支持公路客车项目的顺利实施和可持续发展。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7540"/>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选址地理位置优越，交通便利，具有显著的区位优势。该地区通讯便捷，水资源丰富，能源供应充足，这为公路客车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5119"/>
      <w:r>
        <w:rPr>
          <w:rFonts w:ascii="仿宋" w:eastAsia="仿宋" w:hAnsi="仿宋" w:cs="仿宋" w:hint="eastAsia"/>
          <w:sz w:val="28"/>
          <w:lang w:eastAsia="zh-CN"/>
        </w:rPr>
        <w:t>二、背景和必要性研究</w:t>
      </w:r>
      <w:bookmarkEnd w:id="12"/>
    </w:p>
    <w:p>
      <w:pPr>
        <w:pStyle w:val="Heading2"/>
        <w:rPr>
          <w:rFonts w:ascii="仿宋" w:eastAsia="仿宋" w:hAnsi="仿宋" w:cs="仿宋" w:hint="eastAsia"/>
          <w:lang w:eastAsia="zh-CN"/>
        </w:rPr>
      </w:pPr>
      <w:bookmarkStart w:id="13" w:name="_Toc10013"/>
      <w:r>
        <w:rPr>
          <w:rFonts w:ascii="仿宋" w:eastAsia="仿宋" w:hAnsi="仿宋" w:cs="仿宋" w:hint="eastAsia"/>
          <w:lang w:eastAsia="zh-CN"/>
        </w:rPr>
        <w:t>(一)、公路客车项目承办单位背景分析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4" w:name="_Toc4562"/>
      <w:r>
        <w:rPr>
          <w:rFonts w:ascii="仿宋" w:eastAsia="仿宋" w:hAnsi="仿宋" w:cs="仿宋" w:hint="eastAsia"/>
          <w:sz w:val="28"/>
          <w:lang w:eastAsia="zh-CN"/>
        </w:rPr>
        <w:t>(二)、公路客车项目背景分析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公路客车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5" w:name="_Toc18935"/>
      <w:r>
        <w:rPr>
          <w:rFonts w:ascii="仿宋" w:eastAsia="仿宋" w:hAnsi="仿宋" w:cs="仿宋" w:hint="eastAsia"/>
          <w:sz w:val="28"/>
          <w:lang w:eastAsia="zh-CN"/>
        </w:rPr>
        <w:t>三、后期运营与管理</w:t>
      </w:r>
      <w:bookmarkEnd w:id="15"/>
    </w:p>
    <w:p>
      <w:pPr>
        <w:pStyle w:val="Heading2"/>
        <w:rPr>
          <w:rFonts w:ascii="仿宋" w:eastAsia="仿宋" w:hAnsi="仿宋" w:cs="仿宋" w:hint="eastAsia"/>
          <w:lang w:eastAsia="zh-CN"/>
        </w:rPr>
      </w:pPr>
      <w:bookmarkStart w:id="16" w:name="_Toc19307"/>
      <w:r>
        <w:rPr>
          <w:rFonts w:ascii="仿宋" w:eastAsia="仿宋" w:hAnsi="仿宋" w:cs="仿宋" w:hint="eastAsia"/>
          <w:lang w:eastAsia="zh-CN"/>
        </w:rPr>
        <w:t>(一)、公路客车项目运营管理机制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在公路客车项目运营阶段，我们将建立完善的运营管理机制，以确保公路客车项目稳健运行和高效管理。关键要点包括：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成立专业化的运营团队，囊括各领域专业人才，确保对公路客车项目各方面进行全面管理。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7" w:name="_Toc20825"/>
      <w:r>
        <w:rPr>
          <w:rFonts w:ascii="仿宋" w:eastAsia="仿宋" w:hAnsi="仿宋" w:cs="仿宋" w:hint="eastAsia"/>
          <w:sz w:val="28"/>
          <w:lang w:eastAsia="zh-CN"/>
        </w:rPr>
        <w:t>(二)、人员培训与知识转移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8" w:name="_Toc18650"/>
      <w:r>
        <w:rPr>
          <w:rFonts w:ascii="仿宋" w:eastAsia="仿宋" w:hAnsi="仿宋" w:cs="仿宋" w:hint="eastAsia"/>
          <w:sz w:val="28"/>
          <w:lang w:eastAsia="zh-CN"/>
        </w:rPr>
        <w:t>(三)、设备维护与保养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9" w:name="_Toc3559"/>
      <w:r>
        <w:rPr>
          <w:rFonts w:ascii="仿宋" w:eastAsia="仿宋" w:hAnsi="仿宋" w:cs="仿宋" w:hint="eastAsia"/>
          <w:sz w:val="28"/>
          <w:lang w:eastAsia="zh-CN"/>
        </w:rPr>
        <w:t>(四)、定期检查与评估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为保持公路客车项目的高效运行和不断改进，我们将定期进行检查与评估：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0" w:name="_Toc9667"/>
      <w:r>
        <w:rPr>
          <w:rFonts w:ascii="仿宋" w:eastAsia="仿宋" w:hAnsi="仿宋" w:cs="仿宋" w:hint="eastAsia"/>
          <w:sz w:val="28"/>
          <w:lang w:eastAsia="zh-CN"/>
        </w:rPr>
        <w:t>四、建设规划分析</w:t>
      </w:r>
      <w:bookmarkEnd w:id="20"/>
    </w:p>
    <w:p>
      <w:pPr>
        <w:pStyle w:val="Heading2"/>
        <w:rPr>
          <w:rFonts w:ascii="仿宋" w:eastAsia="仿宋" w:hAnsi="仿宋" w:cs="仿宋" w:hint="eastAsia"/>
          <w:lang w:eastAsia="zh-CN"/>
        </w:rPr>
      </w:pPr>
      <w:bookmarkStart w:id="21" w:name="_Toc1128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产品方案的确定是基于多方面因素的综合考虑。我们充分考虑了国家及地方产业发展政策、市场需求状况、资源供应情况、企业资金筹措能力、生产工艺技术水平的先进程度以及公路客车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公路客车项目产品需求市场作为出发点和落脚点。根据市场的动态变化，我们将灵活调整产品结构，真正做到市场需求决定产品生产。市场热点在哪里，我们的创新工作就紧随其后。为了适应市场需求的变化，我们将合理确定公路客车项目产品生产方案，并通过增加产品高附加值的方式，满足人们对公路客车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2" w:name="_Toc26274"/>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https://d.book118.com/057053120133006046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C227A"/>
    <w:rsid w:val="2CCA2C19"/>
    <w:rsid w:val="2FCC227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5705312013300604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2024-02-20T22:48:00Z</dcterms:created>
  <dcterms:modified xsi:type="dcterms:W3CDTF">2024-02-20T22:49:15Z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5E26D1A431924732AC9CA716E93EF188_11</vt:lpwstr>
  </property>
  <property fmtid="{D5CDD505-2E9C-101B-9397-08002B2CF9AE}" pid="3" name="KSOProductBuildVer">
    <vt:lpwstr>2052-12.1.0.16250</vt:lpwstr>
  </property>
</Properties>
</file>