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悬浮床加氢裂化催化剂项目计划设计方案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61" w:history="1">
        <w:r>
          <w:rPr>
            <w:rFonts w:ascii="仿宋" w:eastAsia="仿宋" w:hAnsi="仿宋" w:cs="仿宋" w:hint="eastAsia"/>
            <w:lang w:eastAsia="zh-CN"/>
          </w:rPr>
          <w:t>前言</w:t>
        </w:r>
        <w:r>
          <w:tab/>
        </w:r>
        <w:r>
          <w:fldChar w:fldCharType="begin"/>
        </w:r>
        <w:r>
          <w:instrText xml:space="preserve"> PAGEREF _Toc4461 \h </w:instrText>
        </w:r>
        <w:r>
          <w:fldChar w:fldCharType="separate"/>
        </w:r>
        <w:r>
          <w:t>3</w:t>
        </w:r>
        <w:r>
          <w:fldChar w:fldCharType="end"/>
        </w:r>
      </w:hyperlink>
    </w:p>
    <w:p>
      <w:pPr>
        <w:pStyle w:val="TOC1"/>
        <w:tabs>
          <w:tab w:val="right" w:leader="dot" w:pos="8306"/>
        </w:tabs>
      </w:pPr>
      <w:hyperlink w:anchor="_Toc24073" w:history="1">
        <w:r>
          <w:rPr>
            <w:rFonts w:ascii="仿宋" w:eastAsia="仿宋" w:hAnsi="仿宋" w:cs="仿宋" w:hint="eastAsia"/>
            <w:lang w:eastAsia="zh-CN"/>
          </w:rPr>
          <w:t>一、悬浮床加氢裂化催化剂项目选址可行性分析</w:t>
        </w:r>
        <w:r>
          <w:tab/>
        </w:r>
        <w:r>
          <w:fldChar w:fldCharType="begin"/>
        </w:r>
        <w:r>
          <w:instrText xml:space="preserve"> PAGEREF _Toc24073 \h </w:instrText>
        </w:r>
        <w:r>
          <w:fldChar w:fldCharType="separate"/>
        </w:r>
        <w:r>
          <w:t>3</w:t>
        </w:r>
        <w:r>
          <w:fldChar w:fldCharType="end"/>
        </w:r>
      </w:hyperlink>
    </w:p>
    <w:p>
      <w:pPr>
        <w:pStyle w:val="TOC2"/>
        <w:tabs>
          <w:tab w:val="right" w:leader="dot" w:pos="8306"/>
        </w:tabs>
      </w:pPr>
      <w:hyperlink w:anchor="_Toc2799" w:history="1">
        <w:r>
          <w:rPr>
            <w:rFonts w:ascii="仿宋" w:eastAsia="仿宋" w:hAnsi="仿宋" w:cs="仿宋" w:hint="eastAsia"/>
            <w:lang w:eastAsia="zh-CN"/>
          </w:rPr>
          <w:t>(一)、悬浮床加氢裂化催化剂项目选址</w:t>
        </w:r>
        <w:r>
          <w:tab/>
        </w:r>
        <w:r>
          <w:fldChar w:fldCharType="begin"/>
        </w:r>
        <w:r>
          <w:instrText xml:space="preserve"> PAGEREF _Toc2799 \h </w:instrText>
        </w:r>
        <w:r>
          <w:fldChar w:fldCharType="separate"/>
        </w:r>
        <w:r>
          <w:t>3</w:t>
        </w:r>
        <w:r>
          <w:fldChar w:fldCharType="end"/>
        </w:r>
      </w:hyperlink>
    </w:p>
    <w:p>
      <w:pPr>
        <w:pStyle w:val="TOC2"/>
        <w:tabs>
          <w:tab w:val="right" w:leader="dot" w:pos="8306"/>
        </w:tabs>
      </w:pPr>
      <w:hyperlink w:anchor="_Toc637" w:history="1">
        <w:r>
          <w:rPr>
            <w:rFonts w:ascii="仿宋" w:eastAsia="仿宋" w:hAnsi="仿宋" w:cs="仿宋" w:hint="eastAsia"/>
            <w:lang w:eastAsia="zh-CN"/>
          </w:rPr>
          <w:t>(二)、用地控制指标</w:t>
        </w:r>
        <w:r>
          <w:tab/>
        </w:r>
        <w:r>
          <w:fldChar w:fldCharType="begin"/>
        </w:r>
        <w:r>
          <w:instrText xml:space="preserve"> PAGEREF _Toc637 \h </w:instrText>
        </w:r>
        <w:r>
          <w:fldChar w:fldCharType="separate"/>
        </w:r>
        <w:r>
          <w:t>3</w:t>
        </w:r>
        <w:r>
          <w:fldChar w:fldCharType="end"/>
        </w:r>
      </w:hyperlink>
    </w:p>
    <w:p>
      <w:pPr>
        <w:pStyle w:val="TOC2"/>
        <w:tabs>
          <w:tab w:val="right" w:leader="dot" w:pos="8306"/>
        </w:tabs>
      </w:pPr>
      <w:hyperlink w:anchor="_Toc15813" w:history="1">
        <w:r>
          <w:rPr>
            <w:rFonts w:ascii="仿宋" w:eastAsia="仿宋" w:hAnsi="仿宋" w:cs="仿宋" w:hint="eastAsia"/>
            <w:lang w:eastAsia="zh-CN"/>
          </w:rPr>
          <w:t>(三)、节约用地措施</w:t>
        </w:r>
        <w:r>
          <w:tab/>
        </w:r>
        <w:r>
          <w:fldChar w:fldCharType="begin"/>
        </w:r>
        <w:r>
          <w:instrText xml:space="preserve"> PAGEREF _Toc15813 \h </w:instrText>
        </w:r>
        <w:r>
          <w:fldChar w:fldCharType="separate"/>
        </w:r>
        <w:r>
          <w:t>5</w:t>
        </w:r>
        <w:r>
          <w:fldChar w:fldCharType="end"/>
        </w:r>
      </w:hyperlink>
    </w:p>
    <w:p>
      <w:pPr>
        <w:pStyle w:val="TOC2"/>
        <w:tabs>
          <w:tab w:val="right" w:leader="dot" w:pos="8306"/>
        </w:tabs>
      </w:pPr>
      <w:hyperlink w:anchor="_Toc4104" w:history="1">
        <w:r>
          <w:rPr>
            <w:rFonts w:ascii="仿宋" w:eastAsia="仿宋" w:hAnsi="仿宋" w:cs="仿宋" w:hint="eastAsia"/>
            <w:lang w:eastAsia="zh-CN"/>
          </w:rPr>
          <w:t>(四)、总图布置方案</w:t>
        </w:r>
        <w:r>
          <w:tab/>
        </w:r>
        <w:r>
          <w:fldChar w:fldCharType="begin"/>
        </w:r>
        <w:r>
          <w:instrText xml:space="preserve"> PAGEREF _Toc4104 \h </w:instrText>
        </w:r>
        <w:r>
          <w:fldChar w:fldCharType="separate"/>
        </w:r>
        <w:r>
          <w:t>6</w:t>
        </w:r>
        <w:r>
          <w:fldChar w:fldCharType="end"/>
        </w:r>
      </w:hyperlink>
    </w:p>
    <w:p>
      <w:pPr>
        <w:pStyle w:val="TOC2"/>
        <w:tabs>
          <w:tab w:val="right" w:leader="dot" w:pos="8306"/>
        </w:tabs>
      </w:pPr>
      <w:hyperlink w:anchor="_Toc3870" w:history="1">
        <w:r>
          <w:rPr>
            <w:rFonts w:ascii="仿宋" w:eastAsia="仿宋" w:hAnsi="仿宋" w:cs="仿宋" w:hint="eastAsia"/>
            <w:lang w:eastAsia="zh-CN"/>
          </w:rPr>
          <w:t>(五)、选址综合评价</w:t>
        </w:r>
        <w:r>
          <w:tab/>
        </w:r>
        <w:r>
          <w:fldChar w:fldCharType="begin"/>
        </w:r>
        <w:r>
          <w:instrText xml:space="preserve"> PAGEREF _Toc3870 \h </w:instrText>
        </w:r>
        <w:r>
          <w:fldChar w:fldCharType="separate"/>
        </w:r>
        <w:r>
          <w:t>8</w:t>
        </w:r>
        <w:r>
          <w:fldChar w:fldCharType="end"/>
        </w:r>
      </w:hyperlink>
    </w:p>
    <w:p>
      <w:pPr>
        <w:pStyle w:val="TOC1"/>
        <w:tabs>
          <w:tab w:val="right" w:leader="dot" w:pos="8306"/>
        </w:tabs>
      </w:pPr>
      <w:hyperlink w:anchor="_Toc27054" w:history="1">
        <w:r>
          <w:rPr>
            <w:rFonts w:ascii="仿宋" w:eastAsia="仿宋" w:hAnsi="仿宋" w:cs="仿宋" w:hint="eastAsia"/>
            <w:lang w:eastAsia="zh-CN"/>
          </w:rPr>
          <w:t>二、悬浮床加氢裂化催化剂项目建设单位说明</w:t>
        </w:r>
        <w:r>
          <w:tab/>
        </w:r>
        <w:r>
          <w:fldChar w:fldCharType="begin"/>
        </w:r>
        <w:r>
          <w:instrText xml:space="preserve"> PAGEREF _Toc27054 \h </w:instrText>
        </w:r>
        <w:r>
          <w:fldChar w:fldCharType="separate"/>
        </w:r>
        <w:r>
          <w:t>9</w:t>
        </w:r>
        <w:r>
          <w:fldChar w:fldCharType="end"/>
        </w:r>
      </w:hyperlink>
    </w:p>
    <w:p>
      <w:pPr>
        <w:pStyle w:val="TOC2"/>
        <w:tabs>
          <w:tab w:val="right" w:leader="dot" w:pos="8306"/>
        </w:tabs>
      </w:pPr>
      <w:hyperlink w:anchor="_Toc26169" w:history="1">
        <w:r>
          <w:rPr>
            <w:rFonts w:ascii="仿宋" w:eastAsia="仿宋" w:hAnsi="仿宋" w:cs="仿宋" w:hint="eastAsia"/>
            <w:lang w:eastAsia="zh-CN"/>
          </w:rPr>
          <w:t>(一)、悬浮床加氢裂化催化剂项目承办单位基本情况</w:t>
        </w:r>
        <w:r>
          <w:tab/>
        </w:r>
        <w:r>
          <w:fldChar w:fldCharType="begin"/>
        </w:r>
        <w:r>
          <w:instrText xml:space="preserve"> PAGEREF _Toc26169 \h </w:instrText>
        </w:r>
        <w:r>
          <w:fldChar w:fldCharType="separate"/>
        </w:r>
        <w:r>
          <w:t>9</w:t>
        </w:r>
        <w:r>
          <w:fldChar w:fldCharType="end"/>
        </w:r>
      </w:hyperlink>
    </w:p>
    <w:p>
      <w:pPr>
        <w:pStyle w:val="TOC2"/>
        <w:tabs>
          <w:tab w:val="right" w:leader="dot" w:pos="8306"/>
        </w:tabs>
      </w:pPr>
      <w:hyperlink w:anchor="_Toc20691" w:history="1">
        <w:r>
          <w:rPr>
            <w:rFonts w:ascii="仿宋" w:eastAsia="仿宋" w:hAnsi="仿宋" w:cs="仿宋" w:hint="eastAsia"/>
            <w:lang w:eastAsia="zh-CN"/>
          </w:rPr>
          <w:t>(二)、公司经济效益分析</w:t>
        </w:r>
        <w:r>
          <w:tab/>
        </w:r>
        <w:r>
          <w:fldChar w:fldCharType="begin"/>
        </w:r>
        <w:r>
          <w:instrText xml:space="preserve"> PAGEREF _Toc20691 \h </w:instrText>
        </w:r>
        <w:r>
          <w:fldChar w:fldCharType="separate"/>
        </w:r>
        <w:r>
          <w:t>9</w:t>
        </w:r>
        <w:r>
          <w:fldChar w:fldCharType="end"/>
        </w:r>
      </w:hyperlink>
    </w:p>
    <w:p>
      <w:pPr>
        <w:pStyle w:val="TOC1"/>
        <w:tabs>
          <w:tab w:val="right" w:leader="dot" w:pos="8306"/>
        </w:tabs>
      </w:pPr>
      <w:hyperlink w:anchor="_Toc8581" w:history="1">
        <w:r>
          <w:rPr>
            <w:rFonts w:ascii="仿宋" w:eastAsia="仿宋" w:hAnsi="仿宋" w:cs="仿宋" w:hint="eastAsia"/>
            <w:lang w:eastAsia="zh-CN"/>
          </w:rPr>
          <w:t>三、悬浮床加氢裂化催化剂项目危机管理</w:t>
        </w:r>
        <w:r>
          <w:tab/>
        </w:r>
        <w:r>
          <w:fldChar w:fldCharType="begin"/>
        </w:r>
        <w:r>
          <w:instrText xml:space="preserve"> PAGEREF _Toc8581 \h </w:instrText>
        </w:r>
        <w:r>
          <w:fldChar w:fldCharType="separate"/>
        </w:r>
        <w:r>
          <w:t>10</w:t>
        </w:r>
        <w:r>
          <w:fldChar w:fldCharType="end"/>
        </w:r>
      </w:hyperlink>
    </w:p>
    <w:p>
      <w:pPr>
        <w:pStyle w:val="TOC2"/>
        <w:tabs>
          <w:tab w:val="right" w:leader="dot" w:pos="8306"/>
        </w:tabs>
      </w:pPr>
      <w:hyperlink w:anchor="_Toc10845" w:history="1">
        <w:r>
          <w:rPr>
            <w:rFonts w:ascii="仿宋" w:eastAsia="仿宋" w:hAnsi="仿宋" w:cs="仿宋" w:hint="eastAsia"/>
            <w:lang w:eastAsia="zh-CN"/>
          </w:rPr>
          <w:t>(一)、危机预警与识别</w:t>
        </w:r>
        <w:r>
          <w:tab/>
        </w:r>
        <w:r>
          <w:fldChar w:fldCharType="begin"/>
        </w:r>
        <w:r>
          <w:instrText xml:space="preserve"> PAGEREF _Toc10845 \h </w:instrText>
        </w:r>
        <w:r>
          <w:fldChar w:fldCharType="separate"/>
        </w:r>
        <w:r>
          <w:t>10</w:t>
        </w:r>
        <w:r>
          <w:fldChar w:fldCharType="end"/>
        </w:r>
      </w:hyperlink>
    </w:p>
    <w:p>
      <w:pPr>
        <w:pStyle w:val="TOC2"/>
        <w:tabs>
          <w:tab w:val="right" w:leader="dot" w:pos="8306"/>
        </w:tabs>
      </w:pPr>
      <w:hyperlink w:anchor="_Toc22968" w:history="1">
        <w:r>
          <w:rPr>
            <w:rFonts w:ascii="仿宋" w:eastAsia="仿宋" w:hAnsi="仿宋" w:cs="仿宋" w:hint="eastAsia"/>
            <w:lang w:eastAsia="zh-CN"/>
          </w:rPr>
          <w:t>(二)、危机应对与恢复</w:t>
        </w:r>
        <w:r>
          <w:tab/>
        </w:r>
        <w:r>
          <w:fldChar w:fldCharType="begin"/>
        </w:r>
        <w:r>
          <w:instrText xml:space="preserve"> PAGEREF _Toc22968 \h </w:instrText>
        </w:r>
        <w:r>
          <w:fldChar w:fldCharType="separate"/>
        </w:r>
        <w:r>
          <w:t>11</w:t>
        </w:r>
        <w:r>
          <w:fldChar w:fldCharType="end"/>
        </w:r>
      </w:hyperlink>
    </w:p>
    <w:p>
      <w:pPr>
        <w:pStyle w:val="TOC1"/>
        <w:tabs>
          <w:tab w:val="right" w:leader="dot" w:pos="8306"/>
        </w:tabs>
      </w:pPr>
      <w:hyperlink w:anchor="_Toc32239" w:history="1">
        <w:r>
          <w:rPr>
            <w:rFonts w:ascii="仿宋" w:eastAsia="仿宋" w:hAnsi="仿宋" w:cs="仿宋" w:hint="eastAsia"/>
            <w:lang w:eastAsia="zh-CN"/>
          </w:rPr>
          <w:t>四、悬浮床加氢裂化催化剂项目文档管理</w:t>
        </w:r>
        <w:r>
          <w:tab/>
        </w:r>
        <w:r>
          <w:fldChar w:fldCharType="begin"/>
        </w:r>
        <w:r>
          <w:instrText xml:space="preserve"> PAGEREF _Toc32239 \h </w:instrText>
        </w:r>
        <w:r>
          <w:fldChar w:fldCharType="separate"/>
        </w:r>
        <w:r>
          <w:t>13</w:t>
        </w:r>
        <w:r>
          <w:fldChar w:fldCharType="end"/>
        </w:r>
      </w:hyperlink>
    </w:p>
    <w:p>
      <w:pPr>
        <w:pStyle w:val="TOC2"/>
        <w:tabs>
          <w:tab w:val="right" w:leader="dot" w:pos="8306"/>
        </w:tabs>
      </w:pPr>
      <w:hyperlink w:anchor="_Toc2727" w:history="1">
        <w:r>
          <w:rPr>
            <w:rFonts w:ascii="仿宋" w:eastAsia="仿宋" w:hAnsi="仿宋" w:cs="仿宋" w:hint="eastAsia"/>
            <w:lang w:eastAsia="zh-CN"/>
          </w:rPr>
          <w:t>(一)、文档编制与审查</w:t>
        </w:r>
        <w:r>
          <w:tab/>
        </w:r>
        <w:r>
          <w:fldChar w:fldCharType="begin"/>
        </w:r>
        <w:r>
          <w:instrText xml:space="preserve"> PAGEREF _Toc2727 \h </w:instrText>
        </w:r>
        <w:r>
          <w:fldChar w:fldCharType="separate"/>
        </w:r>
        <w:r>
          <w:t>13</w:t>
        </w:r>
        <w:r>
          <w:fldChar w:fldCharType="end"/>
        </w:r>
      </w:hyperlink>
    </w:p>
    <w:p>
      <w:pPr>
        <w:pStyle w:val="TOC2"/>
        <w:tabs>
          <w:tab w:val="right" w:leader="dot" w:pos="8306"/>
        </w:tabs>
      </w:pPr>
      <w:hyperlink w:anchor="_Toc2008" w:history="1">
        <w:r>
          <w:rPr>
            <w:rFonts w:ascii="仿宋" w:eastAsia="仿宋" w:hAnsi="仿宋" w:cs="仿宋" w:hint="eastAsia"/>
            <w:lang w:eastAsia="zh-CN"/>
          </w:rPr>
          <w:t>(二)、文档发布与分发</w:t>
        </w:r>
        <w:r>
          <w:tab/>
        </w:r>
        <w:r>
          <w:fldChar w:fldCharType="begin"/>
        </w:r>
        <w:r>
          <w:instrText xml:space="preserve"> PAGEREF _Toc2008 \h </w:instrText>
        </w:r>
        <w:r>
          <w:fldChar w:fldCharType="separate"/>
        </w:r>
        <w:r>
          <w:t>14</w:t>
        </w:r>
        <w:r>
          <w:fldChar w:fldCharType="end"/>
        </w:r>
      </w:hyperlink>
    </w:p>
    <w:p>
      <w:pPr>
        <w:pStyle w:val="TOC2"/>
        <w:tabs>
          <w:tab w:val="right" w:leader="dot" w:pos="8306"/>
        </w:tabs>
      </w:pPr>
      <w:hyperlink w:anchor="_Toc14314" w:history="1">
        <w:r>
          <w:rPr>
            <w:rFonts w:ascii="仿宋" w:eastAsia="仿宋" w:hAnsi="仿宋" w:cs="仿宋" w:hint="eastAsia"/>
            <w:lang w:eastAsia="zh-CN"/>
          </w:rPr>
          <w:t>(三)、文档存档与归档</w:t>
        </w:r>
        <w:r>
          <w:tab/>
        </w:r>
        <w:r>
          <w:fldChar w:fldCharType="begin"/>
        </w:r>
        <w:r>
          <w:instrText xml:space="preserve"> PAGEREF _Toc14314 \h </w:instrText>
        </w:r>
        <w:r>
          <w:fldChar w:fldCharType="separate"/>
        </w:r>
        <w:r>
          <w:t>15</w:t>
        </w:r>
        <w:r>
          <w:fldChar w:fldCharType="end"/>
        </w:r>
      </w:hyperlink>
    </w:p>
    <w:p>
      <w:pPr>
        <w:pStyle w:val="TOC1"/>
        <w:tabs>
          <w:tab w:val="right" w:leader="dot" w:pos="8306"/>
        </w:tabs>
      </w:pPr>
      <w:hyperlink w:anchor="_Toc15282" w:history="1">
        <w:r>
          <w:rPr>
            <w:rFonts w:ascii="仿宋" w:eastAsia="仿宋" w:hAnsi="仿宋" w:cs="仿宋" w:hint="eastAsia"/>
            <w:lang w:eastAsia="zh-CN"/>
          </w:rPr>
          <w:t>五、悬浮床加氢裂化催化剂项目可持续发展</w:t>
        </w:r>
        <w:r>
          <w:tab/>
        </w:r>
        <w:r>
          <w:fldChar w:fldCharType="begin"/>
        </w:r>
        <w:r>
          <w:instrText xml:space="preserve"> PAGEREF _Toc15282 \h </w:instrText>
        </w:r>
        <w:r>
          <w:fldChar w:fldCharType="separate"/>
        </w:r>
        <w:r>
          <w:t>17</w:t>
        </w:r>
        <w:r>
          <w:fldChar w:fldCharType="end"/>
        </w:r>
      </w:hyperlink>
    </w:p>
    <w:p>
      <w:pPr>
        <w:pStyle w:val="TOC2"/>
        <w:tabs>
          <w:tab w:val="right" w:leader="dot" w:pos="8306"/>
        </w:tabs>
      </w:pPr>
      <w:hyperlink w:anchor="_Toc5007" w:history="1">
        <w:r>
          <w:rPr>
            <w:rFonts w:ascii="仿宋" w:eastAsia="仿宋" w:hAnsi="仿宋" w:cs="仿宋" w:hint="eastAsia"/>
            <w:lang w:eastAsia="zh-CN"/>
          </w:rPr>
          <w:t>(一)、可持续战略与实践</w:t>
        </w:r>
        <w:r>
          <w:tab/>
        </w:r>
        <w:r>
          <w:fldChar w:fldCharType="begin"/>
        </w:r>
        <w:r>
          <w:instrText xml:space="preserve"> PAGEREF _Toc5007 \h </w:instrText>
        </w:r>
        <w:r>
          <w:fldChar w:fldCharType="separate"/>
        </w:r>
        <w:r>
          <w:t>17</w:t>
        </w:r>
        <w:r>
          <w:fldChar w:fldCharType="end"/>
        </w:r>
      </w:hyperlink>
    </w:p>
    <w:p>
      <w:pPr>
        <w:pStyle w:val="TOC2"/>
        <w:tabs>
          <w:tab w:val="right" w:leader="dot" w:pos="8306"/>
        </w:tabs>
      </w:pPr>
      <w:hyperlink w:anchor="_Toc17606" w:history="1">
        <w:r>
          <w:rPr>
            <w:rFonts w:ascii="仿宋" w:eastAsia="仿宋" w:hAnsi="仿宋" w:cs="仿宋" w:hint="eastAsia"/>
            <w:lang w:eastAsia="zh-CN"/>
          </w:rPr>
          <w:t>(二)、环保与社会责任</w:t>
        </w:r>
        <w:r>
          <w:tab/>
        </w:r>
        <w:r>
          <w:fldChar w:fldCharType="begin"/>
        </w:r>
        <w:r>
          <w:instrText xml:space="preserve"> PAGEREF _Toc17606 \h </w:instrText>
        </w:r>
        <w:r>
          <w:fldChar w:fldCharType="separate"/>
        </w:r>
        <w:r>
          <w:t>17</w:t>
        </w:r>
        <w:r>
          <w:fldChar w:fldCharType="end"/>
        </w:r>
      </w:hyperlink>
    </w:p>
    <w:p>
      <w:pPr>
        <w:pStyle w:val="TOC1"/>
        <w:tabs>
          <w:tab w:val="right" w:leader="dot" w:pos="8306"/>
        </w:tabs>
      </w:pPr>
      <w:hyperlink w:anchor="_Toc8038" w:history="1">
        <w:r>
          <w:rPr>
            <w:rFonts w:ascii="仿宋" w:eastAsia="仿宋" w:hAnsi="仿宋" w:cs="仿宋" w:hint="eastAsia"/>
            <w:lang w:eastAsia="zh-CN"/>
          </w:rPr>
          <w:t>六、悬浮床加氢裂化催化剂项目概论</w:t>
        </w:r>
        <w:r>
          <w:tab/>
        </w:r>
        <w:r>
          <w:fldChar w:fldCharType="begin"/>
        </w:r>
        <w:r>
          <w:instrText xml:space="preserve"> PAGEREF _Toc8038 \h </w:instrText>
        </w:r>
        <w:r>
          <w:fldChar w:fldCharType="separate"/>
        </w:r>
        <w:r>
          <w:t>18</w:t>
        </w:r>
        <w:r>
          <w:fldChar w:fldCharType="end"/>
        </w:r>
      </w:hyperlink>
    </w:p>
    <w:p>
      <w:pPr>
        <w:pStyle w:val="TOC2"/>
        <w:tabs>
          <w:tab w:val="right" w:leader="dot" w:pos="8306"/>
        </w:tabs>
      </w:pPr>
      <w:hyperlink w:anchor="_Toc15016" w:history="1">
        <w:r>
          <w:rPr>
            <w:rFonts w:ascii="仿宋" w:eastAsia="仿宋" w:hAnsi="仿宋" w:cs="仿宋" w:hint="eastAsia"/>
            <w:lang w:eastAsia="zh-CN"/>
          </w:rPr>
          <w:t>(一)、悬浮床加氢裂化催化剂项目概况</w:t>
        </w:r>
        <w:r>
          <w:tab/>
        </w:r>
        <w:r>
          <w:fldChar w:fldCharType="begin"/>
        </w:r>
        <w:r>
          <w:instrText xml:space="preserve"> PAGEREF _Toc15016 \h </w:instrText>
        </w:r>
        <w:r>
          <w:fldChar w:fldCharType="separate"/>
        </w:r>
        <w:r>
          <w:t>18</w:t>
        </w:r>
        <w:r>
          <w:fldChar w:fldCharType="end"/>
        </w:r>
      </w:hyperlink>
    </w:p>
    <w:p>
      <w:pPr>
        <w:pStyle w:val="TOC2"/>
        <w:tabs>
          <w:tab w:val="right" w:leader="dot" w:pos="8306"/>
        </w:tabs>
      </w:pPr>
      <w:hyperlink w:anchor="_Toc17837" w:history="1">
        <w:r>
          <w:rPr>
            <w:rFonts w:ascii="仿宋" w:eastAsia="仿宋" w:hAnsi="仿宋" w:cs="仿宋" w:hint="eastAsia"/>
            <w:lang w:eastAsia="zh-CN"/>
          </w:rPr>
          <w:t>(二)、悬浮床加氢裂化催化剂项目目标</w:t>
        </w:r>
        <w:r>
          <w:tab/>
        </w:r>
        <w:r>
          <w:fldChar w:fldCharType="begin"/>
        </w:r>
        <w:r>
          <w:instrText xml:space="preserve"> PAGEREF _Toc17837 \h </w:instrText>
        </w:r>
        <w:r>
          <w:fldChar w:fldCharType="separate"/>
        </w:r>
        <w:r>
          <w:t>21</w:t>
        </w:r>
        <w:r>
          <w:fldChar w:fldCharType="end"/>
        </w:r>
      </w:hyperlink>
    </w:p>
    <w:p>
      <w:pPr>
        <w:pStyle w:val="TOC2"/>
        <w:tabs>
          <w:tab w:val="right" w:leader="dot" w:pos="8306"/>
        </w:tabs>
      </w:pPr>
      <w:hyperlink w:anchor="_Toc13232" w:history="1">
        <w:r>
          <w:rPr>
            <w:rFonts w:ascii="仿宋" w:eastAsia="仿宋" w:hAnsi="仿宋" w:cs="仿宋" w:hint="eastAsia"/>
            <w:lang w:eastAsia="zh-CN"/>
          </w:rPr>
          <w:t>(三)、悬浮床加氢裂化催化剂项目提出的理由</w:t>
        </w:r>
        <w:r>
          <w:tab/>
        </w:r>
        <w:r>
          <w:fldChar w:fldCharType="begin"/>
        </w:r>
        <w:r>
          <w:instrText xml:space="preserve"> PAGEREF _Toc13232 \h </w:instrText>
        </w:r>
        <w:r>
          <w:fldChar w:fldCharType="separate"/>
        </w:r>
        <w:r>
          <w:t>22</w:t>
        </w:r>
        <w:r>
          <w:fldChar w:fldCharType="end"/>
        </w:r>
      </w:hyperlink>
    </w:p>
    <w:p>
      <w:pPr>
        <w:pStyle w:val="TOC2"/>
        <w:tabs>
          <w:tab w:val="right" w:leader="dot" w:pos="8306"/>
        </w:tabs>
      </w:pPr>
      <w:hyperlink w:anchor="_Toc3110" w:history="1">
        <w:r>
          <w:rPr>
            <w:rFonts w:ascii="仿宋" w:eastAsia="仿宋" w:hAnsi="仿宋" w:cs="仿宋" w:hint="eastAsia"/>
            <w:lang w:eastAsia="zh-CN"/>
          </w:rPr>
          <w:t>(四)、悬浮床加氢裂化催化剂项目意义</w:t>
        </w:r>
        <w:r>
          <w:tab/>
        </w:r>
        <w:r>
          <w:fldChar w:fldCharType="begin"/>
        </w:r>
        <w:r>
          <w:instrText xml:space="preserve"> PAGEREF _Toc3110 \h </w:instrText>
        </w:r>
        <w:r>
          <w:fldChar w:fldCharType="separate"/>
        </w:r>
        <w:r>
          <w:t>24</w:t>
        </w:r>
        <w:r>
          <w:fldChar w:fldCharType="end"/>
        </w:r>
      </w:hyperlink>
    </w:p>
    <w:p>
      <w:pPr>
        <w:pStyle w:val="TOC2"/>
        <w:tabs>
          <w:tab w:val="right" w:leader="dot" w:pos="8306"/>
        </w:tabs>
      </w:pPr>
      <w:hyperlink w:anchor="_Toc27702" w:history="1">
        <w:r>
          <w:rPr>
            <w:rFonts w:ascii="仿宋" w:eastAsia="仿宋" w:hAnsi="仿宋" w:cs="仿宋" w:hint="eastAsia"/>
            <w:lang w:eastAsia="zh-CN"/>
          </w:rPr>
          <w:t>(五)、悬浮床加氢裂化催化剂项目背景</w:t>
        </w:r>
        <w:r>
          <w:tab/>
        </w:r>
        <w:r>
          <w:fldChar w:fldCharType="begin"/>
        </w:r>
        <w:r>
          <w:instrText xml:space="preserve"> PAGEREF _Toc27702 \h </w:instrText>
        </w:r>
        <w:r>
          <w:fldChar w:fldCharType="separate"/>
        </w:r>
        <w:r>
          <w:t>25</w:t>
        </w:r>
        <w:r>
          <w:fldChar w:fldCharType="end"/>
        </w:r>
      </w:hyperlink>
    </w:p>
    <w:p>
      <w:pPr>
        <w:pStyle w:val="TOC1"/>
        <w:tabs>
          <w:tab w:val="right" w:leader="dot" w:pos="8306"/>
        </w:tabs>
      </w:pPr>
      <w:hyperlink w:anchor="_Toc23776" w:history="1">
        <w:r>
          <w:rPr>
            <w:rFonts w:ascii="仿宋" w:eastAsia="仿宋" w:hAnsi="仿宋" w:cs="仿宋" w:hint="eastAsia"/>
            <w:lang w:eastAsia="zh-CN"/>
          </w:rPr>
          <w:t>七、悬浮床加氢裂化催化剂项目财务管理</w:t>
        </w:r>
        <w:r>
          <w:tab/>
        </w:r>
        <w:r>
          <w:fldChar w:fldCharType="begin"/>
        </w:r>
        <w:r>
          <w:instrText xml:space="preserve"> PAGEREF _Toc23776 \h </w:instrText>
        </w:r>
        <w:r>
          <w:fldChar w:fldCharType="separate"/>
        </w:r>
        <w:r>
          <w:t>26</w:t>
        </w:r>
        <w:r>
          <w:fldChar w:fldCharType="end"/>
        </w:r>
      </w:hyperlink>
    </w:p>
    <w:p>
      <w:pPr>
        <w:pStyle w:val="TOC2"/>
        <w:tabs>
          <w:tab w:val="right" w:leader="dot" w:pos="8306"/>
        </w:tabs>
      </w:pPr>
      <w:hyperlink w:anchor="_Toc12480" w:history="1">
        <w:r>
          <w:rPr>
            <w:rFonts w:ascii="仿宋" w:eastAsia="仿宋" w:hAnsi="仿宋" w:cs="仿宋" w:hint="eastAsia"/>
            <w:lang w:eastAsia="zh-CN"/>
          </w:rPr>
          <w:t>(一)、资金需求大</w:t>
        </w:r>
        <w:r>
          <w:tab/>
        </w:r>
        <w:r>
          <w:fldChar w:fldCharType="begin"/>
        </w:r>
        <w:r>
          <w:instrText xml:space="preserve"> PAGEREF _Toc12480 \h </w:instrText>
        </w:r>
        <w:r>
          <w:fldChar w:fldCharType="separate"/>
        </w:r>
        <w:r>
          <w:t>26</w:t>
        </w:r>
        <w:r>
          <w:fldChar w:fldCharType="end"/>
        </w:r>
      </w:hyperlink>
    </w:p>
    <w:p>
      <w:pPr>
        <w:pStyle w:val="TOC2"/>
        <w:tabs>
          <w:tab w:val="right" w:leader="dot" w:pos="8306"/>
        </w:tabs>
      </w:pPr>
      <w:hyperlink w:anchor="_Toc31287" w:history="1">
        <w:r>
          <w:rPr>
            <w:rFonts w:ascii="仿宋" w:eastAsia="仿宋" w:hAnsi="仿宋" w:cs="仿宋" w:hint="eastAsia"/>
            <w:lang w:eastAsia="zh-CN"/>
          </w:rPr>
          <w:t>(二)、研发周期长</w:t>
        </w:r>
        <w:r>
          <w:tab/>
        </w:r>
        <w:r>
          <w:fldChar w:fldCharType="begin"/>
        </w:r>
        <w:r>
          <w:instrText xml:space="preserve"> PAGEREF _Toc31287 \h </w:instrText>
        </w:r>
        <w:r>
          <w:fldChar w:fldCharType="separate"/>
        </w:r>
        <w:r>
          <w:t>27</w:t>
        </w:r>
        <w:r>
          <w:fldChar w:fldCharType="end"/>
        </w:r>
      </w:hyperlink>
    </w:p>
    <w:p>
      <w:pPr>
        <w:pStyle w:val="TOC2"/>
        <w:tabs>
          <w:tab w:val="right" w:leader="dot" w:pos="8306"/>
        </w:tabs>
      </w:pPr>
      <w:hyperlink w:anchor="_Toc27261" w:history="1">
        <w:r>
          <w:rPr>
            <w:rFonts w:ascii="仿宋" w:eastAsia="仿宋" w:hAnsi="仿宋" w:cs="仿宋" w:hint="eastAsia"/>
            <w:lang w:eastAsia="zh-CN"/>
          </w:rPr>
          <w:t>(三)、市场风险大</w:t>
        </w:r>
        <w:r>
          <w:tab/>
        </w:r>
        <w:r>
          <w:fldChar w:fldCharType="begin"/>
        </w:r>
        <w:r>
          <w:instrText xml:space="preserve"> PAGEREF _Toc27261 \h </w:instrText>
        </w:r>
        <w:r>
          <w:fldChar w:fldCharType="separate"/>
        </w:r>
        <w:r>
          <w:t>28</w:t>
        </w:r>
        <w:r>
          <w:fldChar w:fldCharType="end"/>
        </w:r>
      </w:hyperlink>
    </w:p>
    <w:p>
      <w:pPr>
        <w:pStyle w:val="TOC2"/>
        <w:tabs>
          <w:tab w:val="right" w:leader="dot" w:pos="8306"/>
        </w:tabs>
      </w:pPr>
      <w:hyperlink w:anchor="_Toc8148" w:history="1">
        <w:r>
          <w:rPr>
            <w:rFonts w:ascii="仿宋" w:eastAsia="仿宋" w:hAnsi="仿宋" w:cs="仿宋" w:hint="eastAsia"/>
            <w:lang w:eastAsia="zh-CN"/>
          </w:rPr>
          <w:t>(四)、利润率高</w:t>
        </w:r>
        <w:r>
          <w:tab/>
        </w:r>
        <w:r>
          <w:fldChar w:fldCharType="begin"/>
        </w:r>
        <w:r>
          <w:instrText xml:space="preserve"> PAGEREF _Toc8148 \h </w:instrText>
        </w:r>
        <w:r>
          <w:fldChar w:fldCharType="separate"/>
        </w:r>
        <w:r>
          <w:t>31</w:t>
        </w:r>
        <w:r>
          <w:fldChar w:fldCharType="end"/>
        </w:r>
      </w:hyperlink>
    </w:p>
    <w:p>
      <w:pPr>
        <w:pStyle w:val="TOC1"/>
        <w:tabs>
          <w:tab w:val="right" w:leader="dot" w:pos="8306"/>
        </w:tabs>
      </w:pPr>
      <w:hyperlink w:anchor="_Toc26824" w:history="1">
        <w:r>
          <w:rPr>
            <w:rFonts w:ascii="仿宋" w:eastAsia="仿宋" w:hAnsi="仿宋" w:cs="仿宋" w:hint="eastAsia"/>
            <w:lang w:eastAsia="zh-CN"/>
          </w:rPr>
          <w:t>八、悬浮床加氢裂化催化剂项目投资规划</w:t>
        </w:r>
        <w:r>
          <w:tab/>
        </w:r>
        <w:r>
          <w:fldChar w:fldCharType="begin"/>
        </w:r>
        <w:r>
          <w:instrText xml:space="preserve"> PAGEREF _Toc26824 \h </w:instrText>
        </w:r>
        <w:r>
          <w:fldChar w:fldCharType="separate"/>
        </w:r>
        <w:r>
          <w:t>33</w:t>
        </w:r>
        <w:r>
          <w:fldChar w:fldCharType="end"/>
        </w:r>
      </w:hyperlink>
    </w:p>
    <w:p>
      <w:pPr>
        <w:pStyle w:val="TOC2"/>
        <w:tabs>
          <w:tab w:val="right" w:leader="dot" w:pos="8306"/>
        </w:tabs>
      </w:pPr>
      <w:hyperlink w:anchor="_Toc8373" w:history="1">
        <w:r>
          <w:rPr>
            <w:rFonts w:ascii="仿宋" w:eastAsia="仿宋" w:hAnsi="仿宋" w:cs="仿宋" w:hint="eastAsia"/>
            <w:lang w:eastAsia="zh-CN"/>
          </w:rPr>
          <w:t>(一)、悬浮床加氢裂化催化剂项目总投资估算</w:t>
        </w:r>
        <w:r>
          <w:tab/>
        </w:r>
        <w:r>
          <w:fldChar w:fldCharType="begin"/>
        </w:r>
        <w:r>
          <w:instrText xml:space="preserve"> PAGEREF _Toc8373 \h </w:instrText>
        </w:r>
        <w:r>
          <w:fldChar w:fldCharType="separate"/>
        </w:r>
        <w:r>
          <w:t>33</w:t>
        </w:r>
        <w:r>
          <w:fldChar w:fldCharType="end"/>
        </w:r>
      </w:hyperlink>
    </w:p>
    <w:p>
      <w:pPr>
        <w:pStyle w:val="TOC2"/>
        <w:tabs>
          <w:tab w:val="right" w:leader="dot" w:pos="8306"/>
        </w:tabs>
      </w:pPr>
      <w:hyperlink w:anchor="_Toc6017" w:history="1">
        <w:r>
          <w:rPr>
            <w:rFonts w:ascii="仿宋" w:eastAsia="仿宋" w:hAnsi="仿宋" w:cs="仿宋" w:hint="eastAsia"/>
            <w:lang w:eastAsia="zh-CN"/>
          </w:rPr>
          <w:t>(二)、资金筹措</w:t>
        </w:r>
        <w:r>
          <w:tab/>
        </w:r>
        <w:r>
          <w:fldChar w:fldCharType="begin"/>
        </w:r>
        <w:r>
          <w:instrText xml:space="preserve"> PAGEREF _Toc6017 \h </w:instrText>
        </w:r>
        <w:r>
          <w:fldChar w:fldCharType="separate"/>
        </w:r>
        <w:r>
          <w:t>35</w:t>
        </w:r>
        <w:r>
          <w:fldChar w:fldCharType="end"/>
        </w:r>
      </w:hyperlink>
    </w:p>
    <w:p>
      <w:pPr>
        <w:pStyle w:val="TOC1"/>
        <w:tabs>
          <w:tab w:val="right" w:leader="dot" w:pos="8306"/>
        </w:tabs>
      </w:pPr>
      <w:hyperlink w:anchor="_Toc4750" w:history="1">
        <w:r>
          <w:rPr>
            <w:rFonts w:ascii="仿宋" w:eastAsia="仿宋" w:hAnsi="仿宋" w:cs="仿宋" w:hint="eastAsia"/>
            <w:lang w:eastAsia="zh-CN"/>
          </w:rPr>
          <w:t>九、悬浮床加氢裂化催化剂项目人力资源管理</w:t>
        </w:r>
        <w:r>
          <w:tab/>
        </w:r>
        <w:r>
          <w:fldChar w:fldCharType="begin"/>
        </w:r>
        <w:r>
          <w:instrText xml:space="preserve"> PAGEREF _Toc4750 \h </w:instrText>
        </w:r>
        <w:r>
          <w:fldChar w:fldCharType="separate"/>
        </w:r>
        <w:r>
          <w:t>35</w:t>
        </w:r>
        <w:r>
          <w:fldChar w:fldCharType="end"/>
        </w:r>
      </w:hyperlink>
    </w:p>
    <w:p>
      <w:pPr>
        <w:pStyle w:val="TOC2"/>
        <w:tabs>
          <w:tab w:val="right" w:leader="dot" w:pos="8306"/>
        </w:tabs>
      </w:pPr>
      <w:hyperlink w:anchor="_Toc4485" w:history="1">
        <w:r>
          <w:rPr>
            <w:rFonts w:ascii="仿宋" w:eastAsia="仿宋" w:hAnsi="仿宋" w:cs="仿宋" w:hint="eastAsia"/>
            <w:lang w:eastAsia="zh-CN"/>
          </w:rPr>
          <w:t>(一)、建立健全的预算管理制度</w:t>
        </w:r>
        <w:r>
          <w:tab/>
        </w:r>
        <w:r>
          <w:fldChar w:fldCharType="begin"/>
        </w:r>
        <w:r>
          <w:instrText xml:space="preserve"> PAGEREF _Toc4485 \h </w:instrText>
        </w:r>
        <w:r>
          <w:fldChar w:fldCharType="separate"/>
        </w:r>
        <w:r>
          <w:t>35</w:t>
        </w:r>
        <w:r>
          <w:fldChar w:fldCharType="end"/>
        </w:r>
      </w:hyperlink>
    </w:p>
    <w:p>
      <w:pPr>
        <w:pStyle w:val="TOC2"/>
        <w:tabs>
          <w:tab w:val="right" w:leader="dot" w:pos="8306"/>
        </w:tabs>
      </w:pPr>
      <w:hyperlink w:anchor="_Toc22775" w:history="1">
        <w:r>
          <w:rPr>
            <w:rFonts w:ascii="仿宋" w:eastAsia="仿宋" w:hAnsi="仿宋" w:cs="仿宋" w:hint="eastAsia"/>
            <w:lang w:eastAsia="zh-CN"/>
          </w:rPr>
          <w:t>(二)、加强资金流动监控</w:t>
        </w:r>
        <w:r>
          <w:tab/>
        </w:r>
        <w:r>
          <w:fldChar w:fldCharType="begin"/>
        </w:r>
        <w:r>
          <w:instrText xml:space="preserve"> PAGEREF _Toc22775 \h </w:instrText>
        </w:r>
        <w:r>
          <w:fldChar w:fldCharType="separate"/>
        </w:r>
        <w:r>
          <w:t>37</w:t>
        </w:r>
        <w:r>
          <w:fldChar w:fldCharType="end"/>
        </w:r>
      </w:hyperlink>
    </w:p>
    <w:p>
      <w:pPr>
        <w:pStyle w:val="TOC2"/>
        <w:tabs>
          <w:tab w:val="right" w:leader="dot" w:pos="8306"/>
        </w:tabs>
      </w:pPr>
      <w:hyperlink w:anchor="_Toc14219" w:history="1">
        <w:r>
          <w:rPr>
            <w:rFonts w:ascii="仿宋" w:eastAsia="仿宋" w:hAnsi="仿宋" w:cs="仿宋" w:hint="eastAsia"/>
            <w:lang w:eastAsia="zh-CN"/>
          </w:rPr>
          <w:t>(三)、制定完善的风险控制机制</w:t>
        </w:r>
        <w:r>
          <w:tab/>
        </w:r>
        <w:r>
          <w:fldChar w:fldCharType="begin"/>
        </w:r>
        <w:r>
          <w:instrText xml:space="preserve"> PAGEREF _Toc14219 \h </w:instrText>
        </w:r>
        <w:r>
          <w:fldChar w:fldCharType="separate"/>
        </w:r>
        <w:r>
          <w:t>38</w:t>
        </w:r>
        <w:r>
          <w:fldChar w:fldCharType="end"/>
        </w:r>
      </w:hyperlink>
    </w:p>
    <w:p>
      <w:pPr>
        <w:pStyle w:val="TOC2"/>
        <w:tabs>
          <w:tab w:val="right" w:leader="dot" w:pos="8306"/>
        </w:tabs>
      </w:pPr>
      <w:hyperlink w:anchor="_Toc14149" w:history="1">
        <w:r>
          <w:rPr>
            <w:rFonts w:ascii="仿宋" w:eastAsia="仿宋" w:hAnsi="仿宋" w:cs="仿宋" w:hint="eastAsia"/>
            <w:lang w:eastAsia="zh-CN"/>
          </w:rPr>
          <w:t>(四)、优化成本管理</w:t>
        </w:r>
        <w:r>
          <w:tab/>
        </w:r>
        <w:r>
          <w:fldChar w:fldCharType="begin"/>
        </w:r>
        <w:r>
          <w:instrText xml:space="preserve"> PAGEREF _Toc14149 \h </w:instrText>
        </w:r>
        <w:r>
          <w:fldChar w:fldCharType="separate"/>
        </w:r>
        <w:r>
          <w:t>40</w:t>
        </w:r>
        <w:r>
          <w:fldChar w:fldCharType="end"/>
        </w:r>
      </w:hyperlink>
    </w:p>
    <w:p>
      <w:pPr>
        <w:pStyle w:val="TOC1"/>
        <w:tabs>
          <w:tab w:val="right" w:leader="dot" w:pos="8306"/>
        </w:tabs>
      </w:pPr>
      <w:hyperlink w:anchor="_Toc30502" w:history="1">
        <w:r>
          <w:rPr>
            <w:rFonts w:ascii="仿宋" w:eastAsia="仿宋" w:hAnsi="仿宋" w:cs="仿宋" w:hint="eastAsia"/>
            <w:lang w:eastAsia="zh-CN"/>
          </w:rPr>
          <w:t>十、生产安全保护</w:t>
        </w:r>
        <w:r>
          <w:tab/>
        </w:r>
        <w:r>
          <w:fldChar w:fldCharType="begin"/>
        </w:r>
        <w:r>
          <w:instrText xml:space="preserve"> PAGEREF _Toc30502 \h </w:instrText>
        </w:r>
        <w:r>
          <w:fldChar w:fldCharType="separate"/>
        </w:r>
        <w:r>
          <w:t>41</w:t>
        </w:r>
        <w:r>
          <w:fldChar w:fldCharType="end"/>
        </w:r>
      </w:hyperlink>
    </w:p>
    <w:p>
      <w:pPr>
        <w:pStyle w:val="TOC2"/>
        <w:tabs>
          <w:tab w:val="right" w:leader="dot" w:pos="8306"/>
        </w:tabs>
      </w:pPr>
      <w:hyperlink w:anchor="_Toc1543" w:history="1">
        <w:r>
          <w:rPr>
            <w:rFonts w:ascii="仿宋" w:eastAsia="仿宋" w:hAnsi="仿宋" w:cs="仿宋" w:hint="eastAsia"/>
            <w:lang w:eastAsia="zh-CN"/>
          </w:rPr>
          <w:t>(一)、消防安全</w:t>
        </w:r>
        <w:r>
          <w:tab/>
        </w:r>
        <w:r>
          <w:fldChar w:fldCharType="begin"/>
        </w:r>
        <w:r>
          <w:instrText xml:space="preserve"> PAGEREF _Toc1543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4" w:history="1">
        <w:r>
          <w:rPr>
            <w:rFonts w:ascii="仿宋" w:eastAsia="仿宋" w:hAnsi="仿宋" w:cs="仿宋" w:hint="eastAsia"/>
            <w:lang w:eastAsia="zh-CN"/>
          </w:rPr>
          <w:t>(二)、防火防爆总图布置措施</w:t>
        </w:r>
        <w:r>
          <w:tab/>
        </w:r>
        <w:r>
          <w:fldChar w:fldCharType="begin"/>
        </w:r>
        <w:r>
          <w:instrText xml:space="preserve"> PAGEREF _Toc2764 \h </w:instrText>
        </w:r>
        <w:r>
          <w:fldChar w:fldCharType="separate"/>
        </w:r>
        <w:r>
          <w:t>43</w:t>
        </w:r>
        <w:r>
          <w:fldChar w:fldCharType="end"/>
        </w:r>
      </w:hyperlink>
    </w:p>
    <w:p>
      <w:pPr>
        <w:pStyle w:val="TOC2"/>
        <w:tabs>
          <w:tab w:val="right" w:leader="dot" w:pos="8306"/>
        </w:tabs>
      </w:pPr>
      <w:hyperlink w:anchor="_Toc20852" w:history="1">
        <w:r>
          <w:rPr>
            <w:rFonts w:ascii="仿宋" w:eastAsia="仿宋" w:hAnsi="仿宋" w:cs="仿宋" w:hint="eastAsia"/>
            <w:lang w:eastAsia="zh-CN"/>
          </w:rPr>
          <w:t>(三)、自然灾害防范措施</w:t>
        </w:r>
        <w:r>
          <w:tab/>
        </w:r>
        <w:r>
          <w:fldChar w:fldCharType="begin"/>
        </w:r>
        <w:r>
          <w:instrText xml:space="preserve"> PAGEREF _Toc20852 \h </w:instrText>
        </w:r>
        <w:r>
          <w:fldChar w:fldCharType="separate"/>
        </w:r>
        <w:r>
          <w:t>44</w:t>
        </w:r>
        <w:r>
          <w:fldChar w:fldCharType="end"/>
        </w:r>
      </w:hyperlink>
    </w:p>
    <w:p>
      <w:pPr>
        <w:pStyle w:val="TOC2"/>
        <w:tabs>
          <w:tab w:val="right" w:leader="dot" w:pos="8306"/>
        </w:tabs>
      </w:pPr>
      <w:hyperlink w:anchor="_Toc776" w:history="1">
        <w:r>
          <w:rPr>
            <w:rFonts w:ascii="仿宋" w:eastAsia="仿宋" w:hAnsi="仿宋" w:cs="仿宋" w:hint="eastAsia"/>
            <w:lang w:eastAsia="zh-CN"/>
          </w:rPr>
          <w:t>(四)、安全色及安全标志使用要求</w:t>
        </w:r>
        <w:r>
          <w:tab/>
        </w:r>
        <w:r>
          <w:fldChar w:fldCharType="begin"/>
        </w:r>
        <w:r>
          <w:instrText xml:space="preserve"> PAGEREF _Toc776 \h </w:instrText>
        </w:r>
        <w:r>
          <w:fldChar w:fldCharType="separate"/>
        </w:r>
        <w:r>
          <w:t>45</w:t>
        </w:r>
        <w:r>
          <w:fldChar w:fldCharType="end"/>
        </w:r>
      </w:hyperlink>
    </w:p>
    <w:p>
      <w:pPr>
        <w:pStyle w:val="TOC2"/>
        <w:tabs>
          <w:tab w:val="right" w:leader="dot" w:pos="8306"/>
        </w:tabs>
      </w:pPr>
      <w:hyperlink w:anchor="_Toc4181" w:history="1">
        <w:r>
          <w:rPr>
            <w:rFonts w:ascii="仿宋" w:eastAsia="仿宋" w:hAnsi="仿宋" w:cs="仿宋" w:hint="eastAsia"/>
            <w:lang w:eastAsia="zh-CN"/>
          </w:rPr>
          <w:t>(五)、防尘防毒措施</w:t>
        </w:r>
        <w:r>
          <w:tab/>
        </w:r>
        <w:r>
          <w:fldChar w:fldCharType="begin"/>
        </w:r>
        <w:r>
          <w:instrText xml:space="preserve"> PAGEREF _Toc4181 \h </w:instrText>
        </w:r>
        <w:r>
          <w:fldChar w:fldCharType="separate"/>
        </w:r>
        <w:r>
          <w:t>46</w:t>
        </w:r>
        <w:r>
          <w:fldChar w:fldCharType="end"/>
        </w:r>
      </w:hyperlink>
    </w:p>
    <w:p>
      <w:pPr>
        <w:pStyle w:val="TOC2"/>
        <w:tabs>
          <w:tab w:val="right" w:leader="dot" w:pos="8306"/>
        </w:tabs>
      </w:pPr>
      <w:hyperlink w:anchor="_Toc10818" w:history="1">
        <w:r>
          <w:rPr>
            <w:rFonts w:ascii="仿宋" w:eastAsia="仿宋" w:hAnsi="仿宋" w:cs="仿宋" w:hint="eastAsia"/>
            <w:lang w:eastAsia="zh-CN"/>
          </w:rPr>
          <w:t>(六)、防静电、触电防护及防雷措施</w:t>
        </w:r>
        <w:r>
          <w:tab/>
        </w:r>
        <w:r>
          <w:fldChar w:fldCharType="begin"/>
        </w:r>
        <w:r>
          <w:instrText xml:space="preserve"> PAGEREF _Toc10818 \h </w:instrText>
        </w:r>
        <w:r>
          <w:fldChar w:fldCharType="separate"/>
        </w:r>
        <w:r>
          <w:t>47</w:t>
        </w:r>
        <w:r>
          <w:fldChar w:fldCharType="end"/>
        </w:r>
      </w:hyperlink>
    </w:p>
    <w:p>
      <w:pPr>
        <w:pStyle w:val="TOC2"/>
        <w:tabs>
          <w:tab w:val="right" w:leader="dot" w:pos="8306"/>
        </w:tabs>
      </w:pPr>
      <w:hyperlink w:anchor="_Toc24365" w:history="1">
        <w:r>
          <w:rPr>
            <w:rFonts w:ascii="仿宋" w:eastAsia="仿宋" w:hAnsi="仿宋" w:cs="仿宋" w:hint="eastAsia"/>
            <w:lang w:eastAsia="zh-CN"/>
          </w:rPr>
          <w:t>(七)、机械设备安全保障措施</w:t>
        </w:r>
        <w:r>
          <w:tab/>
        </w:r>
        <w:r>
          <w:fldChar w:fldCharType="begin"/>
        </w:r>
        <w:r>
          <w:instrText xml:space="preserve"> PAGEREF _Toc24365 \h </w:instrText>
        </w:r>
        <w:r>
          <w:fldChar w:fldCharType="separate"/>
        </w:r>
        <w:r>
          <w:t>48</w:t>
        </w:r>
        <w:r>
          <w:fldChar w:fldCharType="end"/>
        </w:r>
      </w:hyperlink>
    </w:p>
    <w:p>
      <w:pPr>
        <w:pStyle w:val="TOC1"/>
        <w:tabs>
          <w:tab w:val="right" w:leader="dot" w:pos="8306"/>
        </w:tabs>
      </w:pPr>
      <w:hyperlink w:anchor="_Toc8132" w:history="1">
        <w:r>
          <w:rPr>
            <w:rFonts w:ascii="仿宋" w:eastAsia="仿宋" w:hAnsi="仿宋" w:cs="仿宋" w:hint="eastAsia"/>
            <w:lang w:eastAsia="zh-CN"/>
          </w:rPr>
          <w:t>十一、悬浮床加氢裂化催化剂项目经营效益</w:t>
        </w:r>
        <w:r>
          <w:tab/>
        </w:r>
        <w:r>
          <w:fldChar w:fldCharType="begin"/>
        </w:r>
        <w:r>
          <w:instrText xml:space="preserve"> PAGEREF _Toc8132 \h </w:instrText>
        </w:r>
        <w:r>
          <w:fldChar w:fldCharType="separate"/>
        </w:r>
        <w:r>
          <w:t>50</w:t>
        </w:r>
        <w:r>
          <w:fldChar w:fldCharType="end"/>
        </w:r>
      </w:hyperlink>
    </w:p>
    <w:p>
      <w:pPr>
        <w:pStyle w:val="TOC2"/>
        <w:tabs>
          <w:tab w:val="right" w:leader="dot" w:pos="8306"/>
        </w:tabs>
      </w:pPr>
      <w:hyperlink w:anchor="_Toc18860" w:history="1">
        <w:r>
          <w:rPr>
            <w:rFonts w:ascii="仿宋" w:eastAsia="仿宋" w:hAnsi="仿宋" w:cs="仿宋" w:hint="eastAsia"/>
            <w:lang w:eastAsia="zh-CN"/>
          </w:rPr>
          <w:t>(一)、经济评价财务测算</w:t>
        </w:r>
        <w:r>
          <w:tab/>
        </w:r>
        <w:r>
          <w:fldChar w:fldCharType="begin"/>
        </w:r>
        <w:r>
          <w:instrText xml:space="preserve"> PAGEREF _Toc18860 \h </w:instrText>
        </w:r>
        <w:r>
          <w:fldChar w:fldCharType="separate"/>
        </w:r>
        <w:r>
          <w:t>50</w:t>
        </w:r>
        <w:r>
          <w:fldChar w:fldCharType="end"/>
        </w:r>
      </w:hyperlink>
    </w:p>
    <w:p>
      <w:pPr>
        <w:pStyle w:val="TOC2"/>
        <w:tabs>
          <w:tab w:val="right" w:leader="dot" w:pos="8306"/>
        </w:tabs>
      </w:pPr>
      <w:hyperlink w:anchor="_Toc11232" w:history="1">
        <w:r>
          <w:rPr>
            <w:rFonts w:ascii="仿宋" w:eastAsia="仿宋" w:hAnsi="仿宋" w:cs="仿宋" w:hint="eastAsia"/>
            <w:lang w:eastAsia="zh-CN"/>
          </w:rPr>
          <w:t>(二)、悬浮床加氢裂化催化剂项目盈利能力分析</w:t>
        </w:r>
        <w:r>
          <w:tab/>
        </w:r>
        <w:r>
          <w:fldChar w:fldCharType="begin"/>
        </w:r>
        <w:r>
          <w:instrText xml:space="preserve"> PAGEREF _Toc11232 \h </w:instrText>
        </w:r>
        <w:r>
          <w:fldChar w:fldCharType="separate"/>
        </w:r>
        <w:r>
          <w:t>51</w:t>
        </w:r>
        <w:r>
          <w:fldChar w:fldCharType="end"/>
        </w:r>
      </w:hyperlink>
    </w:p>
    <w:p>
      <w:pPr>
        <w:pStyle w:val="TOC1"/>
        <w:tabs>
          <w:tab w:val="right" w:leader="dot" w:pos="8306"/>
        </w:tabs>
      </w:pPr>
      <w:hyperlink w:anchor="_Toc15536" w:history="1">
        <w:r>
          <w:rPr>
            <w:rFonts w:ascii="仿宋" w:eastAsia="仿宋" w:hAnsi="仿宋" w:cs="仿宋" w:hint="eastAsia"/>
            <w:lang w:eastAsia="zh-CN"/>
          </w:rPr>
          <w:t>十二、悬浮床加氢裂化催化剂项目计划安排</w:t>
        </w:r>
        <w:r>
          <w:tab/>
        </w:r>
        <w:r>
          <w:fldChar w:fldCharType="begin"/>
        </w:r>
        <w:r>
          <w:instrText xml:space="preserve"> PAGEREF _Toc15536 \h </w:instrText>
        </w:r>
        <w:r>
          <w:fldChar w:fldCharType="separate"/>
        </w:r>
        <w:r>
          <w:t>52</w:t>
        </w:r>
        <w:r>
          <w:fldChar w:fldCharType="end"/>
        </w:r>
      </w:hyperlink>
    </w:p>
    <w:p>
      <w:pPr>
        <w:pStyle w:val="TOC2"/>
        <w:tabs>
          <w:tab w:val="right" w:leader="dot" w:pos="8306"/>
        </w:tabs>
      </w:pPr>
      <w:hyperlink w:anchor="_Toc7787" w:history="1">
        <w:r>
          <w:rPr>
            <w:rFonts w:ascii="仿宋" w:eastAsia="仿宋" w:hAnsi="仿宋" w:cs="仿宋" w:hint="eastAsia"/>
            <w:lang w:eastAsia="zh-CN"/>
          </w:rPr>
          <w:t>(一)、建设周期</w:t>
        </w:r>
        <w:r>
          <w:tab/>
        </w:r>
        <w:r>
          <w:fldChar w:fldCharType="begin"/>
        </w:r>
        <w:r>
          <w:instrText xml:space="preserve"> PAGEREF _Toc7787 \h </w:instrText>
        </w:r>
        <w:r>
          <w:fldChar w:fldCharType="separate"/>
        </w:r>
        <w:r>
          <w:t>52</w:t>
        </w:r>
        <w:r>
          <w:fldChar w:fldCharType="end"/>
        </w:r>
      </w:hyperlink>
    </w:p>
    <w:p>
      <w:pPr>
        <w:pStyle w:val="TOC2"/>
        <w:tabs>
          <w:tab w:val="right" w:leader="dot" w:pos="8306"/>
        </w:tabs>
      </w:pPr>
      <w:hyperlink w:anchor="_Toc19812" w:history="1">
        <w:r>
          <w:rPr>
            <w:rFonts w:ascii="仿宋" w:eastAsia="仿宋" w:hAnsi="仿宋" w:cs="仿宋" w:hint="eastAsia"/>
            <w:lang w:eastAsia="zh-CN"/>
          </w:rPr>
          <w:t>(二)、建设进度</w:t>
        </w:r>
        <w:r>
          <w:tab/>
        </w:r>
        <w:r>
          <w:fldChar w:fldCharType="begin"/>
        </w:r>
        <w:r>
          <w:instrText xml:space="preserve"> PAGEREF _Toc19812 \h </w:instrText>
        </w:r>
        <w:r>
          <w:fldChar w:fldCharType="separate"/>
        </w:r>
        <w:r>
          <w:t>53</w:t>
        </w:r>
        <w:r>
          <w:fldChar w:fldCharType="end"/>
        </w:r>
      </w:hyperlink>
    </w:p>
    <w:p>
      <w:pPr>
        <w:pStyle w:val="TOC2"/>
        <w:tabs>
          <w:tab w:val="right" w:leader="dot" w:pos="8306"/>
        </w:tabs>
      </w:pPr>
      <w:hyperlink w:anchor="_Toc20969" w:history="1">
        <w:r>
          <w:rPr>
            <w:rFonts w:ascii="仿宋" w:eastAsia="仿宋" w:hAnsi="仿宋" w:cs="仿宋" w:hint="eastAsia"/>
            <w:lang w:eastAsia="zh-CN"/>
          </w:rPr>
          <w:t>(三)、进度安排注意事项</w:t>
        </w:r>
        <w:r>
          <w:tab/>
        </w:r>
        <w:r>
          <w:fldChar w:fldCharType="begin"/>
        </w:r>
        <w:r>
          <w:instrText xml:space="preserve"> PAGEREF _Toc20969 \h </w:instrText>
        </w:r>
        <w:r>
          <w:fldChar w:fldCharType="separate"/>
        </w:r>
        <w:r>
          <w:t>54</w:t>
        </w:r>
        <w:r>
          <w:fldChar w:fldCharType="end"/>
        </w:r>
      </w:hyperlink>
    </w:p>
    <w:p>
      <w:pPr>
        <w:pStyle w:val="TOC2"/>
        <w:tabs>
          <w:tab w:val="right" w:leader="dot" w:pos="8306"/>
        </w:tabs>
      </w:pPr>
      <w:hyperlink w:anchor="_Toc9788" w:history="1">
        <w:r>
          <w:rPr>
            <w:rFonts w:ascii="仿宋" w:eastAsia="仿宋" w:hAnsi="仿宋" w:cs="仿宋" w:hint="eastAsia"/>
            <w:lang w:eastAsia="zh-CN"/>
          </w:rPr>
          <w:t>(四)、人力资源配置</w:t>
        </w:r>
        <w:r>
          <w:tab/>
        </w:r>
        <w:r>
          <w:fldChar w:fldCharType="begin"/>
        </w:r>
        <w:r>
          <w:instrText xml:space="preserve"> PAGEREF _Toc9788 \h </w:instrText>
        </w:r>
        <w:r>
          <w:fldChar w:fldCharType="separate"/>
        </w:r>
        <w:r>
          <w:t>56</w:t>
        </w:r>
        <w:r>
          <w:fldChar w:fldCharType="end"/>
        </w:r>
      </w:hyperlink>
    </w:p>
    <w:p>
      <w:pPr>
        <w:pStyle w:val="TOC1"/>
        <w:tabs>
          <w:tab w:val="right" w:leader="dot" w:pos="8306"/>
        </w:tabs>
      </w:pPr>
      <w:hyperlink w:anchor="_Toc272" w:history="1">
        <w:r>
          <w:rPr>
            <w:rFonts w:ascii="仿宋" w:eastAsia="仿宋" w:hAnsi="仿宋" w:cs="仿宋" w:hint="eastAsia"/>
            <w:lang w:eastAsia="zh-CN"/>
          </w:rPr>
          <w:t>十三、营销与推广策略</w:t>
        </w:r>
        <w:r>
          <w:tab/>
        </w:r>
        <w:r>
          <w:fldChar w:fldCharType="begin"/>
        </w:r>
        <w:r>
          <w:instrText xml:space="preserve"> PAGEREF _Toc272 \h </w:instrText>
        </w:r>
        <w:r>
          <w:fldChar w:fldCharType="separate"/>
        </w:r>
        <w:r>
          <w:t>57</w:t>
        </w:r>
        <w:r>
          <w:fldChar w:fldCharType="end"/>
        </w:r>
      </w:hyperlink>
    </w:p>
    <w:p>
      <w:pPr>
        <w:pStyle w:val="TOC2"/>
        <w:tabs>
          <w:tab w:val="right" w:leader="dot" w:pos="8306"/>
        </w:tabs>
      </w:pPr>
      <w:hyperlink w:anchor="_Toc12506" w:history="1">
        <w:r>
          <w:rPr>
            <w:rFonts w:ascii="仿宋" w:eastAsia="仿宋" w:hAnsi="仿宋" w:cs="仿宋" w:hint="eastAsia"/>
            <w:lang w:eastAsia="zh-CN"/>
          </w:rPr>
          <w:t>(一)、产品/服务定位与特点</w:t>
        </w:r>
        <w:r>
          <w:tab/>
        </w:r>
        <w:r>
          <w:fldChar w:fldCharType="begin"/>
        </w:r>
        <w:r>
          <w:instrText xml:space="preserve"> PAGEREF _Toc12506 \h </w:instrText>
        </w:r>
        <w:r>
          <w:fldChar w:fldCharType="separate"/>
        </w:r>
        <w:r>
          <w:t>57</w:t>
        </w:r>
        <w:r>
          <w:fldChar w:fldCharType="end"/>
        </w:r>
      </w:hyperlink>
    </w:p>
    <w:p>
      <w:pPr>
        <w:pStyle w:val="TOC2"/>
        <w:tabs>
          <w:tab w:val="right" w:leader="dot" w:pos="8306"/>
        </w:tabs>
      </w:pPr>
      <w:hyperlink w:anchor="_Toc18845" w:history="1">
        <w:r>
          <w:rPr>
            <w:rFonts w:ascii="仿宋" w:eastAsia="仿宋" w:hAnsi="仿宋" w:cs="仿宋" w:hint="eastAsia"/>
            <w:lang w:eastAsia="zh-CN"/>
          </w:rPr>
          <w:t>(二)、市场定位与竞争分析</w:t>
        </w:r>
        <w:r>
          <w:tab/>
        </w:r>
        <w:r>
          <w:fldChar w:fldCharType="begin"/>
        </w:r>
        <w:r>
          <w:instrText xml:space="preserve"> PAGEREF _Toc18845 \h </w:instrText>
        </w:r>
        <w:r>
          <w:fldChar w:fldCharType="separate"/>
        </w:r>
        <w:r>
          <w:t>58</w:t>
        </w:r>
        <w:r>
          <w:fldChar w:fldCharType="end"/>
        </w:r>
      </w:hyperlink>
    </w:p>
    <w:p>
      <w:pPr>
        <w:pStyle w:val="TOC2"/>
        <w:tabs>
          <w:tab w:val="right" w:leader="dot" w:pos="8306"/>
        </w:tabs>
      </w:pPr>
      <w:hyperlink w:anchor="_Toc3109" w:history="1">
        <w:r>
          <w:rPr>
            <w:rFonts w:ascii="仿宋" w:eastAsia="仿宋" w:hAnsi="仿宋" w:cs="仿宋" w:hint="eastAsia"/>
            <w:lang w:eastAsia="zh-CN"/>
          </w:rPr>
          <w:t>(三)、营销渠道与策略</w:t>
        </w:r>
        <w:r>
          <w:tab/>
        </w:r>
        <w:r>
          <w:fldChar w:fldCharType="begin"/>
        </w:r>
        <w:r>
          <w:instrText xml:space="preserve"> PAGEREF _Toc3109 \h </w:instrText>
        </w:r>
        <w:r>
          <w:fldChar w:fldCharType="separate"/>
        </w:r>
        <w:r>
          <w:t>59</w:t>
        </w:r>
        <w:r>
          <w:fldChar w:fldCharType="end"/>
        </w:r>
      </w:hyperlink>
    </w:p>
    <w:p>
      <w:pPr>
        <w:pStyle w:val="TOC2"/>
        <w:tabs>
          <w:tab w:val="right" w:leader="dot" w:pos="8306"/>
        </w:tabs>
      </w:pPr>
      <w:hyperlink w:anchor="_Toc20103" w:history="1">
        <w:r>
          <w:rPr>
            <w:rFonts w:ascii="仿宋" w:eastAsia="仿宋" w:hAnsi="仿宋" w:cs="仿宋" w:hint="eastAsia"/>
            <w:lang w:eastAsia="zh-CN"/>
          </w:rPr>
          <w:t>(四)、推广与宣传活动</w:t>
        </w:r>
        <w:r>
          <w:tab/>
        </w:r>
        <w:r>
          <w:fldChar w:fldCharType="begin"/>
        </w:r>
        <w:r>
          <w:instrText xml:space="preserve"> PAGEREF _Toc20103 \h </w:instrText>
        </w:r>
        <w:r>
          <w:fldChar w:fldCharType="separate"/>
        </w:r>
        <w:r>
          <w:t>61</w:t>
        </w:r>
        <w:r>
          <w:fldChar w:fldCharType="end"/>
        </w:r>
      </w:hyperlink>
    </w:p>
    <w:p>
      <w:pPr>
        <w:pStyle w:val="TOC1"/>
        <w:tabs>
          <w:tab w:val="right" w:leader="dot" w:pos="8306"/>
        </w:tabs>
      </w:pPr>
      <w:hyperlink w:anchor="_Toc6173" w:history="1">
        <w:r>
          <w:rPr>
            <w:rFonts w:ascii="仿宋" w:eastAsia="仿宋" w:hAnsi="仿宋" w:cs="仿宋" w:hint="eastAsia"/>
            <w:lang w:eastAsia="zh-CN"/>
          </w:rPr>
          <w:t>十四、悬浮床加氢裂化催化剂项目实施保障措施</w:t>
        </w:r>
        <w:r>
          <w:tab/>
        </w:r>
        <w:r>
          <w:fldChar w:fldCharType="begin"/>
        </w:r>
        <w:r>
          <w:instrText xml:space="preserve"> PAGEREF _Toc6173 \h </w:instrText>
        </w:r>
        <w:r>
          <w:fldChar w:fldCharType="separate"/>
        </w:r>
        <w:r>
          <w:t>66</w:t>
        </w:r>
        <w:r>
          <w:fldChar w:fldCharType="end"/>
        </w:r>
      </w:hyperlink>
    </w:p>
    <w:p>
      <w:pPr>
        <w:pStyle w:val="TOC2"/>
        <w:tabs>
          <w:tab w:val="right" w:leader="dot" w:pos="8306"/>
        </w:tabs>
      </w:pPr>
      <w:hyperlink w:anchor="_Toc15639" w:history="1">
        <w:r>
          <w:rPr>
            <w:rFonts w:ascii="仿宋" w:eastAsia="仿宋" w:hAnsi="仿宋" w:cs="仿宋" w:hint="eastAsia"/>
            <w:lang w:eastAsia="zh-CN"/>
          </w:rPr>
          <w:t>(一)、悬浮床加氢裂化催化剂项目实施保障机制</w:t>
        </w:r>
        <w:r>
          <w:tab/>
        </w:r>
        <w:r>
          <w:fldChar w:fldCharType="begin"/>
        </w:r>
        <w:r>
          <w:instrText xml:space="preserve"> PAGEREF _Toc15639 \h </w:instrText>
        </w:r>
        <w:r>
          <w:fldChar w:fldCharType="separate"/>
        </w:r>
        <w:r>
          <w:t>66</w:t>
        </w:r>
        <w:r>
          <w:fldChar w:fldCharType="end"/>
        </w:r>
      </w:hyperlink>
    </w:p>
    <w:p>
      <w:pPr>
        <w:pStyle w:val="TOC2"/>
        <w:tabs>
          <w:tab w:val="right" w:leader="dot" w:pos="8306"/>
        </w:tabs>
      </w:pPr>
      <w:hyperlink w:anchor="_Toc27943" w:history="1">
        <w:r>
          <w:rPr>
            <w:rFonts w:ascii="仿宋" w:eastAsia="仿宋" w:hAnsi="仿宋" w:cs="仿宋" w:hint="eastAsia"/>
            <w:lang w:eastAsia="zh-CN"/>
          </w:rPr>
          <w:t>(二)、悬浮床加氢裂化催化剂项目法律合规要求</w:t>
        </w:r>
        <w:r>
          <w:tab/>
        </w:r>
        <w:r>
          <w:fldChar w:fldCharType="begin"/>
        </w:r>
        <w:r>
          <w:instrText xml:space="preserve"> PAGEREF _Toc27943 \h </w:instrText>
        </w:r>
        <w:r>
          <w:fldChar w:fldCharType="separate"/>
        </w:r>
        <w:r>
          <w:t>70</w:t>
        </w:r>
        <w:r>
          <w:fldChar w:fldCharType="end"/>
        </w:r>
      </w:hyperlink>
    </w:p>
    <w:p>
      <w:pPr>
        <w:pStyle w:val="TOC2"/>
        <w:tabs>
          <w:tab w:val="right" w:leader="dot" w:pos="8306"/>
        </w:tabs>
      </w:pPr>
      <w:hyperlink w:anchor="_Toc21357" w:history="1">
        <w:r>
          <w:rPr>
            <w:rFonts w:ascii="仿宋" w:eastAsia="仿宋" w:hAnsi="仿宋" w:cs="仿宋" w:hint="eastAsia"/>
            <w:lang w:eastAsia="zh-CN"/>
          </w:rPr>
          <w:t>(三)、悬浮床加氢裂化催化剂项目合同管理与法律事务</w:t>
        </w:r>
        <w:r>
          <w:tab/>
        </w:r>
        <w:r>
          <w:fldChar w:fldCharType="begin"/>
        </w:r>
        <w:r>
          <w:instrText xml:space="preserve"> PAGEREF _Toc21357 \h </w:instrText>
        </w:r>
        <w:r>
          <w:fldChar w:fldCharType="separate"/>
        </w:r>
        <w:r>
          <w:t>74</w:t>
        </w:r>
        <w:r>
          <w:fldChar w:fldCharType="end"/>
        </w:r>
      </w:hyperlink>
    </w:p>
    <w:p>
      <w:pPr>
        <w:pStyle w:val="TOC2"/>
        <w:tabs>
          <w:tab w:val="right" w:leader="dot" w:pos="8306"/>
        </w:tabs>
      </w:pPr>
      <w:hyperlink w:anchor="_Toc746" w:history="1">
        <w:r>
          <w:rPr>
            <w:rFonts w:ascii="仿宋" w:eastAsia="仿宋" w:hAnsi="仿宋" w:cs="仿宋" w:hint="eastAsia"/>
            <w:lang w:eastAsia="zh-CN"/>
          </w:rPr>
          <w:t>(四)、悬浮床加氢裂化催化剂项目知识产权保护策略</w:t>
        </w:r>
        <w:r>
          <w:tab/>
        </w:r>
        <w:r>
          <w:fldChar w:fldCharType="begin"/>
        </w:r>
        <w:r>
          <w:instrText xml:space="preserve"> PAGEREF _Toc746 \h </w:instrText>
        </w:r>
        <w:r>
          <w:fldChar w:fldCharType="separate"/>
        </w:r>
        <w:r>
          <w:t>81</w:t>
        </w:r>
        <w:r>
          <w:fldChar w:fldCharType="end"/>
        </w:r>
      </w:hyperlink>
    </w:p>
    <w:p>
      <w:pPr>
        <w:pStyle w:val="TOC1"/>
        <w:tabs>
          <w:tab w:val="right" w:leader="dot" w:pos="8306"/>
        </w:tabs>
      </w:pPr>
      <w:hyperlink w:anchor="_Toc15478" w:history="1">
        <w:r>
          <w:rPr>
            <w:rFonts w:ascii="仿宋" w:eastAsia="仿宋" w:hAnsi="仿宋" w:cs="仿宋" w:hint="eastAsia"/>
            <w:lang w:eastAsia="zh-CN"/>
          </w:rPr>
          <w:t>十五、供应链管理</w:t>
        </w:r>
        <w:r>
          <w:tab/>
        </w:r>
        <w:r>
          <w:fldChar w:fldCharType="begin"/>
        </w:r>
        <w:r>
          <w:instrText xml:space="preserve"> PAGEREF _Toc15478 \h </w:instrText>
        </w:r>
        <w:r>
          <w:fldChar w:fldCharType="separate"/>
        </w:r>
        <w:r>
          <w:t>84</w:t>
        </w:r>
        <w:r>
          <w:fldChar w:fldCharType="end"/>
        </w:r>
      </w:hyperlink>
    </w:p>
    <w:p>
      <w:pPr>
        <w:pStyle w:val="TOC2"/>
        <w:tabs>
          <w:tab w:val="right" w:leader="dot" w:pos="8306"/>
        </w:tabs>
      </w:pPr>
      <w:hyperlink w:anchor="_Toc11002" w:history="1">
        <w:r>
          <w:rPr>
            <w:rFonts w:ascii="仿宋" w:eastAsia="仿宋" w:hAnsi="仿宋" w:cs="仿宋" w:hint="eastAsia"/>
            <w:lang w:eastAsia="zh-CN"/>
          </w:rPr>
          <w:t>(一)、供应链战略规划</w:t>
        </w:r>
        <w:r>
          <w:tab/>
        </w:r>
        <w:r>
          <w:fldChar w:fldCharType="begin"/>
        </w:r>
        <w:r>
          <w:instrText xml:space="preserve"> PAGEREF _Toc11002 \h </w:instrText>
        </w:r>
        <w:r>
          <w:fldChar w:fldCharType="separate"/>
        </w:r>
        <w:r>
          <w:t>84</w:t>
        </w:r>
        <w:r>
          <w:fldChar w:fldCharType="end"/>
        </w:r>
      </w:hyperlink>
    </w:p>
    <w:p>
      <w:pPr>
        <w:pStyle w:val="TOC2"/>
        <w:tabs>
          <w:tab w:val="right" w:leader="dot" w:pos="8306"/>
        </w:tabs>
      </w:pPr>
      <w:hyperlink w:anchor="_Toc29800" w:history="1">
        <w:r>
          <w:rPr>
            <w:rFonts w:ascii="仿宋" w:eastAsia="仿宋" w:hAnsi="仿宋" w:cs="仿宋" w:hint="eastAsia"/>
            <w:lang w:eastAsia="zh-CN"/>
          </w:rPr>
          <w:t>(二)、供应商选择与合作</w:t>
        </w:r>
        <w:r>
          <w:tab/>
        </w:r>
        <w:r>
          <w:fldChar w:fldCharType="begin"/>
        </w:r>
        <w:r>
          <w:instrText xml:space="preserve"> PAGEREF _Toc29800 \h </w:instrText>
        </w:r>
        <w:r>
          <w:fldChar w:fldCharType="separate"/>
        </w:r>
        <w:r>
          <w:t>85</w:t>
        </w:r>
        <w:r>
          <w:fldChar w:fldCharType="end"/>
        </w:r>
      </w:hyperlink>
    </w:p>
    <w:p>
      <w:pPr>
        <w:pStyle w:val="TOC2"/>
        <w:tabs>
          <w:tab w:val="right" w:leader="dot" w:pos="8306"/>
        </w:tabs>
      </w:pPr>
      <w:hyperlink w:anchor="_Toc26075" w:history="1">
        <w:r>
          <w:rPr>
            <w:rFonts w:ascii="仿宋" w:eastAsia="仿宋" w:hAnsi="仿宋" w:cs="仿宋" w:hint="eastAsia"/>
            <w:lang w:eastAsia="zh-CN"/>
          </w:rPr>
          <w:t>(三)、物流与库存管理</w:t>
        </w:r>
        <w:r>
          <w:tab/>
        </w:r>
        <w:r>
          <w:fldChar w:fldCharType="begin"/>
        </w:r>
        <w:r>
          <w:instrText xml:space="preserve"> PAGEREF _Toc26075 \h </w:instrText>
        </w:r>
        <w:r>
          <w:fldChar w:fldCharType="separate"/>
        </w:r>
        <w:r>
          <w:t>86</w:t>
        </w:r>
        <w:r>
          <w:fldChar w:fldCharType="end"/>
        </w:r>
      </w:hyperlink>
    </w:p>
    <w:p>
      <w:pPr>
        <w:pStyle w:val="TOC1"/>
        <w:tabs>
          <w:tab w:val="right" w:leader="dot" w:pos="8306"/>
        </w:tabs>
      </w:pPr>
      <w:hyperlink w:anchor="_Toc16955" w:history="1">
        <w:r>
          <w:rPr>
            <w:rFonts w:ascii="仿宋" w:eastAsia="仿宋" w:hAnsi="仿宋" w:cs="仿宋" w:hint="eastAsia"/>
            <w:lang w:eastAsia="zh-CN"/>
          </w:rPr>
          <w:t>十六、质量管理体系</w:t>
        </w:r>
        <w:r>
          <w:tab/>
        </w:r>
        <w:r>
          <w:fldChar w:fldCharType="begin"/>
        </w:r>
        <w:r>
          <w:instrText xml:space="preserve"> PAGEREF _Toc16955 \h </w:instrText>
        </w:r>
        <w:r>
          <w:fldChar w:fldCharType="separate"/>
        </w:r>
        <w:r>
          <w:t>88</w:t>
        </w:r>
        <w:r>
          <w:fldChar w:fldCharType="end"/>
        </w:r>
      </w:hyperlink>
    </w:p>
    <w:p>
      <w:pPr>
        <w:pStyle w:val="TOC2"/>
        <w:tabs>
          <w:tab w:val="right" w:leader="dot" w:pos="8306"/>
        </w:tabs>
      </w:pPr>
      <w:hyperlink w:anchor="_Toc3366" w:history="1">
        <w:r>
          <w:rPr>
            <w:rFonts w:ascii="仿宋" w:eastAsia="仿宋" w:hAnsi="仿宋" w:cs="仿宋" w:hint="eastAsia"/>
            <w:lang w:eastAsia="zh-CN"/>
          </w:rPr>
          <w:t>(一)、质量目标与方针</w:t>
        </w:r>
        <w:r>
          <w:tab/>
        </w:r>
        <w:r>
          <w:fldChar w:fldCharType="begin"/>
        </w:r>
        <w:r>
          <w:instrText xml:space="preserve"> PAGEREF _Toc3366 \h </w:instrText>
        </w:r>
        <w:r>
          <w:fldChar w:fldCharType="separate"/>
        </w:r>
        <w:r>
          <w:t>88</w:t>
        </w:r>
        <w:r>
          <w:fldChar w:fldCharType="end"/>
        </w:r>
      </w:hyperlink>
    </w:p>
    <w:p>
      <w:pPr>
        <w:pStyle w:val="TOC2"/>
        <w:tabs>
          <w:tab w:val="right" w:leader="dot" w:pos="8306"/>
        </w:tabs>
      </w:pPr>
      <w:hyperlink w:anchor="_Toc30128" w:history="1">
        <w:r>
          <w:rPr>
            <w:rFonts w:ascii="仿宋" w:eastAsia="仿宋" w:hAnsi="仿宋" w:cs="仿宋" w:hint="eastAsia"/>
            <w:lang w:eastAsia="zh-CN"/>
          </w:rPr>
          <w:t>(二)、质量管理责任</w:t>
        </w:r>
        <w:r>
          <w:tab/>
        </w:r>
        <w:r>
          <w:fldChar w:fldCharType="begin"/>
        </w:r>
        <w:r>
          <w:instrText xml:space="preserve"> PAGEREF _Toc30128 \h </w:instrText>
        </w:r>
        <w:r>
          <w:fldChar w:fldCharType="separate"/>
        </w:r>
        <w:r>
          <w:t>89</w:t>
        </w:r>
        <w:r>
          <w:fldChar w:fldCharType="end"/>
        </w:r>
      </w:hyperlink>
    </w:p>
    <w:p>
      <w:pPr>
        <w:pStyle w:val="TOC2"/>
        <w:tabs>
          <w:tab w:val="right" w:leader="dot" w:pos="8306"/>
        </w:tabs>
      </w:pPr>
      <w:hyperlink w:anchor="_Toc25563" w:history="1">
        <w:r>
          <w:rPr>
            <w:rFonts w:ascii="仿宋" w:eastAsia="仿宋" w:hAnsi="仿宋" w:cs="仿宋" w:hint="eastAsia"/>
            <w:lang w:eastAsia="zh-CN"/>
          </w:rPr>
          <w:t>(三)、质量管理体系文件</w:t>
        </w:r>
        <w:r>
          <w:tab/>
        </w:r>
        <w:r>
          <w:fldChar w:fldCharType="begin"/>
        </w:r>
        <w:r>
          <w:instrText xml:space="preserve"> PAGEREF _Toc25563 \h </w:instrText>
        </w:r>
        <w:r>
          <w:fldChar w:fldCharType="separate"/>
        </w:r>
        <w:r>
          <w:t>91</w:t>
        </w:r>
        <w:r>
          <w:fldChar w:fldCharType="end"/>
        </w:r>
      </w:hyperlink>
    </w:p>
    <w:p>
      <w:pPr>
        <w:pStyle w:val="TOC2"/>
        <w:tabs>
          <w:tab w:val="right" w:leader="dot" w:pos="8306"/>
        </w:tabs>
      </w:pPr>
      <w:hyperlink w:anchor="_Toc22258" w:history="1">
        <w:r>
          <w:rPr>
            <w:rFonts w:ascii="仿宋" w:eastAsia="仿宋" w:hAnsi="仿宋" w:cs="仿宋" w:hint="eastAsia"/>
            <w:lang w:eastAsia="zh-CN"/>
          </w:rPr>
          <w:t>(四)、质量培训与教育</w:t>
        </w:r>
        <w:r>
          <w:tab/>
        </w:r>
        <w:r>
          <w:fldChar w:fldCharType="begin"/>
        </w:r>
        <w:r>
          <w:instrText xml:space="preserve"> PAGEREF _Toc22258 \h </w:instrText>
        </w:r>
        <w:r>
          <w:fldChar w:fldCharType="separate"/>
        </w:r>
        <w:r>
          <w:t>93</w:t>
        </w:r>
        <w:r>
          <w:fldChar w:fldCharType="end"/>
        </w:r>
      </w:hyperlink>
    </w:p>
    <w:p>
      <w:pPr>
        <w:pStyle w:val="TOC2"/>
        <w:tabs>
          <w:tab w:val="right" w:leader="dot" w:pos="8306"/>
        </w:tabs>
      </w:pPr>
      <w:hyperlink w:anchor="_Toc26137" w:history="1">
        <w:r>
          <w:rPr>
            <w:rFonts w:ascii="仿宋" w:eastAsia="仿宋" w:hAnsi="仿宋" w:cs="仿宋" w:hint="eastAsia"/>
            <w:lang w:eastAsia="zh-CN"/>
          </w:rPr>
          <w:t>(五)、质量审核与评价</w:t>
        </w:r>
        <w:r>
          <w:tab/>
        </w:r>
        <w:r>
          <w:fldChar w:fldCharType="begin"/>
        </w:r>
        <w:r>
          <w:instrText xml:space="preserve"> PAGEREF _Toc26137 \h </w:instrText>
        </w:r>
        <w:r>
          <w:fldChar w:fldCharType="separate"/>
        </w:r>
        <w:r>
          <w:t>94</w:t>
        </w:r>
        <w:r>
          <w:fldChar w:fldCharType="end"/>
        </w:r>
      </w:hyperlink>
    </w:p>
    <w:p>
      <w:pPr>
        <w:pStyle w:val="TOC2"/>
        <w:tabs>
          <w:tab w:val="right" w:leader="dot" w:pos="8306"/>
        </w:tabs>
      </w:pPr>
      <w:hyperlink w:anchor="_Toc23503" w:history="1">
        <w:r>
          <w:rPr>
            <w:rFonts w:ascii="仿宋" w:eastAsia="仿宋" w:hAnsi="仿宋" w:cs="仿宋" w:hint="eastAsia"/>
            <w:lang w:eastAsia="zh-CN"/>
          </w:rPr>
          <w:t>(六)、不符合与纠正措施</w:t>
        </w:r>
        <w:r>
          <w:tab/>
        </w:r>
        <w:r>
          <w:fldChar w:fldCharType="begin"/>
        </w:r>
        <w:r>
          <w:instrText xml:space="preserve"> PAGEREF _Toc23503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4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073"/>
      <w:r>
        <w:rPr>
          <w:rFonts w:ascii="仿宋" w:eastAsia="仿宋" w:hAnsi="仿宋" w:cs="仿宋" w:hint="eastAsia"/>
          <w:sz w:val="28"/>
          <w:lang w:eastAsia="zh-CN"/>
        </w:rPr>
        <w:t>一、悬浮床加氢裂化催化剂项目选址可行性分析</w:t>
      </w:r>
      <w:bookmarkEnd w:id="2"/>
    </w:p>
    <w:p>
      <w:pPr>
        <w:pStyle w:val="Heading2"/>
        <w:rPr>
          <w:rFonts w:ascii="仿宋" w:eastAsia="仿宋" w:hAnsi="仿宋" w:cs="仿宋" w:hint="eastAsia"/>
          <w:lang w:eastAsia="zh-CN"/>
        </w:rPr>
      </w:pPr>
      <w:bookmarkStart w:id="3" w:name="_Toc2799"/>
      <w:r>
        <w:rPr>
          <w:rFonts w:ascii="仿宋" w:eastAsia="仿宋" w:hAnsi="仿宋" w:cs="仿宋" w:hint="eastAsia"/>
          <w:lang w:eastAsia="zh-CN"/>
        </w:rPr>
        <w:t>(一)、悬浮床加氢裂化催化剂项目选址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该悬浮床加氢裂化催化剂项目选址位于XX省XX市XX区XXX街道</w:t>
      </w:r>
    </w:p>
    <w:p>
      <w:pPr>
        <w:pStyle w:val="Heading2"/>
        <w:ind w:firstLine="560" w:firstLineChars="200"/>
        <w:rPr>
          <w:rFonts w:ascii="仿宋" w:eastAsia="仿宋" w:hAnsi="仿宋" w:cs="仿宋" w:hint="eastAsia"/>
          <w:sz w:val="28"/>
          <w:lang w:eastAsia="zh-CN"/>
        </w:rPr>
      </w:pPr>
      <w:bookmarkStart w:id="4" w:name="_Toc63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悬浮床加氢裂化催化剂项目的征地面积将根据悬浮床加氢裂化催化剂项目的实际规模和需求进行精确规划。具体面积XXX平方米，旨在确保悬浮床加氢裂化催化剂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净用地面积是在征地面积基础上去除不可利用面积后的实际可开发用地。具体面积XXX平方米，考虑到环保、交通、安全等多方面因素，以确保悬浮床加氢裂化催化剂项目在整体利用效率上达到最优。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悬浮床加氢裂化催化剂项目计划建设的建筑总规模具体面积XXX平方米。这一规模的确定综合考虑了悬浮床加氢裂化催化剂项目的性质、规模，以及城市规划的相关要求，确保建筑布局与周边环境协调一致。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绿地率是悬浮床加氢裂化催化剂项目用地中被规划为绿地的比例。具体面积XXX平方米，旨在通过合理规划绿地，改善悬浮床加氢裂化催化剂项目周边环境，提升居民生活质量，并符合城市整体绿化规划。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容积率是用地上可以建设的建筑总体积与用地面积之比。具体面积XXX，通过合理的容积率规划，确保悬浮床加氢裂化催化剂项目建筑规模与周边环境和谐共生。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悬浮床加氢裂化催化剂项目选址与当地城市规划相一致，具体面积XXX平方米。通过与城市规划部门深入沟通，确保悬浮床加氢裂化催化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悬浮床加氢裂化催化剂项目选址符合当地产业政策，具体面积XXX平方米。这包括悬浮床加氢裂化催化剂项目对当地经济的促进作用，以及对相关产业的带动效应，确保悬浮床加氢裂化催化剂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悬浮床加氢裂化催化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确保悬浮床加氢裂化催化剂项目选址具备必要的公共设施配套，具体面积XXX平方米。这包括交通便利性、教育、医疗等基础设施，以提高居民生活品质，使得悬浮床加氢裂化催化剂项目选址更具吸引力。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考虑用地总体要求对当地社会稳定性的影响，具体面积XXX平方米。通过深入了解当地社区反馈，确保悬浮床加氢裂化催化剂项目的选址和建设过程对当地社会和谐稳定产生积极作用。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悬浮床加氢裂化催化剂项目选址不仅符合法规和规划，还在实际操作中具有可行性。这一全面规划将为悬浮床加氢裂化催化剂项目的成功实施提供坚实的基础，确保悬浮床加氢裂化催化剂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581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悬浮床加氢裂化催化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悬浮床加氢裂化催化剂项目的设备规划和空间设计中，我们将采取灵活设备布局的措施。设备布局将根据实际需求进行灵活设计，避免不必要的浪费。通过合理规划设备摆放位置，我们将提高设备的利用率，减少设备间距，以确保悬浮床加氢裂化催化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悬浮床加氢裂化催化剂项目内部引入共享设施的概念，例如共享会议室、办公区等。通过这种方式，我们可以减少对资源的重复建设，提高资源共享效率，从而减小悬浮床加氢裂化催化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410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悬浮床加氢裂化催化剂项目的总图布置中，我们将不同功能区域进行明确的规划，以最大程度满足悬浮床加氢裂化催化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87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悬浮床加氢裂化催化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悬浮床加氢裂化催化剂项目对环境的影响是综合评价的重要因素之一。我们将详细考虑选址周边的自然环境、生态保护区、水源地等情况，确保悬浮床加氢裂化催化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对选址的评价还需充分考虑当地政府的产业政策和法规。我们将详细了解悬浮床加氢裂化催化剂项目所在地的相关政策，确保悬浮床加氢裂化催化剂项目的规划和运营与当地法规相符，降低不必要的法律风险。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考虑到社会稳定性对企业运营的重要性，我们将评估选址地区的社会安全情况、劳工关系、社区反馈等方面，以确保悬浮床加氢裂化催化剂项目的建设和运营不会受到社会稳定性的负面影响。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最后，我们将综合考虑用地成本，包括土地购置费用、土地开发成本等。通过对用地成本的详细评估，我们能够做出更为精确的经济效益分析，为悬浮床加氢裂化催化剂项目的投资决策提供有力支持。</w:t>
      </w:r>
    </w:p>
    <w:p>
      <w:pPr>
        <w:pStyle w:val="Heading1"/>
        <w:ind w:firstLine="560" w:firstLineChars="200"/>
        <w:rPr>
          <w:rFonts w:ascii="仿宋" w:eastAsia="仿宋" w:hAnsi="仿宋" w:cs="仿宋" w:hint="eastAsia"/>
          <w:sz w:val="28"/>
          <w:lang w:eastAsia="zh-CN"/>
        </w:rPr>
      </w:pPr>
      <w:bookmarkStart w:id="8" w:name="_Toc27054"/>
      <w:r>
        <w:rPr>
          <w:rFonts w:ascii="仿宋" w:eastAsia="仿宋" w:hAnsi="仿宋" w:cs="仿宋" w:hint="eastAsia"/>
          <w:sz w:val="28"/>
          <w:lang w:eastAsia="zh-CN"/>
        </w:rPr>
        <w:t>二、悬浮床加氢裂化催化剂项目建设单位说明</w:t>
      </w:r>
      <w:bookmarkEnd w:id="8"/>
    </w:p>
    <w:p>
      <w:pPr>
        <w:pStyle w:val="Heading2"/>
        <w:rPr>
          <w:rFonts w:ascii="仿宋" w:eastAsia="仿宋" w:hAnsi="仿宋" w:cs="仿宋" w:hint="eastAsia"/>
          <w:lang w:eastAsia="zh-CN"/>
        </w:rPr>
      </w:pPr>
      <w:bookmarkStart w:id="9" w:name="_Toc26169"/>
      <w:r>
        <w:rPr>
          <w:rFonts w:ascii="仿宋" w:eastAsia="仿宋" w:hAnsi="仿宋" w:cs="仿宋" w:hint="eastAsia"/>
          <w:lang w:eastAsia="zh-CN"/>
        </w:rPr>
        <w:t>(一)、悬浮床加氢裂化催化剂项目承办单位基本情况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0691"/>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悬浮床加氢裂化催化剂项目承办单位的XXXX，我们着眼于实现可持续的经济效益。通过技术创新和解决方案的提供，公司预计在悬浮床加氢裂化催化剂项目执行期间将获得可观的收入增长。这一收入来源主要包括悬浮床加氢裂化催化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同时，我们注重成本控制和效率提升，以确保悬浮床加氢裂化催化剂项目的可持续盈利。透过精细的管理和资源优化，公司期望实现悬浮床加氢裂化催化剂项目利润最大化。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悬浮床加氢裂化催化剂项目实施进行全面的投资评估，包括悬浮床加氢裂化催化剂项目启动阶段的资金投入和后续运营成本。通过对悬浮床加氢裂化催化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悬浮床加氢裂化催化剂项目实施过程中具备足够的资金流动性，公司将进行详尽的现金流分析。这包括资金需求的合理预测、悬浮床加氢裂化催化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8581"/>
      <w:r>
        <w:rPr>
          <w:rFonts w:ascii="仿宋" w:eastAsia="仿宋" w:hAnsi="仿宋" w:cs="仿宋" w:hint="eastAsia"/>
          <w:sz w:val="28"/>
          <w:lang w:eastAsia="zh-CN"/>
        </w:rPr>
        <w:t>三、悬浮床加氢裂化催化剂项目危机管理</w:t>
      </w:r>
      <w:bookmarkEnd w:id="11"/>
    </w:p>
    <w:p>
      <w:pPr>
        <w:pStyle w:val="Heading2"/>
        <w:rPr>
          <w:rFonts w:ascii="仿宋" w:eastAsia="仿宋" w:hAnsi="仿宋" w:cs="仿宋" w:hint="eastAsia"/>
          <w:lang w:eastAsia="zh-CN"/>
        </w:rPr>
      </w:pPr>
      <w:bookmarkStart w:id="12" w:name="_Toc10845"/>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悬浮床加氢裂化催化剂项目危机管理中，危机预警与识别是确保悬浮床加氢裂化催化剂项目稳健运行的核心步骤。通过建立全面的监测机制，悬浮床加氢裂化催化剂项目团队旨在及时发现和理解潜在的风险和危机因素，以便采取及时的预防和应对措施，确保悬浮床加氢裂化催化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悬浮床加氢裂化催化剂项目团队全面分析了整个悬浮床加氢裂化催化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悬浮床加氢裂化催化剂项目团队着重于明确定义悬浮床加氢裂化催化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悬浮床加氢裂化催化剂项目进展的持续监控，团队能够及时发现潜在问题并作出迅速反应。悬浮床加氢裂化催化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悬浮床加氢裂化催化剂项目得以更有序、可控地推进。</w:t>
      </w:r>
    </w:p>
    <w:p>
      <w:pPr>
        <w:pStyle w:val="Heading2"/>
        <w:ind w:firstLine="560" w:firstLineChars="200"/>
        <w:rPr>
          <w:rFonts w:ascii="仿宋" w:eastAsia="仿宋" w:hAnsi="仿宋" w:cs="仿宋" w:hint="eastAsia"/>
          <w:sz w:val="28"/>
          <w:lang w:eastAsia="zh-CN"/>
        </w:rPr>
      </w:pPr>
      <w:bookmarkStart w:id="13" w:name="_Toc22968"/>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在危机发生时，悬浮床加氢裂化催化剂项目团队立即行动，成立了应急小组。该小组的任务是迅速制定并实施紧急应对措施，以最小化潜在损失。以下是采取的主要措施：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暂停悬浮床加氢裂化催化剂项目进度：为遏制危机蔓延，悬浮床加氢裂化催化剂项目暂时停止进行，以便全面评估当前状况。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资源重新分配：重新评估悬浮床加氢裂化催化剂项目资源的分配，确保最大限度地减小损失。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实时沟通：与关键利益相关者建立实时沟通机制，向他们传递悬浮床加氢裂化催化剂项目危机的实际状况，保障悬浮床加氢裂化催化剂项目核心利益。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在紧急应对的同时，悬浮床加氢裂化催化剂项目团队强调了团队协作和有效沟通的重要性。以下是团队协作的关键举措：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信息共享机制：建立了信息共享平台，确保团队成员能够及时获取悬浮床加氢裂化催化剂项目危机的实时信息。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领导者沟通：悬浮床加氢裂化催化剂项目领导者通过定期会议和即时沟通工具，指导团队应对危机，保持团队稳定运行。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随着危机得到初步控制，悬浮床加氢裂化催化剂项目团队转向制定恢复计划，以确保悬浮床加氢裂化催化剂项目能够从中迅速恢复。主要恢复计划包括：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修复受损的进度计划：重新评估悬浮床加氢裂化催化剂项目进度，制定修复计划，确保悬浮床加氢裂化催化剂项目尽快回归正常进程。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重新调整资源分配：优化资源分配，确保悬浮床加氢裂化催化剂项目在有限资源下高效运转。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风险管理机制加强：对悬浮床加氢裂化催化剂项目风险进行全面评估，制定更强化的风险管理策略，以预防未来可能的危机。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32239"/>
      <w:r>
        <w:rPr>
          <w:rFonts w:ascii="仿宋" w:eastAsia="仿宋" w:hAnsi="仿宋" w:cs="仿宋" w:hint="eastAsia"/>
          <w:sz w:val="28"/>
          <w:lang w:eastAsia="zh-CN"/>
        </w:rPr>
        <w:t>四、悬浮床加氢裂化催化剂项目文档管理</w:t>
      </w:r>
      <w:bookmarkEnd w:id="14"/>
    </w:p>
    <w:p>
      <w:pPr>
        <w:pStyle w:val="Heading2"/>
        <w:rPr>
          <w:rFonts w:ascii="仿宋" w:eastAsia="仿宋" w:hAnsi="仿宋" w:cs="仿宋" w:hint="eastAsia"/>
          <w:lang w:eastAsia="zh-CN"/>
        </w:rPr>
      </w:pPr>
      <w:bookmarkStart w:id="15" w:name="_Toc2727"/>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悬浮床加氢裂化催化剂项目高度重视文档的质量和准确性，以支持悬浮床加氢裂化催化剂项目的各项活动和决策。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悬浮床加氢裂化催化剂项目文档的编制始于悬浮床加氢裂化催化剂项目计划的初期，我们制定了详细的文档编制计划，明确了每个文档的内容、格式和编写责任人。在悬浮床加氢裂化催化剂项目启动阶段，我们首先编制了悬浮床加氢裂化催化剂项目章程，明确定义了悬浮床加氢裂化催化剂项目的目标、范围、风险等关键要素。随后，悬浮床加氢裂化催化剂项目团队根据计划陆续编制了需求文档、设计文档、测试文档等各类文档，确保悬浮床加氢裂化催化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悬浮床加氢裂化催化剂项目管理中的重要环节，旨在确保悬浮床加氢裂化催化剂项目文档符合质量标准和悬浮床加氢裂化催化剂项目需求。在悬浮床加氢裂化催化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悬浮床加氢裂化催化剂项目相关利益方和专业领域的专家对文档进行独立审查。这有助于获取更全面、客观的反馈，确保悬浮床加氢裂化催化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悬浮床加氢裂化催化剂项目在文档编制与审查方面建立了严格的管理机制，通过规范的流程和多维度的审查，确保悬浮床加氢裂化催化剂项目文档的质量、准确性和可靠性，为悬浮床加氢裂化催化剂项目的顺利推进提供了有力支持。</w:t>
      </w:r>
    </w:p>
    <w:p>
      <w:pPr>
        <w:pStyle w:val="Heading2"/>
        <w:ind w:firstLine="560" w:firstLineChars="200"/>
        <w:rPr>
          <w:rFonts w:ascii="仿宋" w:eastAsia="仿宋" w:hAnsi="仿宋" w:cs="仿宋" w:hint="eastAsia"/>
          <w:sz w:val="28"/>
          <w:lang w:eastAsia="zh-CN"/>
        </w:rPr>
      </w:pPr>
      <w:bookmarkStart w:id="16" w:name="_Toc2008"/>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在悬浮床加氢裂化催化剂项目中，我们致力于优化文档发布与分发过程，以确保信息的高效传递和团队间协作的顺畅进行。以下是我们采取的关键优化策略：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我们通过多渠道发布文档，包括电子邮件、悬浮床加氢裂化催化剂项目管理平台、内部网站等，以满足不同团队成员的偏好和需求。多渠道发布确保了信息的全面覆盖。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我们采用了精细的权限控制，确保只有授权人员可以访问敏感信息。这种安全措施保护了悬浮床加氢裂化催化剂项目文档的机密性，防止了未经授权的信息泄露。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4314"/>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悬浮床加氢裂化催化剂项目生命周期中一个至关重要的环节，直接关系到悬浮床加氢裂化催化剂项目信息的长期保存和历史记录的完整性。在悬浮床加氢裂化催化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https://d.book118.com/057065101041006025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9C5A5B"/>
    <w:rsid w:val="019C5A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7065101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2024-01-02T17:38:00Z</dcterms:created>
  <dcterms:modified xsi:type="dcterms:W3CDTF">2024-01-02T17:38:57Z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FDCB06E0E5744476B19F92869316C427_11</vt:lpwstr>
  </property>
  <property fmtid="{D5CDD505-2E9C-101B-9397-08002B2CF9AE}" pid="3" name="KSOProductBuildVer">
    <vt:lpwstr>2052-12.1.0.16120</vt:lpwstr>
  </property>
</Properties>
</file>