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2B59B659"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2BB53898"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64A4D14"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3B7BAE37" w14:textId="77777777">
                          <w:pPr>
                            <w:pStyle w:val="NoSpacing"/>
                            <w:jc w:val="right"/>
                            <w:rPr>
                              <w:color w:val="595959" w:themeColor="text1" w:themeTint="A6"/>
                              <w:sz w:val="32"/>
                              <w:szCs w:val="32"/>
                            </w:rPr>
                          </w:pPr>
                          <w:sdt>
                            <w:sdtPr>
                              <w:rPr>
                                <w:color w:val="595959" w:themeColor="text1" w:themeTint="A6"/>
                                <w:sz w:val="32"/>
                                <w:szCs w:val="32"/>
                              </w:rPr>
                              <w:alias w:val="摘要"/>
                              <w:id w:val="179997309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054624788"/>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678F5171"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00345D02"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753881926"/>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0F4C1BD2"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6248E4E6"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218248E9"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E33E811"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485A8A59"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47A5EAF"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758F3E0E"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34CA12A"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DCF8851"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DAD973F"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278FFD44"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9F3E814"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7D1B20F4"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4CC1ABE"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752AA64A"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03A58BA"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596A8427"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65CA8EE"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BC995BF"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4F826759"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8C3AC8E"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5BF9AA7"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6786122"/>
        <w:docPartObj>
          <w:docPartGallery w:val="Table of Contents"/>
          <w:docPartUnique/>
        </w:docPartObj>
      </w:sdtPr>
      <w:sdtEndPr>
        <w:rPr>
          <w:b/>
          <w:bCs/>
        </w:rPr>
      </w:sdtEndPr>
      <w:sdtContent>
        <w:p w:rsidR="00483551" w:rsidRPr="00913CD1" w:rsidP="00457322" w14:paraId="029CD50F"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55A65280"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68B7DF3A"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70FBA609"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011D8BAD"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5842E9B"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1AFCEA72"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73BAD933"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622B65CC"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5ED2F15"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673408A6"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523CC835"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0D9756B"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317A4D62"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3BF77554"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1F5CFCDC"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D5D3DEA"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D1D2A7B"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32F35673"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3C48423C"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3B21C413"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96BE34C"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55487375"/>
        <w:docPartObj>
          <w:docPartGallery w:val="Table of Contents"/>
          <w:docPartUnique/>
        </w:docPartObj>
      </w:sdtPr>
      <w:sdtEndPr>
        <w:rPr>
          <w:b/>
          <w:bCs/>
        </w:rPr>
      </w:sdtEndPr>
      <w:sdtContent>
        <w:p w:rsidR="00483551" w:rsidRPr="00913CD1" w:rsidP="00457322" w14:paraId="5AFB9EA5"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0201F716"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070C3FC"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211B6ED9"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34782C36"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0144E1FF"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4A9EA6F6"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43781578"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0DC6353"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1DB52F9"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660B02FB"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4F7E3FEF"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39678B1E"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450C8D3"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3A353912"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6DB2907"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0C1C1F1"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43A1091"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229A7899"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1B114AF8"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0175C737"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1E684886"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58412514"/>
        <w:docPartObj>
          <w:docPartGallery w:val="Table of Contents"/>
          <w:docPartUnique/>
        </w:docPartObj>
      </w:sdtPr>
      <w:sdtEndPr>
        <w:rPr>
          <w:b/>
          <w:bCs/>
        </w:rPr>
      </w:sdtEndPr>
      <w:sdtContent>
        <w:p w:rsidR="00483551" w:rsidRPr="00913CD1" w:rsidP="00457322" w14:paraId="21B2F15C"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68E209A2"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42987EAE"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F40ADE1"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1F5B7452"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128A30B4"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A7B24BC"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13D14BE"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5F518BB2"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669213A"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A2C87B0"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395E27B5"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6C260A24"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A5FFA8C"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1F1B7CE4"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7C92FADC"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2DAEC76E"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25258408"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2B46DBCF"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BD51D9" w14:paraId="586B50D1" w14:textId="2778AC6F">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汽罐车项目可行性分析报告编制的目的在于通过对项目的全面评估，确定该项目在技术、经济、社会等方面的可行性和合理性，为投资决策提供科学依据。其意义主要体现在以下几个方面：</w:t>
      </w:r>
      <w:r>
        <w:rPr>
          <w:rFonts w:ascii="仿宋" w:eastAsia="仿宋" w:hAnsi="仿宋"/>
          <w:sz w:val="28"/>
        </w:rPr>
        <w:br/>
        <w:t xml:space="preserve">    1.</w:t>
      </w:r>
      <w:r>
        <w:rPr>
          <w:rFonts w:ascii="仿宋" w:eastAsia="仿宋" w:hAnsi="仿宋"/>
          <w:sz w:val="28"/>
        </w:rPr>
        <w:t>指导投资决策：通过可行性分析，可以判断项目是否符合市场需求，是否具备技术上的可行性，以及是否能够带来预期的经济效益，从而为投资者是否实施该项目提供明确指导。</w:t>
      </w:r>
      <w:r>
        <w:rPr>
          <w:rFonts w:ascii="仿宋" w:eastAsia="仿宋" w:hAnsi="仿宋"/>
          <w:sz w:val="28"/>
        </w:rPr>
        <w:br/>
        <w:t xml:space="preserve">    2.</w:t>
      </w:r>
      <w:r>
        <w:rPr>
          <w:rFonts w:ascii="仿宋" w:eastAsia="仿宋" w:hAnsi="仿宋"/>
          <w:sz w:val="28"/>
        </w:rPr>
        <w:t>优化资源配置：在项目规划阶段，可行性分析可以帮助确定项目的规模、产品方案、工艺技术、设备选型等，确保资源得到合理配置，提高项目实施后的效率和竞争力。</w:t>
      </w:r>
      <w:r>
        <w:rPr>
          <w:rFonts w:ascii="仿宋" w:eastAsia="仿宋" w:hAnsi="仿宋"/>
          <w:sz w:val="28"/>
        </w:rPr>
        <w:br/>
        <w:t xml:space="preserve">    3.</w:t>
      </w:r>
      <w:r>
        <w:rPr>
          <w:rFonts w:ascii="仿宋" w:eastAsia="仿宋" w:hAnsi="仿宋"/>
          <w:sz w:val="28"/>
        </w:rPr>
        <w:t>风险评估与控制：可行性分析过程中，会对项目可能面临的各种风险进行评估，并提出相应的应对措施，有助于在项目实施前识别和控制风险，降低投资风险。</w:t>
      </w:r>
      <w:r>
        <w:rPr>
          <w:rFonts w:ascii="仿宋" w:eastAsia="仿宋" w:hAnsi="仿宋"/>
          <w:sz w:val="28"/>
        </w:rPr>
        <w:br/>
        <w:t xml:space="preserve">    4.</w:t>
      </w:r>
      <w:r>
        <w:rPr>
          <w:rFonts w:ascii="仿宋" w:eastAsia="仿宋" w:hAnsi="仿宋"/>
          <w:sz w:val="28"/>
        </w:rPr>
        <w:t>政策符合性：确保项目符合国家相关法律法规、产业政策和环保要求，避免项目因政策不符而无法实施或导致重大经济损失。</w:t>
      </w:r>
      <w:r>
        <w:rPr>
          <w:rFonts w:ascii="仿宋" w:eastAsia="仿宋" w:hAnsi="仿宋"/>
          <w:sz w:val="28"/>
        </w:rPr>
        <w:br/>
        <w:t xml:space="preserve">    5.</w:t>
      </w:r>
      <w:r>
        <w:rPr>
          <w:rFonts w:ascii="仿宋" w:eastAsia="仿宋" w:hAnsi="仿宋"/>
          <w:sz w:val="28"/>
        </w:rPr>
        <w:t>经济效益评估：通过财务分析，评估项目的盈利能力和财务可持续性，为投资者提供明确的财务预期，有助于吸引投资和资金支持。</w:t>
      </w:r>
      <w:r>
        <w:rPr>
          <w:rFonts w:ascii="仿宋" w:eastAsia="仿宋" w:hAnsi="仿宋"/>
          <w:sz w:val="28"/>
        </w:rPr>
        <w:br/>
        <w:t xml:space="preserve">    6.</w:t>
      </w:r>
    </w:p>
    <w:p w:rsidR="00BD51D9" w14:textId="2778AC6F">
      <w:pPr>
        <w:ind w:firstLine="561"/>
      </w:pPr>
      <w:r>
        <w:rPr>
          <w:rFonts w:ascii="仿宋" w:eastAsia="仿宋" w:hAnsi="仿宋"/>
          <w:sz w:val="28"/>
        </w:rPr>
        <w:t>社会效益评估：分析项目对当地社会、就业、环境等方面的影响，确保项目在实现经济目标的同时，也能带来积极的社会效应。</w:t>
      </w:r>
      <w:r>
        <w:rPr>
          <w:rFonts w:ascii="仿宋" w:eastAsia="仿宋" w:hAnsi="仿宋"/>
          <w:sz w:val="28"/>
        </w:rPr>
        <w:br/>
        <w:t xml:space="preserve">    7.</w:t>
      </w:r>
      <w:r>
        <w:rPr>
          <w:rFonts w:ascii="仿宋" w:eastAsia="仿宋" w:hAnsi="仿宋"/>
          <w:sz w:val="28"/>
        </w:rPr>
        <w:t>提高项目成功率：通过详细的可行性分析，可以发现和解决项目设计中的潜在问题，提高项目的实施成功率，避免因盲目投资而导致的经济损失。</w:t>
      </w:r>
      <w:r>
        <w:rPr>
          <w:rFonts w:ascii="仿宋" w:eastAsia="仿宋" w:hAnsi="仿宋"/>
          <w:sz w:val="28"/>
        </w:rPr>
        <w:br/>
      </w:r>
      <w:r>
        <w:rPr>
          <w:rFonts w:ascii="仿宋" w:eastAsia="仿宋" w:hAnsi="仿宋"/>
          <w:sz w:val="28"/>
        </w:rPr>
        <w:t>综上所述，汽罐车项目可行性分析报告的编制对于项目的顺利实施、投资者的利益保护以及社会经济的发展都具有重要的指导和保障作用。</w:t>
      </w:r>
    </w:p>
    <w:p w:rsidR="009D1637" w:rsidRPr="00913CD1" w:rsidP="00457322" w14:paraId="280839BE"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5E9C035D"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223A02B8"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68710F5"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26A23E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394E2A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06D3DA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08675390"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7EFD7E2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5DDD528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EB4772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3C4B4EFC"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3021E82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1FD3C20A"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9C7B102"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1CDE561F"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89AA6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7FE5C7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2D2AA5BF"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58255F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2CBF97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4D328E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279540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23E0DB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044F368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6DEC71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22B9D18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w:t>
      </w:r>
    </w:p>
    <w:p w:rsidR="009D1637" w:rsidRPr="00913CD1" w:rsidP="00457322" w14:paraId="4DA8A8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w:t>
      </w:r>
    </w:p>
    <w:p w:rsidR="009D1637" w:rsidRPr="00913CD1" w:rsidP="00457322" w14:paraId="5A616C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669175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755DD8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2C5228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6E1F6D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05C80F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670075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17A8E95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汽罐车产品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460BDA9C"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汽罐车</w:t>
      </w:r>
      <w:r w:rsidRPr="00913CD1">
        <w:rPr>
          <w:rFonts w:ascii="仿宋" w:eastAsia="仿宋" w:hAnsi="仿宋"/>
        </w:rPr>
        <w:t>项目绪论</w:t>
      </w:r>
      <w:bookmarkEnd w:id="4"/>
    </w:p>
    <w:p w:rsidR="009D1637" w:rsidRPr="00913CD1" w:rsidP="00457322" w14:paraId="4FCE7B1F"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汽罐车</w:t>
      </w:r>
      <w:r w:rsidRPr="00913CD1">
        <w:rPr>
          <w:rFonts w:ascii="仿宋" w:eastAsia="仿宋" w:hAnsi="仿宋"/>
        </w:rPr>
        <w:t>项目名称及建设性质</w:t>
      </w:r>
      <w:bookmarkEnd w:id="5"/>
    </w:p>
    <w:p w:rsidR="009D1637" w:rsidRPr="00913CD1" w:rsidP="00457322" w14:paraId="3F56360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项目名称</w:t>
      </w:r>
    </w:p>
    <w:p w:rsidR="009D1637" w:rsidRPr="00913CD1" w:rsidP="00457322" w14:paraId="69641F6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w:t>
      </w:r>
    </w:p>
    <w:p w:rsidR="009D1637" w:rsidRPr="00913CD1" w:rsidP="00457322" w14:paraId="4115C9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项目建设性质</w:t>
      </w:r>
    </w:p>
    <w:p w:rsidR="009D1637" w:rsidRPr="00913CD1" w:rsidP="00457322" w14:paraId="7BE7A7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汽罐车</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0115950B"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汽罐车</w:t>
      </w:r>
      <w:r w:rsidRPr="00913CD1">
        <w:rPr>
          <w:rFonts w:ascii="仿宋" w:eastAsia="仿宋" w:hAnsi="仿宋"/>
        </w:rPr>
        <w:t>项目承办单位</w:t>
      </w:r>
      <w:bookmarkEnd w:id="6"/>
    </w:p>
    <w:p w:rsidR="009D1637" w:rsidRPr="00913CD1" w:rsidP="00457322" w14:paraId="34036F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项目实施主体</w:t>
      </w:r>
    </w:p>
    <w:p w:rsidR="009D1637" w:rsidRPr="00913CD1" w:rsidP="00457322" w14:paraId="02CF19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5E000A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42AA65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项目信息。</w:t>
      </w:r>
    </w:p>
    <w:p w:rsidR="009D1637" w:rsidRPr="00913CD1" w:rsidP="00457322" w14:paraId="1E0C5E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5B8B1E8B"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031FA187"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6F846226"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44B64F28"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21078BF9"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汽罐车</w:t>
      </w:r>
      <w:r w:rsidRPr="00913CD1">
        <w:rPr>
          <w:rFonts w:ascii="仿宋" w:eastAsia="仿宋" w:hAnsi="仿宋"/>
        </w:rPr>
        <w:t>项目定位及建设理由</w:t>
      </w:r>
      <w:bookmarkEnd w:id="7"/>
    </w:p>
    <w:p w:rsidR="00BD51D9" w14:paraId="39918C26" w14:textId="50441B5E">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汽罐车项目可行性分析报告中的项目定位及建设理由应清晰明确，重点突出项目的独特优势、市场需求、技术可行性、经济合理性以及社会效益。以下是从各个角度简述的报告内容：</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br/>
        <w:t xml:space="preserve">    △</w:t>
      </w:r>
      <w:r>
        <w:rPr>
          <w:rFonts w:ascii="仿宋" w:eastAsia="仿宋" w:hAnsi="仿宋"/>
          <w:sz w:val="28"/>
        </w:rPr>
        <w:t>明确项目的目标市场，如化工、食品、能源等行业的液体运输需求。</w:t>
      </w:r>
      <w:r>
        <w:rPr>
          <w:rFonts w:ascii="仿宋" w:eastAsia="仿宋" w:hAnsi="仿宋"/>
          <w:sz w:val="28"/>
        </w:rPr>
        <w:br/>
        <w:t xml:space="preserve">    △</w:t>
      </w:r>
      <w:r>
        <w:rPr>
          <w:rFonts w:ascii="仿宋" w:eastAsia="仿宋" w:hAnsi="仿宋"/>
          <w:sz w:val="28"/>
        </w:rPr>
        <w:t>强调项目在满足市场需求方面的独特性，如定制化设计、先进技术、安全性能等。</w:t>
      </w:r>
      <w:r>
        <w:rPr>
          <w:rFonts w:ascii="仿宋" w:eastAsia="仿宋" w:hAnsi="仿宋"/>
          <w:sz w:val="28"/>
        </w:rPr>
        <w:br/>
        <w:t xml:space="preserve">    △</w:t>
      </w:r>
      <w:r>
        <w:rPr>
          <w:rFonts w:ascii="仿宋" w:eastAsia="仿宋" w:hAnsi="仿宋"/>
          <w:sz w:val="28"/>
        </w:rPr>
        <w:t>说明项目在行业中的地位和竞争优势，如成本优势、品牌影响力、售后服务等。</w:t>
      </w:r>
      <w:r>
        <w:rPr>
          <w:rFonts w:ascii="仿宋" w:eastAsia="仿宋" w:hAnsi="仿宋"/>
          <w:sz w:val="28"/>
        </w:rPr>
        <w:br/>
        <w:t xml:space="preserve">    2.</w:t>
      </w:r>
      <w:r>
        <w:rPr>
          <w:rFonts w:ascii="仿宋" w:eastAsia="仿宋" w:hAnsi="仿宋"/>
          <w:sz w:val="28"/>
        </w:rPr>
        <w:t>建设理由：</w:t>
      </w:r>
      <w:r>
        <w:rPr>
          <w:rFonts w:ascii="仿宋" w:eastAsia="仿宋" w:hAnsi="仿宋"/>
          <w:sz w:val="28"/>
        </w:rPr>
        <w:br/>
        <w:t xml:space="preserve">    △</w:t>
      </w:r>
      <w:r>
        <w:rPr>
          <w:rFonts w:ascii="仿宋" w:eastAsia="仿宋" w:hAnsi="仿宋"/>
          <w:sz w:val="28"/>
        </w:rPr>
        <w:t>分析市场趋势，说明汽罐车行业增长潜力，以及本项目如何抓住市场机遇。</w:t>
      </w:r>
      <w:r>
        <w:rPr>
          <w:rFonts w:ascii="仿宋" w:eastAsia="仿宋" w:hAnsi="仿宋"/>
          <w:sz w:val="28"/>
        </w:rPr>
        <w:br/>
        <w:t xml:space="preserve">    △</w:t>
      </w:r>
      <w:r>
        <w:rPr>
          <w:rFonts w:ascii="仿宋" w:eastAsia="仿宋" w:hAnsi="仿宋"/>
          <w:sz w:val="28"/>
        </w:rPr>
        <w:t>阐述项目的技术先进性，包括研发能力、生产工艺、安全标准等。</w:t>
      </w:r>
      <w:r>
        <w:rPr>
          <w:rFonts w:ascii="仿宋" w:eastAsia="仿宋" w:hAnsi="仿宋"/>
          <w:sz w:val="28"/>
        </w:rPr>
        <w:br/>
        <w:t xml:space="preserve">    △</w:t>
      </w:r>
      <w:r>
        <w:rPr>
          <w:rFonts w:ascii="仿宋" w:eastAsia="仿宋" w:hAnsi="仿宋"/>
          <w:sz w:val="28"/>
        </w:rPr>
        <w:t>论证项目的经济合理性，包括投资回报率、成本分析、收益预测等。</w:t>
      </w:r>
    </w:p>
    <w:p w:rsidR="00BD51D9" w14:textId="50441B5E">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探讨项目的社会效益，如创造就业机会、促进地方经济发展、提升行业整体水平等。</w:t>
      </w:r>
      <w:r>
        <w:rPr>
          <w:rFonts w:ascii="仿宋" w:eastAsia="仿宋" w:hAnsi="仿宋"/>
          <w:sz w:val="28"/>
        </w:rPr>
        <w:br/>
        <w:t xml:space="preserve">    △</w:t>
      </w:r>
      <w:r>
        <w:rPr>
          <w:rFonts w:ascii="仿宋" w:eastAsia="仿宋" w:hAnsi="仿宋"/>
          <w:sz w:val="28"/>
        </w:rPr>
        <w:t>评估项目的环境影响，提出环保措施和可持续发展策略。</w:t>
      </w:r>
      <w:r>
        <w:rPr>
          <w:rFonts w:ascii="仿宋" w:eastAsia="仿宋" w:hAnsi="仿宋"/>
          <w:sz w:val="28"/>
        </w:rPr>
        <w:br/>
        <w:t xml:space="preserve">    3.</w:t>
      </w:r>
      <w:r>
        <w:rPr>
          <w:rFonts w:ascii="仿宋" w:eastAsia="仿宋" w:hAnsi="仿宋"/>
          <w:sz w:val="28"/>
        </w:rPr>
        <w:t>结论：</w:t>
      </w:r>
      <w:r>
        <w:rPr>
          <w:rFonts w:ascii="仿宋" w:eastAsia="仿宋" w:hAnsi="仿宋"/>
          <w:sz w:val="28"/>
        </w:rPr>
        <w:br/>
        <w:t xml:space="preserve">    △</w:t>
      </w:r>
      <w:r>
        <w:rPr>
          <w:rFonts w:ascii="仿宋" w:eastAsia="仿宋" w:hAnsi="仿宋"/>
          <w:sz w:val="28"/>
        </w:rPr>
        <w:t>总结项目在市场、技术、经济和社会方面的可行性。</w:t>
      </w:r>
      <w:r>
        <w:rPr>
          <w:rFonts w:ascii="仿宋" w:eastAsia="仿宋" w:hAnsi="仿宋"/>
          <w:sz w:val="28"/>
        </w:rPr>
        <w:br/>
        <w:t xml:space="preserve">    △</w:t>
      </w:r>
      <w:r>
        <w:rPr>
          <w:rFonts w:ascii="仿宋" w:eastAsia="仿宋" w:hAnsi="仿宋"/>
          <w:sz w:val="28"/>
        </w:rPr>
        <w:t>强调项目在提升企业竞争力和推动行业发展的长远意义。</w:t>
      </w:r>
      <w:r>
        <w:rPr>
          <w:rFonts w:ascii="仿宋" w:eastAsia="仿宋" w:hAnsi="仿宋"/>
          <w:sz w:val="28"/>
        </w:rPr>
        <w:br/>
        <w:t xml:space="preserve">    △</w:t>
      </w:r>
      <w:r>
        <w:rPr>
          <w:rFonts w:ascii="仿宋" w:eastAsia="仿宋" w:hAnsi="仿宋"/>
          <w:sz w:val="28"/>
        </w:rPr>
        <w:t>提出项目的潜在风险和应对策略，确保项目稳健实施。</w:t>
      </w:r>
      <w:r>
        <w:rPr>
          <w:rFonts w:ascii="仿宋" w:eastAsia="仿宋" w:hAnsi="仿宋"/>
          <w:sz w:val="28"/>
        </w:rPr>
        <w:br/>
        <w:t xml:space="preserve">    4.</w:t>
      </w:r>
      <w:r>
        <w:rPr>
          <w:rFonts w:ascii="仿宋" w:eastAsia="仿宋" w:hAnsi="仿宋"/>
          <w:sz w:val="28"/>
        </w:rPr>
        <w:t>建议：</w:t>
      </w:r>
      <w:r>
        <w:rPr>
          <w:rFonts w:ascii="仿宋" w:eastAsia="仿宋" w:hAnsi="仿宋"/>
          <w:sz w:val="28"/>
        </w:rPr>
        <w:br/>
        <w:t xml:space="preserve">    △</w:t>
      </w:r>
      <w:r>
        <w:rPr>
          <w:rFonts w:ascii="仿宋" w:eastAsia="仿宋" w:hAnsi="仿宋"/>
          <w:sz w:val="28"/>
        </w:rPr>
        <w:t>根据上述分析，给出项目实施的总体建议，包括投资规模、建设进度、市场推广策略等。</w:t>
      </w:r>
      <w:r>
        <w:rPr>
          <w:rFonts w:ascii="仿宋" w:eastAsia="仿宋" w:hAnsi="仿宋"/>
          <w:sz w:val="28"/>
        </w:rPr>
        <w:br/>
        <w:t xml:space="preserve">    △</w:t>
      </w:r>
      <w:r>
        <w:rPr>
          <w:rFonts w:ascii="仿宋" w:eastAsia="仿宋" w:hAnsi="仿宋"/>
          <w:sz w:val="28"/>
        </w:rPr>
        <w:t>提出需要政府或相关部门支持的政策建议，如有必要，包括税收优惠、土地使用政策等。</w:t>
      </w:r>
      <w:r>
        <w:rPr>
          <w:rFonts w:ascii="仿宋" w:eastAsia="仿宋" w:hAnsi="仿宋"/>
          <w:sz w:val="28"/>
        </w:rPr>
        <w:br/>
      </w:r>
      <w:r>
        <w:rPr>
          <w:rFonts w:ascii="仿宋" w:eastAsia="仿宋" w:hAnsi="仿宋"/>
          <w:sz w:val="28"/>
        </w:rPr>
        <w:t>通过上述内容的综合分析，项目可行性分析报告旨在为决策者提供全面、客观的信息，以支持项目的立项和实施。</w:t>
      </w:r>
    </w:p>
    <w:p w:rsidR="009D1637" w:rsidRPr="00913CD1" w:rsidP="00457322" w14:paraId="1FBA6C97"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4DE4AE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58F70B3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1875D73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7BCDD5C1"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汽罐车</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228E5496"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汽罐车</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494FC18E"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汽罐车</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13C12DD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750969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052E9F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68AE5E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047C34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项目功能、盈利性等</w:t>
      </w:r>
    </w:p>
    <w:p w:rsidR="007D3AEE" w:rsidRPr="00913CD1" w:rsidP="00457322" w14:paraId="2BE909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2621CEC2"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7A05A7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45F19DA8"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项目建设的可行性和效益的合理性。</w:t>
      </w:r>
    </w:p>
    <w:p w:rsidR="009D1637" w:rsidRPr="00913CD1" w:rsidP="00457322" w14:paraId="613A02FB"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汽罐车</w:t>
      </w:r>
      <w:r w:rsidRPr="00913CD1">
        <w:rPr>
          <w:rFonts w:ascii="仿宋" w:eastAsia="仿宋" w:hAnsi="仿宋"/>
        </w:rPr>
        <w:t>项目建设选址</w:t>
      </w:r>
      <w:bookmarkEnd w:id="9"/>
    </w:p>
    <w:p w:rsidR="009D1637" w:rsidRPr="00913CD1" w:rsidP="00457322" w14:paraId="099145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项目选址及规划</w:t>
      </w:r>
    </w:p>
    <w:p w:rsidR="009D1637" w:rsidRPr="00913CD1" w:rsidP="00457322" w14:paraId="253480C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项目的建设。</w:t>
      </w:r>
    </w:p>
    <w:p w:rsidR="009D1637" w:rsidRPr="00913CD1" w:rsidP="00457322" w14:paraId="6A3CE0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项目背景及选址理由</w:t>
      </w:r>
    </w:p>
    <w:p w:rsidR="009D1637" w:rsidRPr="00913CD1" w:rsidP="00457322" w14:paraId="3C6D49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项目背景</w:t>
      </w:r>
    </w:p>
    <w:p w:rsidR="00BD51D9" w14:paraId="47A1768C" w14:textId="7B7B1C55">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汽罐车项目可行性分析报告中的项目背景通常包括以下内容：</w:t>
      </w:r>
      <w:r>
        <w:rPr>
          <w:rFonts w:ascii="仿宋" w:eastAsia="仿宋" w:hAnsi="仿宋"/>
          <w:sz w:val="28"/>
        </w:rPr>
        <w:br/>
        <w:t xml:space="preserve">    1.</w:t>
      </w:r>
      <w:r>
        <w:rPr>
          <w:rFonts w:ascii="仿宋" w:eastAsia="仿宋" w:hAnsi="仿宋"/>
          <w:sz w:val="28"/>
        </w:rPr>
        <w:t>行业背景：简要介绍国内外汽车工业的发展现状，特别是罐车领域的技术进步和市场趋势。</w:t>
      </w:r>
      <w:r>
        <w:rPr>
          <w:rFonts w:ascii="仿宋" w:eastAsia="仿宋" w:hAnsi="仿宋"/>
          <w:sz w:val="28"/>
        </w:rPr>
        <w:br/>
        <w:t xml:space="preserve">    2.</w:t>
      </w:r>
      <w:r>
        <w:rPr>
          <w:rFonts w:ascii="仿宋" w:eastAsia="仿宋" w:hAnsi="仿宋"/>
          <w:sz w:val="28"/>
        </w:rPr>
        <w:t>政策环境：分析相关法律法规、政策导向、标准规范等对项目的影响，如环保政策、安全标准等。</w:t>
      </w:r>
      <w:r>
        <w:rPr>
          <w:rFonts w:ascii="仿宋" w:eastAsia="仿宋" w:hAnsi="仿宋"/>
          <w:sz w:val="28"/>
        </w:rPr>
        <w:br/>
        <w:t xml:space="preserve">    3.</w:t>
      </w:r>
      <w:r>
        <w:rPr>
          <w:rFonts w:ascii="仿宋" w:eastAsia="仿宋" w:hAnsi="仿宋"/>
          <w:sz w:val="28"/>
        </w:rPr>
        <w:t>市场需求：详细分析目标市场的需求情况，包括市场规模、增长潜力、客户群体、竞争状况等。</w:t>
      </w:r>
      <w:r>
        <w:rPr>
          <w:rFonts w:ascii="仿宋" w:eastAsia="仿宋" w:hAnsi="仿宋"/>
          <w:sz w:val="28"/>
        </w:rPr>
        <w:br/>
        <w:t xml:space="preserve">    4.</w:t>
      </w:r>
      <w:r>
        <w:rPr>
          <w:rFonts w:ascii="仿宋" w:eastAsia="仿宋" w:hAnsi="仿宋"/>
          <w:sz w:val="28"/>
        </w:rPr>
        <w:t>技术现状：评估当前汽罐车技术水平，包括设计、制造、材料、安全性能等，以及项目的技术创新点。</w:t>
      </w:r>
      <w:r>
        <w:rPr>
          <w:rFonts w:ascii="仿宋" w:eastAsia="仿宋" w:hAnsi="仿宋"/>
          <w:sz w:val="28"/>
        </w:rPr>
        <w:br/>
        <w:t xml:space="preserve">    5.</w:t>
      </w:r>
      <w:r>
        <w:rPr>
          <w:rFonts w:ascii="仿宋" w:eastAsia="仿宋" w:hAnsi="仿宋"/>
          <w:sz w:val="28"/>
        </w:rPr>
        <w:t>企业自身条件：介绍企业的资质、技术能力、管理团队、生产能力、市场渠道等。</w:t>
      </w:r>
      <w:r>
        <w:rPr>
          <w:rFonts w:ascii="仿宋" w:eastAsia="仿宋" w:hAnsi="仿宋"/>
          <w:sz w:val="28"/>
        </w:rPr>
        <w:br/>
        <w:t xml:space="preserve">    6.</w:t>
      </w:r>
      <w:r>
        <w:rPr>
          <w:rFonts w:ascii="仿宋" w:eastAsia="仿宋" w:hAnsi="仿宋"/>
          <w:sz w:val="28"/>
        </w:rPr>
        <w:t>项目实施基础：说明项目已有的实施条件，如土地、基础设施、供应链等。</w:t>
      </w:r>
      <w:r>
        <w:rPr>
          <w:rFonts w:ascii="仿宋" w:eastAsia="仿宋" w:hAnsi="仿宋"/>
          <w:sz w:val="28"/>
        </w:rPr>
        <w:br/>
        <w:t xml:space="preserve">    7.</w:t>
      </w:r>
      <w:r>
        <w:rPr>
          <w:rFonts w:ascii="仿宋" w:eastAsia="仿宋" w:hAnsi="仿宋"/>
          <w:sz w:val="28"/>
        </w:rPr>
        <w:t>投资环境：分析项目所在地的经济环境、交通条件、人力资源、税收政策等。</w:t>
      </w:r>
    </w:p>
    <w:p w:rsidR="00BD51D9" w14:textId="7B7B1C55">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风险因素：识别项目可能面临的政策风险、市场风险、技术风险、财务风险等，并提出应对措施。</w:t>
      </w:r>
      <w:r>
        <w:rPr>
          <w:rFonts w:ascii="仿宋" w:eastAsia="仿宋" w:hAnsi="仿宋"/>
          <w:sz w:val="28"/>
        </w:rPr>
        <w:br/>
        <w:t xml:space="preserve">    9.</w:t>
      </w:r>
      <w:r>
        <w:rPr>
          <w:rFonts w:ascii="仿宋" w:eastAsia="仿宋" w:hAnsi="仿宋"/>
          <w:sz w:val="28"/>
        </w:rPr>
        <w:t>社会效益：阐述项目对当地就业、经济贡献、社会发展等方面的积极影响。</w:t>
      </w:r>
      <w:r>
        <w:rPr>
          <w:rFonts w:ascii="仿宋" w:eastAsia="仿宋" w:hAnsi="仿宋"/>
          <w:sz w:val="28"/>
        </w:rPr>
        <w:br/>
      </w:r>
      <w:r>
        <w:rPr>
          <w:rFonts w:ascii="仿宋" w:eastAsia="仿宋" w:hAnsi="仿宋"/>
          <w:sz w:val="28"/>
        </w:rPr>
        <w:t xml:space="preserve">10. </w:t>
      </w:r>
      <w:r>
        <w:rPr>
          <w:rFonts w:ascii="仿宋" w:eastAsia="仿宋" w:hAnsi="仿宋"/>
          <w:sz w:val="28"/>
        </w:rPr>
        <w:t>项目目标：明确项目的长期和短期目标，包括销售目标、市场占有率、利润率等。</w:t>
      </w:r>
      <w:r>
        <w:rPr>
          <w:rFonts w:ascii="仿宋" w:eastAsia="仿宋" w:hAnsi="仿宋"/>
          <w:sz w:val="28"/>
        </w:rPr>
        <w:br/>
      </w:r>
      <w:r>
        <w:rPr>
          <w:rFonts w:ascii="仿宋" w:eastAsia="仿宋" w:hAnsi="仿宋"/>
          <w:sz w:val="28"/>
        </w:rPr>
        <w:t>通过上述内容的综合分析，为项目的投资决策提供科学依据，并提出相应的实施建议。</w:t>
      </w:r>
    </w:p>
    <w:p w:rsidR="009D1637" w:rsidRPr="00913CD1" w:rsidP="00457322" w14:paraId="184DAA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76911C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380F82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项目的发展和扩张。</w:t>
      </w:r>
    </w:p>
    <w:p w:rsidR="009D1637" w:rsidRPr="00913CD1" w:rsidP="00457322" w14:paraId="460C1AD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项目的可迗性。</w:t>
      </w:r>
    </w:p>
    <w:p w:rsidR="009D1637" w:rsidRPr="00913CD1" w:rsidP="00457322" w14:paraId="596F8D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项目建设提供了良好基础条件。</w:t>
      </w:r>
    </w:p>
    <w:p w:rsidR="009D1637" w:rsidRPr="00913CD1" w:rsidP="00457322" w14:paraId="278582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项目规模和扩展的需要。</w:t>
      </w:r>
    </w:p>
    <w:p w:rsidR="009D1637" w:rsidRPr="00913CD1" w:rsidP="00457322" w14:paraId="47FBAAF0"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汽罐车</w:t>
      </w:r>
      <w:r w:rsidRPr="00913CD1">
        <w:rPr>
          <w:rFonts w:ascii="仿宋" w:eastAsia="仿宋" w:hAnsi="仿宋"/>
        </w:rPr>
        <w:t>项目生产规模</w:t>
      </w:r>
      <w:bookmarkEnd w:id="10"/>
    </w:p>
    <w:p w:rsidR="009D1637" w:rsidRPr="00913CD1" w:rsidP="00457322" w14:paraId="1CD99CE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6365B424"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4FBCC1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1768ED81"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2F6C35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项目实施过程中，对环境的影响降到最低。</w:t>
      </w:r>
    </w:p>
    <w:p w:rsidR="009D1637" w:rsidRPr="00913CD1" w:rsidP="00457322" w14:paraId="653EB6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31DE28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32BD8F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2D43A124"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汽罐车</w:t>
      </w:r>
      <w:r w:rsidRPr="00913CD1">
        <w:rPr>
          <w:rFonts w:ascii="仿宋" w:eastAsia="仿宋" w:hAnsi="仿宋"/>
        </w:rPr>
        <w:t>项目总投资及资金构成</w:t>
      </w:r>
      <w:bookmarkEnd w:id="13"/>
    </w:p>
    <w:p w:rsidR="009D1637" w:rsidRPr="00913CD1" w:rsidP="00457322" w14:paraId="1689B5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的生产能力。</w:t>
      </w:r>
    </w:p>
    <w:p w:rsidR="009D1637" w:rsidRPr="00913CD1" w:rsidP="00457322" w14:paraId="3C1222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项目总投资</w:t>
      </w:r>
    </w:p>
    <w:p w:rsidR="009D1637" w:rsidRPr="00913CD1" w:rsidP="00457322" w14:paraId="1EC3163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3D391E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35E21A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5D3E56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3B7B85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0CC465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658685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74BFEB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项目的顺利建设奠定了财务基础。</w:t>
      </w:r>
    </w:p>
    <w:p w:rsidR="009D1637" w:rsidRPr="00913CD1" w:rsidP="00457322" w14:paraId="01CA45BB"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47E1C2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3AF3FD45"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汽罐车</w:t>
      </w:r>
      <w:r w:rsidRPr="00913CD1">
        <w:rPr>
          <w:rFonts w:ascii="仿宋" w:eastAsia="仿宋" w:hAnsi="仿宋"/>
        </w:rPr>
        <w:t>项目预期经济效益规划目标</w:t>
      </w:r>
      <w:bookmarkEnd w:id="15"/>
    </w:p>
    <w:p w:rsidR="009D1637" w:rsidRPr="00913CD1" w:rsidP="00457322" w14:paraId="3D4810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项目的盈利能力和市场竞争力。</w:t>
      </w:r>
    </w:p>
    <w:p w:rsidR="009D1637" w:rsidRPr="00913CD1" w:rsidP="00457322" w14:paraId="10B51AD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项目具有较高的投资价值和发展潜力。</w:t>
      </w:r>
    </w:p>
    <w:p w:rsidR="009D1637" w:rsidRPr="00913CD1" w:rsidP="00457322" w14:paraId="0ED44B7B"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01607432"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汽罐车</w:t>
      </w:r>
      <w:r w:rsidRPr="00913CD1">
        <w:rPr>
          <w:rFonts w:ascii="仿宋" w:eastAsia="仿宋" w:hAnsi="仿宋"/>
        </w:rPr>
        <w:t>项目建设进度规划</w:t>
      </w:r>
      <w:bookmarkEnd w:id="16"/>
    </w:p>
    <w:p w:rsidR="009D1637" w:rsidRPr="00913CD1" w:rsidP="00457322" w14:paraId="6C5652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项目的顺利进行和按时完成。</w:t>
      </w:r>
    </w:p>
    <w:p w:rsidR="009D1637" w:rsidRPr="00913CD1" w:rsidP="00457322" w14:paraId="46B02B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项目的质量和进度。</w:t>
      </w:r>
    </w:p>
    <w:p w:rsidR="009D1637" w:rsidRPr="00913CD1" w:rsidP="00457322" w14:paraId="6F79C8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2E0E5BDA"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汽罐车</w:t>
      </w:r>
      <w:r w:rsidRPr="00913CD1">
        <w:rPr>
          <w:rFonts w:ascii="仿宋" w:eastAsia="仿宋" w:hAnsi="仿宋"/>
        </w:rPr>
        <w:t>项目综合评价</w:t>
      </w:r>
      <w:bookmarkEnd w:id="17"/>
    </w:p>
    <w:p w:rsidR="00BF6395" w:rsidRPr="00913CD1" w:rsidP="00457322" w14:paraId="77E6833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汽罐车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61460BE9"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在经济可行性方面，汽罐车项目的投资回报率稳定且可观。根据市场调查和预测，汽罐车市场需求持续增长，具有良好的市场前景和发展空间。我们的投资方向紧密结合国家产业政策和市场需求，为投资者创造可观的投资收益。</w:t>
      </w:r>
    </w:p>
    <w:p w:rsidR="00BF6395" w:rsidRPr="00913CD1" w:rsidP="00457322" w14:paraId="5743C595"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汽罐车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5DFFBA19"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在技术方案设计方面，我们注重方案的优化和效益的提升。通过科学合理的设计，实现汽罐车</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生产流程的高效化和产品的优质化。我们将采用先进的生产工艺和技术，提高生产效率，降低生产成本。同时，我们还将加强产品研发和创新，不断推出具有竞争力的新产品，满足汽罐车</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36932A2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此外，汽罐车项目的建设将带来显著的就业机会和社会效益。项目的实施将促进当地经济的发展，提升当地民众的生活水平。我们将积极履行社会责任，关注环境保护和可持续发展，为社会做出积极贡献。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46C5B2B3"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综上所述，本期汽罐车项目具备技术和经济的可行性，具有良好的市场前景和发展空间。我们将充分发挥自身优势，抓住市场机遇，为投资者创造丰厚的投资回报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29655944"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301E502F"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15F6E3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B8964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20DE77C0"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11A4C58A"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793AE8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64046D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18DC6F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5BB11E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34E3C6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213325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4235E5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28AE68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45E046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4809950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32A7AE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5CBECA7"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5B429F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25F3B3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汽罐车</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1138C8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汽罐车</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4A6B02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汽罐车</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0651B8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08194B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4D6F77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484580D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2D6C95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汽罐车</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39B77C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4F217C6A"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52AECF7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1759E3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项目的顺利进行和迗成目标。</w:t>
      </w:r>
    </w:p>
    <w:p w:rsidR="009D1637" w:rsidRPr="00913CD1" w:rsidP="00457322" w14:paraId="6E81DB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06C970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8F19A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67C07F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5EE3A1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5DBD4F5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4299CE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218DC4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56BC68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150DF3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5333990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7D82EC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22C14C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6CA49B7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01ED17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7F9EBF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0813A4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748C20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3ED0C6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6A5F06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5A84F00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的一致性，提高公司内部运行效率。</w:t>
      </w:r>
    </w:p>
    <w:p w:rsidR="009D1637" w:rsidRPr="00913CD1" w:rsidP="00457322" w14:paraId="38F87A15"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2F704D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0248A1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3777B4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065616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2FBC8D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6F9C8D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63FD304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33238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389F70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57BDE2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2AA2F0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47EA330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7EB4B16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750724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E1D5DB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37A026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15EFA06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24E98A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2E62E2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228517C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66EF12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7CAD47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1E9158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48EEB3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08630A2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5A88D2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4DFBC2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4E5365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706D70D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318F45F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607C0EC9"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1250311B"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汽罐车</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297884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0F7FAB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2FE892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084B6BF1"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汽罐车</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078B6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420E42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3812FB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4B3FF6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FDC3B5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6EDE1A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59B9F74A"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4E50ABB9"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07D8A9E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1DF9F6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19641E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30E7EF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4CE4CB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00571D5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290C5A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59FBDB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2E2B14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45BA3B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14983B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2F1FFA6F"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汽罐车</w:t>
      </w:r>
      <w:r w:rsidRPr="00913CD1">
        <w:rPr>
          <w:rFonts w:ascii="仿宋" w:eastAsia="仿宋" w:hAnsi="仿宋"/>
        </w:rPr>
        <w:t>项目技术工艺分析</w:t>
      </w:r>
      <w:bookmarkEnd w:id="28"/>
    </w:p>
    <w:p w:rsidR="009D1637" w:rsidRPr="00913CD1" w:rsidP="00457322" w14:paraId="78D751A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77658CD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0DD95E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67162BE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589ED9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60FB2C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1EEA39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1AA066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168990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367566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50EE2212"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汽罐车项目</w:t>
      </w:r>
      <w:r w:rsidRPr="00913CD1">
        <w:rPr>
          <w:rFonts w:ascii="仿宋" w:eastAsia="仿宋" w:hAnsi="仿宋"/>
        </w:rPr>
        <w:t>质量管理</w:t>
      </w:r>
      <w:bookmarkEnd w:id="29"/>
    </w:p>
    <w:p w:rsidR="009D1637" w:rsidRPr="00913CD1" w:rsidP="00457322" w14:paraId="5A9DFD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7A1700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5F87462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639AA26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3E5617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7C2E7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5B3F57C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28183F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455807A9"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汽罐车项目</w:t>
      </w:r>
      <w:r w:rsidRPr="00913CD1">
        <w:rPr>
          <w:rFonts w:ascii="仿宋" w:eastAsia="仿宋" w:hAnsi="仿宋"/>
        </w:rPr>
        <w:t>设备选型方案</w:t>
      </w:r>
      <w:bookmarkEnd w:id="30"/>
    </w:p>
    <w:p w:rsidR="009D1637" w:rsidRPr="00913CD1" w:rsidP="00457322" w14:paraId="5D2AC5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4CEA50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541D20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7C7578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41AA9B5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491719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164C41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067874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项目的高效运行和产品质量的稳定提升。</w:t>
      </w:r>
    </w:p>
    <w:p w:rsidR="009D1637" w:rsidRPr="00913CD1" w:rsidP="00457322" w14:paraId="561B5A60"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266EDF6"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71C3F5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5ABF2A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3088BB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088349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2F9F25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0764D6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429051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359596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46B94F6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4E291BC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1A1AB1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0D1575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0B3CD2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汽罐车</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3773D1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汽罐车</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7135C6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36FE5B5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57030E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https://d.book118.com/057102000035006040</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38EF84E5" w14:textId="77777777">
    <w:pPr>
      <w:pStyle w:val="Footer"/>
      <w:jc w:val="center"/>
    </w:pPr>
  </w:p>
  <w:p w:rsidR="008D6901" w14:paraId="57CA24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13CECB9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paraId="7F6586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5580524"/>
      <w:docPartObj>
        <w:docPartGallery w:val="Page Numbers (Bottom of Page)"/>
        <w:docPartUnique/>
      </w:docPartObj>
    </w:sdtPr>
    <w:sdtContent>
      <w:sdt>
        <w:sdtPr>
          <w:id w:val="32745930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0495433"/>
      <w:docPartObj>
        <w:docPartGallery w:val="Page Numbers (Bottom of Page)"/>
        <w:docPartUnique/>
      </w:docPartObj>
    </w:sdtPr>
    <w:sdtContent>
      <w:sdt>
        <w:sdtPr>
          <w:id w:val="14631348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94008344"/>
      <w:docPartObj>
        <w:docPartGallery w:val="Page Numbers (Bottom of Page)"/>
        <w:docPartUnique/>
      </w:docPartObj>
    </w:sdtPr>
    <w:sdtContent>
      <w:sdt>
        <w:sdtPr>
          <w:id w:val="12095013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96349708"/>
      <w:docPartObj>
        <w:docPartGallery w:val="Page Numbers (Bottom of Page)"/>
        <w:docPartUnique/>
      </w:docPartObj>
    </w:sdtPr>
    <w:sdtContent>
      <w:sdt>
        <w:sdtPr>
          <w:id w:val="17504120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1812070"/>
      <w:docPartObj>
        <w:docPartGallery w:val="Page Numbers (Bottom of Page)"/>
        <w:docPartUnique/>
      </w:docPartObj>
    </w:sdtPr>
    <w:sdtContent>
      <w:sdt>
        <w:sdtPr>
          <w:id w:val="28204899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5943080"/>
      <w:docPartObj>
        <w:docPartGallery w:val="Page Numbers (Bottom of Page)"/>
        <w:docPartUnique/>
      </w:docPartObj>
    </w:sdtPr>
    <w:sdtContent>
      <w:sdt>
        <w:sdtPr>
          <w:id w:val="133813752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5042050"/>
      <w:docPartObj>
        <w:docPartGallery w:val="Page Numbers (Bottom of Page)"/>
        <w:docPartUnique/>
      </w:docPartObj>
    </w:sdtPr>
    <w:sdtContent>
      <w:sdt>
        <w:sdtPr>
          <w:id w:val="18484654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4834835"/>
      <w:docPartObj>
        <w:docPartGallery w:val="Page Numbers (Bottom of Page)"/>
        <w:docPartUnique/>
      </w:docPartObj>
    </w:sdtPr>
    <w:sdtContent>
      <w:sdt>
        <w:sdtPr>
          <w:id w:val="173120987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2306362"/>
      <w:docPartObj>
        <w:docPartGallery w:val="Page Numbers (Bottom of Page)"/>
        <w:docPartUnique/>
      </w:docPartObj>
    </w:sdtPr>
    <w:sdtContent>
      <w:sdt>
        <w:sdtPr>
          <w:id w:val="12797966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6362756"/>
      <w:docPartObj>
        <w:docPartGallery w:val="Page Numbers (Bottom of Page)"/>
        <w:docPartUnique/>
      </w:docPartObj>
    </w:sdtPr>
    <w:sdtContent>
      <w:sdt>
        <w:sdtPr>
          <w:id w:val="14757199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4805455"/>
      <w:docPartObj>
        <w:docPartGallery w:val="Page Numbers (Bottom of Page)"/>
        <w:docPartUnique/>
      </w:docPartObj>
    </w:sdtPr>
    <w:sdtContent>
      <w:sdt>
        <w:sdtPr>
          <w:id w:val="146437351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6009246"/>
      <w:docPartObj>
        <w:docPartGallery w:val="Page Numbers (Bottom of Page)"/>
        <w:docPartUnique/>
      </w:docPartObj>
    </w:sdtPr>
    <w:sdtContent>
      <w:sdt>
        <w:sdtPr>
          <w:id w:val="32675064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6629723"/>
      <w:docPartObj>
        <w:docPartGallery w:val="Page Numbers (Bottom of Page)"/>
        <w:docPartUnique/>
      </w:docPartObj>
    </w:sdtPr>
    <w:sdtContent>
      <w:sdt>
        <w:sdtPr>
          <w:id w:val="20305339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7327066"/>
      <w:docPartObj>
        <w:docPartGallery w:val="Page Numbers (Bottom of Page)"/>
        <w:docPartUnique/>
      </w:docPartObj>
    </w:sdtPr>
    <w:sdtContent>
      <w:sdt>
        <w:sdtPr>
          <w:id w:val="166910770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2399192"/>
      <w:docPartObj>
        <w:docPartGallery w:val="Page Numbers (Bottom of Page)"/>
        <w:docPartUnique/>
      </w:docPartObj>
    </w:sdtPr>
    <w:sdtContent>
      <w:sdt>
        <w:sdtPr>
          <w:id w:val="15601807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9269769"/>
      <w:docPartObj>
        <w:docPartGallery w:val="Page Numbers (Bottom of Page)"/>
        <w:docPartUnique/>
      </w:docPartObj>
    </w:sdtPr>
    <w:sdtContent>
      <w:sdt>
        <w:sdtPr>
          <w:id w:val="6635505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6422698"/>
      <w:docPartObj>
        <w:docPartGallery w:val="Page Numbers (Bottom of Page)"/>
        <w:docPartUnique/>
      </w:docPartObj>
    </w:sdtPr>
    <w:sdtContent>
      <w:sdt>
        <w:sdtPr>
          <w:id w:val="32195167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1320517"/>
      <w:docPartObj>
        <w:docPartGallery w:val="Page Numbers (Bottom of Page)"/>
        <w:docPartUnique/>
      </w:docPartObj>
    </w:sdtPr>
    <w:sdtContent>
      <w:sdt>
        <w:sdtPr>
          <w:id w:val="192376776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3032331"/>
      <w:docPartObj>
        <w:docPartGallery w:val="Page Numbers (Bottom of Page)"/>
        <w:docPartUnique/>
      </w:docPartObj>
    </w:sdtPr>
    <w:sdtContent>
      <w:sdt>
        <w:sdtPr>
          <w:id w:val="73365260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3147029"/>
      <w:docPartObj>
        <w:docPartGallery w:val="Page Numbers (Bottom of Page)"/>
        <w:docPartUnique/>
      </w:docPartObj>
    </w:sdtPr>
    <w:sdtContent>
      <w:sdt>
        <w:sdtPr>
          <w:id w:val="38124723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5986188"/>
      <w:docPartObj>
        <w:docPartGallery w:val="Page Numbers (Bottom of Page)"/>
        <w:docPartUnique/>
      </w:docPartObj>
    </w:sdtPr>
    <w:sdtContent>
      <w:sdt>
        <w:sdtPr>
          <w:id w:val="2745029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4172573"/>
      <w:docPartObj>
        <w:docPartGallery w:val="Page Numbers (Bottom of Page)"/>
        <w:docPartUnique/>
      </w:docPartObj>
    </w:sdtPr>
    <w:sdtContent>
      <w:sdt>
        <w:sdtPr>
          <w:id w:val="7312063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9828307"/>
      <w:docPartObj>
        <w:docPartGallery w:val="Page Numbers (Bottom of Page)"/>
        <w:docPartUnique/>
      </w:docPartObj>
    </w:sdtPr>
    <w:sdtContent>
      <w:sdt>
        <w:sdtPr>
          <w:id w:val="3991486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67799945"/>
      <w:docPartObj>
        <w:docPartGallery w:val="Page Numbers (Bottom of Page)"/>
        <w:docPartUnique/>
      </w:docPartObj>
    </w:sdtPr>
    <w:sdtContent>
      <w:sdt>
        <w:sdtPr>
          <w:id w:val="148341231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0242088"/>
      <w:docPartObj>
        <w:docPartGallery w:val="Page Numbers (Bottom of Page)"/>
        <w:docPartUnique/>
      </w:docPartObj>
    </w:sdtPr>
    <w:sdtContent>
      <w:sdt>
        <w:sdtPr>
          <w:id w:val="4640823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8252713"/>
      <w:docPartObj>
        <w:docPartGallery w:val="Page Numbers (Bottom of Page)"/>
        <w:docPartUnique/>
      </w:docPartObj>
    </w:sdtPr>
    <w:sdtContent>
      <w:sdt>
        <w:sdtPr>
          <w:id w:val="187109153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581757"/>
      <w:docPartObj>
        <w:docPartGallery w:val="Page Numbers (Bottom of Page)"/>
        <w:docPartUnique/>
      </w:docPartObj>
    </w:sdtPr>
    <w:sdtContent>
      <w:sdt>
        <w:sdtPr>
          <w:id w:val="212676093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8249565"/>
      <w:docPartObj>
        <w:docPartGallery w:val="Page Numbers (Bottom of Page)"/>
        <w:docPartUnique/>
      </w:docPartObj>
    </w:sdtPr>
    <w:sdtContent>
      <w:sdt>
        <w:sdtPr>
          <w:id w:val="17893290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849038"/>
      <w:docPartObj>
        <w:docPartGallery w:val="Page Numbers (Bottom of Page)"/>
        <w:docPartUnique/>
      </w:docPartObj>
    </w:sdtPr>
    <w:sdtContent>
      <w:sdt>
        <w:sdtPr>
          <w:id w:val="102940871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37</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7652B48" w14:textId="77777777">
    <w:pPr>
      <w:pStyle w:val="Header"/>
      <w:pBdr>
        <w:bottom w:val="single" w:sz="4" w:space="1" w:color="auto"/>
      </w:pBdr>
      <w:jc w:val="right"/>
    </w:pPr>
    <w:r>
      <w:t>2024年汽罐车项目可行性分析报告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2024年汽罐车项目可行性分析报告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2024年汽罐车项目可行性分析报告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2024年汽罐车项目可行性分析报告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2024年汽罐车项目可行性分析报告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72A8C680" w14:textId="77777777">
    <w:pPr>
      <w:pStyle w:val="Header"/>
      <w:pBdr>
        <w:bottom w:val="single" w:sz="4" w:space="1" w:color="auto"/>
      </w:pBdr>
      <w:jc w:val="right"/>
      <w:rPr>
        <w:sz w:val="24"/>
        <w:szCs w:val="24"/>
      </w:rPr>
    </w:pPr>
    <w:r>
      <w:t>2024年汽罐车项目可行性分析报告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2024年汽罐车项目可行性分析报告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9F3DBA"/>
    <w:rsid w:val="00A42E8B"/>
    <w:rsid w:val="00B1465E"/>
    <w:rsid w:val="00BD3430"/>
    <w:rsid w:val="00BD51D9"/>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1079303"/>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57102000035006040"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38</Pages>
  <Words>7125</Words>
  <Characters>40617</Characters>
  <Application>Microsoft Office Word</Application>
  <DocSecurity>0</DocSecurity>
  <Lines>338</Lines>
  <Paragraphs>95</Paragraphs>
  <ScaleCrop>false</ScaleCrop>
  <Company/>
  <LinksUpToDate>false</LinksUpToDate>
  <CharactersWithSpaces>47647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2024-02-02T03:05:00Z</dcterms:modified>
</cp:coreProperties>
</file>