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悬浮床加氢裂化催化剂投资申请报告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3" w:history="1">
        <w:r>
          <w:rPr>
            <w:rFonts w:ascii="仿宋" w:eastAsia="仿宋" w:hAnsi="仿宋" w:cs="仿宋" w:hint="eastAsia"/>
            <w:lang w:eastAsia="zh-CN"/>
          </w:rPr>
          <w:t>概论</w:t>
        </w:r>
        <w:r>
          <w:tab/>
        </w:r>
        <w:r>
          <w:fldChar w:fldCharType="begin"/>
        </w:r>
        <w:r>
          <w:instrText xml:space="preserve"> PAGEREF _Toc28383 \h </w:instrText>
        </w:r>
        <w:r>
          <w:fldChar w:fldCharType="separate"/>
        </w:r>
        <w:r>
          <w:t>3</w:t>
        </w:r>
        <w:r>
          <w:fldChar w:fldCharType="end"/>
        </w:r>
      </w:hyperlink>
    </w:p>
    <w:p>
      <w:pPr>
        <w:pStyle w:val="TOC1"/>
        <w:tabs>
          <w:tab w:val="right" w:leader="dot" w:pos="8306"/>
        </w:tabs>
      </w:pPr>
      <w:hyperlink w:anchor="_Toc8131" w:history="1">
        <w:r>
          <w:rPr>
            <w:rFonts w:ascii="仿宋" w:eastAsia="仿宋" w:hAnsi="仿宋" w:cs="仿宋" w:hint="eastAsia"/>
            <w:lang w:eastAsia="zh-CN"/>
          </w:rPr>
          <w:t>一、悬浮床加氢裂化催化剂企业概貌</w:t>
        </w:r>
        <w:r>
          <w:tab/>
        </w:r>
        <w:r>
          <w:fldChar w:fldCharType="begin"/>
        </w:r>
        <w:r>
          <w:instrText xml:space="preserve"> PAGEREF _Toc8131 \h </w:instrText>
        </w:r>
        <w:r>
          <w:fldChar w:fldCharType="separate"/>
        </w:r>
        <w:r>
          <w:t>3</w:t>
        </w:r>
        <w:r>
          <w:fldChar w:fldCharType="end"/>
        </w:r>
      </w:hyperlink>
    </w:p>
    <w:p>
      <w:pPr>
        <w:pStyle w:val="TOC2"/>
        <w:tabs>
          <w:tab w:val="right" w:leader="dot" w:pos="8306"/>
        </w:tabs>
      </w:pPr>
      <w:hyperlink w:anchor="_Toc24592" w:history="1">
        <w:r>
          <w:rPr>
            <w:rFonts w:ascii="仿宋" w:eastAsia="仿宋" w:hAnsi="仿宋" w:cs="仿宋" w:hint="eastAsia"/>
            <w:lang w:eastAsia="zh-CN"/>
          </w:rPr>
          <w:t>(一)、悬浮床加氢裂化催化剂企业基础信息</w:t>
        </w:r>
        <w:r>
          <w:tab/>
        </w:r>
        <w:r>
          <w:fldChar w:fldCharType="begin"/>
        </w:r>
        <w:r>
          <w:instrText xml:space="preserve"> PAGEREF _Toc24592 \h </w:instrText>
        </w:r>
        <w:r>
          <w:fldChar w:fldCharType="separate"/>
        </w:r>
        <w:r>
          <w:t>3</w:t>
        </w:r>
        <w:r>
          <w:fldChar w:fldCharType="end"/>
        </w:r>
      </w:hyperlink>
    </w:p>
    <w:p>
      <w:pPr>
        <w:pStyle w:val="TOC2"/>
        <w:tabs>
          <w:tab w:val="right" w:leader="dot" w:pos="8306"/>
        </w:tabs>
      </w:pPr>
      <w:hyperlink w:anchor="_Toc15018" w:history="1">
        <w:r>
          <w:rPr>
            <w:rFonts w:ascii="仿宋" w:eastAsia="仿宋" w:hAnsi="仿宋" w:cs="仿宋" w:hint="eastAsia"/>
            <w:lang w:eastAsia="zh-CN"/>
          </w:rPr>
          <w:t>(二)、悬浮床加氢裂化催化剂企业简要介绍</w:t>
        </w:r>
        <w:r>
          <w:tab/>
        </w:r>
        <w:r>
          <w:fldChar w:fldCharType="begin"/>
        </w:r>
        <w:r>
          <w:instrText xml:space="preserve"> PAGEREF _Toc15018 \h </w:instrText>
        </w:r>
        <w:r>
          <w:fldChar w:fldCharType="separate"/>
        </w:r>
        <w:r>
          <w:t>4</w:t>
        </w:r>
        <w:r>
          <w:fldChar w:fldCharType="end"/>
        </w:r>
      </w:hyperlink>
    </w:p>
    <w:p>
      <w:pPr>
        <w:pStyle w:val="TOC2"/>
        <w:tabs>
          <w:tab w:val="right" w:leader="dot" w:pos="8306"/>
        </w:tabs>
      </w:pPr>
      <w:hyperlink w:anchor="_Toc23307" w:history="1">
        <w:r>
          <w:rPr>
            <w:rFonts w:ascii="仿宋" w:eastAsia="仿宋" w:hAnsi="仿宋" w:cs="仿宋" w:hint="eastAsia"/>
            <w:lang w:eastAsia="zh-CN"/>
          </w:rPr>
          <w:t>(三)、企业竞争优势概览</w:t>
        </w:r>
        <w:r>
          <w:tab/>
        </w:r>
        <w:r>
          <w:fldChar w:fldCharType="begin"/>
        </w:r>
        <w:r>
          <w:instrText xml:space="preserve"> PAGEREF _Toc23307 \h </w:instrText>
        </w:r>
        <w:r>
          <w:fldChar w:fldCharType="separate"/>
        </w:r>
        <w:r>
          <w:t>4</w:t>
        </w:r>
        <w:r>
          <w:fldChar w:fldCharType="end"/>
        </w:r>
      </w:hyperlink>
    </w:p>
    <w:p>
      <w:pPr>
        <w:pStyle w:val="TOC2"/>
        <w:tabs>
          <w:tab w:val="right" w:leader="dot" w:pos="8306"/>
        </w:tabs>
      </w:pPr>
      <w:hyperlink w:anchor="_Toc8527" w:history="1">
        <w:r>
          <w:rPr>
            <w:rFonts w:ascii="仿宋" w:eastAsia="仿宋" w:hAnsi="仿宋" w:cs="仿宋" w:hint="eastAsia"/>
            <w:lang w:eastAsia="zh-CN"/>
          </w:rPr>
          <w:t>(四)、悬浮床加氢裂化催化剂企业财务数据要略</w:t>
        </w:r>
        <w:r>
          <w:tab/>
        </w:r>
        <w:r>
          <w:fldChar w:fldCharType="begin"/>
        </w:r>
        <w:r>
          <w:instrText xml:space="preserve"> PAGEREF _Toc8527 \h </w:instrText>
        </w:r>
        <w:r>
          <w:fldChar w:fldCharType="separate"/>
        </w:r>
        <w:r>
          <w:t>5</w:t>
        </w:r>
        <w:r>
          <w:fldChar w:fldCharType="end"/>
        </w:r>
      </w:hyperlink>
    </w:p>
    <w:p>
      <w:pPr>
        <w:pStyle w:val="TOC2"/>
        <w:tabs>
          <w:tab w:val="right" w:leader="dot" w:pos="8306"/>
        </w:tabs>
      </w:pPr>
      <w:hyperlink w:anchor="_Toc28793" w:history="1">
        <w:r>
          <w:rPr>
            <w:rFonts w:ascii="仿宋" w:eastAsia="仿宋" w:hAnsi="仿宋" w:cs="仿宋" w:hint="eastAsia"/>
            <w:lang w:eastAsia="zh-CN"/>
          </w:rPr>
          <w:t>(五)、核心团队成员简述</w:t>
        </w:r>
        <w:r>
          <w:tab/>
        </w:r>
        <w:r>
          <w:fldChar w:fldCharType="begin"/>
        </w:r>
        <w:r>
          <w:instrText xml:space="preserve"> PAGEREF _Toc28793 \h </w:instrText>
        </w:r>
        <w:r>
          <w:fldChar w:fldCharType="separate"/>
        </w:r>
        <w:r>
          <w:t>6</w:t>
        </w:r>
        <w:r>
          <w:fldChar w:fldCharType="end"/>
        </w:r>
      </w:hyperlink>
    </w:p>
    <w:p>
      <w:pPr>
        <w:pStyle w:val="TOC2"/>
        <w:tabs>
          <w:tab w:val="right" w:leader="dot" w:pos="8306"/>
        </w:tabs>
      </w:pPr>
      <w:hyperlink w:anchor="_Toc5255" w:history="1">
        <w:r>
          <w:rPr>
            <w:rFonts w:ascii="仿宋" w:eastAsia="仿宋" w:hAnsi="仿宋" w:cs="仿宋" w:hint="eastAsia"/>
            <w:lang w:eastAsia="zh-CN"/>
          </w:rPr>
          <w:t>(六)、悬浮床加氢裂化催化剂企业经营宗旨阐述</w:t>
        </w:r>
        <w:r>
          <w:tab/>
        </w:r>
        <w:r>
          <w:fldChar w:fldCharType="begin"/>
        </w:r>
        <w:r>
          <w:instrText xml:space="preserve"> PAGEREF _Toc5255 \h </w:instrText>
        </w:r>
        <w:r>
          <w:fldChar w:fldCharType="separate"/>
        </w:r>
        <w:r>
          <w:t>7</w:t>
        </w:r>
        <w:r>
          <w:fldChar w:fldCharType="end"/>
        </w:r>
      </w:hyperlink>
    </w:p>
    <w:p>
      <w:pPr>
        <w:pStyle w:val="TOC2"/>
        <w:tabs>
          <w:tab w:val="right" w:leader="dot" w:pos="8306"/>
        </w:tabs>
      </w:pPr>
      <w:hyperlink w:anchor="_Toc19822" w:history="1">
        <w:r>
          <w:rPr>
            <w:rFonts w:ascii="仿宋" w:eastAsia="仿宋" w:hAnsi="仿宋" w:cs="仿宋" w:hint="eastAsia"/>
            <w:lang w:eastAsia="zh-CN"/>
          </w:rPr>
          <w:t>(七)、悬浮床加氢裂化催化剂企业未来发展规划</w:t>
        </w:r>
        <w:r>
          <w:tab/>
        </w:r>
        <w:r>
          <w:fldChar w:fldCharType="begin"/>
        </w:r>
        <w:r>
          <w:instrText xml:space="preserve"> PAGEREF _Toc19822 \h </w:instrText>
        </w:r>
        <w:r>
          <w:fldChar w:fldCharType="separate"/>
        </w:r>
        <w:r>
          <w:t>7</w:t>
        </w:r>
        <w:r>
          <w:fldChar w:fldCharType="end"/>
        </w:r>
      </w:hyperlink>
    </w:p>
    <w:p>
      <w:pPr>
        <w:pStyle w:val="TOC1"/>
        <w:tabs>
          <w:tab w:val="right" w:leader="dot" w:pos="8306"/>
        </w:tabs>
      </w:pPr>
      <w:hyperlink w:anchor="_Toc26233" w:history="1">
        <w:r>
          <w:rPr>
            <w:rFonts w:ascii="仿宋" w:eastAsia="仿宋" w:hAnsi="仿宋" w:cs="仿宋" w:hint="eastAsia"/>
            <w:lang w:eastAsia="zh-CN"/>
          </w:rPr>
          <w:t>二、运营管理</w:t>
        </w:r>
        <w:r>
          <w:tab/>
        </w:r>
        <w:r>
          <w:fldChar w:fldCharType="begin"/>
        </w:r>
        <w:r>
          <w:instrText xml:space="preserve"> PAGEREF _Toc26233 \h </w:instrText>
        </w:r>
        <w:r>
          <w:fldChar w:fldCharType="separate"/>
        </w:r>
        <w:r>
          <w:t>9</w:t>
        </w:r>
        <w:r>
          <w:fldChar w:fldCharType="end"/>
        </w:r>
      </w:hyperlink>
    </w:p>
    <w:p>
      <w:pPr>
        <w:pStyle w:val="TOC2"/>
        <w:tabs>
          <w:tab w:val="right" w:leader="dot" w:pos="8306"/>
        </w:tabs>
      </w:pPr>
      <w:hyperlink w:anchor="_Toc30535" w:history="1">
        <w:r>
          <w:rPr>
            <w:rFonts w:ascii="仿宋" w:eastAsia="仿宋" w:hAnsi="仿宋" w:cs="仿宋" w:hint="eastAsia"/>
            <w:lang w:eastAsia="zh-CN"/>
          </w:rPr>
          <w:t>(一)、公司经营宗旨</w:t>
        </w:r>
        <w:r>
          <w:tab/>
        </w:r>
        <w:r>
          <w:fldChar w:fldCharType="begin"/>
        </w:r>
        <w:r>
          <w:instrText xml:space="preserve"> PAGEREF _Toc30535 \h </w:instrText>
        </w:r>
        <w:r>
          <w:fldChar w:fldCharType="separate"/>
        </w:r>
        <w:r>
          <w:t>9</w:t>
        </w:r>
        <w:r>
          <w:fldChar w:fldCharType="end"/>
        </w:r>
      </w:hyperlink>
    </w:p>
    <w:p>
      <w:pPr>
        <w:pStyle w:val="TOC2"/>
        <w:tabs>
          <w:tab w:val="right" w:leader="dot" w:pos="8306"/>
        </w:tabs>
      </w:pPr>
      <w:hyperlink w:anchor="_Toc31612" w:history="1">
        <w:r>
          <w:rPr>
            <w:rFonts w:ascii="仿宋" w:eastAsia="仿宋" w:hAnsi="仿宋" w:cs="仿宋" w:hint="eastAsia"/>
            <w:lang w:eastAsia="zh-CN"/>
          </w:rPr>
          <w:t>(二)、公司目标与主职责</w:t>
        </w:r>
        <w:r>
          <w:tab/>
        </w:r>
        <w:r>
          <w:fldChar w:fldCharType="begin"/>
        </w:r>
        <w:r>
          <w:instrText xml:space="preserve"> PAGEREF _Toc31612 \h </w:instrText>
        </w:r>
        <w:r>
          <w:fldChar w:fldCharType="separate"/>
        </w:r>
        <w:r>
          <w:t>9</w:t>
        </w:r>
        <w:r>
          <w:fldChar w:fldCharType="end"/>
        </w:r>
      </w:hyperlink>
    </w:p>
    <w:p>
      <w:pPr>
        <w:pStyle w:val="TOC2"/>
        <w:tabs>
          <w:tab w:val="right" w:leader="dot" w:pos="8306"/>
        </w:tabs>
      </w:pPr>
      <w:hyperlink w:anchor="_Toc11180" w:history="1">
        <w:r>
          <w:rPr>
            <w:rFonts w:ascii="仿宋" w:eastAsia="仿宋" w:hAnsi="仿宋" w:cs="仿宋" w:hint="eastAsia"/>
            <w:lang w:eastAsia="zh-CN"/>
          </w:rPr>
          <w:t>(三)、各部门职责及权限</w:t>
        </w:r>
        <w:r>
          <w:tab/>
        </w:r>
        <w:r>
          <w:fldChar w:fldCharType="begin"/>
        </w:r>
        <w:r>
          <w:instrText xml:space="preserve"> PAGEREF _Toc11180 \h </w:instrText>
        </w:r>
        <w:r>
          <w:fldChar w:fldCharType="separate"/>
        </w:r>
        <w:r>
          <w:t>10</w:t>
        </w:r>
        <w:r>
          <w:fldChar w:fldCharType="end"/>
        </w:r>
      </w:hyperlink>
    </w:p>
    <w:p>
      <w:pPr>
        <w:pStyle w:val="TOC2"/>
        <w:tabs>
          <w:tab w:val="right" w:leader="dot" w:pos="8306"/>
        </w:tabs>
      </w:pPr>
      <w:hyperlink w:anchor="_Toc673" w:history="1">
        <w:r>
          <w:rPr>
            <w:rFonts w:ascii="仿宋" w:eastAsia="仿宋" w:hAnsi="仿宋" w:cs="仿宋" w:hint="eastAsia"/>
            <w:lang w:eastAsia="zh-CN"/>
          </w:rPr>
          <w:t>(四)、财务会计制度</w:t>
        </w:r>
        <w:r>
          <w:tab/>
        </w:r>
        <w:r>
          <w:fldChar w:fldCharType="begin"/>
        </w:r>
        <w:r>
          <w:instrText xml:space="preserve"> PAGEREF _Toc673 \h </w:instrText>
        </w:r>
        <w:r>
          <w:fldChar w:fldCharType="separate"/>
        </w:r>
        <w:r>
          <w:t>14</w:t>
        </w:r>
        <w:r>
          <w:fldChar w:fldCharType="end"/>
        </w:r>
      </w:hyperlink>
    </w:p>
    <w:p>
      <w:pPr>
        <w:pStyle w:val="TOC1"/>
        <w:tabs>
          <w:tab w:val="right" w:leader="dot" w:pos="8306"/>
        </w:tabs>
      </w:pPr>
      <w:hyperlink w:anchor="_Toc11622" w:history="1">
        <w:r>
          <w:rPr>
            <w:rFonts w:ascii="仿宋" w:eastAsia="仿宋" w:hAnsi="仿宋" w:cs="仿宋" w:hint="eastAsia"/>
            <w:lang w:eastAsia="zh-CN"/>
          </w:rPr>
          <w:t>三、人才队伍建设</w:t>
        </w:r>
        <w:r>
          <w:tab/>
        </w:r>
        <w:r>
          <w:fldChar w:fldCharType="begin"/>
        </w:r>
        <w:r>
          <w:instrText xml:space="preserve"> PAGEREF _Toc11622 \h </w:instrText>
        </w:r>
        <w:r>
          <w:fldChar w:fldCharType="separate"/>
        </w:r>
        <w:r>
          <w:t>16</w:t>
        </w:r>
        <w:r>
          <w:fldChar w:fldCharType="end"/>
        </w:r>
      </w:hyperlink>
    </w:p>
    <w:p>
      <w:pPr>
        <w:pStyle w:val="TOC2"/>
        <w:tabs>
          <w:tab w:val="right" w:leader="dot" w:pos="8306"/>
        </w:tabs>
      </w:pPr>
      <w:hyperlink w:anchor="_Toc11160" w:history="1">
        <w:r>
          <w:rPr>
            <w:rFonts w:ascii="仿宋" w:eastAsia="仿宋" w:hAnsi="仿宋" w:cs="仿宋" w:hint="eastAsia"/>
            <w:lang w:eastAsia="zh-CN"/>
          </w:rPr>
          <w:t>(一)、人才引进与培养计划</w:t>
        </w:r>
        <w:r>
          <w:tab/>
        </w:r>
        <w:r>
          <w:fldChar w:fldCharType="begin"/>
        </w:r>
        <w:r>
          <w:instrText xml:space="preserve"> PAGEREF _Toc11160 \h </w:instrText>
        </w:r>
        <w:r>
          <w:fldChar w:fldCharType="separate"/>
        </w:r>
        <w:r>
          <w:t>16</w:t>
        </w:r>
        <w:r>
          <w:fldChar w:fldCharType="end"/>
        </w:r>
      </w:hyperlink>
    </w:p>
    <w:p>
      <w:pPr>
        <w:pStyle w:val="TOC2"/>
        <w:tabs>
          <w:tab w:val="right" w:leader="dot" w:pos="8306"/>
        </w:tabs>
      </w:pPr>
      <w:hyperlink w:anchor="_Toc19757" w:history="1">
        <w:r>
          <w:rPr>
            <w:rFonts w:ascii="仿宋" w:eastAsia="仿宋" w:hAnsi="仿宋" w:cs="仿宋" w:hint="eastAsia"/>
            <w:lang w:eastAsia="zh-CN"/>
          </w:rPr>
          <w:t>(二)、员工激励与福利政策</w:t>
        </w:r>
        <w:r>
          <w:tab/>
        </w:r>
        <w:r>
          <w:fldChar w:fldCharType="begin"/>
        </w:r>
        <w:r>
          <w:instrText xml:space="preserve"> PAGEREF _Toc19757 \h </w:instrText>
        </w:r>
        <w:r>
          <w:fldChar w:fldCharType="separate"/>
        </w:r>
        <w:r>
          <w:t>17</w:t>
        </w:r>
        <w:r>
          <w:fldChar w:fldCharType="end"/>
        </w:r>
      </w:hyperlink>
    </w:p>
    <w:p>
      <w:pPr>
        <w:pStyle w:val="TOC2"/>
        <w:tabs>
          <w:tab w:val="right" w:leader="dot" w:pos="8306"/>
        </w:tabs>
      </w:pPr>
      <w:hyperlink w:anchor="_Toc3299" w:history="1">
        <w:r>
          <w:rPr>
            <w:rFonts w:ascii="仿宋" w:eastAsia="仿宋" w:hAnsi="仿宋" w:cs="仿宋" w:hint="eastAsia"/>
            <w:lang w:eastAsia="zh-CN"/>
          </w:rPr>
          <w:t>(三)、团队建设与管理</w:t>
        </w:r>
        <w:r>
          <w:tab/>
        </w:r>
        <w:r>
          <w:fldChar w:fldCharType="begin"/>
        </w:r>
        <w:r>
          <w:instrText xml:space="preserve"> PAGEREF _Toc3299 \h </w:instrText>
        </w:r>
        <w:r>
          <w:fldChar w:fldCharType="separate"/>
        </w:r>
        <w:r>
          <w:t>18</w:t>
        </w:r>
        <w:r>
          <w:fldChar w:fldCharType="end"/>
        </w:r>
      </w:hyperlink>
    </w:p>
    <w:p>
      <w:pPr>
        <w:pStyle w:val="TOC1"/>
        <w:tabs>
          <w:tab w:val="right" w:leader="dot" w:pos="8306"/>
        </w:tabs>
      </w:pPr>
      <w:hyperlink w:anchor="_Toc13718" w:history="1">
        <w:r>
          <w:rPr>
            <w:rFonts w:ascii="仿宋" w:eastAsia="仿宋" w:hAnsi="仿宋" w:cs="仿宋" w:hint="eastAsia"/>
            <w:lang w:eastAsia="zh-CN"/>
          </w:rPr>
          <w:t>四、SWOT分析</w:t>
        </w:r>
        <w:r>
          <w:tab/>
        </w:r>
        <w:r>
          <w:fldChar w:fldCharType="begin"/>
        </w:r>
        <w:r>
          <w:instrText xml:space="preserve"> PAGEREF _Toc13718 \h </w:instrText>
        </w:r>
        <w:r>
          <w:fldChar w:fldCharType="separate"/>
        </w:r>
        <w:r>
          <w:t>19</w:t>
        </w:r>
        <w:r>
          <w:fldChar w:fldCharType="end"/>
        </w:r>
      </w:hyperlink>
    </w:p>
    <w:p>
      <w:pPr>
        <w:pStyle w:val="TOC2"/>
        <w:tabs>
          <w:tab w:val="right" w:leader="dot" w:pos="8306"/>
        </w:tabs>
      </w:pPr>
      <w:hyperlink w:anchor="_Toc17515" w:history="1">
        <w:r>
          <w:rPr>
            <w:rFonts w:ascii="仿宋" w:eastAsia="仿宋" w:hAnsi="仿宋" w:cs="仿宋" w:hint="eastAsia"/>
            <w:lang w:eastAsia="zh-CN"/>
          </w:rPr>
          <w:t>(一)、优势分析(S)</w:t>
        </w:r>
        <w:r>
          <w:tab/>
        </w:r>
        <w:r>
          <w:fldChar w:fldCharType="begin"/>
        </w:r>
        <w:r>
          <w:instrText xml:space="preserve"> PAGEREF _Toc17515 \h </w:instrText>
        </w:r>
        <w:r>
          <w:fldChar w:fldCharType="separate"/>
        </w:r>
        <w:r>
          <w:t>19</w:t>
        </w:r>
        <w:r>
          <w:fldChar w:fldCharType="end"/>
        </w:r>
      </w:hyperlink>
    </w:p>
    <w:p>
      <w:pPr>
        <w:pStyle w:val="TOC2"/>
        <w:tabs>
          <w:tab w:val="right" w:leader="dot" w:pos="8306"/>
        </w:tabs>
      </w:pPr>
      <w:hyperlink w:anchor="_Toc31693" w:history="1">
        <w:r>
          <w:rPr>
            <w:rFonts w:ascii="仿宋" w:eastAsia="仿宋" w:hAnsi="仿宋" w:cs="仿宋" w:hint="eastAsia"/>
            <w:lang w:eastAsia="zh-CN"/>
          </w:rPr>
          <w:t>(二)、劣势分析(W)</w:t>
        </w:r>
        <w:r>
          <w:tab/>
        </w:r>
        <w:r>
          <w:fldChar w:fldCharType="begin"/>
        </w:r>
        <w:r>
          <w:instrText xml:space="preserve"> PAGEREF _Toc31693 \h </w:instrText>
        </w:r>
        <w:r>
          <w:fldChar w:fldCharType="separate"/>
        </w:r>
        <w:r>
          <w:t>20</w:t>
        </w:r>
        <w:r>
          <w:fldChar w:fldCharType="end"/>
        </w:r>
      </w:hyperlink>
    </w:p>
    <w:p>
      <w:pPr>
        <w:pStyle w:val="TOC2"/>
        <w:tabs>
          <w:tab w:val="right" w:leader="dot" w:pos="8306"/>
        </w:tabs>
      </w:pPr>
      <w:hyperlink w:anchor="_Toc28150" w:history="1">
        <w:r>
          <w:rPr>
            <w:rFonts w:ascii="仿宋" w:eastAsia="仿宋" w:hAnsi="仿宋" w:cs="仿宋" w:hint="eastAsia"/>
            <w:lang w:eastAsia="zh-CN"/>
          </w:rPr>
          <w:t>(三)、机会分析(O)</w:t>
        </w:r>
        <w:r>
          <w:tab/>
        </w:r>
        <w:r>
          <w:fldChar w:fldCharType="begin"/>
        </w:r>
        <w:r>
          <w:instrText xml:space="preserve"> PAGEREF _Toc28150 \h </w:instrText>
        </w:r>
        <w:r>
          <w:fldChar w:fldCharType="separate"/>
        </w:r>
        <w:r>
          <w:t>21</w:t>
        </w:r>
        <w:r>
          <w:fldChar w:fldCharType="end"/>
        </w:r>
      </w:hyperlink>
    </w:p>
    <w:p>
      <w:pPr>
        <w:pStyle w:val="TOC2"/>
        <w:tabs>
          <w:tab w:val="right" w:leader="dot" w:pos="8306"/>
        </w:tabs>
      </w:pPr>
      <w:hyperlink w:anchor="_Toc17087" w:history="1">
        <w:r>
          <w:rPr>
            <w:rFonts w:ascii="仿宋" w:eastAsia="仿宋" w:hAnsi="仿宋" w:cs="仿宋" w:hint="eastAsia"/>
            <w:lang w:eastAsia="zh-CN"/>
          </w:rPr>
          <w:t>(四)、威胁分析(T)</w:t>
        </w:r>
        <w:r>
          <w:tab/>
        </w:r>
        <w:r>
          <w:fldChar w:fldCharType="begin"/>
        </w:r>
        <w:r>
          <w:instrText xml:space="preserve"> PAGEREF _Toc17087 \h </w:instrText>
        </w:r>
        <w:r>
          <w:fldChar w:fldCharType="separate"/>
        </w:r>
        <w:r>
          <w:t>24</w:t>
        </w:r>
        <w:r>
          <w:fldChar w:fldCharType="end"/>
        </w:r>
      </w:hyperlink>
    </w:p>
    <w:p>
      <w:pPr>
        <w:pStyle w:val="TOC1"/>
        <w:tabs>
          <w:tab w:val="right" w:leader="dot" w:pos="8306"/>
        </w:tabs>
      </w:pPr>
      <w:hyperlink w:anchor="_Toc9741" w:history="1">
        <w:r>
          <w:rPr>
            <w:rFonts w:ascii="仿宋" w:eastAsia="仿宋" w:hAnsi="仿宋" w:cs="仿宋" w:hint="eastAsia"/>
            <w:lang w:eastAsia="zh-CN"/>
          </w:rPr>
          <w:t>五、悬浮床加氢裂化催化剂行业发展分析</w:t>
        </w:r>
        <w:r>
          <w:tab/>
        </w:r>
        <w:r>
          <w:fldChar w:fldCharType="begin"/>
        </w:r>
        <w:r>
          <w:instrText xml:space="preserve"> PAGEREF _Toc9741 \h </w:instrText>
        </w:r>
        <w:r>
          <w:fldChar w:fldCharType="separate"/>
        </w:r>
        <w:r>
          <w:t>27</w:t>
        </w:r>
        <w:r>
          <w:fldChar w:fldCharType="end"/>
        </w:r>
      </w:hyperlink>
    </w:p>
    <w:p>
      <w:pPr>
        <w:pStyle w:val="TOC2"/>
        <w:tabs>
          <w:tab w:val="right" w:leader="dot" w:pos="8306"/>
        </w:tabs>
      </w:pPr>
      <w:hyperlink w:anchor="_Toc27861" w:history="1">
        <w:r>
          <w:rPr>
            <w:rFonts w:ascii="仿宋" w:eastAsia="仿宋" w:hAnsi="仿宋" w:cs="仿宋" w:hint="eastAsia"/>
            <w:lang w:eastAsia="zh-CN"/>
          </w:rPr>
          <w:t>(一)、悬浮床加氢裂化催化剂行业发展总体概况</w:t>
        </w:r>
        <w:r>
          <w:tab/>
        </w:r>
        <w:r>
          <w:fldChar w:fldCharType="begin"/>
        </w:r>
        <w:r>
          <w:instrText xml:space="preserve"> PAGEREF _Toc27861 \h </w:instrText>
        </w:r>
        <w:r>
          <w:fldChar w:fldCharType="separate"/>
        </w:r>
        <w:r>
          <w:t>27</w:t>
        </w:r>
        <w:r>
          <w:fldChar w:fldCharType="end"/>
        </w:r>
      </w:hyperlink>
    </w:p>
    <w:p>
      <w:pPr>
        <w:pStyle w:val="TOC2"/>
        <w:tabs>
          <w:tab w:val="right" w:leader="dot" w:pos="8306"/>
        </w:tabs>
      </w:pPr>
      <w:hyperlink w:anchor="_Toc17747" w:history="1">
        <w:r>
          <w:rPr>
            <w:rFonts w:ascii="仿宋" w:eastAsia="仿宋" w:hAnsi="仿宋" w:cs="仿宋" w:hint="eastAsia"/>
            <w:lang w:eastAsia="zh-CN"/>
          </w:rPr>
          <w:t>(二)、悬浮床加氢裂化催化剂行业发展背景</w:t>
        </w:r>
        <w:r>
          <w:tab/>
        </w:r>
        <w:r>
          <w:fldChar w:fldCharType="begin"/>
        </w:r>
        <w:r>
          <w:instrText xml:space="preserve"> PAGEREF _Toc17747 \h </w:instrText>
        </w:r>
        <w:r>
          <w:fldChar w:fldCharType="separate"/>
        </w:r>
        <w:r>
          <w:t>27</w:t>
        </w:r>
        <w:r>
          <w:fldChar w:fldCharType="end"/>
        </w:r>
      </w:hyperlink>
    </w:p>
    <w:p>
      <w:pPr>
        <w:pStyle w:val="TOC2"/>
        <w:tabs>
          <w:tab w:val="right" w:leader="dot" w:pos="8306"/>
        </w:tabs>
      </w:pPr>
      <w:hyperlink w:anchor="_Toc30852" w:history="1">
        <w:r>
          <w:rPr>
            <w:rFonts w:ascii="仿宋" w:eastAsia="仿宋" w:hAnsi="仿宋" w:cs="仿宋" w:hint="eastAsia"/>
            <w:lang w:eastAsia="zh-CN"/>
          </w:rPr>
          <w:t>(三)、悬浮床加氢裂化催化剂行业发展前景</w:t>
        </w:r>
        <w:r>
          <w:tab/>
        </w:r>
        <w:r>
          <w:fldChar w:fldCharType="begin"/>
        </w:r>
        <w:r>
          <w:instrText xml:space="preserve"> PAGEREF _Toc30852 \h </w:instrText>
        </w:r>
        <w:r>
          <w:fldChar w:fldCharType="separate"/>
        </w:r>
        <w:r>
          <w:t>28</w:t>
        </w:r>
        <w:r>
          <w:fldChar w:fldCharType="end"/>
        </w:r>
      </w:hyperlink>
    </w:p>
    <w:p>
      <w:pPr>
        <w:pStyle w:val="TOC1"/>
        <w:tabs>
          <w:tab w:val="right" w:leader="dot" w:pos="8306"/>
        </w:tabs>
      </w:pPr>
      <w:hyperlink w:anchor="_Toc8034" w:history="1">
        <w:r>
          <w:rPr>
            <w:rFonts w:ascii="仿宋" w:eastAsia="仿宋" w:hAnsi="仿宋" w:cs="仿宋" w:hint="eastAsia"/>
            <w:lang w:eastAsia="zh-CN"/>
          </w:rPr>
          <w:t>六、环境可持续性管理</w:t>
        </w:r>
        <w:r>
          <w:tab/>
        </w:r>
        <w:r>
          <w:fldChar w:fldCharType="begin"/>
        </w:r>
        <w:r>
          <w:instrText xml:space="preserve"> PAGEREF _Toc8034 \h </w:instrText>
        </w:r>
        <w:r>
          <w:fldChar w:fldCharType="separate"/>
        </w:r>
        <w:r>
          <w:t>28</w:t>
        </w:r>
        <w:r>
          <w:fldChar w:fldCharType="end"/>
        </w:r>
      </w:hyperlink>
    </w:p>
    <w:p>
      <w:pPr>
        <w:pStyle w:val="TOC2"/>
        <w:tabs>
          <w:tab w:val="right" w:leader="dot" w:pos="8306"/>
        </w:tabs>
      </w:pPr>
      <w:hyperlink w:anchor="_Toc17963" w:history="1">
        <w:r>
          <w:rPr>
            <w:rFonts w:ascii="仿宋" w:eastAsia="仿宋" w:hAnsi="仿宋" w:cs="仿宋" w:hint="eastAsia"/>
            <w:lang w:eastAsia="zh-CN"/>
          </w:rPr>
          <w:t>(一)、环境友好型生产策略</w:t>
        </w:r>
        <w:r>
          <w:tab/>
        </w:r>
        <w:r>
          <w:fldChar w:fldCharType="begin"/>
        </w:r>
        <w:r>
          <w:instrText xml:space="preserve"> PAGEREF _Toc17963 \h </w:instrText>
        </w:r>
        <w:r>
          <w:fldChar w:fldCharType="separate"/>
        </w:r>
        <w:r>
          <w:t>28</w:t>
        </w:r>
        <w:r>
          <w:fldChar w:fldCharType="end"/>
        </w:r>
      </w:hyperlink>
    </w:p>
    <w:p>
      <w:pPr>
        <w:pStyle w:val="TOC2"/>
        <w:tabs>
          <w:tab w:val="right" w:leader="dot" w:pos="8306"/>
        </w:tabs>
      </w:pPr>
      <w:hyperlink w:anchor="_Toc10650" w:history="1">
        <w:r>
          <w:rPr>
            <w:rFonts w:ascii="仿宋" w:eastAsia="仿宋" w:hAnsi="仿宋" w:cs="仿宋" w:hint="eastAsia"/>
            <w:lang w:eastAsia="zh-CN"/>
          </w:rPr>
          <w:t>(二)、绿色供应链管理</w:t>
        </w:r>
        <w:r>
          <w:tab/>
        </w:r>
        <w:r>
          <w:fldChar w:fldCharType="begin"/>
        </w:r>
        <w:r>
          <w:instrText xml:space="preserve"> PAGEREF _Toc10650 \h </w:instrText>
        </w:r>
        <w:r>
          <w:fldChar w:fldCharType="separate"/>
        </w:r>
        <w:r>
          <w:t>29</w:t>
        </w:r>
        <w:r>
          <w:fldChar w:fldCharType="end"/>
        </w:r>
      </w:hyperlink>
    </w:p>
    <w:p>
      <w:pPr>
        <w:pStyle w:val="TOC2"/>
        <w:tabs>
          <w:tab w:val="right" w:leader="dot" w:pos="8306"/>
        </w:tabs>
      </w:pPr>
      <w:hyperlink w:anchor="_Toc14874" w:history="1">
        <w:r>
          <w:rPr>
            <w:rFonts w:ascii="仿宋" w:eastAsia="仿宋" w:hAnsi="仿宋" w:cs="仿宋" w:hint="eastAsia"/>
            <w:lang w:eastAsia="zh-CN"/>
          </w:rPr>
          <w:t>(三)、能源与资源节约计划</w:t>
        </w:r>
        <w:r>
          <w:tab/>
        </w:r>
        <w:r>
          <w:fldChar w:fldCharType="begin"/>
        </w:r>
        <w:r>
          <w:instrText xml:space="preserve"> PAGEREF _Toc14874 \h </w:instrText>
        </w:r>
        <w:r>
          <w:fldChar w:fldCharType="separate"/>
        </w:r>
        <w:r>
          <w:t>30</w:t>
        </w:r>
        <w:r>
          <w:fldChar w:fldCharType="end"/>
        </w:r>
      </w:hyperlink>
    </w:p>
    <w:p>
      <w:pPr>
        <w:pStyle w:val="TOC2"/>
        <w:tabs>
          <w:tab w:val="right" w:leader="dot" w:pos="8306"/>
        </w:tabs>
      </w:pPr>
      <w:hyperlink w:anchor="_Toc20891" w:history="1">
        <w:r>
          <w:rPr>
            <w:rFonts w:ascii="仿宋" w:eastAsia="仿宋" w:hAnsi="仿宋" w:cs="仿宋" w:hint="eastAsia"/>
            <w:lang w:eastAsia="zh-CN"/>
          </w:rPr>
          <w:t>(四)、企业社会责任履行</w:t>
        </w:r>
        <w:r>
          <w:tab/>
        </w:r>
        <w:r>
          <w:fldChar w:fldCharType="begin"/>
        </w:r>
        <w:r>
          <w:instrText xml:space="preserve"> PAGEREF _Toc20891 \h </w:instrText>
        </w:r>
        <w:r>
          <w:fldChar w:fldCharType="separate"/>
        </w:r>
        <w:r>
          <w:t>31</w:t>
        </w:r>
        <w:r>
          <w:fldChar w:fldCharType="end"/>
        </w:r>
      </w:hyperlink>
    </w:p>
    <w:p>
      <w:pPr>
        <w:pStyle w:val="TOC1"/>
        <w:tabs>
          <w:tab w:val="right" w:leader="dot" w:pos="8306"/>
        </w:tabs>
      </w:pPr>
      <w:hyperlink w:anchor="_Toc965" w:history="1">
        <w:r>
          <w:rPr>
            <w:rFonts w:ascii="仿宋" w:eastAsia="仿宋" w:hAnsi="仿宋" w:cs="仿宋" w:hint="eastAsia"/>
            <w:lang w:eastAsia="zh-CN"/>
          </w:rPr>
          <w:t>七、项目风险分析及防范措施</w:t>
        </w:r>
        <w:r>
          <w:tab/>
        </w:r>
        <w:r>
          <w:fldChar w:fldCharType="begin"/>
        </w:r>
        <w:r>
          <w:instrText xml:space="preserve"> PAGEREF _Toc965 \h </w:instrText>
        </w:r>
        <w:r>
          <w:fldChar w:fldCharType="separate"/>
        </w:r>
        <w:r>
          <w:t>32</w:t>
        </w:r>
        <w:r>
          <w:fldChar w:fldCharType="end"/>
        </w:r>
      </w:hyperlink>
    </w:p>
    <w:p>
      <w:pPr>
        <w:pStyle w:val="TOC2"/>
        <w:tabs>
          <w:tab w:val="right" w:leader="dot" w:pos="8306"/>
        </w:tabs>
      </w:pPr>
      <w:hyperlink w:anchor="_Toc18482" w:history="1">
        <w:r>
          <w:rPr>
            <w:rFonts w:ascii="仿宋" w:eastAsia="仿宋" w:hAnsi="仿宋" w:cs="仿宋" w:hint="eastAsia"/>
            <w:lang w:eastAsia="zh-CN"/>
          </w:rPr>
          <w:t>(一)、项目的要紧风险因素识别</w:t>
        </w:r>
        <w:r>
          <w:tab/>
        </w:r>
        <w:r>
          <w:fldChar w:fldCharType="begin"/>
        </w:r>
        <w:r>
          <w:instrText xml:space="preserve"> PAGEREF _Toc18482 \h </w:instrText>
        </w:r>
        <w:r>
          <w:fldChar w:fldCharType="separate"/>
        </w:r>
        <w:r>
          <w:t>32</w:t>
        </w:r>
        <w:r>
          <w:fldChar w:fldCharType="end"/>
        </w:r>
      </w:hyperlink>
    </w:p>
    <w:p>
      <w:pPr>
        <w:pStyle w:val="TOC2"/>
        <w:tabs>
          <w:tab w:val="right" w:leader="dot" w:pos="8306"/>
        </w:tabs>
      </w:pPr>
      <w:hyperlink w:anchor="_Toc23387" w:history="1">
        <w:r>
          <w:rPr>
            <w:rFonts w:ascii="仿宋" w:eastAsia="仿宋" w:hAnsi="仿宋" w:cs="仿宋" w:hint="eastAsia"/>
            <w:lang w:eastAsia="zh-CN"/>
          </w:rPr>
          <w:t>(二)、风险程度分析</w:t>
        </w:r>
        <w:r>
          <w:tab/>
        </w:r>
        <w:r>
          <w:fldChar w:fldCharType="begin"/>
        </w:r>
        <w:r>
          <w:instrText xml:space="preserve"> PAGEREF _Toc23387 \h </w:instrText>
        </w:r>
        <w:r>
          <w:fldChar w:fldCharType="separate"/>
        </w:r>
        <w:r>
          <w:t>33</w:t>
        </w:r>
        <w:r>
          <w:fldChar w:fldCharType="end"/>
        </w:r>
      </w:hyperlink>
    </w:p>
    <w:p>
      <w:pPr>
        <w:pStyle w:val="TOC2"/>
        <w:tabs>
          <w:tab w:val="right" w:leader="dot" w:pos="8306"/>
        </w:tabs>
      </w:pPr>
      <w:hyperlink w:anchor="_Toc27904" w:history="1">
        <w:r>
          <w:rPr>
            <w:rFonts w:ascii="仿宋" w:eastAsia="仿宋" w:hAnsi="仿宋" w:cs="仿宋" w:hint="eastAsia"/>
            <w:lang w:eastAsia="zh-CN"/>
          </w:rPr>
          <w:t>(三)、防范与降低风险的计策</w:t>
        </w:r>
        <w:r>
          <w:tab/>
        </w:r>
        <w:r>
          <w:fldChar w:fldCharType="begin"/>
        </w:r>
        <w:r>
          <w:instrText xml:space="preserve"> PAGEREF _Toc27904 \h </w:instrText>
        </w:r>
        <w:r>
          <w:fldChar w:fldCharType="separate"/>
        </w:r>
        <w:r>
          <w:t>34</w:t>
        </w:r>
        <w:r>
          <w:fldChar w:fldCharType="end"/>
        </w:r>
      </w:hyperlink>
    </w:p>
    <w:p>
      <w:pPr>
        <w:pStyle w:val="TOC1"/>
        <w:tabs>
          <w:tab w:val="right" w:leader="dot" w:pos="8306"/>
        </w:tabs>
      </w:pPr>
      <w:hyperlink w:anchor="_Toc20835" w:history="1">
        <w:r>
          <w:rPr>
            <w:rFonts w:ascii="仿宋" w:eastAsia="仿宋" w:hAnsi="仿宋" w:cs="仿宋" w:hint="eastAsia"/>
            <w:lang w:eastAsia="zh-CN"/>
          </w:rPr>
          <w:t>八、投资估算</w:t>
        </w:r>
        <w:r>
          <w:tab/>
        </w:r>
        <w:r>
          <w:fldChar w:fldCharType="begin"/>
        </w:r>
        <w:r>
          <w:instrText xml:space="preserve"> PAGEREF _Toc20835 \h </w:instrText>
        </w:r>
        <w:r>
          <w:fldChar w:fldCharType="separate"/>
        </w:r>
        <w:r>
          <w:t>36</w:t>
        </w:r>
        <w:r>
          <w:fldChar w:fldCharType="end"/>
        </w:r>
      </w:hyperlink>
    </w:p>
    <w:p>
      <w:pPr>
        <w:pStyle w:val="TOC2"/>
        <w:tabs>
          <w:tab w:val="right" w:leader="dot" w:pos="8306"/>
        </w:tabs>
      </w:pPr>
      <w:hyperlink w:anchor="_Toc10288" w:history="1">
        <w:r>
          <w:rPr>
            <w:rFonts w:ascii="仿宋" w:eastAsia="仿宋" w:hAnsi="仿宋" w:cs="仿宋" w:hint="eastAsia"/>
            <w:lang w:eastAsia="zh-CN"/>
          </w:rPr>
          <w:t>(一)、投资估算的依据和说明</w:t>
        </w:r>
        <w:r>
          <w:tab/>
        </w:r>
        <w:r>
          <w:fldChar w:fldCharType="begin"/>
        </w:r>
        <w:r>
          <w:instrText xml:space="preserve"> PAGEREF _Toc10288 \h </w:instrText>
        </w:r>
        <w:r>
          <w:fldChar w:fldCharType="separate"/>
        </w:r>
        <w:r>
          <w:t>36</w:t>
        </w:r>
        <w:r>
          <w:fldChar w:fldCharType="end"/>
        </w:r>
      </w:hyperlink>
    </w:p>
    <w:p>
      <w:pPr>
        <w:pStyle w:val="TOC2"/>
        <w:tabs>
          <w:tab w:val="right" w:leader="dot" w:pos="8306"/>
        </w:tabs>
      </w:pPr>
      <w:hyperlink w:anchor="_Toc26646" w:history="1">
        <w:r>
          <w:rPr>
            <w:rFonts w:ascii="仿宋" w:eastAsia="仿宋" w:hAnsi="仿宋" w:cs="仿宋" w:hint="eastAsia"/>
            <w:lang w:eastAsia="zh-CN"/>
          </w:rPr>
          <w:t>(二)、建设投资估算</w:t>
        </w:r>
        <w:r>
          <w:tab/>
        </w:r>
        <w:r>
          <w:fldChar w:fldCharType="begin"/>
        </w:r>
        <w:r>
          <w:instrText xml:space="preserve"> PAGEREF _Toc26646 \h </w:instrText>
        </w:r>
        <w:r>
          <w:fldChar w:fldCharType="separate"/>
        </w:r>
        <w:r>
          <w:t>37</w:t>
        </w:r>
        <w:r>
          <w:fldChar w:fldCharType="end"/>
        </w:r>
      </w:hyperlink>
    </w:p>
    <w:p>
      <w:pPr>
        <w:pStyle w:val="TOC2"/>
        <w:tabs>
          <w:tab w:val="right" w:leader="dot" w:pos="8306"/>
        </w:tabs>
      </w:pPr>
      <w:hyperlink w:anchor="_Toc10989" w:history="1">
        <w:r>
          <w:rPr>
            <w:rFonts w:ascii="仿宋" w:eastAsia="仿宋" w:hAnsi="仿宋" w:cs="仿宋" w:hint="eastAsia"/>
            <w:lang w:eastAsia="zh-CN"/>
          </w:rPr>
          <w:t>(三)、建设期利息</w:t>
        </w:r>
        <w:r>
          <w:tab/>
        </w:r>
        <w:r>
          <w:fldChar w:fldCharType="begin"/>
        </w:r>
        <w:r>
          <w:instrText xml:space="preserve"> PAGEREF _Toc10989 \h </w:instrText>
        </w:r>
        <w:r>
          <w:fldChar w:fldCharType="separate"/>
        </w:r>
        <w:r>
          <w:t>40</w:t>
        </w:r>
        <w:r>
          <w:fldChar w:fldCharType="end"/>
        </w:r>
      </w:hyperlink>
    </w:p>
    <w:p>
      <w:pPr>
        <w:pStyle w:val="TOC2"/>
        <w:tabs>
          <w:tab w:val="right" w:leader="dot" w:pos="8306"/>
        </w:tabs>
      </w:pPr>
      <w:hyperlink w:anchor="_Toc11390" w:history="1">
        <w:r>
          <w:rPr>
            <w:rFonts w:ascii="仿宋" w:eastAsia="仿宋" w:hAnsi="仿宋" w:cs="仿宋" w:hint="eastAsia"/>
            <w:lang w:eastAsia="zh-CN"/>
          </w:rPr>
          <w:t>(四)、流动资金</w:t>
        </w:r>
        <w:r>
          <w:tab/>
        </w:r>
        <w:r>
          <w:fldChar w:fldCharType="begin"/>
        </w:r>
        <w:r>
          <w:instrText xml:space="preserve"> PAGEREF _Toc11390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3" w:history="1">
        <w:r>
          <w:rPr>
            <w:rFonts w:ascii="仿宋" w:eastAsia="仿宋" w:hAnsi="仿宋" w:cs="仿宋" w:hint="eastAsia"/>
            <w:lang w:eastAsia="zh-CN"/>
          </w:rPr>
          <w:t>(五)、总投资</w:t>
        </w:r>
        <w:r>
          <w:tab/>
        </w:r>
        <w:r>
          <w:fldChar w:fldCharType="begin"/>
        </w:r>
        <w:r>
          <w:instrText xml:space="preserve"> PAGEREF _Toc5243 \h </w:instrText>
        </w:r>
        <w:r>
          <w:fldChar w:fldCharType="separate"/>
        </w:r>
        <w:r>
          <w:t>41</w:t>
        </w:r>
        <w:r>
          <w:fldChar w:fldCharType="end"/>
        </w:r>
      </w:hyperlink>
    </w:p>
    <w:p>
      <w:pPr>
        <w:pStyle w:val="TOC2"/>
        <w:tabs>
          <w:tab w:val="right" w:leader="dot" w:pos="8306"/>
        </w:tabs>
      </w:pPr>
      <w:hyperlink w:anchor="_Toc30122" w:history="1">
        <w:r>
          <w:rPr>
            <w:rFonts w:ascii="仿宋" w:eastAsia="仿宋" w:hAnsi="仿宋" w:cs="仿宋" w:hint="eastAsia"/>
            <w:lang w:eastAsia="zh-CN"/>
          </w:rPr>
          <w:t>(六)、资金筹措与投资计划</w:t>
        </w:r>
        <w:r>
          <w:tab/>
        </w:r>
        <w:r>
          <w:fldChar w:fldCharType="begin"/>
        </w:r>
        <w:r>
          <w:instrText xml:space="preserve"> PAGEREF _Toc30122 \h </w:instrText>
        </w:r>
        <w:r>
          <w:fldChar w:fldCharType="separate"/>
        </w:r>
        <w:r>
          <w:t>41</w:t>
        </w:r>
        <w:r>
          <w:fldChar w:fldCharType="end"/>
        </w:r>
      </w:hyperlink>
    </w:p>
    <w:p>
      <w:pPr>
        <w:pStyle w:val="TOC1"/>
        <w:tabs>
          <w:tab w:val="right" w:leader="dot" w:pos="8306"/>
        </w:tabs>
      </w:pPr>
      <w:hyperlink w:anchor="_Toc10523" w:history="1">
        <w:r>
          <w:rPr>
            <w:rFonts w:ascii="仿宋" w:eastAsia="仿宋" w:hAnsi="仿宋" w:cs="仿宋" w:hint="eastAsia"/>
            <w:lang w:eastAsia="zh-CN"/>
          </w:rPr>
          <w:t>九、项目市场分析</w:t>
        </w:r>
        <w:r>
          <w:tab/>
        </w:r>
        <w:r>
          <w:fldChar w:fldCharType="begin"/>
        </w:r>
        <w:r>
          <w:instrText xml:space="preserve"> PAGEREF _Toc10523 \h </w:instrText>
        </w:r>
        <w:r>
          <w:fldChar w:fldCharType="separate"/>
        </w:r>
        <w:r>
          <w:t>41</w:t>
        </w:r>
        <w:r>
          <w:fldChar w:fldCharType="end"/>
        </w:r>
      </w:hyperlink>
    </w:p>
    <w:p>
      <w:pPr>
        <w:pStyle w:val="TOC2"/>
        <w:tabs>
          <w:tab w:val="right" w:leader="dot" w:pos="8306"/>
        </w:tabs>
      </w:pPr>
      <w:hyperlink w:anchor="_Toc25211" w:history="1">
        <w:r>
          <w:rPr>
            <w:rFonts w:ascii="仿宋" w:eastAsia="仿宋" w:hAnsi="仿宋" w:cs="仿宋" w:hint="eastAsia"/>
            <w:lang w:eastAsia="zh-CN"/>
          </w:rPr>
          <w:t>(一)、XXX市场分析</w:t>
        </w:r>
        <w:r>
          <w:tab/>
        </w:r>
        <w:r>
          <w:fldChar w:fldCharType="begin"/>
        </w:r>
        <w:r>
          <w:instrText xml:space="preserve"> PAGEREF _Toc25211 \h </w:instrText>
        </w:r>
        <w:r>
          <w:fldChar w:fldCharType="separate"/>
        </w:r>
        <w:r>
          <w:t>41</w:t>
        </w:r>
        <w:r>
          <w:fldChar w:fldCharType="end"/>
        </w:r>
      </w:hyperlink>
    </w:p>
    <w:p>
      <w:pPr>
        <w:pStyle w:val="TOC2"/>
        <w:tabs>
          <w:tab w:val="right" w:leader="dot" w:pos="8306"/>
        </w:tabs>
      </w:pPr>
      <w:hyperlink w:anchor="_Toc28973" w:history="1">
        <w:r>
          <w:rPr>
            <w:rFonts w:ascii="仿宋" w:eastAsia="仿宋" w:hAnsi="仿宋" w:cs="仿宋" w:hint="eastAsia"/>
            <w:lang w:eastAsia="zh-CN"/>
          </w:rPr>
          <w:t>(二)、区域经济市场分析</w:t>
        </w:r>
        <w:r>
          <w:tab/>
        </w:r>
        <w:r>
          <w:fldChar w:fldCharType="begin"/>
        </w:r>
        <w:r>
          <w:instrText xml:space="preserve"> PAGEREF _Toc28973 \h </w:instrText>
        </w:r>
        <w:r>
          <w:fldChar w:fldCharType="separate"/>
        </w:r>
        <w:r>
          <w:t>42</w:t>
        </w:r>
        <w:r>
          <w:fldChar w:fldCharType="end"/>
        </w:r>
      </w:hyperlink>
    </w:p>
    <w:p>
      <w:pPr>
        <w:pStyle w:val="TOC2"/>
        <w:tabs>
          <w:tab w:val="right" w:leader="dot" w:pos="8306"/>
        </w:tabs>
      </w:pPr>
      <w:hyperlink w:anchor="_Toc13011" w:history="1">
        <w:r>
          <w:rPr>
            <w:rFonts w:ascii="仿宋" w:eastAsia="仿宋" w:hAnsi="仿宋" w:cs="仿宋" w:hint="eastAsia"/>
            <w:lang w:eastAsia="zh-CN"/>
          </w:rPr>
          <w:t>(三)、项目建设的必要性</w:t>
        </w:r>
        <w:r>
          <w:tab/>
        </w:r>
        <w:r>
          <w:fldChar w:fldCharType="begin"/>
        </w:r>
        <w:r>
          <w:instrText xml:space="preserve"> PAGEREF _Toc13011 \h </w:instrText>
        </w:r>
        <w:r>
          <w:fldChar w:fldCharType="separate"/>
        </w:r>
        <w:r>
          <w:t>43</w:t>
        </w:r>
        <w:r>
          <w:fldChar w:fldCharType="end"/>
        </w:r>
      </w:hyperlink>
    </w:p>
    <w:p>
      <w:pPr>
        <w:pStyle w:val="TOC1"/>
        <w:tabs>
          <w:tab w:val="right" w:leader="dot" w:pos="8306"/>
        </w:tabs>
      </w:pPr>
      <w:hyperlink w:anchor="_Toc2593" w:history="1">
        <w:r>
          <w:rPr>
            <w:rFonts w:ascii="仿宋" w:eastAsia="仿宋" w:hAnsi="仿宋" w:cs="仿宋" w:hint="eastAsia"/>
            <w:lang w:eastAsia="zh-CN"/>
          </w:rPr>
          <w:t>十、风险评估</w:t>
        </w:r>
        <w:r>
          <w:tab/>
        </w:r>
        <w:r>
          <w:fldChar w:fldCharType="begin"/>
        </w:r>
        <w:r>
          <w:instrText xml:space="preserve"> PAGEREF _Toc2593 \h </w:instrText>
        </w:r>
        <w:r>
          <w:fldChar w:fldCharType="separate"/>
        </w:r>
        <w:r>
          <w:t>43</w:t>
        </w:r>
        <w:r>
          <w:fldChar w:fldCharType="end"/>
        </w:r>
      </w:hyperlink>
    </w:p>
    <w:p>
      <w:pPr>
        <w:pStyle w:val="TOC2"/>
        <w:tabs>
          <w:tab w:val="right" w:leader="dot" w:pos="8306"/>
        </w:tabs>
      </w:pPr>
      <w:hyperlink w:anchor="_Toc16165" w:history="1">
        <w:r>
          <w:rPr>
            <w:rFonts w:ascii="仿宋" w:eastAsia="仿宋" w:hAnsi="仿宋" w:cs="仿宋" w:hint="eastAsia"/>
            <w:lang w:eastAsia="zh-CN"/>
          </w:rPr>
          <w:t>(一)、项目风险分析</w:t>
        </w:r>
        <w:r>
          <w:tab/>
        </w:r>
        <w:r>
          <w:fldChar w:fldCharType="begin"/>
        </w:r>
        <w:r>
          <w:instrText xml:space="preserve"> PAGEREF _Toc16165 \h </w:instrText>
        </w:r>
        <w:r>
          <w:fldChar w:fldCharType="separate"/>
        </w:r>
        <w:r>
          <w:t>43</w:t>
        </w:r>
        <w:r>
          <w:fldChar w:fldCharType="end"/>
        </w:r>
      </w:hyperlink>
    </w:p>
    <w:p>
      <w:pPr>
        <w:pStyle w:val="TOC2"/>
        <w:tabs>
          <w:tab w:val="right" w:leader="dot" w:pos="8306"/>
        </w:tabs>
      </w:pPr>
      <w:hyperlink w:anchor="_Toc60" w:history="1">
        <w:r>
          <w:rPr>
            <w:rFonts w:ascii="仿宋" w:eastAsia="仿宋" w:hAnsi="仿宋" w:cs="仿宋" w:hint="eastAsia"/>
            <w:lang w:eastAsia="zh-CN"/>
          </w:rPr>
          <w:t>(二)、项目风险对策</w:t>
        </w:r>
        <w:r>
          <w:tab/>
        </w:r>
        <w:r>
          <w:fldChar w:fldCharType="begin"/>
        </w:r>
        <w:r>
          <w:instrText xml:space="preserve"> PAGEREF _Toc60 \h </w:instrText>
        </w:r>
        <w:r>
          <w:fldChar w:fldCharType="separate"/>
        </w:r>
        <w:r>
          <w:t>45</w:t>
        </w:r>
        <w:r>
          <w:fldChar w:fldCharType="end"/>
        </w:r>
      </w:hyperlink>
    </w:p>
    <w:p>
      <w:pPr>
        <w:pStyle w:val="TOC1"/>
        <w:tabs>
          <w:tab w:val="right" w:leader="dot" w:pos="8306"/>
        </w:tabs>
      </w:pPr>
      <w:hyperlink w:anchor="_Toc10691" w:history="1">
        <w:r>
          <w:rPr>
            <w:rFonts w:ascii="仿宋" w:eastAsia="仿宋" w:hAnsi="仿宋" w:cs="仿宋" w:hint="eastAsia"/>
            <w:lang w:eastAsia="zh-CN"/>
          </w:rPr>
          <w:t>十一、项目验收与收尾工作</w:t>
        </w:r>
        <w:r>
          <w:tab/>
        </w:r>
        <w:r>
          <w:fldChar w:fldCharType="begin"/>
        </w:r>
        <w:r>
          <w:instrText xml:space="preserve"> PAGEREF _Toc10691 \h </w:instrText>
        </w:r>
        <w:r>
          <w:fldChar w:fldCharType="separate"/>
        </w:r>
        <w:r>
          <w:t>47</w:t>
        </w:r>
        <w:r>
          <w:fldChar w:fldCharType="end"/>
        </w:r>
      </w:hyperlink>
    </w:p>
    <w:p>
      <w:pPr>
        <w:pStyle w:val="TOC2"/>
        <w:tabs>
          <w:tab w:val="right" w:leader="dot" w:pos="8306"/>
        </w:tabs>
      </w:pPr>
      <w:hyperlink w:anchor="_Toc32571" w:history="1">
        <w:r>
          <w:rPr>
            <w:rFonts w:ascii="仿宋" w:eastAsia="仿宋" w:hAnsi="仿宋" w:cs="仿宋" w:hint="eastAsia"/>
            <w:lang w:eastAsia="zh-CN"/>
          </w:rPr>
          <w:t>(一)、项目竣工验收</w:t>
        </w:r>
        <w:r>
          <w:tab/>
        </w:r>
        <w:r>
          <w:fldChar w:fldCharType="begin"/>
        </w:r>
        <w:r>
          <w:instrText xml:space="preserve"> PAGEREF _Toc32571 \h </w:instrText>
        </w:r>
        <w:r>
          <w:fldChar w:fldCharType="separate"/>
        </w:r>
        <w:r>
          <w:t>47</w:t>
        </w:r>
        <w:r>
          <w:fldChar w:fldCharType="end"/>
        </w:r>
      </w:hyperlink>
    </w:p>
    <w:p>
      <w:pPr>
        <w:pStyle w:val="TOC2"/>
        <w:tabs>
          <w:tab w:val="right" w:leader="dot" w:pos="8306"/>
        </w:tabs>
      </w:pPr>
      <w:hyperlink w:anchor="_Toc32602" w:history="1">
        <w:r>
          <w:rPr>
            <w:rFonts w:ascii="仿宋" w:eastAsia="仿宋" w:hAnsi="仿宋" w:cs="仿宋" w:hint="eastAsia"/>
            <w:lang w:eastAsia="zh-CN"/>
          </w:rPr>
          <w:t>(二)、收尾工作计划</w:t>
        </w:r>
        <w:r>
          <w:tab/>
        </w:r>
        <w:r>
          <w:fldChar w:fldCharType="begin"/>
        </w:r>
        <w:r>
          <w:instrText xml:space="preserve"> PAGEREF _Toc32602 \h </w:instrText>
        </w:r>
        <w:r>
          <w:fldChar w:fldCharType="separate"/>
        </w:r>
        <w:r>
          <w:t>48</w:t>
        </w:r>
        <w:r>
          <w:fldChar w:fldCharType="end"/>
        </w:r>
      </w:hyperlink>
    </w:p>
    <w:p>
      <w:pPr>
        <w:pStyle w:val="TOC2"/>
        <w:tabs>
          <w:tab w:val="right" w:leader="dot" w:pos="8306"/>
        </w:tabs>
      </w:pPr>
      <w:hyperlink w:anchor="_Toc22873" w:history="1">
        <w:r>
          <w:rPr>
            <w:rFonts w:ascii="仿宋" w:eastAsia="仿宋" w:hAnsi="仿宋" w:cs="仿宋" w:hint="eastAsia"/>
            <w:lang w:eastAsia="zh-CN"/>
          </w:rPr>
          <w:t>(三)、移交与运营</w:t>
        </w:r>
        <w:r>
          <w:tab/>
        </w:r>
        <w:r>
          <w:fldChar w:fldCharType="begin"/>
        </w:r>
        <w:r>
          <w:instrText xml:space="preserve"> PAGEREF _Toc22873 \h </w:instrText>
        </w:r>
        <w:r>
          <w:fldChar w:fldCharType="separate"/>
        </w:r>
        <w:r>
          <w:t>50</w:t>
        </w:r>
        <w:r>
          <w:fldChar w:fldCharType="end"/>
        </w:r>
      </w:hyperlink>
    </w:p>
    <w:p>
      <w:pPr>
        <w:pStyle w:val="TOC1"/>
        <w:tabs>
          <w:tab w:val="right" w:leader="dot" w:pos="8306"/>
        </w:tabs>
      </w:pPr>
      <w:hyperlink w:anchor="_Toc26741" w:history="1">
        <w:r>
          <w:rPr>
            <w:rFonts w:ascii="仿宋" w:eastAsia="仿宋" w:hAnsi="仿宋" w:cs="仿宋" w:hint="eastAsia"/>
            <w:lang w:eastAsia="zh-CN"/>
          </w:rPr>
          <w:t>十二、应急管理与安全防护</w:t>
        </w:r>
        <w:r>
          <w:tab/>
        </w:r>
        <w:r>
          <w:fldChar w:fldCharType="begin"/>
        </w:r>
        <w:r>
          <w:instrText xml:space="preserve"> PAGEREF _Toc26741 \h </w:instrText>
        </w:r>
        <w:r>
          <w:fldChar w:fldCharType="separate"/>
        </w:r>
        <w:r>
          <w:t>51</w:t>
        </w:r>
        <w:r>
          <w:fldChar w:fldCharType="end"/>
        </w:r>
      </w:hyperlink>
    </w:p>
    <w:p>
      <w:pPr>
        <w:pStyle w:val="TOC2"/>
        <w:tabs>
          <w:tab w:val="right" w:leader="dot" w:pos="8306"/>
        </w:tabs>
      </w:pPr>
      <w:hyperlink w:anchor="_Toc8009" w:history="1">
        <w:r>
          <w:rPr>
            <w:rFonts w:ascii="仿宋" w:eastAsia="仿宋" w:hAnsi="仿宋" w:cs="仿宋" w:hint="eastAsia"/>
            <w:lang w:eastAsia="zh-CN"/>
          </w:rPr>
          <w:t>(一)、应急管理计划</w:t>
        </w:r>
        <w:r>
          <w:tab/>
        </w:r>
        <w:r>
          <w:fldChar w:fldCharType="begin"/>
        </w:r>
        <w:r>
          <w:instrText xml:space="preserve"> PAGEREF _Toc8009 \h </w:instrText>
        </w:r>
        <w:r>
          <w:fldChar w:fldCharType="separate"/>
        </w:r>
        <w:r>
          <w:t>51</w:t>
        </w:r>
        <w:r>
          <w:fldChar w:fldCharType="end"/>
        </w:r>
      </w:hyperlink>
    </w:p>
    <w:p>
      <w:pPr>
        <w:pStyle w:val="TOC2"/>
        <w:tabs>
          <w:tab w:val="right" w:leader="dot" w:pos="8306"/>
        </w:tabs>
      </w:pPr>
      <w:hyperlink w:anchor="_Toc23556" w:history="1">
        <w:r>
          <w:rPr>
            <w:rFonts w:ascii="仿宋" w:eastAsia="仿宋" w:hAnsi="仿宋" w:cs="仿宋" w:hint="eastAsia"/>
            <w:lang w:eastAsia="zh-CN"/>
          </w:rPr>
          <w:t>(二)、安全防护措施</w:t>
        </w:r>
        <w:r>
          <w:tab/>
        </w:r>
        <w:r>
          <w:fldChar w:fldCharType="begin"/>
        </w:r>
        <w:r>
          <w:instrText xml:space="preserve"> PAGEREF _Toc23556 \h </w:instrText>
        </w:r>
        <w:r>
          <w:fldChar w:fldCharType="separate"/>
        </w:r>
        <w:r>
          <w:t>53</w:t>
        </w:r>
        <w:r>
          <w:fldChar w:fldCharType="end"/>
        </w:r>
      </w:hyperlink>
    </w:p>
    <w:p>
      <w:pPr>
        <w:pStyle w:val="TOC2"/>
        <w:tabs>
          <w:tab w:val="right" w:leader="dot" w:pos="8306"/>
        </w:tabs>
      </w:pPr>
      <w:hyperlink w:anchor="_Toc6424" w:history="1">
        <w:r>
          <w:rPr>
            <w:rFonts w:ascii="仿宋" w:eastAsia="仿宋" w:hAnsi="仿宋" w:cs="仿宋" w:hint="eastAsia"/>
            <w:lang w:eastAsia="zh-CN"/>
          </w:rPr>
          <w:t>(三)、危险化学品管理</w:t>
        </w:r>
        <w:r>
          <w:tab/>
        </w:r>
        <w:r>
          <w:fldChar w:fldCharType="begin"/>
        </w:r>
        <w:r>
          <w:instrText xml:space="preserve"> PAGEREF _Toc6424 \h </w:instrText>
        </w:r>
        <w:r>
          <w:fldChar w:fldCharType="separate"/>
        </w:r>
        <w:r>
          <w:t>54</w:t>
        </w:r>
        <w:r>
          <w:fldChar w:fldCharType="end"/>
        </w:r>
      </w:hyperlink>
    </w:p>
    <w:p>
      <w:pPr>
        <w:pStyle w:val="TOC1"/>
        <w:tabs>
          <w:tab w:val="right" w:leader="dot" w:pos="8306"/>
        </w:tabs>
      </w:pPr>
      <w:hyperlink w:anchor="_Toc830" w:history="1">
        <w:r>
          <w:rPr>
            <w:rFonts w:ascii="仿宋" w:eastAsia="仿宋" w:hAnsi="仿宋" w:cs="仿宋" w:hint="eastAsia"/>
            <w:lang w:eastAsia="zh-CN"/>
          </w:rPr>
          <w:t>十三、合同与法务管理</w:t>
        </w:r>
        <w:r>
          <w:tab/>
        </w:r>
        <w:r>
          <w:fldChar w:fldCharType="begin"/>
        </w:r>
        <w:r>
          <w:instrText xml:space="preserve"> PAGEREF _Toc830 \h </w:instrText>
        </w:r>
        <w:r>
          <w:fldChar w:fldCharType="separate"/>
        </w:r>
        <w:r>
          <w:t>55</w:t>
        </w:r>
        <w:r>
          <w:fldChar w:fldCharType="end"/>
        </w:r>
      </w:hyperlink>
    </w:p>
    <w:p>
      <w:pPr>
        <w:pStyle w:val="TOC2"/>
        <w:tabs>
          <w:tab w:val="right" w:leader="dot" w:pos="8306"/>
        </w:tabs>
      </w:pPr>
      <w:hyperlink w:anchor="_Toc12059" w:history="1">
        <w:r>
          <w:rPr>
            <w:rFonts w:ascii="仿宋" w:eastAsia="仿宋" w:hAnsi="仿宋" w:cs="仿宋" w:hint="eastAsia"/>
            <w:lang w:eastAsia="zh-CN"/>
          </w:rPr>
          <w:t>(一)、合同管理</w:t>
        </w:r>
        <w:r>
          <w:tab/>
        </w:r>
        <w:r>
          <w:fldChar w:fldCharType="begin"/>
        </w:r>
        <w:r>
          <w:instrText xml:space="preserve"> PAGEREF _Toc12059 \h </w:instrText>
        </w:r>
        <w:r>
          <w:fldChar w:fldCharType="separate"/>
        </w:r>
        <w:r>
          <w:t>55</w:t>
        </w:r>
        <w:r>
          <w:fldChar w:fldCharType="end"/>
        </w:r>
      </w:hyperlink>
    </w:p>
    <w:p>
      <w:pPr>
        <w:pStyle w:val="TOC2"/>
        <w:tabs>
          <w:tab w:val="right" w:leader="dot" w:pos="8306"/>
        </w:tabs>
      </w:pPr>
      <w:hyperlink w:anchor="_Toc16716" w:history="1">
        <w:r>
          <w:rPr>
            <w:rFonts w:ascii="仿宋" w:eastAsia="仿宋" w:hAnsi="仿宋" w:cs="仿宋" w:hint="eastAsia"/>
            <w:lang w:eastAsia="zh-CN"/>
          </w:rPr>
          <w:t>(二)、法务风险分析</w:t>
        </w:r>
        <w:r>
          <w:tab/>
        </w:r>
        <w:r>
          <w:fldChar w:fldCharType="begin"/>
        </w:r>
        <w:r>
          <w:instrText xml:space="preserve"> PAGEREF _Toc16716 \h </w:instrText>
        </w:r>
        <w:r>
          <w:fldChar w:fldCharType="separate"/>
        </w:r>
        <w:r>
          <w:t>56</w:t>
        </w:r>
        <w:r>
          <w:fldChar w:fldCharType="end"/>
        </w:r>
      </w:hyperlink>
    </w:p>
    <w:p>
      <w:pPr>
        <w:pStyle w:val="TOC2"/>
        <w:tabs>
          <w:tab w:val="right" w:leader="dot" w:pos="8306"/>
        </w:tabs>
      </w:pPr>
      <w:hyperlink w:anchor="_Toc2898" w:history="1">
        <w:r>
          <w:rPr>
            <w:rFonts w:ascii="仿宋" w:eastAsia="仿宋" w:hAnsi="仿宋" w:cs="仿宋" w:hint="eastAsia"/>
            <w:lang w:eastAsia="zh-CN"/>
          </w:rPr>
          <w:t>(三)、合同纠纷解决机制</w:t>
        </w:r>
        <w:r>
          <w:tab/>
        </w:r>
        <w:r>
          <w:fldChar w:fldCharType="begin"/>
        </w:r>
        <w:r>
          <w:instrText xml:space="preserve"> PAGEREF _Toc2898 \h </w:instrText>
        </w:r>
        <w:r>
          <w:fldChar w:fldCharType="separate"/>
        </w:r>
        <w:r>
          <w:t>57</w:t>
        </w:r>
        <w:r>
          <w:fldChar w:fldCharType="end"/>
        </w:r>
      </w:hyperlink>
    </w:p>
    <w:p>
      <w:pPr>
        <w:pStyle w:val="TOC1"/>
        <w:tabs>
          <w:tab w:val="right" w:leader="dot" w:pos="8306"/>
        </w:tabs>
      </w:pPr>
      <w:hyperlink w:anchor="_Toc9637" w:history="1">
        <w:r>
          <w:rPr>
            <w:rFonts w:ascii="仿宋" w:eastAsia="仿宋" w:hAnsi="仿宋" w:cs="仿宋" w:hint="eastAsia"/>
            <w:lang w:eastAsia="zh-CN"/>
          </w:rPr>
          <w:t>十四、法律法规及环境影响评价</w:t>
        </w:r>
        <w:r>
          <w:tab/>
        </w:r>
        <w:r>
          <w:fldChar w:fldCharType="begin"/>
        </w:r>
        <w:r>
          <w:instrText xml:space="preserve"> PAGEREF _Toc9637 \h </w:instrText>
        </w:r>
        <w:r>
          <w:fldChar w:fldCharType="separate"/>
        </w:r>
        <w:r>
          <w:t>58</w:t>
        </w:r>
        <w:r>
          <w:fldChar w:fldCharType="end"/>
        </w:r>
      </w:hyperlink>
    </w:p>
    <w:p>
      <w:pPr>
        <w:pStyle w:val="TOC2"/>
        <w:tabs>
          <w:tab w:val="right" w:leader="dot" w:pos="8306"/>
        </w:tabs>
      </w:pPr>
      <w:hyperlink w:anchor="_Toc16107" w:history="1">
        <w:r>
          <w:rPr>
            <w:rFonts w:ascii="仿宋" w:eastAsia="仿宋" w:hAnsi="仿宋" w:cs="仿宋" w:hint="eastAsia"/>
            <w:lang w:eastAsia="zh-CN"/>
          </w:rPr>
          <w:t>(一)、法律法规的遵守</w:t>
        </w:r>
        <w:r>
          <w:tab/>
        </w:r>
        <w:r>
          <w:fldChar w:fldCharType="begin"/>
        </w:r>
        <w:r>
          <w:instrText xml:space="preserve"> PAGEREF _Toc16107 \h </w:instrText>
        </w:r>
        <w:r>
          <w:fldChar w:fldCharType="separate"/>
        </w:r>
        <w:r>
          <w:t>58</w:t>
        </w:r>
        <w:r>
          <w:fldChar w:fldCharType="end"/>
        </w:r>
      </w:hyperlink>
    </w:p>
    <w:p>
      <w:pPr>
        <w:pStyle w:val="TOC2"/>
        <w:tabs>
          <w:tab w:val="right" w:leader="dot" w:pos="8306"/>
        </w:tabs>
      </w:pPr>
      <w:hyperlink w:anchor="_Toc1546" w:history="1">
        <w:r>
          <w:rPr>
            <w:rFonts w:ascii="仿宋" w:eastAsia="仿宋" w:hAnsi="仿宋" w:cs="仿宋" w:hint="eastAsia"/>
            <w:lang w:eastAsia="zh-CN"/>
          </w:rPr>
          <w:t>(二)、环境影响评价</w:t>
        </w:r>
        <w:r>
          <w:tab/>
        </w:r>
        <w:r>
          <w:fldChar w:fldCharType="begin"/>
        </w:r>
        <w:r>
          <w:instrText xml:space="preserve"> PAGEREF _Toc1546 \h </w:instrText>
        </w:r>
        <w:r>
          <w:fldChar w:fldCharType="separate"/>
        </w:r>
        <w:r>
          <w:t>59</w:t>
        </w:r>
        <w:r>
          <w:fldChar w:fldCharType="end"/>
        </w:r>
      </w:hyperlink>
    </w:p>
    <w:p>
      <w:pPr>
        <w:pStyle w:val="TOC2"/>
        <w:tabs>
          <w:tab w:val="right" w:leader="dot" w:pos="8306"/>
        </w:tabs>
      </w:pPr>
      <w:hyperlink w:anchor="_Toc21704" w:history="1">
        <w:r>
          <w:rPr>
            <w:rFonts w:ascii="仿宋" w:eastAsia="仿宋" w:hAnsi="仿宋" w:cs="仿宋" w:hint="eastAsia"/>
            <w:lang w:eastAsia="zh-CN"/>
          </w:rPr>
          <w:t>(三)、环保手续办理</w:t>
        </w:r>
        <w:r>
          <w:tab/>
        </w:r>
        <w:r>
          <w:fldChar w:fldCharType="begin"/>
        </w:r>
        <w:r>
          <w:instrText xml:space="preserve"> PAGEREF _Toc21704 \h </w:instrText>
        </w:r>
        <w:r>
          <w:fldChar w:fldCharType="separate"/>
        </w:r>
        <w:r>
          <w:t>60</w:t>
        </w:r>
        <w:r>
          <w:fldChar w:fldCharType="end"/>
        </w:r>
      </w:hyperlink>
    </w:p>
    <w:p>
      <w:pPr>
        <w:pStyle w:val="TOC1"/>
        <w:tabs>
          <w:tab w:val="right" w:leader="dot" w:pos="8306"/>
        </w:tabs>
      </w:pPr>
      <w:hyperlink w:anchor="_Toc9588" w:history="1">
        <w:r>
          <w:rPr>
            <w:rFonts w:ascii="仿宋" w:eastAsia="仿宋" w:hAnsi="仿宋" w:cs="仿宋" w:hint="eastAsia"/>
            <w:lang w:eastAsia="zh-CN"/>
          </w:rPr>
          <w:t>十五、市场营销策略</w:t>
        </w:r>
        <w:r>
          <w:tab/>
        </w:r>
        <w:r>
          <w:fldChar w:fldCharType="begin"/>
        </w:r>
        <w:r>
          <w:instrText xml:space="preserve"> PAGEREF _Toc9588 \h </w:instrText>
        </w:r>
        <w:r>
          <w:fldChar w:fldCharType="separate"/>
        </w:r>
        <w:r>
          <w:t>61</w:t>
        </w:r>
        <w:r>
          <w:fldChar w:fldCharType="end"/>
        </w:r>
      </w:hyperlink>
    </w:p>
    <w:p>
      <w:pPr>
        <w:pStyle w:val="TOC2"/>
        <w:tabs>
          <w:tab w:val="right" w:leader="dot" w:pos="8306"/>
        </w:tabs>
      </w:pPr>
      <w:hyperlink w:anchor="_Toc16683" w:history="1">
        <w:r>
          <w:rPr>
            <w:rFonts w:ascii="仿宋" w:eastAsia="仿宋" w:hAnsi="仿宋" w:cs="仿宋" w:hint="eastAsia"/>
            <w:lang w:eastAsia="zh-CN"/>
          </w:rPr>
          <w:t>(一)、市场定位与目标客户</w:t>
        </w:r>
        <w:r>
          <w:tab/>
        </w:r>
        <w:r>
          <w:fldChar w:fldCharType="begin"/>
        </w:r>
        <w:r>
          <w:instrText xml:space="preserve"> PAGEREF _Toc16683 \h </w:instrText>
        </w:r>
        <w:r>
          <w:fldChar w:fldCharType="separate"/>
        </w:r>
        <w:r>
          <w:t>61</w:t>
        </w:r>
        <w:r>
          <w:fldChar w:fldCharType="end"/>
        </w:r>
      </w:hyperlink>
    </w:p>
    <w:p>
      <w:pPr>
        <w:pStyle w:val="TOC2"/>
        <w:tabs>
          <w:tab w:val="right" w:leader="dot" w:pos="8306"/>
        </w:tabs>
      </w:pPr>
      <w:hyperlink w:anchor="_Toc14207" w:history="1">
        <w:r>
          <w:rPr>
            <w:rFonts w:ascii="仿宋" w:eastAsia="仿宋" w:hAnsi="仿宋" w:cs="仿宋" w:hint="eastAsia"/>
            <w:lang w:eastAsia="zh-CN"/>
          </w:rPr>
          <w:t>(二)、产品定位及差异化策略</w:t>
        </w:r>
        <w:r>
          <w:tab/>
        </w:r>
        <w:r>
          <w:fldChar w:fldCharType="begin"/>
        </w:r>
        <w:r>
          <w:instrText xml:space="preserve"> PAGEREF _Toc14207 \h </w:instrText>
        </w:r>
        <w:r>
          <w:fldChar w:fldCharType="separate"/>
        </w:r>
        <w:r>
          <w:t>62</w:t>
        </w:r>
        <w:r>
          <w:fldChar w:fldCharType="end"/>
        </w:r>
      </w:hyperlink>
    </w:p>
    <w:p>
      <w:pPr>
        <w:pStyle w:val="TOC2"/>
        <w:tabs>
          <w:tab w:val="right" w:leader="dot" w:pos="8306"/>
        </w:tabs>
      </w:pPr>
      <w:hyperlink w:anchor="_Toc24584" w:history="1">
        <w:r>
          <w:rPr>
            <w:rFonts w:ascii="仿宋" w:eastAsia="仿宋" w:hAnsi="仿宋" w:cs="仿宋" w:hint="eastAsia"/>
            <w:lang w:eastAsia="zh-CN"/>
          </w:rPr>
          <w:t>(三)、价格策略</w:t>
        </w:r>
        <w:r>
          <w:tab/>
        </w:r>
        <w:r>
          <w:fldChar w:fldCharType="begin"/>
        </w:r>
        <w:r>
          <w:instrText xml:space="preserve"> PAGEREF _Toc24584 \h </w:instrText>
        </w:r>
        <w:r>
          <w:fldChar w:fldCharType="separate"/>
        </w:r>
        <w:r>
          <w:t>63</w:t>
        </w:r>
        <w:r>
          <w:fldChar w:fldCharType="end"/>
        </w:r>
      </w:hyperlink>
    </w:p>
    <w:p>
      <w:pPr>
        <w:pStyle w:val="TOC2"/>
        <w:tabs>
          <w:tab w:val="right" w:leader="dot" w:pos="8306"/>
        </w:tabs>
      </w:pPr>
      <w:hyperlink w:anchor="_Toc19471" w:history="1">
        <w:r>
          <w:rPr>
            <w:rFonts w:ascii="仿宋" w:eastAsia="仿宋" w:hAnsi="仿宋" w:cs="仿宋" w:hint="eastAsia"/>
            <w:lang w:eastAsia="zh-CN"/>
          </w:rPr>
          <w:t>(四)、销售渠道与推广</w:t>
        </w:r>
        <w:r>
          <w:tab/>
        </w:r>
        <w:r>
          <w:fldChar w:fldCharType="begin"/>
        </w:r>
        <w:r>
          <w:instrText xml:space="preserve"> PAGEREF _Toc19471 \h </w:instrText>
        </w:r>
        <w:r>
          <w:fldChar w:fldCharType="separate"/>
        </w:r>
        <w:r>
          <w:t>64</w:t>
        </w:r>
        <w:r>
          <w:fldChar w:fldCharType="end"/>
        </w:r>
      </w:hyperlink>
    </w:p>
    <w:p>
      <w:pPr>
        <w:pStyle w:val="TOC2"/>
        <w:tabs>
          <w:tab w:val="right" w:leader="dot" w:pos="8306"/>
        </w:tabs>
      </w:pPr>
      <w:hyperlink w:anchor="_Toc32386" w:history="1">
        <w:r>
          <w:rPr>
            <w:rFonts w:ascii="仿宋" w:eastAsia="仿宋" w:hAnsi="仿宋" w:cs="仿宋" w:hint="eastAsia"/>
            <w:lang w:eastAsia="zh-CN"/>
          </w:rPr>
          <w:t>(五)、市场营销风险与对策</w:t>
        </w:r>
        <w:r>
          <w:tab/>
        </w:r>
        <w:r>
          <w:fldChar w:fldCharType="begin"/>
        </w:r>
        <w:r>
          <w:instrText xml:space="preserve"> PAGEREF _Toc32386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悬浮床加氢裂化催化剂市场需求，保持技术和管理上的创新。我们明确表示申请的资金将专注于支持和实现组织的核心目标与战略，进而实现长期发展。悬浮床加氢裂化催化剂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8131"/>
      <w:r>
        <w:rPr>
          <w:rFonts w:ascii="仿宋" w:eastAsia="仿宋" w:hAnsi="仿宋" w:cs="仿宋" w:hint="eastAsia"/>
          <w:sz w:val="28"/>
          <w:lang w:eastAsia="zh-CN"/>
        </w:rPr>
        <w:t>一、悬浮床加氢裂化催化剂企业概貌</w:t>
      </w:r>
      <w:bookmarkEnd w:id="2"/>
    </w:p>
    <w:p>
      <w:pPr>
        <w:pStyle w:val="Heading2"/>
        <w:rPr>
          <w:rFonts w:ascii="仿宋" w:eastAsia="仿宋" w:hAnsi="仿宋" w:cs="仿宋" w:hint="eastAsia"/>
          <w:lang w:eastAsia="zh-CN"/>
        </w:rPr>
      </w:pPr>
      <w:bookmarkStart w:id="3" w:name="_Toc24592"/>
      <w:r>
        <w:rPr>
          <w:rFonts w:ascii="仿宋" w:eastAsia="仿宋" w:hAnsi="仿宋" w:cs="仿宋" w:hint="eastAsia"/>
          <w:lang w:eastAsia="zh-CN"/>
        </w:rPr>
        <w:t>(一)、悬浮床加氢裂化催化剂企业基础信息</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经营范围：从事悬浮床加氢裂化催化剂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4" w:name="_Toc15018"/>
      <w:r>
        <w:rPr>
          <w:rFonts w:ascii="仿宋" w:eastAsia="仿宋" w:hAnsi="仿宋" w:cs="仿宋" w:hint="eastAsia"/>
          <w:sz w:val="28"/>
          <w:lang w:eastAsia="zh-CN"/>
        </w:rPr>
        <w:t>(二)、悬浮床加氢裂化催化剂企业简要介绍</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5" w:name="_Toc23307"/>
      <w:r>
        <w:rPr>
          <w:rFonts w:ascii="仿宋" w:eastAsia="仿宋" w:hAnsi="仿宋" w:cs="仿宋" w:hint="eastAsia"/>
          <w:sz w:val="28"/>
          <w:lang w:eastAsia="zh-CN"/>
        </w:rPr>
        <w:t>(三)、企业竞争优势概览</w:t>
      </w:r>
      <w:bookmarkEnd w:id="5"/>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技术研发方面拥有显著的优势，注重高投入、持续不断的研究开发与技术成果的转化，成功形成了企业核心的自主知识产权。公司产品一直保持着在悬浮床加氢裂化催化剂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悬浮床加氢裂化催化剂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悬浮床加氢裂化催化剂行业头部客户群体。凭借卓越的技术创新、产品质量和服务水平，公司树立了良好的品牌形象，赢得了高度的客户认可。通过与这些优质客户保持稳定的合作关系，公司更深刻地了解了悬浮床加氢裂化催化剂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悬浮床加氢裂化催化剂行业中占据着有利的竞争地位。通过多年的深耕，公司在技术、品牌和运营效率等方面积累了竞争优势。随着悬浮床加氢裂化催化剂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6" w:name="_Toc8527"/>
      <w:r>
        <w:rPr>
          <w:rFonts w:ascii="仿宋" w:eastAsia="仿宋" w:hAnsi="仿宋" w:cs="仿宋" w:hint="eastAsia"/>
          <w:sz w:val="28"/>
          <w:lang w:eastAsia="zh-CN"/>
        </w:rPr>
        <w:t>(四)、悬浮床加氢裂化催化剂企业财务数据要略</w:t>
      </w:r>
      <w:bookmarkEnd w:id="6"/>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营业收入：悬浮床加氢裂化催化剂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净利润：悬浮床加氢裂化催化剂公司实现了可观的净利润，表明其在成本控制、运营效率和财务管理方面取得了显著的成就。净利润的稳步增长显示了公司良好的盈利能力和财务稳健性，达到了XX万元。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现金流：悬浮床加氢裂化催化剂公司现金流状况良好，充足的现金储备为公司提供了灵活性和抵御风险的能力。稳定的现金流是公司可持续经营的重要保障，达到了XX万元。</w:t>
      </w:r>
    </w:p>
    <w:p>
      <w:pPr>
        <w:pStyle w:val="Heading2"/>
        <w:ind w:firstLine="560" w:firstLineChars="200"/>
        <w:rPr>
          <w:rFonts w:ascii="仿宋" w:eastAsia="仿宋" w:hAnsi="仿宋" w:cs="仿宋" w:hint="eastAsia"/>
          <w:sz w:val="28"/>
          <w:lang w:eastAsia="zh-CN"/>
        </w:rPr>
      </w:pPr>
      <w:bookmarkStart w:id="7" w:name="_Toc28793"/>
      <w:r>
        <w:rPr>
          <w:rFonts w:ascii="仿宋" w:eastAsia="仿宋" w:hAnsi="仿宋" w:cs="仿宋" w:hint="eastAsia"/>
          <w:sz w:val="28"/>
          <w:lang w:eastAsia="zh-CN"/>
        </w:rPr>
        <w:t>(五)、核心团队成员简述</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王XX  创始人兼首席执行官（CEO）：在业界拥有丰富的领导经验，致力于制定公司的长期战略和业务发展方向。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张XX 首席技术官（CTO）：拥有深厚的技术背景，负责领导公司的技术团队，推动创新和研发工作。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李XX  首席财务官（CFO）：负责公司的财务战略和财务管理，具备卓越的财务分析和风险管理能力。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陈XX  首席营销官（CMO）：具备卓越的市场营销经验，负责制定和执行公司的市场推广和销售战略。</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刘XX</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首席运营官（COO）：在运营和项目管理方面有丰富的经验，负责确保公司的日常运作顺畅。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赵XX  首席人力资源官（CHRO）：专注于人才发展和团队建设，确保公司拥有高效且具有活力的团队。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黄XX 首席信息官（CIO）：负责公司的信息技术和数字化转型，推动技术在业务中的创新应用。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刘XX  首席法务官（CLO）：拥有法律专业背景，负责公司的法律合规事务，保障企业合法权益。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杨XX  首席市场营销官（CMO）：负责市场调研和品牌推广，推动公司在市场上的知名度和竞争力。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徐XX 首席战略官（CSO）：负责制定和执行公司的战略计划，确保公司在竞争激烈的市场中保持领先地位。</w:t>
      </w:r>
    </w:p>
    <w:p>
      <w:pPr>
        <w:pStyle w:val="Heading2"/>
        <w:ind w:firstLine="560" w:firstLineChars="200"/>
        <w:rPr>
          <w:rFonts w:ascii="仿宋" w:eastAsia="仿宋" w:hAnsi="仿宋" w:cs="仿宋" w:hint="eastAsia"/>
          <w:sz w:val="28"/>
          <w:lang w:eastAsia="zh-CN"/>
        </w:rPr>
      </w:pPr>
      <w:bookmarkStart w:id="8" w:name="_Toc5255"/>
      <w:r>
        <w:rPr>
          <w:rFonts w:ascii="仿宋" w:eastAsia="仿宋" w:hAnsi="仿宋" w:cs="仿宋" w:hint="eastAsia"/>
          <w:sz w:val="28"/>
          <w:lang w:eastAsia="zh-CN"/>
        </w:rPr>
        <w:t>(六)、悬浮床加氢裂化催化剂企业经营宗旨阐述</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悬浮床加氢裂化催化剂公司将遵循国家法律和行政法规的相关规定，秉持诚实信用、勤勉尽责的原则，以专业经营的方式管理和运营公司的资产。我们致力于为全体股东创造满意的投资回报，通过谨慎的管理和高效的运营，确保公司经济活动的合法性和透明度。我们深知股东的信任是公司成功的基石，因此我们将不懈努力，以最大化投资回报为目标，促进公司的健康发展。</w:t>
      </w:r>
    </w:p>
    <w:p>
      <w:pPr>
        <w:pStyle w:val="Heading2"/>
        <w:ind w:firstLine="560" w:firstLineChars="200"/>
        <w:rPr>
          <w:rFonts w:ascii="仿宋" w:eastAsia="仿宋" w:hAnsi="仿宋" w:cs="仿宋" w:hint="eastAsia"/>
          <w:sz w:val="28"/>
          <w:lang w:eastAsia="zh-CN"/>
        </w:rPr>
      </w:pPr>
      <w:bookmarkStart w:id="9" w:name="_Toc19822"/>
      <w:r>
        <w:rPr>
          <w:rFonts w:ascii="仿宋" w:eastAsia="仿宋" w:hAnsi="仿宋" w:cs="仿宋" w:hint="eastAsia"/>
          <w:sz w:val="28"/>
          <w:lang w:eastAsia="zh-CN"/>
        </w:rPr>
        <w:t>(七)、悬浮床加氢裂化催化剂企业未来发展规划</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悬浮床加氢裂化催化剂公司战略目标与发展规划</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公司的战略目标是成为百亿级产业领军企业，通过为多产业的多领域客户提供高质量产品、技术服务以及整体解决方案实现企业的可持续发展。为达到这一目标，公司制定了以下发展规划：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多产业多领域服务： 公司致力于跨足多个悬浮床加氢裂化催化剂产业领域，为不同客户提供全方位的服务。通过不断拓展业务领域，实现业务的多元化和产业的全方位覆盖。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技术与产品升级： 公司将持续投入研发，提升技术水平，确保产品始终符合日益提升的质量标准和技术进步要求。通过技术创新，为国内外悬浮床加氢裂化催化剂生产商提供领先的产品。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合作共赢： 公司与产业链上下游客户建立紧密的合作关系，通过深度合作实现互利共赢。与优质客户共同推动产业链的升级，为公司带来稳定的业务增长和可持续的收益。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措施及实施效果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公司将通过以下措施实现战略目标：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技术和产品创新： 公司将持续投入研发，推动技术和产品的创新，以满足市场不断提升的需求。通过先进技术和高品质产品提升悬浮床加氢裂化催化剂行业标准。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合作共赢模式： 公司倡导创新引领、合作共赢的合作模式，与产业链企业深度融合，建立稳定的合作关系，推动整个悬浮床加氢裂化催化剂行业的发展。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产品和商业模式创新： 公司将不断创新产品和商业模式，通过与产业链深度融合，打造创新引领的新格局，提升市场竞争力。</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 未来规划采取的措施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公司在未来三至五年的规划中，将聚焦于悬浮床加氢裂化催化剂产业的研发、智能制造和销售，并积极布局产业结构调整所需的领域。具体措施包括：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技术服务与解决方案提供商： 公司将发展成为中高端技术服务与整体解决方案的提供商，满足市场对高质量服务的需求。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国际化战略： 公司将利用中国市场的蓬勃发展，通过独立创新、联合开发、并购和收购等手段，迅速拓展国际市场，成为国际领先的悬浮床加氢裂化催化剂创新型企业。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产业链深度整合： 公司将通过与产业链上下游的深度合作，掌握国际领先的技术，实现产业链的深度整合，推动公司成为悬浮床加氢裂化催化剂行业的领军企业。</w:t>
      </w:r>
    </w:p>
    <w:p>
      <w:pPr>
        <w:pStyle w:val="Heading1"/>
        <w:ind w:firstLine="560" w:firstLineChars="200"/>
        <w:rPr>
          <w:rFonts w:ascii="仿宋" w:eastAsia="仿宋" w:hAnsi="仿宋" w:cs="仿宋" w:hint="eastAsia"/>
          <w:sz w:val="28"/>
          <w:lang w:eastAsia="zh-CN"/>
        </w:rPr>
      </w:pPr>
      <w:bookmarkStart w:id="10" w:name="_Toc26233"/>
      <w:r>
        <w:rPr>
          <w:rFonts w:ascii="仿宋" w:eastAsia="仿宋" w:hAnsi="仿宋" w:cs="仿宋" w:hint="eastAsia"/>
          <w:sz w:val="28"/>
          <w:lang w:eastAsia="zh-CN"/>
        </w:rPr>
        <w:t>二、运营管理</w:t>
      </w:r>
      <w:bookmarkEnd w:id="10"/>
    </w:p>
    <w:p>
      <w:pPr>
        <w:pStyle w:val="Heading2"/>
        <w:rPr>
          <w:rFonts w:ascii="仿宋" w:eastAsia="仿宋" w:hAnsi="仿宋" w:cs="仿宋" w:hint="eastAsia"/>
          <w:lang w:eastAsia="zh-CN"/>
        </w:rPr>
      </w:pPr>
      <w:bookmarkStart w:id="11" w:name="_Toc30535"/>
      <w:r>
        <w:rPr>
          <w:rFonts w:ascii="仿宋" w:eastAsia="仿宋" w:hAnsi="仿宋" w:cs="仿宋" w:hint="eastAsia"/>
          <w:lang w:eastAsia="zh-CN"/>
        </w:rPr>
        <w:t>(一)、公司经营宗旨</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12" w:name="_Toc31612"/>
      <w:r>
        <w:rPr>
          <w:rFonts w:ascii="仿宋" w:eastAsia="仿宋" w:hAnsi="仿宋" w:cs="仿宋" w:hint="eastAsia"/>
          <w:sz w:val="28"/>
          <w:lang w:eastAsia="zh-CN"/>
        </w:rPr>
        <w:t>(二)、公司目标与主职责</w:t>
      </w:r>
      <w:bookmarkEnd w:id="12"/>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公司的核心目标是在悬浮床加氢裂化催化剂行业内取得领先地位，实现可持续增长。为实现这一目标，公司将不断提升产品质量、拓展市场份额、加强研发创新，并致力于提高客户满意度。主要职责包括：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3" w:name="_Toc11180"/>
      <w:r>
        <w:rPr>
          <w:rFonts w:ascii="仿宋" w:eastAsia="仿宋" w:hAnsi="仿宋" w:cs="仿宋" w:hint="eastAsia"/>
          <w:sz w:val="28"/>
          <w:lang w:eastAsia="zh-CN"/>
        </w:rPr>
        <w:t>(三)、各部门职责及权限</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悬浮床加氢裂化催化剂市场信息收集与分析</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对悬浮床加氢裂化催化剂行业销售部门员工进悬浮床加氢裂化催化剂行业务素质、产品知识培训和考核等工作，不断培养、挖掘、引进销售人才，建设高素质的销售队伍。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14" w:name="_Toc673"/>
      <w:r>
        <w:rPr>
          <w:rFonts w:ascii="仿宋" w:eastAsia="仿宋" w:hAnsi="仿宋" w:cs="仿宋" w:hint="eastAsia"/>
          <w:sz w:val="28"/>
          <w:lang w:eastAsia="zh-CN"/>
        </w:rPr>
        <w:t>(四)、财务会计制度</w:t>
      </w:r>
      <w:bookmarkEnd w:id="1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https://d.book118.com/057116106035006026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悬浮床加氢裂化催化剂投资申请报告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002E1"/>
    <w:rsid w:val="1BE002E1"/>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57116106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2024-01-04T21:51:00Z</dcterms:created>
  <dcterms:modified xsi:type="dcterms:W3CDTF">2024-01-04T21:51:15Z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C83A8D2A4E744351945177B5117C5EDA_11</vt:lpwstr>
  </property>
  <property fmtid="{D5CDD505-2E9C-101B-9397-08002B2CF9AE}" pid="3" name="KSOProductBuildVer">
    <vt:lpwstr>2052-12.1.0.16120</vt:lpwstr>
  </property>
</Properties>
</file>