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导电银浆项目计划设计方案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1" w:history="1">
        <w:r>
          <w:rPr>
            <w:rFonts w:ascii="仿宋" w:eastAsia="仿宋" w:hAnsi="仿宋" w:cs="仿宋" w:hint="eastAsia"/>
            <w:lang w:eastAsia="zh-CN"/>
          </w:rPr>
          <w:t>序言</w:t>
        </w:r>
        <w:r>
          <w:tab/>
        </w:r>
        <w:r>
          <w:fldChar w:fldCharType="begin"/>
        </w:r>
        <w:r>
          <w:instrText xml:space="preserve"> PAGEREF _Toc2721 \h </w:instrText>
        </w:r>
        <w:r>
          <w:fldChar w:fldCharType="separate"/>
        </w:r>
        <w:r>
          <w:t>3</w:t>
        </w:r>
        <w:r>
          <w:fldChar w:fldCharType="end"/>
        </w:r>
      </w:hyperlink>
    </w:p>
    <w:p>
      <w:pPr>
        <w:pStyle w:val="TOC1"/>
        <w:tabs>
          <w:tab w:val="right" w:leader="dot" w:pos="8306"/>
        </w:tabs>
      </w:pPr>
      <w:hyperlink w:anchor="_Toc22743" w:history="1">
        <w:r>
          <w:rPr>
            <w:rFonts w:ascii="仿宋" w:eastAsia="仿宋" w:hAnsi="仿宋" w:cs="仿宋" w:hint="eastAsia"/>
            <w:lang w:eastAsia="zh-CN"/>
          </w:rPr>
          <w:t>一、导电银浆项目绩效评估</w:t>
        </w:r>
        <w:r>
          <w:tab/>
        </w:r>
        <w:r>
          <w:fldChar w:fldCharType="begin"/>
        </w:r>
        <w:r>
          <w:instrText xml:space="preserve"> PAGEREF _Toc22743 \h </w:instrText>
        </w:r>
        <w:r>
          <w:fldChar w:fldCharType="separate"/>
        </w:r>
        <w:r>
          <w:t>3</w:t>
        </w:r>
        <w:r>
          <w:fldChar w:fldCharType="end"/>
        </w:r>
      </w:hyperlink>
    </w:p>
    <w:p>
      <w:pPr>
        <w:pStyle w:val="TOC2"/>
        <w:tabs>
          <w:tab w:val="right" w:leader="dot" w:pos="8306"/>
        </w:tabs>
      </w:pPr>
      <w:hyperlink w:anchor="_Toc11982" w:history="1">
        <w:r>
          <w:rPr>
            <w:rFonts w:ascii="仿宋" w:eastAsia="仿宋" w:hAnsi="仿宋" w:cs="仿宋" w:hint="eastAsia"/>
            <w:lang w:eastAsia="zh-CN"/>
          </w:rPr>
          <w:t>(一)、绩效评估指标</w:t>
        </w:r>
        <w:r>
          <w:tab/>
        </w:r>
        <w:r>
          <w:fldChar w:fldCharType="begin"/>
        </w:r>
        <w:r>
          <w:instrText xml:space="preserve"> PAGEREF _Toc11982 \h </w:instrText>
        </w:r>
        <w:r>
          <w:fldChar w:fldCharType="separate"/>
        </w:r>
        <w:r>
          <w:t>3</w:t>
        </w:r>
        <w:r>
          <w:fldChar w:fldCharType="end"/>
        </w:r>
      </w:hyperlink>
    </w:p>
    <w:p>
      <w:pPr>
        <w:pStyle w:val="TOC2"/>
        <w:tabs>
          <w:tab w:val="right" w:leader="dot" w:pos="8306"/>
        </w:tabs>
      </w:pPr>
      <w:hyperlink w:anchor="_Toc17233" w:history="1">
        <w:r>
          <w:rPr>
            <w:rFonts w:ascii="仿宋" w:eastAsia="仿宋" w:hAnsi="仿宋" w:cs="仿宋" w:hint="eastAsia"/>
            <w:lang w:eastAsia="zh-CN"/>
          </w:rPr>
          <w:t>(二)、绩效评估方法</w:t>
        </w:r>
        <w:r>
          <w:tab/>
        </w:r>
        <w:r>
          <w:fldChar w:fldCharType="begin"/>
        </w:r>
        <w:r>
          <w:instrText xml:space="preserve"> PAGEREF _Toc17233 \h </w:instrText>
        </w:r>
        <w:r>
          <w:fldChar w:fldCharType="separate"/>
        </w:r>
        <w:r>
          <w:t>4</w:t>
        </w:r>
        <w:r>
          <w:fldChar w:fldCharType="end"/>
        </w:r>
      </w:hyperlink>
    </w:p>
    <w:p>
      <w:pPr>
        <w:pStyle w:val="TOC2"/>
        <w:tabs>
          <w:tab w:val="right" w:leader="dot" w:pos="8306"/>
        </w:tabs>
      </w:pPr>
      <w:hyperlink w:anchor="_Toc31236" w:history="1">
        <w:r>
          <w:rPr>
            <w:rFonts w:ascii="仿宋" w:eastAsia="仿宋" w:hAnsi="仿宋" w:cs="仿宋" w:hint="eastAsia"/>
            <w:lang w:eastAsia="zh-CN"/>
          </w:rPr>
          <w:t>(三)、绩效评估周期</w:t>
        </w:r>
        <w:r>
          <w:tab/>
        </w:r>
        <w:r>
          <w:fldChar w:fldCharType="begin"/>
        </w:r>
        <w:r>
          <w:instrText xml:space="preserve"> PAGEREF _Toc31236 \h </w:instrText>
        </w:r>
        <w:r>
          <w:fldChar w:fldCharType="separate"/>
        </w:r>
        <w:r>
          <w:t>5</w:t>
        </w:r>
        <w:r>
          <w:fldChar w:fldCharType="end"/>
        </w:r>
      </w:hyperlink>
    </w:p>
    <w:p>
      <w:pPr>
        <w:pStyle w:val="TOC1"/>
        <w:tabs>
          <w:tab w:val="right" w:leader="dot" w:pos="8306"/>
        </w:tabs>
      </w:pPr>
      <w:hyperlink w:anchor="_Toc4843" w:history="1">
        <w:r>
          <w:rPr>
            <w:rFonts w:ascii="仿宋" w:eastAsia="仿宋" w:hAnsi="仿宋" w:cs="仿宋" w:hint="eastAsia"/>
            <w:lang w:eastAsia="zh-CN"/>
          </w:rPr>
          <w:t>二、导电银浆项目文档管理</w:t>
        </w:r>
        <w:r>
          <w:tab/>
        </w:r>
        <w:r>
          <w:fldChar w:fldCharType="begin"/>
        </w:r>
        <w:r>
          <w:instrText xml:space="preserve"> PAGEREF _Toc4843 \h </w:instrText>
        </w:r>
        <w:r>
          <w:fldChar w:fldCharType="separate"/>
        </w:r>
        <w:r>
          <w:t>6</w:t>
        </w:r>
        <w:r>
          <w:fldChar w:fldCharType="end"/>
        </w:r>
      </w:hyperlink>
    </w:p>
    <w:p>
      <w:pPr>
        <w:pStyle w:val="TOC2"/>
        <w:tabs>
          <w:tab w:val="right" w:leader="dot" w:pos="8306"/>
        </w:tabs>
      </w:pPr>
      <w:hyperlink w:anchor="_Toc1061" w:history="1">
        <w:r>
          <w:rPr>
            <w:rFonts w:ascii="仿宋" w:eastAsia="仿宋" w:hAnsi="仿宋" w:cs="仿宋" w:hint="eastAsia"/>
            <w:lang w:eastAsia="zh-CN"/>
          </w:rPr>
          <w:t>(一)、文档编制与审查</w:t>
        </w:r>
        <w:r>
          <w:tab/>
        </w:r>
        <w:r>
          <w:fldChar w:fldCharType="begin"/>
        </w:r>
        <w:r>
          <w:instrText xml:space="preserve"> PAGEREF _Toc1061 \h </w:instrText>
        </w:r>
        <w:r>
          <w:fldChar w:fldCharType="separate"/>
        </w:r>
        <w:r>
          <w:t>6</w:t>
        </w:r>
        <w:r>
          <w:fldChar w:fldCharType="end"/>
        </w:r>
      </w:hyperlink>
    </w:p>
    <w:p>
      <w:pPr>
        <w:pStyle w:val="TOC2"/>
        <w:tabs>
          <w:tab w:val="right" w:leader="dot" w:pos="8306"/>
        </w:tabs>
      </w:pPr>
      <w:hyperlink w:anchor="_Toc25558" w:history="1">
        <w:r>
          <w:rPr>
            <w:rFonts w:ascii="仿宋" w:eastAsia="仿宋" w:hAnsi="仿宋" w:cs="仿宋" w:hint="eastAsia"/>
            <w:lang w:eastAsia="zh-CN"/>
          </w:rPr>
          <w:t>(二)、文档发布与分发</w:t>
        </w:r>
        <w:r>
          <w:tab/>
        </w:r>
        <w:r>
          <w:fldChar w:fldCharType="begin"/>
        </w:r>
        <w:r>
          <w:instrText xml:space="preserve"> PAGEREF _Toc25558 \h </w:instrText>
        </w:r>
        <w:r>
          <w:fldChar w:fldCharType="separate"/>
        </w:r>
        <w:r>
          <w:t>7</w:t>
        </w:r>
        <w:r>
          <w:fldChar w:fldCharType="end"/>
        </w:r>
      </w:hyperlink>
    </w:p>
    <w:p>
      <w:pPr>
        <w:pStyle w:val="TOC2"/>
        <w:tabs>
          <w:tab w:val="right" w:leader="dot" w:pos="8306"/>
        </w:tabs>
      </w:pPr>
      <w:hyperlink w:anchor="_Toc13587" w:history="1">
        <w:r>
          <w:rPr>
            <w:rFonts w:ascii="仿宋" w:eastAsia="仿宋" w:hAnsi="仿宋" w:cs="仿宋" w:hint="eastAsia"/>
            <w:lang w:eastAsia="zh-CN"/>
          </w:rPr>
          <w:t>(三)、文档存档与归档</w:t>
        </w:r>
        <w:r>
          <w:tab/>
        </w:r>
        <w:r>
          <w:fldChar w:fldCharType="begin"/>
        </w:r>
        <w:r>
          <w:instrText xml:space="preserve"> PAGEREF _Toc13587 \h </w:instrText>
        </w:r>
        <w:r>
          <w:fldChar w:fldCharType="separate"/>
        </w:r>
        <w:r>
          <w:t>8</w:t>
        </w:r>
        <w:r>
          <w:fldChar w:fldCharType="end"/>
        </w:r>
      </w:hyperlink>
    </w:p>
    <w:p>
      <w:pPr>
        <w:pStyle w:val="TOC1"/>
        <w:tabs>
          <w:tab w:val="right" w:leader="dot" w:pos="8306"/>
        </w:tabs>
      </w:pPr>
      <w:hyperlink w:anchor="_Toc4379" w:history="1">
        <w:r>
          <w:rPr>
            <w:rFonts w:ascii="仿宋" w:eastAsia="仿宋" w:hAnsi="仿宋" w:cs="仿宋" w:hint="eastAsia"/>
            <w:lang w:eastAsia="zh-CN"/>
          </w:rPr>
          <w:t>三、产品规划分析</w:t>
        </w:r>
        <w:r>
          <w:tab/>
        </w:r>
        <w:r>
          <w:fldChar w:fldCharType="begin"/>
        </w:r>
        <w:r>
          <w:instrText xml:space="preserve"> PAGEREF _Toc4379 \h </w:instrText>
        </w:r>
        <w:r>
          <w:fldChar w:fldCharType="separate"/>
        </w:r>
        <w:r>
          <w:t>9</w:t>
        </w:r>
        <w:r>
          <w:fldChar w:fldCharType="end"/>
        </w:r>
      </w:hyperlink>
    </w:p>
    <w:p>
      <w:pPr>
        <w:pStyle w:val="TOC2"/>
        <w:tabs>
          <w:tab w:val="right" w:leader="dot" w:pos="8306"/>
        </w:tabs>
      </w:pPr>
      <w:hyperlink w:anchor="_Toc27576" w:history="1">
        <w:r>
          <w:rPr>
            <w:rFonts w:ascii="仿宋" w:eastAsia="仿宋" w:hAnsi="仿宋" w:cs="仿宋" w:hint="eastAsia"/>
            <w:lang w:eastAsia="zh-CN"/>
          </w:rPr>
          <w:t>(一)、产品规划</w:t>
        </w:r>
        <w:r>
          <w:tab/>
        </w:r>
        <w:r>
          <w:fldChar w:fldCharType="begin"/>
        </w:r>
        <w:r>
          <w:instrText xml:space="preserve"> PAGEREF _Toc27576 \h </w:instrText>
        </w:r>
        <w:r>
          <w:fldChar w:fldCharType="separate"/>
        </w:r>
        <w:r>
          <w:t>9</w:t>
        </w:r>
        <w:r>
          <w:fldChar w:fldCharType="end"/>
        </w:r>
      </w:hyperlink>
    </w:p>
    <w:p>
      <w:pPr>
        <w:pStyle w:val="TOC2"/>
        <w:tabs>
          <w:tab w:val="right" w:leader="dot" w:pos="8306"/>
        </w:tabs>
      </w:pPr>
      <w:hyperlink w:anchor="_Toc13814" w:history="1">
        <w:r>
          <w:rPr>
            <w:rFonts w:ascii="仿宋" w:eastAsia="仿宋" w:hAnsi="仿宋" w:cs="仿宋" w:hint="eastAsia"/>
            <w:lang w:eastAsia="zh-CN"/>
          </w:rPr>
          <w:t>(二)、建设规模</w:t>
        </w:r>
        <w:r>
          <w:tab/>
        </w:r>
        <w:r>
          <w:fldChar w:fldCharType="begin"/>
        </w:r>
        <w:r>
          <w:instrText xml:space="preserve"> PAGEREF _Toc13814 \h </w:instrText>
        </w:r>
        <w:r>
          <w:fldChar w:fldCharType="separate"/>
        </w:r>
        <w:r>
          <w:t>10</w:t>
        </w:r>
        <w:r>
          <w:fldChar w:fldCharType="end"/>
        </w:r>
      </w:hyperlink>
    </w:p>
    <w:p>
      <w:pPr>
        <w:pStyle w:val="TOC1"/>
        <w:tabs>
          <w:tab w:val="right" w:leader="dot" w:pos="8306"/>
        </w:tabs>
      </w:pPr>
      <w:hyperlink w:anchor="_Toc5742" w:history="1">
        <w:r>
          <w:rPr>
            <w:rFonts w:ascii="仿宋" w:eastAsia="仿宋" w:hAnsi="仿宋" w:cs="仿宋" w:hint="eastAsia"/>
            <w:lang w:eastAsia="zh-CN"/>
          </w:rPr>
          <w:t>四、工艺说明</w:t>
        </w:r>
        <w:r>
          <w:tab/>
        </w:r>
        <w:r>
          <w:fldChar w:fldCharType="begin"/>
        </w:r>
        <w:r>
          <w:instrText xml:space="preserve"> PAGEREF _Toc5742 \h </w:instrText>
        </w:r>
        <w:r>
          <w:fldChar w:fldCharType="separate"/>
        </w:r>
        <w:r>
          <w:t>11</w:t>
        </w:r>
        <w:r>
          <w:fldChar w:fldCharType="end"/>
        </w:r>
      </w:hyperlink>
    </w:p>
    <w:p>
      <w:pPr>
        <w:pStyle w:val="TOC2"/>
        <w:tabs>
          <w:tab w:val="right" w:leader="dot" w:pos="8306"/>
        </w:tabs>
      </w:pPr>
      <w:hyperlink w:anchor="_Toc3871" w:history="1">
        <w:r>
          <w:rPr>
            <w:rFonts w:ascii="仿宋" w:eastAsia="仿宋" w:hAnsi="仿宋" w:cs="仿宋" w:hint="eastAsia"/>
            <w:lang w:eastAsia="zh-CN"/>
          </w:rPr>
          <w:t>(一)、技术管理特点</w:t>
        </w:r>
        <w:r>
          <w:tab/>
        </w:r>
        <w:r>
          <w:fldChar w:fldCharType="begin"/>
        </w:r>
        <w:r>
          <w:instrText xml:space="preserve"> PAGEREF _Toc3871 \h </w:instrText>
        </w:r>
        <w:r>
          <w:fldChar w:fldCharType="separate"/>
        </w:r>
        <w:r>
          <w:t>11</w:t>
        </w:r>
        <w:r>
          <w:fldChar w:fldCharType="end"/>
        </w:r>
      </w:hyperlink>
    </w:p>
    <w:p>
      <w:pPr>
        <w:pStyle w:val="TOC2"/>
        <w:tabs>
          <w:tab w:val="right" w:leader="dot" w:pos="8306"/>
        </w:tabs>
      </w:pPr>
      <w:hyperlink w:anchor="_Toc4017" w:history="1">
        <w:r>
          <w:rPr>
            <w:rFonts w:ascii="仿宋" w:eastAsia="仿宋" w:hAnsi="仿宋" w:cs="仿宋" w:hint="eastAsia"/>
            <w:lang w:eastAsia="zh-CN"/>
          </w:rPr>
          <w:t>(二)、导电银浆项目工艺技术设计方案</w:t>
        </w:r>
        <w:r>
          <w:tab/>
        </w:r>
        <w:r>
          <w:fldChar w:fldCharType="begin"/>
        </w:r>
        <w:r>
          <w:instrText xml:space="preserve"> PAGEREF _Toc4017 \h </w:instrText>
        </w:r>
        <w:r>
          <w:fldChar w:fldCharType="separate"/>
        </w:r>
        <w:r>
          <w:t>12</w:t>
        </w:r>
        <w:r>
          <w:fldChar w:fldCharType="end"/>
        </w:r>
      </w:hyperlink>
    </w:p>
    <w:p>
      <w:pPr>
        <w:pStyle w:val="TOC2"/>
        <w:tabs>
          <w:tab w:val="right" w:leader="dot" w:pos="8306"/>
        </w:tabs>
      </w:pPr>
      <w:hyperlink w:anchor="_Toc25407" w:history="1">
        <w:r>
          <w:rPr>
            <w:rFonts w:ascii="仿宋" w:eastAsia="仿宋" w:hAnsi="仿宋" w:cs="仿宋" w:hint="eastAsia"/>
            <w:lang w:eastAsia="zh-CN"/>
          </w:rPr>
          <w:t>(三)、设备选型方案</w:t>
        </w:r>
        <w:r>
          <w:tab/>
        </w:r>
        <w:r>
          <w:fldChar w:fldCharType="begin"/>
        </w:r>
        <w:r>
          <w:instrText xml:space="preserve"> PAGEREF _Toc25407 \h </w:instrText>
        </w:r>
        <w:r>
          <w:fldChar w:fldCharType="separate"/>
        </w:r>
        <w:r>
          <w:t>14</w:t>
        </w:r>
        <w:r>
          <w:fldChar w:fldCharType="end"/>
        </w:r>
      </w:hyperlink>
    </w:p>
    <w:p>
      <w:pPr>
        <w:pStyle w:val="TOC1"/>
        <w:tabs>
          <w:tab w:val="right" w:leader="dot" w:pos="8306"/>
        </w:tabs>
      </w:pPr>
      <w:hyperlink w:anchor="_Toc26933" w:history="1">
        <w:r>
          <w:rPr>
            <w:rFonts w:ascii="仿宋" w:eastAsia="仿宋" w:hAnsi="仿宋" w:cs="仿宋" w:hint="eastAsia"/>
            <w:lang w:eastAsia="zh-CN"/>
          </w:rPr>
          <w:t>五、导电银浆项目危机管理</w:t>
        </w:r>
        <w:r>
          <w:tab/>
        </w:r>
        <w:r>
          <w:fldChar w:fldCharType="begin"/>
        </w:r>
        <w:r>
          <w:instrText xml:space="preserve"> PAGEREF _Toc26933 \h </w:instrText>
        </w:r>
        <w:r>
          <w:fldChar w:fldCharType="separate"/>
        </w:r>
        <w:r>
          <w:t>15</w:t>
        </w:r>
        <w:r>
          <w:fldChar w:fldCharType="end"/>
        </w:r>
      </w:hyperlink>
    </w:p>
    <w:p>
      <w:pPr>
        <w:pStyle w:val="TOC2"/>
        <w:tabs>
          <w:tab w:val="right" w:leader="dot" w:pos="8306"/>
        </w:tabs>
      </w:pPr>
      <w:hyperlink w:anchor="_Toc5155" w:history="1">
        <w:r>
          <w:rPr>
            <w:rFonts w:ascii="仿宋" w:eastAsia="仿宋" w:hAnsi="仿宋" w:cs="仿宋" w:hint="eastAsia"/>
            <w:lang w:eastAsia="zh-CN"/>
          </w:rPr>
          <w:t>(一)、危机预警与识别</w:t>
        </w:r>
        <w:r>
          <w:tab/>
        </w:r>
        <w:r>
          <w:fldChar w:fldCharType="begin"/>
        </w:r>
        <w:r>
          <w:instrText xml:space="preserve"> PAGEREF _Toc5155 \h </w:instrText>
        </w:r>
        <w:r>
          <w:fldChar w:fldCharType="separate"/>
        </w:r>
        <w:r>
          <w:t>15</w:t>
        </w:r>
        <w:r>
          <w:fldChar w:fldCharType="end"/>
        </w:r>
      </w:hyperlink>
    </w:p>
    <w:p>
      <w:pPr>
        <w:pStyle w:val="TOC2"/>
        <w:tabs>
          <w:tab w:val="right" w:leader="dot" w:pos="8306"/>
        </w:tabs>
      </w:pPr>
      <w:hyperlink w:anchor="_Toc24793" w:history="1">
        <w:r>
          <w:rPr>
            <w:rFonts w:ascii="仿宋" w:eastAsia="仿宋" w:hAnsi="仿宋" w:cs="仿宋" w:hint="eastAsia"/>
            <w:lang w:eastAsia="zh-CN"/>
          </w:rPr>
          <w:t>(二)、危机应对与恢复</w:t>
        </w:r>
        <w:r>
          <w:tab/>
        </w:r>
        <w:r>
          <w:fldChar w:fldCharType="begin"/>
        </w:r>
        <w:r>
          <w:instrText xml:space="preserve"> PAGEREF _Toc24793 \h </w:instrText>
        </w:r>
        <w:r>
          <w:fldChar w:fldCharType="separate"/>
        </w:r>
        <w:r>
          <w:t>16</w:t>
        </w:r>
        <w:r>
          <w:fldChar w:fldCharType="end"/>
        </w:r>
      </w:hyperlink>
    </w:p>
    <w:p>
      <w:pPr>
        <w:pStyle w:val="TOC1"/>
        <w:tabs>
          <w:tab w:val="right" w:leader="dot" w:pos="8306"/>
        </w:tabs>
      </w:pPr>
      <w:hyperlink w:anchor="_Toc18026" w:history="1">
        <w:r>
          <w:rPr>
            <w:rFonts w:ascii="仿宋" w:eastAsia="仿宋" w:hAnsi="仿宋" w:cs="仿宋" w:hint="eastAsia"/>
            <w:lang w:eastAsia="zh-CN"/>
          </w:rPr>
          <w:t>六、导电银浆项目可持续发展</w:t>
        </w:r>
        <w:r>
          <w:tab/>
        </w:r>
        <w:r>
          <w:fldChar w:fldCharType="begin"/>
        </w:r>
        <w:r>
          <w:instrText xml:space="preserve"> PAGEREF _Toc18026 \h </w:instrText>
        </w:r>
        <w:r>
          <w:fldChar w:fldCharType="separate"/>
        </w:r>
        <w:r>
          <w:t>17</w:t>
        </w:r>
        <w:r>
          <w:fldChar w:fldCharType="end"/>
        </w:r>
      </w:hyperlink>
    </w:p>
    <w:p>
      <w:pPr>
        <w:pStyle w:val="TOC2"/>
        <w:tabs>
          <w:tab w:val="right" w:leader="dot" w:pos="8306"/>
        </w:tabs>
      </w:pPr>
      <w:hyperlink w:anchor="_Toc22032" w:history="1">
        <w:r>
          <w:rPr>
            <w:rFonts w:ascii="仿宋" w:eastAsia="仿宋" w:hAnsi="仿宋" w:cs="仿宋" w:hint="eastAsia"/>
            <w:lang w:eastAsia="zh-CN"/>
          </w:rPr>
          <w:t>(一)、可持续战略与实践</w:t>
        </w:r>
        <w:r>
          <w:tab/>
        </w:r>
        <w:r>
          <w:fldChar w:fldCharType="begin"/>
        </w:r>
        <w:r>
          <w:instrText xml:space="preserve"> PAGEREF _Toc22032 \h </w:instrText>
        </w:r>
        <w:r>
          <w:fldChar w:fldCharType="separate"/>
        </w:r>
        <w:r>
          <w:t>17</w:t>
        </w:r>
        <w:r>
          <w:fldChar w:fldCharType="end"/>
        </w:r>
      </w:hyperlink>
    </w:p>
    <w:p>
      <w:pPr>
        <w:pStyle w:val="TOC2"/>
        <w:tabs>
          <w:tab w:val="right" w:leader="dot" w:pos="8306"/>
        </w:tabs>
      </w:pPr>
      <w:hyperlink w:anchor="_Toc15296" w:history="1">
        <w:r>
          <w:rPr>
            <w:rFonts w:ascii="仿宋" w:eastAsia="仿宋" w:hAnsi="仿宋" w:cs="仿宋" w:hint="eastAsia"/>
            <w:lang w:eastAsia="zh-CN"/>
          </w:rPr>
          <w:t>(二)、环保与社会责任</w:t>
        </w:r>
        <w:r>
          <w:tab/>
        </w:r>
        <w:r>
          <w:fldChar w:fldCharType="begin"/>
        </w:r>
        <w:r>
          <w:instrText xml:space="preserve"> PAGEREF _Toc15296 \h </w:instrText>
        </w:r>
        <w:r>
          <w:fldChar w:fldCharType="separate"/>
        </w:r>
        <w:r>
          <w:t>18</w:t>
        </w:r>
        <w:r>
          <w:fldChar w:fldCharType="end"/>
        </w:r>
      </w:hyperlink>
    </w:p>
    <w:p>
      <w:pPr>
        <w:pStyle w:val="TOC1"/>
        <w:tabs>
          <w:tab w:val="right" w:leader="dot" w:pos="8306"/>
        </w:tabs>
      </w:pPr>
      <w:hyperlink w:anchor="_Toc3000" w:history="1">
        <w:r>
          <w:rPr>
            <w:rFonts w:ascii="仿宋" w:eastAsia="仿宋" w:hAnsi="仿宋" w:cs="仿宋" w:hint="eastAsia"/>
            <w:lang w:eastAsia="zh-CN"/>
          </w:rPr>
          <w:t>七、生产安全保护</w:t>
        </w:r>
        <w:r>
          <w:tab/>
        </w:r>
        <w:r>
          <w:fldChar w:fldCharType="begin"/>
        </w:r>
        <w:r>
          <w:instrText xml:space="preserve"> PAGEREF _Toc3000 \h </w:instrText>
        </w:r>
        <w:r>
          <w:fldChar w:fldCharType="separate"/>
        </w:r>
        <w:r>
          <w:t>19</w:t>
        </w:r>
        <w:r>
          <w:fldChar w:fldCharType="end"/>
        </w:r>
      </w:hyperlink>
    </w:p>
    <w:p>
      <w:pPr>
        <w:pStyle w:val="TOC2"/>
        <w:tabs>
          <w:tab w:val="right" w:leader="dot" w:pos="8306"/>
        </w:tabs>
      </w:pPr>
      <w:hyperlink w:anchor="_Toc7146" w:history="1">
        <w:r>
          <w:rPr>
            <w:rFonts w:ascii="仿宋" w:eastAsia="仿宋" w:hAnsi="仿宋" w:cs="仿宋" w:hint="eastAsia"/>
            <w:lang w:eastAsia="zh-CN"/>
          </w:rPr>
          <w:t>(一)、消防安全</w:t>
        </w:r>
        <w:r>
          <w:tab/>
        </w:r>
        <w:r>
          <w:fldChar w:fldCharType="begin"/>
        </w:r>
        <w:r>
          <w:instrText xml:space="preserve"> PAGEREF _Toc7146 \h </w:instrText>
        </w:r>
        <w:r>
          <w:fldChar w:fldCharType="separate"/>
        </w:r>
        <w:r>
          <w:t>19</w:t>
        </w:r>
        <w:r>
          <w:fldChar w:fldCharType="end"/>
        </w:r>
      </w:hyperlink>
    </w:p>
    <w:p>
      <w:pPr>
        <w:pStyle w:val="TOC2"/>
        <w:tabs>
          <w:tab w:val="right" w:leader="dot" w:pos="8306"/>
        </w:tabs>
      </w:pPr>
      <w:hyperlink w:anchor="_Toc8563" w:history="1">
        <w:r>
          <w:rPr>
            <w:rFonts w:ascii="仿宋" w:eastAsia="仿宋" w:hAnsi="仿宋" w:cs="仿宋" w:hint="eastAsia"/>
            <w:lang w:eastAsia="zh-CN"/>
          </w:rPr>
          <w:t>(二)、防火防爆总图布置措施</w:t>
        </w:r>
        <w:r>
          <w:tab/>
        </w:r>
        <w:r>
          <w:fldChar w:fldCharType="begin"/>
        </w:r>
        <w:r>
          <w:instrText xml:space="preserve"> PAGEREF _Toc8563 \h </w:instrText>
        </w:r>
        <w:r>
          <w:fldChar w:fldCharType="separate"/>
        </w:r>
        <w:r>
          <w:t>20</w:t>
        </w:r>
        <w:r>
          <w:fldChar w:fldCharType="end"/>
        </w:r>
      </w:hyperlink>
    </w:p>
    <w:p>
      <w:pPr>
        <w:pStyle w:val="TOC2"/>
        <w:tabs>
          <w:tab w:val="right" w:leader="dot" w:pos="8306"/>
        </w:tabs>
      </w:pPr>
      <w:hyperlink w:anchor="_Toc2859" w:history="1">
        <w:r>
          <w:rPr>
            <w:rFonts w:ascii="仿宋" w:eastAsia="仿宋" w:hAnsi="仿宋" w:cs="仿宋" w:hint="eastAsia"/>
            <w:lang w:eastAsia="zh-CN"/>
          </w:rPr>
          <w:t>(三)、自然灾害防范措施</w:t>
        </w:r>
        <w:r>
          <w:tab/>
        </w:r>
        <w:r>
          <w:fldChar w:fldCharType="begin"/>
        </w:r>
        <w:r>
          <w:instrText xml:space="preserve"> PAGEREF _Toc2859 \h </w:instrText>
        </w:r>
        <w:r>
          <w:fldChar w:fldCharType="separate"/>
        </w:r>
        <w:r>
          <w:t>21</w:t>
        </w:r>
        <w:r>
          <w:fldChar w:fldCharType="end"/>
        </w:r>
      </w:hyperlink>
    </w:p>
    <w:p>
      <w:pPr>
        <w:pStyle w:val="TOC2"/>
        <w:tabs>
          <w:tab w:val="right" w:leader="dot" w:pos="8306"/>
        </w:tabs>
      </w:pPr>
      <w:hyperlink w:anchor="_Toc18686" w:history="1">
        <w:r>
          <w:rPr>
            <w:rFonts w:ascii="仿宋" w:eastAsia="仿宋" w:hAnsi="仿宋" w:cs="仿宋" w:hint="eastAsia"/>
            <w:lang w:eastAsia="zh-CN"/>
          </w:rPr>
          <w:t>(四)、安全色及安全标志使用要求</w:t>
        </w:r>
        <w:r>
          <w:tab/>
        </w:r>
        <w:r>
          <w:fldChar w:fldCharType="begin"/>
        </w:r>
        <w:r>
          <w:instrText xml:space="preserve"> PAGEREF _Toc18686 \h </w:instrText>
        </w:r>
        <w:r>
          <w:fldChar w:fldCharType="separate"/>
        </w:r>
        <w:r>
          <w:t>22</w:t>
        </w:r>
        <w:r>
          <w:fldChar w:fldCharType="end"/>
        </w:r>
      </w:hyperlink>
    </w:p>
    <w:p>
      <w:pPr>
        <w:pStyle w:val="TOC2"/>
        <w:tabs>
          <w:tab w:val="right" w:leader="dot" w:pos="8306"/>
        </w:tabs>
      </w:pPr>
      <w:hyperlink w:anchor="_Toc8389" w:history="1">
        <w:r>
          <w:rPr>
            <w:rFonts w:ascii="仿宋" w:eastAsia="仿宋" w:hAnsi="仿宋" w:cs="仿宋" w:hint="eastAsia"/>
            <w:lang w:eastAsia="zh-CN"/>
          </w:rPr>
          <w:t>(五)、防尘防毒措施</w:t>
        </w:r>
        <w:r>
          <w:tab/>
        </w:r>
        <w:r>
          <w:fldChar w:fldCharType="begin"/>
        </w:r>
        <w:r>
          <w:instrText xml:space="preserve"> PAGEREF _Toc8389 \h </w:instrText>
        </w:r>
        <w:r>
          <w:fldChar w:fldCharType="separate"/>
        </w:r>
        <w:r>
          <w:t>23</w:t>
        </w:r>
        <w:r>
          <w:fldChar w:fldCharType="end"/>
        </w:r>
      </w:hyperlink>
    </w:p>
    <w:p>
      <w:pPr>
        <w:pStyle w:val="TOC2"/>
        <w:tabs>
          <w:tab w:val="right" w:leader="dot" w:pos="8306"/>
        </w:tabs>
      </w:pPr>
      <w:hyperlink w:anchor="_Toc7968" w:history="1">
        <w:r>
          <w:rPr>
            <w:rFonts w:ascii="仿宋" w:eastAsia="仿宋" w:hAnsi="仿宋" w:cs="仿宋" w:hint="eastAsia"/>
            <w:lang w:eastAsia="zh-CN"/>
          </w:rPr>
          <w:t>(六)、防静电、触电防护及防雷措施</w:t>
        </w:r>
        <w:r>
          <w:tab/>
        </w:r>
        <w:r>
          <w:fldChar w:fldCharType="begin"/>
        </w:r>
        <w:r>
          <w:instrText xml:space="preserve"> PAGEREF _Toc7968 \h </w:instrText>
        </w:r>
        <w:r>
          <w:fldChar w:fldCharType="separate"/>
        </w:r>
        <w:r>
          <w:t>24</w:t>
        </w:r>
        <w:r>
          <w:fldChar w:fldCharType="end"/>
        </w:r>
      </w:hyperlink>
    </w:p>
    <w:p>
      <w:pPr>
        <w:pStyle w:val="TOC2"/>
        <w:tabs>
          <w:tab w:val="right" w:leader="dot" w:pos="8306"/>
        </w:tabs>
      </w:pPr>
      <w:hyperlink w:anchor="_Toc9900" w:history="1">
        <w:r>
          <w:rPr>
            <w:rFonts w:ascii="仿宋" w:eastAsia="仿宋" w:hAnsi="仿宋" w:cs="仿宋" w:hint="eastAsia"/>
            <w:lang w:eastAsia="zh-CN"/>
          </w:rPr>
          <w:t>(七)、机械设备安全保障措施</w:t>
        </w:r>
        <w:r>
          <w:tab/>
        </w:r>
        <w:r>
          <w:fldChar w:fldCharType="begin"/>
        </w:r>
        <w:r>
          <w:instrText xml:space="preserve"> PAGEREF _Toc9900 \h </w:instrText>
        </w:r>
        <w:r>
          <w:fldChar w:fldCharType="separate"/>
        </w:r>
        <w:r>
          <w:t>25</w:t>
        </w:r>
        <w:r>
          <w:fldChar w:fldCharType="end"/>
        </w:r>
      </w:hyperlink>
    </w:p>
    <w:p>
      <w:pPr>
        <w:pStyle w:val="TOC1"/>
        <w:tabs>
          <w:tab w:val="right" w:leader="dot" w:pos="8306"/>
        </w:tabs>
      </w:pPr>
      <w:hyperlink w:anchor="_Toc3361" w:history="1">
        <w:r>
          <w:rPr>
            <w:rFonts w:ascii="仿宋" w:eastAsia="仿宋" w:hAnsi="仿宋" w:cs="仿宋" w:hint="eastAsia"/>
            <w:lang w:eastAsia="zh-CN"/>
          </w:rPr>
          <w:t>八、导电银浆项目创新与研发</w:t>
        </w:r>
        <w:r>
          <w:tab/>
        </w:r>
        <w:r>
          <w:fldChar w:fldCharType="begin"/>
        </w:r>
        <w:r>
          <w:instrText xml:space="preserve"> PAGEREF _Toc3361 \h </w:instrText>
        </w:r>
        <w:r>
          <w:fldChar w:fldCharType="separate"/>
        </w:r>
        <w:r>
          <w:t>27</w:t>
        </w:r>
        <w:r>
          <w:fldChar w:fldCharType="end"/>
        </w:r>
      </w:hyperlink>
    </w:p>
    <w:p>
      <w:pPr>
        <w:pStyle w:val="TOC2"/>
        <w:tabs>
          <w:tab w:val="right" w:leader="dot" w:pos="8306"/>
        </w:tabs>
      </w:pPr>
      <w:hyperlink w:anchor="_Toc5027" w:history="1">
        <w:r>
          <w:rPr>
            <w:rFonts w:ascii="仿宋" w:eastAsia="仿宋" w:hAnsi="仿宋" w:cs="仿宋" w:hint="eastAsia"/>
            <w:lang w:eastAsia="zh-CN"/>
          </w:rPr>
          <w:t>(一)、创新策略与方向</w:t>
        </w:r>
        <w:r>
          <w:tab/>
        </w:r>
        <w:r>
          <w:fldChar w:fldCharType="begin"/>
        </w:r>
        <w:r>
          <w:instrText xml:space="preserve"> PAGEREF _Toc5027 \h </w:instrText>
        </w:r>
        <w:r>
          <w:fldChar w:fldCharType="separate"/>
        </w:r>
        <w:r>
          <w:t>27</w:t>
        </w:r>
        <w:r>
          <w:fldChar w:fldCharType="end"/>
        </w:r>
      </w:hyperlink>
    </w:p>
    <w:p>
      <w:pPr>
        <w:pStyle w:val="TOC2"/>
        <w:tabs>
          <w:tab w:val="right" w:leader="dot" w:pos="8306"/>
        </w:tabs>
      </w:pPr>
      <w:hyperlink w:anchor="_Toc32493" w:history="1">
        <w:r>
          <w:rPr>
            <w:rFonts w:ascii="仿宋" w:eastAsia="仿宋" w:hAnsi="仿宋" w:cs="仿宋" w:hint="eastAsia"/>
            <w:lang w:eastAsia="zh-CN"/>
          </w:rPr>
          <w:t>(二)、研发规划与投入</w:t>
        </w:r>
        <w:r>
          <w:tab/>
        </w:r>
        <w:r>
          <w:fldChar w:fldCharType="begin"/>
        </w:r>
        <w:r>
          <w:instrText xml:space="preserve"> PAGEREF _Toc32493 \h </w:instrText>
        </w:r>
        <w:r>
          <w:fldChar w:fldCharType="separate"/>
        </w:r>
        <w:r>
          <w:t>28</w:t>
        </w:r>
        <w:r>
          <w:fldChar w:fldCharType="end"/>
        </w:r>
      </w:hyperlink>
    </w:p>
    <w:p>
      <w:pPr>
        <w:pStyle w:val="TOC1"/>
        <w:tabs>
          <w:tab w:val="right" w:leader="dot" w:pos="8306"/>
        </w:tabs>
      </w:pPr>
      <w:hyperlink w:anchor="_Toc31570" w:history="1">
        <w:r>
          <w:rPr>
            <w:rFonts w:ascii="仿宋" w:eastAsia="仿宋" w:hAnsi="仿宋" w:cs="仿宋" w:hint="eastAsia"/>
            <w:lang w:eastAsia="zh-CN"/>
          </w:rPr>
          <w:t>九、导电银浆项目技术管理</w:t>
        </w:r>
        <w:r>
          <w:tab/>
        </w:r>
        <w:r>
          <w:fldChar w:fldCharType="begin"/>
        </w:r>
        <w:r>
          <w:instrText xml:space="preserve"> PAGEREF _Toc31570 \h </w:instrText>
        </w:r>
        <w:r>
          <w:fldChar w:fldCharType="separate"/>
        </w:r>
        <w:r>
          <w:t>30</w:t>
        </w:r>
        <w:r>
          <w:fldChar w:fldCharType="end"/>
        </w:r>
      </w:hyperlink>
    </w:p>
    <w:p>
      <w:pPr>
        <w:pStyle w:val="TOC2"/>
        <w:tabs>
          <w:tab w:val="right" w:leader="dot" w:pos="8306"/>
        </w:tabs>
      </w:pPr>
      <w:hyperlink w:anchor="_Toc23368" w:history="1">
        <w:r>
          <w:rPr>
            <w:rFonts w:ascii="仿宋" w:eastAsia="仿宋" w:hAnsi="仿宋" w:cs="仿宋" w:hint="eastAsia"/>
            <w:lang w:eastAsia="zh-CN"/>
          </w:rPr>
          <w:t>(一)、技术方案选用方向</w:t>
        </w:r>
        <w:r>
          <w:tab/>
        </w:r>
        <w:r>
          <w:fldChar w:fldCharType="begin"/>
        </w:r>
        <w:r>
          <w:instrText xml:space="preserve"> PAGEREF _Toc23368 \h </w:instrText>
        </w:r>
        <w:r>
          <w:fldChar w:fldCharType="separate"/>
        </w:r>
        <w:r>
          <w:t>30</w:t>
        </w:r>
        <w:r>
          <w:fldChar w:fldCharType="end"/>
        </w:r>
      </w:hyperlink>
    </w:p>
    <w:p>
      <w:pPr>
        <w:pStyle w:val="TOC2"/>
        <w:tabs>
          <w:tab w:val="right" w:leader="dot" w:pos="8306"/>
        </w:tabs>
      </w:pPr>
      <w:hyperlink w:anchor="_Toc19492" w:history="1">
        <w:r>
          <w:rPr>
            <w:rFonts w:ascii="仿宋" w:eastAsia="仿宋" w:hAnsi="仿宋" w:cs="仿宋" w:hint="eastAsia"/>
            <w:lang w:eastAsia="zh-CN"/>
          </w:rPr>
          <w:t>(二)、工艺技术方案选用原则</w:t>
        </w:r>
        <w:r>
          <w:tab/>
        </w:r>
        <w:r>
          <w:fldChar w:fldCharType="begin"/>
        </w:r>
        <w:r>
          <w:instrText xml:space="preserve"> PAGEREF _Toc19492 \h </w:instrText>
        </w:r>
        <w:r>
          <w:fldChar w:fldCharType="separate"/>
        </w:r>
        <w:r>
          <w:t>32</w:t>
        </w:r>
        <w:r>
          <w:fldChar w:fldCharType="end"/>
        </w:r>
      </w:hyperlink>
    </w:p>
    <w:p>
      <w:pPr>
        <w:pStyle w:val="TOC2"/>
        <w:tabs>
          <w:tab w:val="right" w:leader="dot" w:pos="8306"/>
        </w:tabs>
      </w:pPr>
      <w:hyperlink w:anchor="_Toc22215" w:history="1">
        <w:r>
          <w:rPr>
            <w:rFonts w:ascii="仿宋" w:eastAsia="仿宋" w:hAnsi="仿宋" w:cs="仿宋" w:hint="eastAsia"/>
            <w:lang w:eastAsia="zh-CN"/>
          </w:rPr>
          <w:t>(三)、工艺技术方案要求</w:t>
        </w:r>
        <w:r>
          <w:tab/>
        </w:r>
        <w:r>
          <w:fldChar w:fldCharType="begin"/>
        </w:r>
        <w:r>
          <w:instrText xml:space="preserve"> PAGEREF _Toc22215 \h </w:instrText>
        </w:r>
        <w:r>
          <w:fldChar w:fldCharType="separate"/>
        </w:r>
        <w:r>
          <w:t>34</w:t>
        </w:r>
        <w:r>
          <w:fldChar w:fldCharType="end"/>
        </w:r>
      </w:hyperlink>
    </w:p>
    <w:p>
      <w:pPr>
        <w:pStyle w:val="TOC1"/>
        <w:tabs>
          <w:tab w:val="right" w:leader="dot" w:pos="8306"/>
        </w:tabs>
      </w:pPr>
      <w:hyperlink w:anchor="_Toc12518" w:history="1">
        <w:r>
          <w:rPr>
            <w:rFonts w:ascii="仿宋" w:eastAsia="仿宋" w:hAnsi="仿宋" w:cs="仿宋" w:hint="eastAsia"/>
            <w:lang w:eastAsia="zh-CN"/>
          </w:rPr>
          <w:t>十、导电银浆项目人力资源培养与发展</w:t>
        </w:r>
        <w:r>
          <w:tab/>
        </w:r>
        <w:r>
          <w:fldChar w:fldCharType="begin"/>
        </w:r>
        <w:r>
          <w:instrText xml:space="preserve"> PAGEREF _Toc12518 \h </w:instrText>
        </w:r>
        <w:r>
          <w:fldChar w:fldCharType="separate"/>
        </w:r>
        <w:r>
          <w:t>36</w:t>
        </w:r>
        <w:r>
          <w:fldChar w:fldCharType="end"/>
        </w:r>
      </w:hyperlink>
    </w:p>
    <w:p>
      <w:pPr>
        <w:pStyle w:val="TOC2"/>
        <w:tabs>
          <w:tab w:val="right" w:leader="dot" w:pos="8306"/>
        </w:tabs>
      </w:pPr>
      <w:hyperlink w:anchor="_Toc16232" w:history="1">
        <w:r>
          <w:rPr>
            <w:rFonts w:ascii="仿宋" w:eastAsia="仿宋" w:hAnsi="仿宋" w:cs="仿宋" w:hint="eastAsia"/>
            <w:lang w:eastAsia="zh-CN"/>
          </w:rPr>
          <w:t>(一)、人才需求与规划</w:t>
        </w:r>
        <w:r>
          <w:tab/>
        </w:r>
        <w:r>
          <w:fldChar w:fldCharType="begin"/>
        </w:r>
        <w:r>
          <w:instrText xml:space="preserve"> PAGEREF _Toc16232 \h </w:instrText>
        </w:r>
        <w:r>
          <w:fldChar w:fldCharType="separate"/>
        </w:r>
        <w:r>
          <w:t>36</w:t>
        </w:r>
        <w:r>
          <w:fldChar w:fldCharType="end"/>
        </w:r>
      </w:hyperlink>
    </w:p>
    <w:p>
      <w:pPr>
        <w:pStyle w:val="TOC2"/>
        <w:tabs>
          <w:tab w:val="right" w:leader="dot" w:pos="8306"/>
        </w:tabs>
      </w:pPr>
      <w:hyperlink w:anchor="_Toc23671" w:history="1">
        <w:r>
          <w:rPr>
            <w:rFonts w:ascii="仿宋" w:eastAsia="仿宋" w:hAnsi="仿宋" w:cs="仿宋" w:hint="eastAsia"/>
            <w:lang w:eastAsia="zh-CN"/>
          </w:rPr>
          <w:t>(二)、培训与发展计划</w:t>
        </w:r>
        <w:r>
          <w:tab/>
        </w:r>
        <w:r>
          <w:fldChar w:fldCharType="begin"/>
        </w:r>
        <w:r>
          <w:instrText xml:space="preserve"> PAGEREF _Toc23671 \h </w:instrText>
        </w:r>
        <w:r>
          <w:fldChar w:fldCharType="separate"/>
        </w:r>
        <w:r>
          <w:t>36</w:t>
        </w:r>
        <w:r>
          <w:fldChar w:fldCharType="end"/>
        </w:r>
      </w:hyperlink>
    </w:p>
    <w:p>
      <w:pPr>
        <w:pStyle w:val="TOC1"/>
        <w:tabs>
          <w:tab w:val="right" w:leader="dot" w:pos="8306"/>
        </w:tabs>
      </w:pPr>
      <w:hyperlink w:anchor="_Toc3575" w:history="1">
        <w:r>
          <w:rPr>
            <w:rFonts w:ascii="仿宋" w:eastAsia="仿宋" w:hAnsi="仿宋" w:cs="仿宋" w:hint="eastAsia"/>
            <w:lang w:eastAsia="zh-CN"/>
          </w:rPr>
          <w:t>十一、导电银浆项目风险管理</w:t>
        </w:r>
        <w:r>
          <w:tab/>
        </w:r>
        <w:r>
          <w:fldChar w:fldCharType="begin"/>
        </w:r>
        <w:r>
          <w:instrText xml:space="preserve"> PAGEREF _Toc3575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49" w:history="1">
        <w:r>
          <w:rPr>
            <w:rFonts w:ascii="仿宋" w:eastAsia="仿宋" w:hAnsi="仿宋" w:cs="仿宋" w:hint="eastAsia"/>
            <w:lang w:eastAsia="zh-CN"/>
          </w:rPr>
          <w:t>(一)、风险识别与评估</w:t>
        </w:r>
        <w:r>
          <w:tab/>
        </w:r>
        <w:r>
          <w:fldChar w:fldCharType="begin"/>
        </w:r>
        <w:r>
          <w:instrText xml:space="preserve"> PAGEREF _Toc30749 \h </w:instrText>
        </w:r>
        <w:r>
          <w:fldChar w:fldCharType="separate"/>
        </w:r>
        <w:r>
          <w:t>37</w:t>
        </w:r>
        <w:r>
          <w:fldChar w:fldCharType="end"/>
        </w:r>
      </w:hyperlink>
    </w:p>
    <w:p>
      <w:pPr>
        <w:pStyle w:val="TOC2"/>
        <w:tabs>
          <w:tab w:val="right" w:leader="dot" w:pos="8306"/>
        </w:tabs>
      </w:pPr>
      <w:hyperlink w:anchor="_Toc13228" w:history="1">
        <w:r>
          <w:rPr>
            <w:rFonts w:ascii="仿宋" w:eastAsia="仿宋" w:hAnsi="仿宋" w:cs="仿宋" w:hint="eastAsia"/>
            <w:lang w:eastAsia="zh-CN"/>
          </w:rPr>
          <w:t>(二)、风险应对策略</w:t>
        </w:r>
        <w:r>
          <w:tab/>
        </w:r>
        <w:r>
          <w:fldChar w:fldCharType="begin"/>
        </w:r>
        <w:r>
          <w:instrText xml:space="preserve"> PAGEREF _Toc13228 \h </w:instrText>
        </w:r>
        <w:r>
          <w:fldChar w:fldCharType="separate"/>
        </w:r>
        <w:r>
          <w:t>38</w:t>
        </w:r>
        <w:r>
          <w:fldChar w:fldCharType="end"/>
        </w:r>
      </w:hyperlink>
    </w:p>
    <w:p>
      <w:pPr>
        <w:pStyle w:val="TOC2"/>
        <w:tabs>
          <w:tab w:val="right" w:leader="dot" w:pos="8306"/>
        </w:tabs>
      </w:pPr>
      <w:hyperlink w:anchor="_Toc28969" w:history="1">
        <w:r>
          <w:rPr>
            <w:rFonts w:ascii="仿宋" w:eastAsia="仿宋" w:hAnsi="仿宋" w:cs="仿宋" w:hint="eastAsia"/>
            <w:lang w:eastAsia="zh-CN"/>
          </w:rPr>
          <w:t>(三)、风险监控与控制</w:t>
        </w:r>
        <w:r>
          <w:tab/>
        </w:r>
        <w:r>
          <w:fldChar w:fldCharType="begin"/>
        </w:r>
        <w:r>
          <w:instrText xml:space="preserve"> PAGEREF _Toc28969 \h </w:instrText>
        </w:r>
        <w:r>
          <w:fldChar w:fldCharType="separate"/>
        </w:r>
        <w:r>
          <w:t>40</w:t>
        </w:r>
        <w:r>
          <w:fldChar w:fldCharType="end"/>
        </w:r>
      </w:hyperlink>
    </w:p>
    <w:p>
      <w:pPr>
        <w:pStyle w:val="TOC1"/>
        <w:tabs>
          <w:tab w:val="right" w:leader="dot" w:pos="8306"/>
        </w:tabs>
      </w:pPr>
      <w:hyperlink w:anchor="_Toc3492" w:history="1">
        <w:r>
          <w:rPr>
            <w:rFonts w:ascii="仿宋" w:eastAsia="仿宋" w:hAnsi="仿宋" w:cs="仿宋" w:hint="eastAsia"/>
            <w:lang w:eastAsia="zh-CN"/>
          </w:rPr>
          <w:t>十二、导电银浆项目投资规划</w:t>
        </w:r>
        <w:r>
          <w:tab/>
        </w:r>
        <w:r>
          <w:fldChar w:fldCharType="begin"/>
        </w:r>
        <w:r>
          <w:instrText xml:space="preserve"> PAGEREF _Toc3492 \h </w:instrText>
        </w:r>
        <w:r>
          <w:fldChar w:fldCharType="separate"/>
        </w:r>
        <w:r>
          <w:t>41</w:t>
        </w:r>
        <w:r>
          <w:fldChar w:fldCharType="end"/>
        </w:r>
      </w:hyperlink>
    </w:p>
    <w:p>
      <w:pPr>
        <w:pStyle w:val="TOC2"/>
        <w:tabs>
          <w:tab w:val="right" w:leader="dot" w:pos="8306"/>
        </w:tabs>
      </w:pPr>
      <w:hyperlink w:anchor="_Toc2321" w:history="1">
        <w:r>
          <w:rPr>
            <w:rFonts w:ascii="仿宋" w:eastAsia="仿宋" w:hAnsi="仿宋" w:cs="仿宋" w:hint="eastAsia"/>
            <w:lang w:eastAsia="zh-CN"/>
          </w:rPr>
          <w:t>(一)、导电银浆项目总投资估算</w:t>
        </w:r>
        <w:r>
          <w:tab/>
        </w:r>
        <w:r>
          <w:fldChar w:fldCharType="begin"/>
        </w:r>
        <w:r>
          <w:instrText xml:space="preserve"> PAGEREF _Toc2321 \h </w:instrText>
        </w:r>
        <w:r>
          <w:fldChar w:fldCharType="separate"/>
        </w:r>
        <w:r>
          <w:t>41</w:t>
        </w:r>
        <w:r>
          <w:fldChar w:fldCharType="end"/>
        </w:r>
      </w:hyperlink>
    </w:p>
    <w:p>
      <w:pPr>
        <w:pStyle w:val="TOC2"/>
        <w:tabs>
          <w:tab w:val="right" w:leader="dot" w:pos="8306"/>
        </w:tabs>
      </w:pPr>
      <w:hyperlink w:anchor="_Toc29979" w:history="1">
        <w:r>
          <w:rPr>
            <w:rFonts w:ascii="仿宋" w:eastAsia="仿宋" w:hAnsi="仿宋" w:cs="仿宋" w:hint="eastAsia"/>
            <w:lang w:eastAsia="zh-CN"/>
          </w:rPr>
          <w:t>(二)、资金筹措</w:t>
        </w:r>
        <w:r>
          <w:tab/>
        </w:r>
        <w:r>
          <w:fldChar w:fldCharType="begin"/>
        </w:r>
        <w:r>
          <w:instrText xml:space="preserve"> PAGEREF _Toc29979 \h </w:instrText>
        </w:r>
        <w:r>
          <w:fldChar w:fldCharType="separate"/>
        </w:r>
        <w:r>
          <w:t>42</w:t>
        </w:r>
        <w:r>
          <w:fldChar w:fldCharType="end"/>
        </w:r>
      </w:hyperlink>
    </w:p>
    <w:p>
      <w:pPr>
        <w:pStyle w:val="TOC1"/>
        <w:tabs>
          <w:tab w:val="right" w:leader="dot" w:pos="8306"/>
        </w:tabs>
      </w:pPr>
      <w:hyperlink w:anchor="_Toc25402" w:history="1">
        <w:r>
          <w:rPr>
            <w:rFonts w:ascii="仿宋" w:eastAsia="仿宋" w:hAnsi="仿宋" w:cs="仿宋" w:hint="eastAsia"/>
            <w:lang w:eastAsia="zh-CN"/>
          </w:rPr>
          <w:t>十三、质量管理体系</w:t>
        </w:r>
        <w:r>
          <w:tab/>
        </w:r>
        <w:r>
          <w:fldChar w:fldCharType="begin"/>
        </w:r>
        <w:r>
          <w:instrText xml:space="preserve"> PAGEREF _Toc25402 \h </w:instrText>
        </w:r>
        <w:r>
          <w:fldChar w:fldCharType="separate"/>
        </w:r>
        <w:r>
          <w:t>43</w:t>
        </w:r>
        <w:r>
          <w:fldChar w:fldCharType="end"/>
        </w:r>
      </w:hyperlink>
    </w:p>
    <w:p>
      <w:pPr>
        <w:pStyle w:val="TOC2"/>
        <w:tabs>
          <w:tab w:val="right" w:leader="dot" w:pos="8306"/>
        </w:tabs>
      </w:pPr>
      <w:hyperlink w:anchor="_Toc23193" w:history="1">
        <w:r>
          <w:rPr>
            <w:rFonts w:ascii="仿宋" w:eastAsia="仿宋" w:hAnsi="仿宋" w:cs="仿宋" w:hint="eastAsia"/>
            <w:lang w:eastAsia="zh-CN"/>
          </w:rPr>
          <w:t>(一)、质量目标与方针</w:t>
        </w:r>
        <w:r>
          <w:tab/>
        </w:r>
        <w:r>
          <w:fldChar w:fldCharType="begin"/>
        </w:r>
        <w:r>
          <w:instrText xml:space="preserve"> PAGEREF _Toc23193 \h </w:instrText>
        </w:r>
        <w:r>
          <w:fldChar w:fldCharType="separate"/>
        </w:r>
        <w:r>
          <w:t>43</w:t>
        </w:r>
        <w:r>
          <w:fldChar w:fldCharType="end"/>
        </w:r>
      </w:hyperlink>
    </w:p>
    <w:p>
      <w:pPr>
        <w:pStyle w:val="TOC2"/>
        <w:tabs>
          <w:tab w:val="right" w:leader="dot" w:pos="8306"/>
        </w:tabs>
      </w:pPr>
      <w:hyperlink w:anchor="_Toc26098" w:history="1">
        <w:r>
          <w:rPr>
            <w:rFonts w:ascii="仿宋" w:eastAsia="仿宋" w:hAnsi="仿宋" w:cs="仿宋" w:hint="eastAsia"/>
            <w:lang w:eastAsia="zh-CN"/>
          </w:rPr>
          <w:t>(二)、质量管理责任</w:t>
        </w:r>
        <w:r>
          <w:tab/>
        </w:r>
        <w:r>
          <w:fldChar w:fldCharType="begin"/>
        </w:r>
        <w:r>
          <w:instrText xml:space="preserve"> PAGEREF _Toc26098 \h </w:instrText>
        </w:r>
        <w:r>
          <w:fldChar w:fldCharType="separate"/>
        </w:r>
        <w:r>
          <w:t>44</w:t>
        </w:r>
        <w:r>
          <w:fldChar w:fldCharType="end"/>
        </w:r>
      </w:hyperlink>
    </w:p>
    <w:p>
      <w:pPr>
        <w:pStyle w:val="TOC2"/>
        <w:tabs>
          <w:tab w:val="right" w:leader="dot" w:pos="8306"/>
        </w:tabs>
      </w:pPr>
      <w:hyperlink w:anchor="_Toc2933" w:history="1">
        <w:r>
          <w:rPr>
            <w:rFonts w:ascii="仿宋" w:eastAsia="仿宋" w:hAnsi="仿宋" w:cs="仿宋" w:hint="eastAsia"/>
            <w:lang w:eastAsia="zh-CN"/>
          </w:rPr>
          <w:t>(三)、质量管理体系文件</w:t>
        </w:r>
        <w:r>
          <w:tab/>
        </w:r>
        <w:r>
          <w:fldChar w:fldCharType="begin"/>
        </w:r>
        <w:r>
          <w:instrText xml:space="preserve"> PAGEREF _Toc2933 \h </w:instrText>
        </w:r>
        <w:r>
          <w:fldChar w:fldCharType="separate"/>
        </w:r>
        <w:r>
          <w:t>45</w:t>
        </w:r>
        <w:r>
          <w:fldChar w:fldCharType="end"/>
        </w:r>
      </w:hyperlink>
    </w:p>
    <w:p>
      <w:pPr>
        <w:pStyle w:val="TOC2"/>
        <w:tabs>
          <w:tab w:val="right" w:leader="dot" w:pos="8306"/>
        </w:tabs>
      </w:pPr>
      <w:hyperlink w:anchor="_Toc12406" w:history="1">
        <w:r>
          <w:rPr>
            <w:rFonts w:ascii="仿宋" w:eastAsia="仿宋" w:hAnsi="仿宋" w:cs="仿宋" w:hint="eastAsia"/>
            <w:lang w:eastAsia="zh-CN"/>
          </w:rPr>
          <w:t>(四)、质量培训与教育</w:t>
        </w:r>
        <w:r>
          <w:tab/>
        </w:r>
        <w:r>
          <w:fldChar w:fldCharType="begin"/>
        </w:r>
        <w:r>
          <w:instrText xml:space="preserve"> PAGEREF _Toc12406 \h </w:instrText>
        </w:r>
        <w:r>
          <w:fldChar w:fldCharType="separate"/>
        </w:r>
        <w:r>
          <w:t>47</w:t>
        </w:r>
        <w:r>
          <w:fldChar w:fldCharType="end"/>
        </w:r>
      </w:hyperlink>
    </w:p>
    <w:p>
      <w:pPr>
        <w:pStyle w:val="TOC2"/>
        <w:tabs>
          <w:tab w:val="right" w:leader="dot" w:pos="8306"/>
        </w:tabs>
      </w:pPr>
      <w:hyperlink w:anchor="_Toc31817" w:history="1">
        <w:r>
          <w:rPr>
            <w:rFonts w:ascii="仿宋" w:eastAsia="仿宋" w:hAnsi="仿宋" w:cs="仿宋" w:hint="eastAsia"/>
            <w:lang w:eastAsia="zh-CN"/>
          </w:rPr>
          <w:t>(五)、质量审核与评价</w:t>
        </w:r>
        <w:r>
          <w:tab/>
        </w:r>
        <w:r>
          <w:fldChar w:fldCharType="begin"/>
        </w:r>
        <w:r>
          <w:instrText xml:space="preserve"> PAGEREF _Toc31817 \h </w:instrText>
        </w:r>
        <w:r>
          <w:fldChar w:fldCharType="separate"/>
        </w:r>
        <w:r>
          <w:t>48</w:t>
        </w:r>
        <w:r>
          <w:fldChar w:fldCharType="end"/>
        </w:r>
      </w:hyperlink>
    </w:p>
    <w:p>
      <w:pPr>
        <w:pStyle w:val="TOC2"/>
        <w:tabs>
          <w:tab w:val="right" w:leader="dot" w:pos="8306"/>
        </w:tabs>
      </w:pPr>
      <w:hyperlink w:anchor="_Toc13817" w:history="1">
        <w:r>
          <w:rPr>
            <w:rFonts w:ascii="仿宋" w:eastAsia="仿宋" w:hAnsi="仿宋" w:cs="仿宋" w:hint="eastAsia"/>
            <w:lang w:eastAsia="zh-CN"/>
          </w:rPr>
          <w:t>(六)、不符合与纠正措施</w:t>
        </w:r>
        <w:r>
          <w:tab/>
        </w:r>
        <w:r>
          <w:fldChar w:fldCharType="begin"/>
        </w:r>
        <w:r>
          <w:instrText xml:space="preserve"> PAGEREF _Toc13817 \h </w:instrText>
        </w:r>
        <w:r>
          <w:fldChar w:fldCharType="separate"/>
        </w:r>
        <w:r>
          <w:t>50</w:t>
        </w:r>
        <w:r>
          <w:fldChar w:fldCharType="end"/>
        </w:r>
      </w:hyperlink>
    </w:p>
    <w:p>
      <w:pPr>
        <w:pStyle w:val="TOC1"/>
        <w:tabs>
          <w:tab w:val="right" w:leader="dot" w:pos="8306"/>
        </w:tabs>
      </w:pPr>
      <w:hyperlink w:anchor="_Toc2141" w:history="1">
        <w:r>
          <w:rPr>
            <w:rFonts w:ascii="仿宋" w:eastAsia="仿宋" w:hAnsi="仿宋" w:cs="仿宋" w:hint="eastAsia"/>
            <w:lang w:eastAsia="zh-CN"/>
          </w:rPr>
          <w:t>十四、导电银浆项目工程方案分析</w:t>
        </w:r>
        <w:r>
          <w:tab/>
        </w:r>
        <w:r>
          <w:fldChar w:fldCharType="begin"/>
        </w:r>
        <w:r>
          <w:instrText xml:space="preserve"> PAGEREF _Toc2141 \h </w:instrText>
        </w:r>
        <w:r>
          <w:fldChar w:fldCharType="separate"/>
        </w:r>
        <w:r>
          <w:t>51</w:t>
        </w:r>
        <w:r>
          <w:fldChar w:fldCharType="end"/>
        </w:r>
      </w:hyperlink>
    </w:p>
    <w:p>
      <w:pPr>
        <w:pStyle w:val="TOC2"/>
        <w:tabs>
          <w:tab w:val="right" w:leader="dot" w:pos="8306"/>
        </w:tabs>
      </w:pPr>
      <w:hyperlink w:anchor="_Toc19970" w:history="1">
        <w:r>
          <w:rPr>
            <w:rFonts w:ascii="仿宋" w:eastAsia="仿宋" w:hAnsi="仿宋" w:cs="仿宋" w:hint="eastAsia"/>
            <w:lang w:eastAsia="zh-CN"/>
          </w:rPr>
          <w:t>(一)、建筑工程设计原则</w:t>
        </w:r>
        <w:r>
          <w:tab/>
        </w:r>
        <w:r>
          <w:fldChar w:fldCharType="begin"/>
        </w:r>
        <w:r>
          <w:instrText xml:space="preserve"> PAGEREF _Toc19970 \h </w:instrText>
        </w:r>
        <w:r>
          <w:fldChar w:fldCharType="separate"/>
        </w:r>
        <w:r>
          <w:t>51</w:t>
        </w:r>
        <w:r>
          <w:fldChar w:fldCharType="end"/>
        </w:r>
      </w:hyperlink>
    </w:p>
    <w:p>
      <w:pPr>
        <w:pStyle w:val="TOC2"/>
        <w:tabs>
          <w:tab w:val="right" w:leader="dot" w:pos="8306"/>
        </w:tabs>
      </w:pPr>
      <w:hyperlink w:anchor="_Toc21776" w:history="1">
        <w:r>
          <w:rPr>
            <w:rFonts w:ascii="仿宋" w:eastAsia="仿宋" w:hAnsi="仿宋" w:cs="仿宋" w:hint="eastAsia"/>
            <w:lang w:eastAsia="zh-CN"/>
          </w:rPr>
          <w:t>(二)、土建工程建设指标</w:t>
        </w:r>
        <w:r>
          <w:tab/>
        </w:r>
        <w:r>
          <w:fldChar w:fldCharType="begin"/>
        </w:r>
        <w:r>
          <w:instrText xml:space="preserve"> PAGEREF _Toc21776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743"/>
      <w:r>
        <w:rPr>
          <w:rFonts w:ascii="仿宋" w:eastAsia="仿宋" w:hAnsi="仿宋" w:cs="仿宋" w:hint="eastAsia"/>
          <w:sz w:val="28"/>
          <w:lang w:eastAsia="zh-CN"/>
        </w:rPr>
        <w:t>一、导电银浆项目绩效评估</w:t>
      </w:r>
      <w:bookmarkEnd w:id="2"/>
    </w:p>
    <w:p>
      <w:pPr>
        <w:pStyle w:val="Heading2"/>
        <w:rPr>
          <w:rFonts w:ascii="仿宋" w:eastAsia="仿宋" w:hAnsi="仿宋" w:cs="仿宋" w:hint="eastAsia"/>
          <w:lang w:eastAsia="zh-CN"/>
        </w:rPr>
      </w:pPr>
      <w:bookmarkStart w:id="3" w:name="_Toc1198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导电银浆项目中，我们设计了一套全面的绩效评估指标，以确保导电银浆项目的可控和成功交付。这些指标跨足导电银浆项目目标、成本、进度和质量等多个维度，为我们提供了全面洞察导电银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目标达成率是我们关注的首要指标。我们设定了明确的目标，并通过定期监测和评估，迅速发现并应对潜在的目标偏差。这为导电银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成本绩效是另一个核心关注点。通过实际成本与预算成本的对比分析，我们深入了解成本差异的原因，及时调整资源分配，保持导电银浆项目在经济效益方面的合理水平。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进度作为关键的绩效指标之一，得到了精心的关注。我们制定了详细的导电银浆项目进度计划，并设立了进度符合度指标，确保实际进度与计划进度保持一致。这使我们能够快速发现和解决潜在的进度问题，保持导电银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导电银浆项目绩效的不可或缺的一环。我们引入了一系列的质量标准和客户满意度指标，以确保导电银浆项目交付的成果在质量上达到或超越预期水平。通过持续监测这些指标，我们努力提升导电银浆项目整体质量水平，为导电银浆项目的成功交付提供有力保障。通过这些科学且全面的绩效评估，我们能够更好地引导导电银浆项目的持续改进，确保导电银浆项目目标的顺利达成。</w:t>
      </w:r>
    </w:p>
    <w:p>
      <w:pPr>
        <w:pStyle w:val="Heading2"/>
        <w:ind w:firstLine="560" w:firstLineChars="200"/>
        <w:rPr>
          <w:rFonts w:ascii="仿宋" w:eastAsia="仿宋" w:hAnsi="仿宋" w:cs="仿宋" w:hint="eastAsia"/>
          <w:sz w:val="28"/>
          <w:lang w:eastAsia="zh-CN"/>
        </w:rPr>
      </w:pPr>
      <w:bookmarkStart w:id="4" w:name="_Toc1723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绩效评估是导电银浆项目中的关键环节，为确保导电银浆项目达到预期目标，我们采用了多层次、多维度的绩效评估方法。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导电银浆项目的战略目标对齐，确保每个决策和行动都与导电银浆项目整体目标保持一致。团队会定期召开战略对齐会议，审视当前工作与导电银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导电银浆项目进度、质量、成本和风险等方面。这些指标通过数据收集和分析，为导电银浆项目管理团队提供了客观的评估依据。例如，我们通过导电银浆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绩效评估不仅仅停留在导电银浆项目内部，还考虑了导电银浆项目对外部环境的影响。我们定期进行干系人满意度调查，以了解各利益相关方对导电银浆项目的期望和满意度，并及时做出调整。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这种多层次、多角度的绩效评估方法，使得我们能够全面了解导电银浆项目的运行状态，及时做出调整，确保导电银浆项目在不断变化的环境中保持稳健前行。</w:t>
      </w:r>
    </w:p>
    <w:p>
      <w:pPr>
        <w:pStyle w:val="Heading2"/>
        <w:ind w:firstLine="560" w:firstLineChars="200"/>
        <w:rPr>
          <w:rFonts w:ascii="仿宋" w:eastAsia="仿宋" w:hAnsi="仿宋" w:cs="仿宋" w:hint="eastAsia"/>
          <w:sz w:val="28"/>
          <w:lang w:eastAsia="zh-CN"/>
        </w:rPr>
      </w:pPr>
      <w:bookmarkStart w:id="5" w:name="_Toc3123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为了确保导电银浆项目的有效管理和不断优化，我们采用了精心设计的绩效评估周期。这个周期旨在实现灵活、实时和全面的评估，以适应导电银浆项目执行中的各种挑战。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导电银浆项目的不同需求，分为短期、中期和长期。短期评估关注每个迭代或工作周期，以及时发现和解决当前任务中的问题。中期评估涵盖几个迭代，深入了解整体导电银浆项目的趋势和性能。长期评估则着眼于整个导电银浆项目阶段，确保导电银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导电银浆项目管理工具和协作平台，团队成员能够随时更新和分享导电银浆项目数据。这种实时性的反馈机制使我们能够及时察觉潜在问题，快速调整，保持导电银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导电银浆项目的决策制定密不可分。每个周期的导电银浆项目回顾会议成为集体总结经验、识别问题深层次原因并找到创新解决方案的平台。这种定期的反思与调整机制使导电银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843"/>
      <w:r>
        <w:rPr>
          <w:rFonts w:ascii="仿宋" w:eastAsia="仿宋" w:hAnsi="仿宋" w:cs="仿宋" w:hint="eastAsia"/>
          <w:sz w:val="28"/>
          <w:lang w:eastAsia="zh-CN"/>
        </w:rPr>
        <w:t>二、导电银浆项目文档管理</w:t>
      </w:r>
      <w:bookmarkEnd w:id="6"/>
    </w:p>
    <w:p>
      <w:pPr>
        <w:pStyle w:val="Heading2"/>
        <w:rPr>
          <w:rFonts w:ascii="仿宋" w:eastAsia="仿宋" w:hAnsi="仿宋" w:cs="仿宋" w:hint="eastAsia"/>
          <w:lang w:eastAsia="zh-CN"/>
        </w:rPr>
      </w:pPr>
      <w:bookmarkStart w:id="7" w:name="_Toc106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导电银浆项目高度重视文档的质量和准确性，以支持导电银浆项目的各项活动和决策。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文档的编制始于导电银浆项目计划的初期，我们制定了详细的文档编制计划，明确了每个文档的内容、格式和编写责任人。在导电银浆项目启动阶段，我们首先编制了导电银浆项目章程，明确定义了导电银浆项目的目标、范围、风险等关键要素。随后，导电银浆项目团队根据计划陆续编制了需求文档、设计文档、测试文档等各类文档，确保导电银浆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导电银浆项目管理中的重要环节，旨在确保导电银浆项目文档符合质量标准和导电银浆项目需求。在导电银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除了内部审查，我们还进行了外部审查，邀请导电银浆项目相关利益方和专业领域的专家对文档进行独立审查。这有助于获取更全面、客观的反馈，确保导电银浆项目文档不仅符合内部标准，也满足外部需求。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导电银浆项目在文档编制与审查方面建立了严格的管理机制，通过规范的流程和多维度的审查，确保导电银浆项目文档的质量、准确性和可靠性，为导电银浆项目的顺利推进提供了有力支持。</w:t>
      </w:r>
    </w:p>
    <w:p>
      <w:pPr>
        <w:pStyle w:val="Heading2"/>
        <w:ind w:firstLine="560" w:firstLineChars="200"/>
        <w:rPr>
          <w:rFonts w:ascii="仿宋" w:eastAsia="仿宋" w:hAnsi="仿宋" w:cs="仿宋" w:hint="eastAsia"/>
          <w:sz w:val="28"/>
          <w:lang w:eastAsia="zh-CN"/>
        </w:rPr>
      </w:pPr>
      <w:bookmarkStart w:id="8" w:name="_Toc2555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在导电银浆项目中，我们致力于优化文档发布与分发过程，以确保信息的高效传递和团队间协作的顺畅进行。以下是我们采取的关键优化策略：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我们通过多渠道发布文档，包括电子邮件、导电银浆项目管理平台、内部网站等，以满足不同团队成员的偏好和需求。多渠道发布确保了信息的全面覆盖。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我们采用了精细的权限控制，确保只有授权人员可以访问敏感信息。这种安全措施保护了导电银浆项目文档的机密性，防止了未经授权的信息泄露。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358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文档存档与归档是导电银浆项目生命周期中一个至关重要的环节，直接关系到导电银浆项目信息的长期保存和历史记录的完整性。在导电银浆项目中，我们实施了一系列有效的文档存档与归档管理策略：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4379"/>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757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导电银浆项目的主要产品是XXXX，预计年产值为XXX万元。这一产品在市场中占据着重要的地位，其广泛的应用范围使得该导电银浆项目的市场前景非常广阔。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导电银浆项目的xxx产品作为重要的原材料之一，将在多个领域发挥关键作用。其在建筑、交通、能源等方面的广泛应用将为整个产业链提供强大的支持，形成产业协同效应。导电银浆项目的年产值XXX万XXX万XXX万万元不仅反映了其在市场上的巨大潜力，更预示着它对国民经济的积极贡献。这种关联度高、涉及面广的产业关系，使得该导电银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381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导电银浆项目总征地面积为XXXX平方米，相当于约XX.XX亩，其中净用地面积为XXXX平方米，红线范围内相当于约XX.XX亩。这一用地规模充分考虑了导电银浆项目的建设需求，保障了导电银浆项目在合适的空间内得以充分发展。导电银浆项目规划的总建筑面积为XXXX平方米，其中主体工程建设占XXXX平方米，计容建筑面积达XXXX平方米。预计建筑工程的投资将达到XXXX万元，为导电银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计划购置的设备共计XXXX台（套），设备购置费用为XXXX万元。这一设备购置计划充分考虑到导电银浆项目的生产需求和技术要求，确保了导电银浆项目在生产运营中具备先进的技术装备和高效的生产能力。设备的合理配置将为导电银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计划总投资为XXXX万元，预计年实现营业收入为XXXX万元。这一产能规模的设定旨在确保导电银浆项目能够在投资与回报之间取得平衡，实现长期可持续的发展。导电银浆项目的总投资充分考虑到各个方面的需求，包括用地建设、设备购置等多个环节，以确保导电银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5742"/>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3871"/>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导电银浆项目的技术管理特点体现在其创新导向。通过引入最先进的技术趋势和解决方案，导电银浆项目致力于提升科技含量、提高质量和效率水平。这意味着我们将采用最新的工具和方法，确保导电银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导电银浆项目技术管理的显著特征。通过整合不同领域的技术资源，我们实现了跨学科的协同工作。这有助于优化技术架构，提高整体效能。此外，整合性策略还促进了不同技术团队之间的紧密沟通和高效合作，确保导电银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导电银浆项目所采用的技术。通过不断优化技术方案，导电银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导电银浆项目团队将在导电银浆项目初期识别可能的技术风险，并采取相应的预防和应对措施。通过建立健全的风险评估机制，导电银浆项目能够在实施过程中及时发现并解决潜在的技术问题，保障导电银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导电银浆项目中，技术将成为导电银浆项目成功的有力支持。这一深度剖析揭示了技术管理在导电银浆项目实施中的关键作用，为导电银浆项目的技术基础奠定了坚实的基础。</w:t>
      </w:r>
    </w:p>
    <w:p>
      <w:pPr>
        <w:pStyle w:val="Heading2"/>
        <w:ind w:firstLine="560" w:firstLineChars="200"/>
        <w:rPr>
          <w:rFonts w:ascii="仿宋" w:eastAsia="仿宋" w:hAnsi="仿宋" w:cs="仿宋" w:hint="eastAsia"/>
          <w:sz w:val="28"/>
          <w:lang w:eastAsia="zh-CN"/>
        </w:rPr>
      </w:pPr>
      <w:bookmarkStart w:id="15" w:name="_Toc4017"/>
      <w:r>
        <w:rPr>
          <w:rFonts w:ascii="仿宋" w:eastAsia="仿宋" w:hAnsi="仿宋" w:cs="仿宋" w:hint="eastAsia"/>
          <w:sz w:val="28"/>
          <w:lang w:eastAsia="zh-CN"/>
        </w:rPr>
        <w:t>(二)、导电银浆项目工艺技术设计方案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导电银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导电银浆项目将严格按照相关行业规范要求进行组织。通过有效控制产品质量，导电银浆项目将致力于为顾客提供优质的导电银浆项目产品和良好的服务。这体现了导电银浆项目对于生产活动合规性和质量标准的高度重视，为导电银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导电银浆项目注重生态效益和清洁生产原则。导电银浆项目建设将紧密结合地方特色经济发展，与社会经济发展规划和区域环境保护规划方案相协调一致。通过与当地区域自然生态系统的结合，导电银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导电银浆项目产品具有多样化的客户需求和个性化的特点。因此，导电银浆项目产品规格品种多样，且单批生产数量较小。为满足这一特点，导电银浆项目承办单位将建设先进的柔性制造生产线。通过广泛应用柔性制造技术，导电银浆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导电银浆项目采用的技术具有较高的技术含量和自动化水平，处于国内先进水平。这一技术选用不仅体现了对生产效率、质量和环境友好性的高标准要求，同时为导电银浆项目的可持续发展奠定了坚实的基础。</w:t>
      </w:r>
    </w:p>
    <w:p>
      <w:pPr>
        <w:pStyle w:val="Heading2"/>
        <w:ind w:firstLine="560" w:firstLineChars="200"/>
        <w:rPr>
          <w:rFonts w:ascii="仿宋" w:eastAsia="仿宋" w:hAnsi="仿宋" w:cs="仿宋" w:hint="eastAsia"/>
          <w:sz w:val="28"/>
          <w:lang w:eastAsia="zh-CN"/>
        </w:rPr>
      </w:pPr>
      <w:bookmarkStart w:id="16" w:name="_Toc2540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为确保导电银浆项目的高效生产和技术实施，我们制定了一套精心设计的设备选型方案，以满足导电银浆项目生产、质量和环保的要求。该方案的主要特点如下：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导电银浆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针对导电银浆项目产品的多样性和小批量生产的特点，我们将建设柔性制造生产线。通过在设备选型中考虑柔性制造技术，可以灵活应对不同产品规格和生产需求，实现生产线的高度灵活性和适应性。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6933"/>
      <w:r>
        <w:rPr>
          <w:rFonts w:ascii="仿宋" w:eastAsia="仿宋" w:hAnsi="仿宋" w:cs="仿宋" w:hint="eastAsia"/>
          <w:sz w:val="28"/>
          <w:lang w:eastAsia="zh-CN"/>
        </w:rPr>
        <w:t>五、导电银浆项目危机管理</w:t>
      </w:r>
      <w:bookmarkEnd w:id="17"/>
    </w:p>
    <w:p>
      <w:pPr>
        <w:pStyle w:val="Heading2"/>
        <w:rPr>
          <w:rFonts w:ascii="仿宋" w:eastAsia="仿宋" w:hAnsi="仿宋" w:cs="仿宋" w:hint="eastAsia"/>
          <w:lang w:eastAsia="zh-CN"/>
        </w:rPr>
      </w:pPr>
      <w:bookmarkStart w:id="18" w:name="_Toc515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导电银浆项目危机管理中，危机预警与识别是确保导电银浆项目稳健运行的核心步骤。通过建立全面的监测机制，导电银浆项目团队旨在及时发现和理解潜在的风险和危机因素，以便采取及时的预防和应对措施，确保导电银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首先，通过深入的风险评估，导电银浆项目团队全面分析了整个导电银浆项目和各个阶段可能存在的威胁。这包括准确评估每个潜在风险的发生概率和可能影响的程度，为后续危机预警提供了有力支持。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导电银浆项目团队着重于明确定义导电银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导电银浆项目进展的持续监控，团队能够及时发现潜在问题并作出迅速反应。导电银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在这一阶段，团队的专业素养和反应速度将发挥至关重要的作用，以确保潜在危机能够在初期得到有效的处理，最大程度地减轻负面影响。通过危机预警与识别，导电银浆项目得以更有序、可控地推进。</w:t>
      </w:r>
    </w:p>
    <w:p>
      <w:pPr>
        <w:pStyle w:val="Heading2"/>
        <w:ind w:firstLine="560" w:firstLineChars="200"/>
        <w:rPr>
          <w:rFonts w:ascii="仿宋" w:eastAsia="仿宋" w:hAnsi="仿宋" w:cs="仿宋" w:hint="eastAsia"/>
          <w:sz w:val="28"/>
          <w:lang w:eastAsia="zh-CN"/>
        </w:rPr>
      </w:pPr>
      <w:bookmarkStart w:id="19" w:name="_Toc24793"/>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在危机发生时，导电银浆项目团队立即行动，成立了应急小组。该小组的任务是迅速制定并实施紧急应对措施，以最小化潜在损失。以下是采取的主要措施：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暂停导电银浆项目进度：为遏制危机蔓延，导电银浆项目暂时停止进行，以便全面评估当前状况。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资源重新分配：重新评估导电银浆项目资源的分配，确保最大限度地减小损失。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实时沟通：与关键利益相关者建立实时沟通机制，向他们传递导电银浆项目危机的实际状况，保障导电银浆项目核心利益。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在紧急应对的同时，导电银浆项目团队强调了团队协作和有效沟通的重要性。以下是团队协作的关键举措：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https://d.book118.com/057125106045006034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4D5"/>
    <w:rsid w:val="001464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125106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2024-01-19T08:04:00Z</dcterms:created>
  <dcterms:modified xsi:type="dcterms:W3CDTF">2024-01-19T08:05:09Z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FE2DEAC3E0A140BE8750E84C2C88EB02_11</vt:lpwstr>
  </property>
  <property fmtid="{D5CDD505-2E9C-101B-9397-08002B2CF9AE}" pid="3" name="KSOProductBuildVer">
    <vt:lpwstr>2052-12.1.0.16120</vt:lpwstr>
  </property>
</Properties>
</file>