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96751" w14:paraId="56D9BE39" w14:textId="05553F8F">
      <w:pPr>
        <w:ind w:firstLine="883"/>
        <w:jc w:val="left"/>
        <w:rPr>
          <w:rFonts w:eastAsia="楷体_GB2312"/>
          <w:b/>
          <w:sz w:val="44"/>
        </w:rPr>
      </w:pPr>
    </w:p>
    <w:p w:rsidR="00396751" w14:paraId="7A637ED9" w14:textId="77777777">
      <w:pPr>
        <w:ind w:firstLine="883"/>
        <w:jc w:val="left"/>
        <w:rPr>
          <w:rFonts w:eastAsia="楷体_GB2312"/>
          <w:b/>
          <w:sz w:val="44"/>
        </w:rPr>
      </w:pPr>
    </w:p>
    <w:p w:rsidR="00396751" w14:paraId="56064B7C" w14:textId="32741223">
      <w:pPr>
        <w:spacing w:before="120" w:after="120"/>
        <w:ind w:firstLine="144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论</w:t>
      </w:r>
      <w:r>
        <w:rPr>
          <w:rFonts w:eastAsia="黑体" w:hint="eastAsia"/>
          <w:bCs/>
          <w:sz w:val="72"/>
        </w:rPr>
        <w:t xml:space="preserve"> </w:t>
      </w:r>
      <w:r>
        <w:rPr>
          <w:rFonts w:eastAsia="黑体" w:hint="eastAsia"/>
          <w:bCs/>
          <w:sz w:val="72"/>
        </w:rPr>
        <w:t>文</w:t>
      </w:r>
    </w:p>
    <w:p w:rsidR="00396751" w14:paraId="4A8AA93D" w14:textId="77777777">
      <w:pPr>
        <w:snapToGrid/>
        <w:spacing w:line="720" w:lineRule="exact"/>
        <w:ind w:left="3600" w:hanging="3000" w:leftChars="250" w:hangingChars="1000"/>
        <w:jc w:val="left"/>
        <w:rPr>
          <w:rFonts w:ascii="楷体" w:eastAsia="楷体" w:hAnsi="楷体" w:cs="楷体"/>
          <w:b/>
          <w:bCs/>
          <w:sz w:val="44"/>
          <w:szCs w:val="44"/>
          <w:u w:val="single"/>
        </w:rPr>
      </w:pPr>
      <w:r>
        <w:rPr>
          <w:rFonts w:ascii="楷体_GB2312" w:eastAsia="楷体_GB2312" w:hint="eastAsia"/>
          <w:bCs/>
          <w:sz w:val="30"/>
          <w:szCs w:val="30"/>
        </w:rPr>
        <w:t>论文题目：</w:t>
      </w:r>
      <w:r>
        <w:rPr>
          <w:rFonts w:ascii="楷体" w:eastAsia="楷体" w:hAnsi="楷体" w:cs="楷体" w:hint="eastAsia"/>
          <w:b/>
          <w:bCs/>
          <w:sz w:val="44"/>
          <w:szCs w:val="44"/>
          <w:u w:val="single"/>
        </w:rPr>
        <w:t xml:space="preserve">便携式太阳能移动电源基80C51   </w:t>
      </w:r>
    </w:p>
    <w:p w:rsidR="00396751" w14:paraId="448B7728" w14:textId="77777777">
      <w:pPr>
        <w:snapToGrid/>
        <w:spacing w:line="720" w:lineRule="exact"/>
        <w:ind w:firstLine="2200" w:firstLineChars="500"/>
        <w:jc w:val="left"/>
        <w:rPr>
          <w:rFonts w:ascii="楷体" w:eastAsia="楷体" w:hAnsi="楷体" w:cs="楷体"/>
          <w:b/>
          <w:bCs/>
          <w:sz w:val="44"/>
          <w:szCs w:val="44"/>
          <w:u w:val="single"/>
        </w:rPr>
      </w:pPr>
      <w:r>
        <w:rPr>
          <w:rFonts w:ascii="楷体" w:eastAsia="楷体" w:hAnsi="楷体" w:cs="楷体" w:hint="eastAsia"/>
          <w:b/>
          <w:bCs/>
          <w:sz w:val="44"/>
          <w:szCs w:val="44"/>
          <w:u w:val="single"/>
        </w:rPr>
        <w:t xml:space="preserve">单片机片机的AD转化系统设计   </w:t>
      </w:r>
    </w:p>
    <w:p w:rsidR="00396751" w14:paraId="356705E2" w14:textId="77777777">
      <w:pPr>
        <w:ind w:firstLine="562"/>
        <w:jc w:val="center"/>
        <w:rPr>
          <w:rFonts w:ascii="楷体_GB2312" w:eastAsia="楷体_GB2312"/>
          <w:b/>
          <w:sz w:val="28"/>
          <w:u w:val="single"/>
        </w:rPr>
      </w:pPr>
    </w:p>
    <w:p w:rsidR="00396751" w14:paraId="4C598C76" w14:textId="77777777">
      <w:pPr>
        <w:spacing w:line="480" w:lineRule="auto"/>
        <w:ind w:firstLine="562"/>
        <w:rPr>
          <w:rFonts w:ascii="仿宋_GB2312" w:eastAsia="仿宋_GB2312"/>
          <w:b/>
          <w:sz w:val="28"/>
        </w:rPr>
      </w:pPr>
    </w:p>
    <w:p w:rsidR="00396751" w14:paraId="226E7125" w14:textId="77777777">
      <w:pPr>
        <w:spacing w:line="480" w:lineRule="auto"/>
        <w:ind w:firstLine="560"/>
        <w:rPr>
          <w:sz w:val="28"/>
        </w:rPr>
        <w:sectPr>
          <w:headerReference w:type="even" r:id="rId6"/>
          <w:headerReference w:type="default" r:id="rId7"/>
          <w:footerReference w:type="even" r:id="rId8"/>
          <w:footerReference w:type="default" r:id="rId9"/>
          <w:headerReference w:type="first" r:id="rId10"/>
          <w:footerReference w:type="first" r:id="rId11"/>
          <w:pgSz w:w="11906" w:h="16838"/>
          <w:pgMar w:top="1984" w:right="1417" w:bottom="1417" w:left="1417" w:header="1417" w:footer="1134" w:gutter="0"/>
          <w:pgNumType w:start="1"/>
          <w:cols w:space="425"/>
          <w:docGrid w:type="lines" w:linePitch="312"/>
        </w:sectPr>
      </w:pPr>
    </w:p>
    <w:p w:rsidR="00396751" w14:paraId="33FE3F03" w14:textId="1CF36C67">
      <w:pPr>
        <w:pStyle w:val="TOC1"/>
        <w:tabs>
          <w:tab w:val="right" w:leader="dot" w:pos="9072"/>
        </w:tabs>
        <w:ind w:firstLine="600"/>
        <w:outlineLvl w:val="2"/>
        <w:rPr>
          <w:rFonts w:ascii="黑体" w:eastAsia="黑体" w:hAnsi="黑体" w:cs="黑体"/>
          <w:sz w:val="30"/>
          <w:szCs w:val="30"/>
        </w:rPr>
      </w:pPr>
      <w:r>
        <w:rPr>
          <w:rFonts w:ascii="黑体" w:eastAsia="黑体" w:hAnsi="黑体" w:cs="黑体" w:hint="eastAsia"/>
          <w:sz w:val="30"/>
          <w:szCs w:val="30"/>
        </w:rPr>
        <w:t>目录</w:t>
      </w:r>
    </w:p>
    <w:p w:rsidR="00396751" w14:paraId="3BC43001" w14:textId="77777777">
      <w:pPr>
        <w:pStyle w:val="TOC1"/>
        <w:tabs>
          <w:tab w:val="right" w:leader="dot" w:pos="9072"/>
        </w:tabs>
        <w:outlineLvl w:val="2"/>
        <w:rPr>
          <w:rFonts w:asciiTheme="minorEastAsia" w:eastAsiaTheme="minorEastAsia" w:hAnsiTheme="minorEastAsia" w:cstheme="minorEastAsia"/>
        </w:rPr>
      </w:pP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TOC \o "1-3" \f \h \u </w:instrText>
      </w:r>
      <w:r>
        <w:rPr>
          <w:rFonts w:asciiTheme="minorEastAsia" w:eastAsiaTheme="minorEastAsia" w:hAnsiTheme="minorEastAsia" w:cstheme="minorEastAsia" w:hint="eastAsia"/>
        </w:rPr>
        <w:fldChar w:fldCharType="separate"/>
      </w:r>
      <w:hyperlink w:anchor="_Toc14705" w:history="1">
        <w:r>
          <w:rPr>
            <w:rFonts w:asciiTheme="minorEastAsia" w:eastAsiaTheme="minorEastAsia" w:hAnsiTheme="minorEastAsia" w:cstheme="minorEastAsia" w:hint="eastAsia"/>
          </w:rPr>
          <w:t>中文摘要</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_Toc14705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4</w:t>
        </w:r>
        <w:r>
          <w:rPr>
            <w:rFonts w:asciiTheme="minorEastAsia" w:eastAsiaTheme="minorEastAsia" w:hAnsiTheme="minorEastAsia" w:cstheme="minorEastAsia" w:hint="eastAsia"/>
          </w:rPr>
          <w:fldChar w:fldCharType="end"/>
        </w:r>
      </w:hyperlink>
    </w:p>
    <w:p w:rsidR="00396751" w14:paraId="70726F00" w14:textId="77777777">
      <w:pPr>
        <w:pStyle w:val="TOC1"/>
        <w:tabs>
          <w:tab w:val="right" w:leader="dot" w:pos="9072"/>
        </w:tabs>
        <w:outlineLvl w:val="2"/>
        <w:rPr>
          <w:rFonts w:asciiTheme="minorEastAsia" w:eastAsiaTheme="minorEastAsia" w:hAnsiTheme="minorEastAsia" w:cstheme="minorEastAsia"/>
        </w:rPr>
      </w:pPr>
      <w:hyperlink w:anchor="_Toc20085" w:history="1">
        <w:r>
          <w:rPr>
            <w:rFonts w:asciiTheme="minorEastAsia" w:eastAsiaTheme="minorEastAsia" w:hAnsiTheme="minorEastAsia" w:cstheme="minorEastAsia" w:hint="eastAsia"/>
          </w:rPr>
          <w:t>Abstract</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_Toc20085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5</w:t>
        </w:r>
        <w:r>
          <w:rPr>
            <w:rFonts w:asciiTheme="minorEastAsia" w:eastAsiaTheme="minorEastAsia" w:hAnsiTheme="minorEastAsia" w:cstheme="minorEastAsia" w:hint="eastAsia"/>
          </w:rPr>
          <w:fldChar w:fldCharType="end"/>
        </w:r>
      </w:hyperlink>
    </w:p>
    <w:p w:rsidR="00396751" w14:paraId="71194EA1" w14:textId="77777777">
      <w:pPr>
        <w:pStyle w:val="TOC1"/>
        <w:tabs>
          <w:tab w:val="right" w:leader="dot" w:pos="9072"/>
        </w:tabs>
        <w:outlineLvl w:val="2"/>
        <w:rPr>
          <w:rFonts w:asciiTheme="minorEastAsia" w:eastAsiaTheme="minorEastAsia" w:hAnsiTheme="minorEastAsia" w:cstheme="minorEastAsia"/>
        </w:rPr>
      </w:pPr>
      <w:hyperlink w:anchor="_Toc28673" w:history="1">
        <w:r>
          <w:rPr>
            <w:rFonts w:asciiTheme="minorEastAsia" w:eastAsiaTheme="minorEastAsia" w:hAnsiTheme="minorEastAsia" w:cstheme="minorEastAsia" w:hint="eastAsia"/>
          </w:rPr>
          <w:t>一．绪论</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_Toc28673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6</w:t>
        </w:r>
        <w:r>
          <w:rPr>
            <w:rFonts w:asciiTheme="minorEastAsia" w:eastAsiaTheme="minorEastAsia" w:hAnsiTheme="minorEastAsia" w:cstheme="minorEastAsia" w:hint="eastAsia"/>
          </w:rPr>
          <w:fldChar w:fldCharType="end"/>
        </w:r>
      </w:hyperlink>
    </w:p>
    <w:p w:rsidR="00396751" w14:paraId="72EA6B99" w14:textId="77777777">
      <w:pPr>
        <w:pStyle w:val="TOC2"/>
        <w:tabs>
          <w:tab w:val="right" w:leader="dot" w:pos="9072"/>
        </w:tabs>
        <w:ind w:left="480"/>
        <w:outlineLvl w:val="2"/>
        <w:rPr>
          <w:rFonts w:asciiTheme="minorEastAsia" w:eastAsiaTheme="minorEastAsia" w:hAnsiTheme="minorEastAsia" w:cstheme="minorEastAsia"/>
        </w:rPr>
      </w:pPr>
      <w:hyperlink w:anchor="_Toc24839" w:history="1">
        <w:r>
          <w:rPr>
            <w:rFonts w:asciiTheme="minorEastAsia" w:eastAsiaTheme="minorEastAsia" w:hAnsiTheme="minorEastAsia" w:cstheme="minorEastAsia" w:hint="eastAsia"/>
          </w:rPr>
          <w:t>1.1研究背景以及意义</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_Toc24839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6</w:t>
        </w:r>
        <w:r>
          <w:rPr>
            <w:rFonts w:asciiTheme="minorEastAsia" w:eastAsiaTheme="minorEastAsia" w:hAnsiTheme="minorEastAsia" w:cstheme="minorEastAsia" w:hint="eastAsia"/>
          </w:rPr>
          <w:fldChar w:fldCharType="end"/>
        </w:r>
      </w:hyperlink>
    </w:p>
    <w:p w:rsidR="00396751" w14:paraId="262EC931" w14:textId="77777777">
      <w:pPr>
        <w:pStyle w:val="TOC2"/>
        <w:tabs>
          <w:tab w:val="right" w:leader="dot" w:pos="9072"/>
        </w:tabs>
        <w:ind w:left="480"/>
        <w:outlineLvl w:val="2"/>
        <w:rPr>
          <w:rFonts w:asciiTheme="minorEastAsia" w:eastAsiaTheme="minorEastAsia" w:hAnsiTheme="minorEastAsia" w:cstheme="minorEastAsia"/>
        </w:rPr>
      </w:pPr>
      <w:hyperlink w:anchor="_Toc26277" w:history="1">
        <w:r>
          <w:rPr>
            <w:rFonts w:asciiTheme="minorEastAsia" w:eastAsiaTheme="minorEastAsia" w:hAnsiTheme="minorEastAsia" w:cstheme="minorEastAsia" w:hint="eastAsia"/>
          </w:rPr>
          <w:t>1.2国内外研究现状</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_Toc26277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6</w:t>
        </w:r>
        <w:r>
          <w:rPr>
            <w:rFonts w:asciiTheme="minorEastAsia" w:eastAsiaTheme="minorEastAsia" w:hAnsiTheme="minorEastAsia" w:cstheme="minorEastAsia" w:hint="eastAsia"/>
          </w:rPr>
          <w:fldChar w:fldCharType="end"/>
        </w:r>
      </w:hyperlink>
    </w:p>
    <w:p w:rsidR="00396751" w14:paraId="6BE912F9" w14:textId="77777777">
      <w:pPr>
        <w:pStyle w:val="TOC2"/>
        <w:tabs>
          <w:tab w:val="right" w:leader="dot" w:pos="9072"/>
        </w:tabs>
        <w:ind w:left="480"/>
        <w:outlineLvl w:val="2"/>
        <w:rPr>
          <w:rFonts w:asciiTheme="minorEastAsia" w:eastAsiaTheme="minorEastAsia" w:hAnsiTheme="minorEastAsia" w:cstheme="minorEastAsia"/>
        </w:rPr>
      </w:pPr>
      <w:hyperlink w:anchor="_Toc32428" w:history="1">
        <w:r>
          <w:rPr>
            <w:rFonts w:asciiTheme="minorEastAsia" w:eastAsiaTheme="minorEastAsia" w:hAnsiTheme="minorEastAsia" w:cstheme="minorEastAsia" w:hint="eastAsia"/>
          </w:rPr>
          <w:t>1.3设计思路和分析</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_Toc32428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6</w:t>
        </w:r>
        <w:r>
          <w:rPr>
            <w:rFonts w:asciiTheme="minorEastAsia" w:eastAsiaTheme="minorEastAsia" w:hAnsiTheme="minorEastAsia" w:cstheme="minorEastAsia" w:hint="eastAsia"/>
          </w:rPr>
          <w:fldChar w:fldCharType="end"/>
        </w:r>
      </w:hyperlink>
    </w:p>
    <w:p w:rsidR="00396751" w14:paraId="6789C0CF" w14:textId="77777777">
      <w:pPr>
        <w:pStyle w:val="TOC1"/>
        <w:tabs>
          <w:tab w:val="right" w:leader="dot" w:pos="9072"/>
        </w:tabs>
        <w:outlineLvl w:val="2"/>
        <w:rPr>
          <w:rFonts w:asciiTheme="minorEastAsia" w:eastAsiaTheme="minorEastAsia" w:hAnsiTheme="minorEastAsia" w:cstheme="minorEastAsia"/>
        </w:rPr>
      </w:pPr>
      <w:hyperlink w:anchor="_Toc25383" w:history="1">
        <w:r>
          <w:rPr>
            <w:rFonts w:asciiTheme="minorEastAsia" w:eastAsiaTheme="minorEastAsia" w:hAnsiTheme="minorEastAsia" w:cstheme="minorEastAsia" w:hint="eastAsia"/>
          </w:rPr>
          <w:t>二．相关理论概述</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_Toc25383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7</w:t>
        </w:r>
        <w:r>
          <w:rPr>
            <w:rFonts w:asciiTheme="minorEastAsia" w:eastAsiaTheme="minorEastAsia" w:hAnsiTheme="minorEastAsia" w:cstheme="minorEastAsia" w:hint="eastAsia"/>
          </w:rPr>
          <w:fldChar w:fldCharType="end"/>
        </w:r>
      </w:hyperlink>
    </w:p>
    <w:p w:rsidR="00396751" w14:paraId="2AB6A3D6" w14:textId="77777777">
      <w:pPr>
        <w:pStyle w:val="TOC2"/>
        <w:tabs>
          <w:tab w:val="right" w:leader="dot" w:pos="9072"/>
        </w:tabs>
        <w:ind w:left="480"/>
        <w:outlineLvl w:val="2"/>
        <w:rPr>
          <w:rFonts w:asciiTheme="minorEastAsia" w:eastAsiaTheme="minorEastAsia" w:hAnsiTheme="minorEastAsia" w:cstheme="minorEastAsia"/>
        </w:rPr>
      </w:pPr>
      <w:hyperlink w:anchor="_Toc31349" w:history="1">
        <w:r>
          <w:rPr>
            <w:rFonts w:asciiTheme="minorEastAsia" w:eastAsiaTheme="minorEastAsia" w:hAnsiTheme="minorEastAsia" w:cstheme="minorEastAsia" w:hint="eastAsia"/>
          </w:rPr>
          <w:t>2.1 AD转换的相关概念</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_Toc31349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7</w:t>
        </w:r>
        <w:r>
          <w:rPr>
            <w:rFonts w:asciiTheme="minorEastAsia" w:eastAsiaTheme="minorEastAsia" w:hAnsiTheme="minorEastAsia" w:cstheme="minorEastAsia" w:hint="eastAsia"/>
          </w:rPr>
          <w:fldChar w:fldCharType="end"/>
        </w:r>
      </w:hyperlink>
    </w:p>
    <w:p w:rsidR="00396751" w14:paraId="3BB80C07" w14:textId="77777777">
      <w:pPr>
        <w:pStyle w:val="TOC2"/>
        <w:tabs>
          <w:tab w:val="right" w:leader="dot" w:pos="9072"/>
        </w:tabs>
        <w:ind w:left="480"/>
        <w:outlineLvl w:val="2"/>
        <w:rPr>
          <w:rFonts w:asciiTheme="minorEastAsia" w:eastAsiaTheme="minorEastAsia" w:hAnsiTheme="minorEastAsia" w:cstheme="minorEastAsia"/>
        </w:rPr>
      </w:pPr>
      <w:hyperlink w:anchor="_Toc18170" w:history="1">
        <w:r>
          <w:rPr>
            <w:rFonts w:asciiTheme="minorEastAsia" w:eastAsiaTheme="minorEastAsia" w:hAnsiTheme="minorEastAsia" w:cstheme="minorEastAsia" w:hint="eastAsia"/>
          </w:rPr>
          <w:t>2.2 单片机的各引脚功能</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_Toc18170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7</w:t>
        </w:r>
        <w:r>
          <w:rPr>
            <w:rFonts w:asciiTheme="minorEastAsia" w:eastAsiaTheme="minorEastAsia" w:hAnsiTheme="minorEastAsia" w:cstheme="minorEastAsia" w:hint="eastAsia"/>
          </w:rPr>
          <w:fldChar w:fldCharType="end"/>
        </w:r>
      </w:hyperlink>
    </w:p>
    <w:p w:rsidR="00396751" w14:paraId="1EB246BB" w14:textId="77777777">
      <w:pPr>
        <w:pStyle w:val="TOC1"/>
        <w:tabs>
          <w:tab w:val="right" w:leader="dot" w:pos="9072"/>
        </w:tabs>
        <w:outlineLvl w:val="2"/>
        <w:rPr>
          <w:rFonts w:asciiTheme="minorEastAsia" w:eastAsiaTheme="minorEastAsia" w:hAnsiTheme="minorEastAsia" w:cstheme="minorEastAsia"/>
        </w:rPr>
      </w:pPr>
      <w:hyperlink w:anchor="_Toc18447" w:history="1">
        <w:r>
          <w:rPr>
            <w:rFonts w:asciiTheme="minorEastAsia" w:eastAsiaTheme="minorEastAsia" w:hAnsiTheme="minorEastAsia" w:cstheme="minorEastAsia" w:hint="eastAsia"/>
          </w:rPr>
          <w:t>三． 系统总体结构设计</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_Toc18447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385033C6" w14:textId="77777777">
      <w:pPr>
        <w:pStyle w:val="TOC2"/>
        <w:tabs>
          <w:tab w:val="right" w:leader="dot" w:pos="9072"/>
        </w:tabs>
        <w:ind w:left="480"/>
        <w:outlineLvl w:val="2"/>
        <w:rPr>
          <w:rFonts w:asciiTheme="minorEastAsia" w:eastAsiaTheme="minorEastAsia" w:hAnsiTheme="minorEastAsia" w:cstheme="minorEastAsia"/>
        </w:rPr>
      </w:pPr>
      <w:hyperlink w:anchor="_Toc30484" w:history="1">
        <w:r>
          <w:rPr>
            <w:rFonts w:asciiTheme="minorEastAsia" w:eastAsiaTheme="minorEastAsia" w:hAnsiTheme="minorEastAsia" w:cstheme="minorEastAsia" w:hint="eastAsia"/>
          </w:rPr>
          <w:t>3.1系统总体结构框图设计</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_Toc30484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77DF0379" w14:textId="77777777">
      <w:pPr>
        <w:pStyle w:val="TOC2"/>
        <w:tabs>
          <w:tab w:val="right" w:leader="dot" w:pos="9072"/>
        </w:tabs>
        <w:ind w:left="480"/>
        <w:outlineLvl w:val="2"/>
        <w:rPr>
          <w:rFonts w:asciiTheme="minorEastAsia" w:eastAsiaTheme="minorEastAsia" w:hAnsiTheme="minorEastAsia" w:cstheme="minorEastAsia"/>
        </w:rPr>
      </w:pPr>
      <w:hyperlink w:anchor="_Toc24743" w:history="1">
        <w:r>
          <w:rPr>
            <w:rFonts w:asciiTheme="minorEastAsia" w:eastAsiaTheme="minorEastAsia" w:hAnsiTheme="minorEastAsia" w:cstheme="minorEastAsia" w:hint="eastAsia"/>
          </w:rPr>
          <w:t>3.2系统硬件的选择</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_Toc24743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41954346" w14:textId="77777777">
      <w:pPr>
        <w:pStyle w:val="TOC3"/>
        <w:tabs>
          <w:tab w:val="right" w:leader="dot" w:pos="9072"/>
        </w:tabs>
        <w:ind w:left="960"/>
        <w:outlineLvl w:val="2"/>
        <w:rPr>
          <w:rFonts w:asciiTheme="minorEastAsia" w:eastAsiaTheme="minorEastAsia" w:hAnsiTheme="minorEastAsia" w:cstheme="minorEastAsia"/>
        </w:rPr>
      </w:pPr>
      <w:hyperlink w:anchor="_Toc22455" w:history="1">
        <w:r>
          <w:rPr>
            <w:rFonts w:asciiTheme="minorEastAsia" w:eastAsiaTheme="minorEastAsia" w:hAnsiTheme="minorEastAsia" w:cstheme="minorEastAsia" w:hint="eastAsia"/>
          </w:rPr>
          <w:t>3.2.1 单片机的选择</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_Toc22455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1642BA43" w14:textId="77777777">
      <w:pPr>
        <w:pStyle w:val="TOC3"/>
        <w:tabs>
          <w:tab w:val="right" w:leader="dot" w:pos="9072"/>
        </w:tabs>
        <w:ind w:left="960"/>
        <w:outlineLvl w:val="2"/>
        <w:rPr>
          <w:rFonts w:asciiTheme="minorEastAsia" w:eastAsiaTheme="minorEastAsia" w:hAnsiTheme="minorEastAsia" w:cstheme="minorEastAsia"/>
        </w:rPr>
      </w:pPr>
      <w:hyperlink w:anchor="_Toc20506" w:history="1">
        <w:r>
          <w:rPr>
            <w:rFonts w:asciiTheme="minorEastAsia" w:eastAsiaTheme="minorEastAsia" w:hAnsiTheme="minorEastAsia" w:cstheme="minorEastAsia" w:hint="eastAsia"/>
          </w:rPr>
          <w:t>3.2.2 A/D转换器的选择</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_Toc20506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18F04A0C" w14:textId="77777777">
      <w:pPr>
        <w:pStyle w:val="TOC3"/>
        <w:tabs>
          <w:tab w:val="right" w:leader="dot" w:pos="9072"/>
        </w:tabs>
        <w:ind w:left="960"/>
        <w:outlineLvl w:val="2"/>
        <w:rPr>
          <w:rFonts w:asciiTheme="minorEastAsia" w:eastAsiaTheme="minorEastAsia" w:hAnsiTheme="minorEastAsia" w:cstheme="minorEastAsia"/>
        </w:rPr>
      </w:pPr>
      <w:hyperlink w:anchor="_Toc9064" w:history="1">
        <w:r>
          <w:rPr>
            <w:rFonts w:asciiTheme="minorEastAsia" w:eastAsiaTheme="minorEastAsia" w:hAnsiTheme="minorEastAsia" w:cstheme="minorEastAsia" w:hint="eastAsia"/>
          </w:rPr>
          <w:t>3.2.3 显示器的选择</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_Toc9064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9</w:t>
        </w:r>
        <w:r>
          <w:rPr>
            <w:rFonts w:asciiTheme="minorEastAsia" w:eastAsiaTheme="minorEastAsia" w:hAnsiTheme="minorEastAsia" w:cstheme="minorEastAsia" w:hint="eastAsia"/>
          </w:rPr>
          <w:fldChar w:fldCharType="end"/>
        </w:r>
      </w:hyperlink>
    </w:p>
    <w:p w:rsidR="00396751" w14:paraId="5555808E" w14:textId="77777777">
      <w:pPr>
        <w:pStyle w:val="TOC1"/>
        <w:tabs>
          <w:tab w:val="right" w:leader="dot" w:pos="9072"/>
        </w:tabs>
        <w:outlineLvl w:val="2"/>
        <w:rPr>
          <w:rFonts w:asciiTheme="minorEastAsia" w:eastAsiaTheme="minorEastAsia" w:hAnsiTheme="minorEastAsia" w:cstheme="minorEastAsia"/>
        </w:rPr>
      </w:pPr>
      <w:hyperlink w:anchor="_Toc13454" w:history="1">
        <w:r>
          <w:rPr>
            <w:rFonts w:asciiTheme="minorEastAsia" w:eastAsiaTheme="minorEastAsia" w:hAnsiTheme="minorEastAsia" w:cstheme="minorEastAsia" w:hint="eastAsia"/>
          </w:rPr>
          <w:t>四．硬件设计</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_Toc13454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10</w:t>
        </w:r>
        <w:r>
          <w:rPr>
            <w:rFonts w:asciiTheme="minorEastAsia" w:eastAsiaTheme="minorEastAsia" w:hAnsiTheme="minorEastAsia" w:cstheme="minorEastAsia" w:hint="eastAsia"/>
          </w:rPr>
          <w:fldChar w:fldCharType="end"/>
        </w:r>
      </w:hyperlink>
    </w:p>
    <w:p w:rsidR="00396751" w14:paraId="4C31AB64" w14:textId="77777777">
      <w:pPr>
        <w:pStyle w:val="TOC2"/>
        <w:tabs>
          <w:tab w:val="right" w:leader="dot" w:pos="9072"/>
        </w:tabs>
        <w:ind w:left="480"/>
        <w:outlineLvl w:val="2"/>
        <w:rPr>
          <w:rFonts w:asciiTheme="minorEastAsia" w:eastAsiaTheme="minorEastAsia" w:hAnsiTheme="minorEastAsia" w:cstheme="minorEastAsia"/>
        </w:rPr>
      </w:pPr>
      <w:hyperlink w:anchor="_Toc24219" w:history="1">
        <w:r>
          <w:rPr>
            <w:rFonts w:asciiTheme="minorEastAsia" w:eastAsiaTheme="minorEastAsia" w:hAnsiTheme="minorEastAsia" w:cstheme="minorEastAsia" w:hint="eastAsia"/>
          </w:rPr>
          <w:t>4.1 电压电流的A/D采集</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_Toc24219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10</w:t>
        </w:r>
        <w:r>
          <w:rPr>
            <w:rFonts w:asciiTheme="minorEastAsia" w:eastAsiaTheme="minorEastAsia" w:hAnsiTheme="minorEastAsia" w:cstheme="minorEastAsia" w:hint="eastAsia"/>
          </w:rPr>
          <w:fldChar w:fldCharType="end"/>
        </w:r>
      </w:hyperlink>
    </w:p>
    <w:p w:rsidR="00396751" w14:paraId="2888F312" w14:textId="77777777">
      <w:pPr>
        <w:pStyle w:val="TOC2"/>
        <w:tabs>
          <w:tab w:val="right" w:leader="dot" w:pos="9072"/>
        </w:tabs>
        <w:ind w:left="480"/>
        <w:outlineLvl w:val="2"/>
        <w:rPr>
          <w:rFonts w:asciiTheme="minorEastAsia" w:eastAsiaTheme="minorEastAsia" w:hAnsiTheme="minorEastAsia" w:cstheme="minorEastAsia"/>
        </w:rPr>
      </w:pPr>
      <w:hyperlink w:anchor="_Toc3044" w:history="1">
        <w:r>
          <w:rPr>
            <w:rFonts w:asciiTheme="minorEastAsia" w:eastAsiaTheme="minorEastAsia" w:hAnsiTheme="minorEastAsia" w:cstheme="minorEastAsia" w:hint="eastAsia"/>
          </w:rPr>
          <w:t>4.1.1 ADC0809的内部逻辑结构</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_Toc3044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10</w:t>
        </w:r>
        <w:r>
          <w:rPr>
            <w:rFonts w:asciiTheme="minorEastAsia" w:eastAsiaTheme="minorEastAsia" w:hAnsiTheme="minorEastAsia" w:cstheme="minorEastAsia" w:hint="eastAsia"/>
          </w:rPr>
          <w:fldChar w:fldCharType="end"/>
        </w:r>
      </w:hyperlink>
    </w:p>
    <w:p w:rsidR="00396751" w14:paraId="28E1C7EA" w14:textId="77777777">
      <w:pPr>
        <w:pStyle w:val="TOC3"/>
        <w:tabs>
          <w:tab w:val="right" w:leader="dot" w:pos="9072"/>
        </w:tabs>
        <w:ind w:left="960"/>
        <w:outlineLvl w:val="2"/>
        <w:rPr>
          <w:rFonts w:asciiTheme="minorEastAsia" w:eastAsiaTheme="minorEastAsia" w:hAnsiTheme="minorEastAsia" w:cstheme="minorEastAsia"/>
        </w:rPr>
      </w:pPr>
      <w:hyperlink w:anchor="_Toc30186" w:history="1">
        <w:r>
          <w:rPr>
            <w:rFonts w:asciiTheme="minorEastAsia" w:eastAsiaTheme="minorEastAsia" w:hAnsiTheme="minorEastAsia" w:cstheme="minorEastAsia" w:hint="eastAsia"/>
          </w:rPr>
          <w:t>4.1.2信号的采集处理</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_Toc30186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11</w:t>
        </w:r>
        <w:r>
          <w:rPr>
            <w:rFonts w:asciiTheme="minorEastAsia" w:eastAsiaTheme="minorEastAsia" w:hAnsiTheme="minorEastAsia" w:cstheme="minorEastAsia" w:hint="eastAsia"/>
          </w:rPr>
          <w:fldChar w:fldCharType="end"/>
        </w:r>
      </w:hyperlink>
    </w:p>
    <w:p w:rsidR="00396751" w14:paraId="78BF35B2" w14:textId="77777777">
      <w:pPr>
        <w:pStyle w:val="TOC2"/>
        <w:tabs>
          <w:tab w:val="right" w:leader="dot" w:pos="9072"/>
        </w:tabs>
        <w:ind w:left="480"/>
        <w:outlineLvl w:val="2"/>
        <w:rPr>
          <w:rFonts w:asciiTheme="minorEastAsia" w:eastAsiaTheme="minorEastAsia" w:hAnsiTheme="minorEastAsia" w:cstheme="minorEastAsia"/>
        </w:rPr>
      </w:pPr>
      <w:hyperlink w:anchor="_Toc17827" w:history="1">
        <w:r>
          <w:rPr>
            <w:rFonts w:asciiTheme="minorEastAsia" w:eastAsiaTheme="minorEastAsia" w:hAnsiTheme="minorEastAsia" w:cstheme="minorEastAsia" w:hint="eastAsia"/>
          </w:rPr>
          <w:t>4.2．数码管显示电路的设计</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_Toc17827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12</w:t>
        </w:r>
        <w:r>
          <w:rPr>
            <w:rFonts w:asciiTheme="minorEastAsia" w:eastAsiaTheme="minorEastAsia" w:hAnsiTheme="minorEastAsia" w:cstheme="minorEastAsia" w:hint="eastAsia"/>
          </w:rPr>
          <w:fldChar w:fldCharType="end"/>
        </w:r>
      </w:hyperlink>
    </w:p>
    <w:p w:rsidR="00396751" w14:paraId="5A7BD7C3" w14:textId="77777777">
      <w:pPr>
        <w:pStyle w:val="TOC1"/>
        <w:tabs>
          <w:tab w:val="right" w:leader="dot" w:pos="9072"/>
        </w:tabs>
        <w:outlineLvl w:val="2"/>
        <w:rPr>
          <w:rFonts w:asciiTheme="minorEastAsia" w:eastAsiaTheme="minorEastAsia" w:hAnsiTheme="minorEastAsia" w:cstheme="minorEastAsia"/>
        </w:rPr>
      </w:pPr>
      <w:hyperlink w:anchor="_Toc17100" w:history="1">
        <w:r>
          <w:rPr>
            <w:rFonts w:asciiTheme="minorEastAsia" w:eastAsiaTheme="minorEastAsia" w:hAnsiTheme="minorEastAsia" w:cstheme="minorEastAsia" w:hint="eastAsia"/>
          </w:rPr>
          <w:t>五．程序设计</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_Toc17100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13</w:t>
        </w:r>
        <w:r>
          <w:rPr>
            <w:rFonts w:asciiTheme="minorEastAsia" w:eastAsiaTheme="minorEastAsia" w:hAnsiTheme="minorEastAsia" w:cstheme="minorEastAsia" w:hint="eastAsia"/>
          </w:rPr>
          <w:fldChar w:fldCharType="end"/>
        </w:r>
      </w:hyperlink>
    </w:p>
    <w:p w:rsidR="00396751" w14:paraId="5C113578" w14:textId="77777777">
      <w:pPr>
        <w:pStyle w:val="TOC2"/>
        <w:tabs>
          <w:tab w:val="right" w:leader="dot" w:pos="9072"/>
        </w:tabs>
        <w:ind w:left="480"/>
        <w:outlineLvl w:val="2"/>
        <w:rPr>
          <w:rFonts w:asciiTheme="minorEastAsia" w:eastAsiaTheme="minorEastAsia" w:hAnsiTheme="minorEastAsia" w:cstheme="minorEastAsia"/>
        </w:rPr>
      </w:pPr>
      <w:hyperlink w:anchor="_Toc1352" w:history="1">
        <w:r>
          <w:rPr>
            <w:rFonts w:asciiTheme="minorEastAsia" w:eastAsiaTheme="minorEastAsia" w:hAnsiTheme="minorEastAsia" w:cstheme="minorEastAsia" w:hint="eastAsia"/>
          </w:rPr>
          <w:t>5.1数据采集以及模数转换整体程序框图</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_Toc1352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13</w:t>
        </w:r>
        <w:r>
          <w:rPr>
            <w:rFonts w:asciiTheme="minorEastAsia" w:eastAsiaTheme="minorEastAsia" w:hAnsiTheme="minorEastAsia" w:cstheme="minorEastAsia" w:hint="eastAsia"/>
          </w:rPr>
          <w:fldChar w:fldCharType="end"/>
        </w:r>
      </w:hyperlink>
    </w:p>
    <w:p w:rsidR="00396751" w14:paraId="1B3D306F" w14:textId="77777777">
      <w:pPr>
        <w:pStyle w:val="TOC2"/>
        <w:tabs>
          <w:tab w:val="right" w:leader="dot" w:pos="9072"/>
        </w:tabs>
        <w:ind w:left="480"/>
        <w:outlineLvl w:val="2"/>
        <w:rPr>
          <w:rFonts w:asciiTheme="minorEastAsia" w:eastAsiaTheme="minorEastAsia" w:hAnsiTheme="minorEastAsia" w:cstheme="minorEastAsia"/>
        </w:rPr>
      </w:pPr>
      <w:hyperlink w:anchor="_Toc21279" w:history="1">
        <w:r>
          <w:rPr>
            <w:rFonts w:asciiTheme="minorEastAsia" w:eastAsiaTheme="minorEastAsia" w:hAnsiTheme="minorEastAsia" w:cstheme="minorEastAsia" w:hint="eastAsia"/>
          </w:rPr>
          <w:t>5.2.电路启动初始化程序框图</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_Toc21279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14</w:t>
        </w:r>
        <w:r>
          <w:rPr>
            <w:rFonts w:asciiTheme="minorEastAsia" w:eastAsiaTheme="minorEastAsia" w:hAnsiTheme="minorEastAsia" w:cstheme="minorEastAsia" w:hint="eastAsia"/>
          </w:rPr>
          <w:fldChar w:fldCharType="end"/>
        </w:r>
      </w:hyperlink>
    </w:p>
    <w:p w:rsidR="00396751" w14:paraId="1577E51F" w14:textId="77777777">
      <w:pPr>
        <w:pStyle w:val="TOC3"/>
        <w:tabs>
          <w:tab w:val="right" w:leader="dot" w:pos="9072"/>
        </w:tabs>
        <w:ind w:left="960"/>
        <w:outlineLvl w:val="2"/>
        <w:rPr>
          <w:rFonts w:asciiTheme="minorEastAsia" w:eastAsiaTheme="minorEastAsia" w:hAnsiTheme="minorEastAsia" w:cstheme="minorEastAsia"/>
        </w:rPr>
      </w:pPr>
      <w:hyperlink w:anchor="_Toc8232" w:history="1">
        <w:r>
          <w:rPr>
            <w:rFonts w:asciiTheme="minorEastAsia" w:eastAsiaTheme="minorEastAsia" w:hAnsiTheme="minorEastAsia" w:cstheme="minorEastAsia" w:hint="eastAsia"/>
          </w:rPr>
          <w:t>5.3数码管显示程序</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_Toc8232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14</w:t>
        </w:r>
        <w:r>
          <w:rPr>
            <w:rFonts w:asciiTheme="minorEastAsia" w:eastAsiaTheme="minorEastAsia" w:hAnsiTheme="minorEastAsia" w:cstheme="minorEastAsia" w:hint="eastAsia"/>
          </w:rPr>
          <w:fldChar w:fldCharType="end"/>
        </w:r>
      </w:hyperlink>
    </w:p>
    <w:p w:rsidR="00396751" w14:paraId="339DA516" w14:textId="77777777">
      <w:pPr>
        <w:pStyle w:val="TOC1"/>
        <w:tabs>
          <w:tab w:val="right" w:leader="dot" w:pos="9072"/>
        </w:tabs>
        <w:outlineLvl w:val="2"/>
        <w:rPr>
          <w:rFonts w:asciiTheme="minorEastAsia" w:eastAsiaTheme="minorEastAsia" w:hAnsiTheme="minorEastAsia" w:cstheme="minorEastAsia"/>
        </w:rPr>
      </w:pPr>
      <w:hyperlink w:anchor="_Toc29200" w:history="1">
        <w:r>
          <w:rPr>
            <w:rFonts w:asciiTheme="minorEastAsia" w:eastAsiaTheme="minorEastAsia" w:hAnsiTheme="minorEastAsia" w:cstheme="minorEastAsia" w:hint="eastAsia"/>
          </w:rPr>
          <w:t>六．仿真</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_Toc29200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41D31A21" w14:textId="77777777">
      <w:pPr>
        <w:pStyle w:val="TOC2"/>
        <w:tabs>
          <w:tab w:val="right" w:leader="dot" w:pos="9072"/>
        </w:tabs>
        <w:ind w:left="480"/>
        <w:outlineLvl w:val="2"/>
        <w:rPr>
          <w:rFonts w:asciiTheme="minorEastAsia" w:eastAsiaTheme="minorEastAsia" w:hAnsiTheme="minorEastAsia" w:cstheme="minorEastAsia"/>
        </w:rPr>
      </w:pPr>
      <w:hyperlink w:anchor="_Toc31554" w:history="1">
        <w:r>
          <w:rPr>
            <w:rFonts w:asciiTheme="minorEastAsia" w:eastAsiaTheme="minorEastAsia" w:hAnsiTheme="minorEastAsia" w:cstheme="minorEastAsia" w:hint="eastAsia"/>
          </w:rPr>
          <w:t>6.1 软件</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_Toc31554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5A9E355C" w14:textId="77777777">
      <w:pPr>
        <w:pStyle w:val="TOC3"/>
        <w:tabs>
          <w:tab w:val="right" w:leader="dot" w:pos="9072"/>
        </w:tabs>
        <w:ind w:left="960"/>
        <w:outlineLvl w:val="2"/>
        <w:rPr>
          <w:rFonts w:asciiTheme="minorEastAsia" w:eastAsiaTheme="minorEastAsia" w:hAnsiTheme="minorEastAsia" w:cstheme="minorEastAsia"/>
        </w:rPr>
      </w:pPr>
      <w:hyperlink w:anchor="_Toc9500" w:history="1">
        <w:r>
          <w:rPr>
            <w:rFonts w:asciiTheme="minorEastAsia" w:eastAsiaTheme="minorEastAsia" w:hAnsiTheme="minorEastAsia" w:cstheme="minorEastAsia" w:hint="eastAsia"/>
          </w:rPr>
          <w:t>6.1.1 keil开发软件</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_Toc9500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0271EE4E" w14:textId="77777777">
      <w:pPr>
        <w:pStyle w:val="TOC3"/>
        <w:tabs>
          <w:tab w:val="right" w:leader="dot" w:pos="9072"/>
        </w:tabs>
        <w:ind w:left="960"/>
        <w:rPr>
          <w:rFonts w:asciiTheme="minorEastAsia" w:eastAsiaTheme="minorEastAsia" w:hAnsiTheme="minorEastAsia" w:cstheme="minorEastAsia"/>
        </w:rPr>
      </w:pPr>
      <w:hyperlink w:anchor="_Toc20656" w:history="1">
        <w:r>
          <w:rPr>
            <w:rFonts w:asciiTheme="minorEastAsia" w:eastAsiaTheme="minorEastAsia" w:hAnsiTheme="minorEastAsia" w:cstheme="minorEastAsia" w:hint="eastAsia"/>
          </w:rPr>
          <w:t>6.1.2 proteus软件</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_Toc20656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67CFDEAE" w14:textId="77777777">
      <w:pPr>
        <w:pStyle w:val="TOC2"/>
        <w:tabs>
          <w:tab w:val="right" w:leader="dot" w:pos="9072"/>
        </w:tabs>
        <w:ind w:left="480"/>
        <w:rPr>
          <w:rFonts w:asciiTheme="minorEastAsia" w:eastAsiaTheme="minorEastAsia" w:hAnsiTheme="minorEastAsia" w:cstheme="minorEastAsia"/>
        </w:rPr>
      </w:pPr>
      <w:hyperlink w:anchor="_Toc9791" w:history="1">
        <w:r>
          <w:rPr>
            <w:rFonts w:asciiTheme="minorEastAsia" w:eastAsiaTheme="minorEastAsia" w:hAnsiTheme="minorEastAsia" w:cstheme="minorEastAsia" w:hint="eastAsia"/>
          </w:rPr>
          <w:t>6.2仿真过程以及结果</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_Toc9791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2C9EA9D5" w14:textId="77777777">
      <w:pPr>
        <w:pStyle w:val="TOC3"/>
        <w:tabs>
          <w:tab w:val="right" w:leader="dot" w:pos="9072"/>
        </w:tabs>
        <w:ind w:left="960"/>
        <w:rPr>
          <w:rFonts w:asciiTheme="minorEastAsia" w:eastAsiaTheme="minorEastAsia" w:hAnsiTheme="minorEastAsia" w:cstheme="minorEastAsia"/>
        </w:rPr>
      </w:pPr>
      <w:hyperlink w:anchor="_Toc24987" w:history="1">
        <w:r>
          <w:rPr>
            <w:rFonts w:asciiTheme="minorEastAsia" w:eastAsiaTheme="minorEastAsia" w:hAnsiTheme="minorEastAsia" w:cstheme="minorEastAsia" w:hint="eastAsia"/>
          </w:rPr>
          <w:t>6.2.1 仿真过程</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_Toc24987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16</w:t>
        </w:r>
        <w:r>
          <w:rPr>
            <w:rFonts w:asciiTheme="minorEastAsia" w:eastAsiaTheme="minorEastAsia" w:hAnsiTheme="minorEastAsia" w:cstheme="minorEastAsia" w:hint="eastAsia"/>
          </w:rPr>
          <w:fldChar w:fldCharType="end"/>
        </w:r>
      </w:hyperlink>
    </w:p>
    <w:p w:rsidR="00396751" w14:paraId="5DE61B15" w14:textId="77777777">
      <w:pPr>
        <w:pStyle w:val="TOC1"/>
        <w:tabs>
          <w:tab w:val="right" w:leader="dot" w:pos="9072"/>
        </w:tabs>
        <w:rPr>
          <w:rFonts w:asciiTheme="minorEastAsia" w:eastAsiaTheme="minorEastAsia" w:hAnsiTheme="minorEastAsia" w:cstheme="minorEastAsia"/>
        </w:rPr>
      </w:pPr>
      <w:hyperlink w:anchor="_Toc27800" w:history="1">
        <w:r>
          <w:rPr>
            <w:rFonts w:asciiTheme="minorEastAsia" w:eastAsiaTheme="minorEastAsia" w:hAnsiTheme="minorEastAsia" w:cstheme="minorEastAsia" w:hint="eastAsia"/>
          </w:rPr>
          <w:t>结论</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_Toc27800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18</w:t>
        </w:r>
        <w:r>
          <w:rPr>
            <w:rFonts w:asciiTheme="minorEastAsia" w:eastAsiaTheme="minorEastAsia" w:hAnsiTheme="minorEastAsia" w:cstheme="minorEastAsia" w:hint="eastAsia"/>
          </w:rPr>
          <w:fldChar w:fldCharType="end"/>
        </w:r>
      </w:hyperlink>
    </w:p>
    <w:p w:rsidR="00396751" w14:paraId="5FA9D223" w14:textId="77777777">
      <w:pPr>
        <w:pStyle w:val="TOC1"/>
        <w:tabs>
          <w:tab w:val="right" w:leader="dot" w:pos="9072"/>
        </w:tabs>
        <w:rPr>
          <w:rFonts w:asciiTheme="minorEastAsia" w:eastAsiaTheme="minorEastAsia" w:hAnsiTheme="minorEastAsia" w:cstheme="minorEastAsia"/>
        </w:rPr>
      </w:pPr>
      <w:hyperlink w:anchor="_Toc225" w:history="1">
        <w:r>
          <w:rPr>
            <w:rFonts w:asciiTheme="minorEastAsia" w:eastAsiaTheme="minorEastAsia" w:hAnsiTheme="minorEastAsia" w:cstheme="minorEastAsia" w:hint="eastAsia"/>
          </w:rPr>
          <w:t>参考文献</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_Toc225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19</w:t>
        </w:r>
        <w:r>
          <w:rPr>
            <w:rFonts w:asciiTheme="minorEastAsia" w:eastAsiaTheme="minorEastAsia" w:hAnsiTheme="minorEastAsia" w:cstheme="minorEastAsia" w:hint="eastAsia"/>
          </w:rPr>
          <w:fldChar w:fldCharType="end"/>
        </w:r>
      </w:hyperlink>
    </w:p>
    <w:p w:rsidR="00396751" w14:paraId="10EF7CEF" w14:textId="77777777">
      <w:pPr>
        <w:pStyle w:val="TOC1"/>
        <w:tabs>
          <w:tab w:val="right" w:leader="dot" w:pos="9072"/>
        </w:tabs>
        <w:rPr>
          <w:rFonts w:asciiTheme="minorEastAsia" w:eastAsiaTheme="minorEastAsia" w:hAnsiTheme="minorEastAsia" w:cstheme="minorEastAsia"/>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984" w:right="1417" w:bottom="1417" w:left="1417" w:header="1417" w:footer="1134" w:gutter="0"/>
          <w:pgNumType w:start="2"/>
          <w:cols w:space="425"/>
          <w:titlePg w:val="0"/>
          <w:docGrid w:type="lines" w:linePitch="312"/>
        </w:sectPr>
      </w:pPr>
      <w:hyperlink w:anchor="_Toc7929" w:history="1">
        <w:r>
          <w:rPr>
            <w:rFonts w:asciiTheme="minorEastAsia" w:eastAsiaTheme="minorEastAsia" w:hAnsiTheme="minorEastAsia" w:cstheme="minorEastAsia" w:hint="eastAsia"/>
          </w:rPr>
          <w:t>附录:</w:t>
        </w:r>
        <w:r>
          <w:rPr>
            <w:rFonts w:asciiTheme="minorEastAsia" w:eastAsiaTheme="minorEastAsia" w:hAnsiTheme="minorEastAsia" w:cstheme="minorEastAsia" w:hint="eastAsia"/>
          </w:rPr>
          <w:tab/>
        </w:r>
        <w:r>
          <w:rPr>
            <w:rFonts w:asciiTheme="minorEastAsia" w:eastAsiaTheme="minorEastAsia" w:hAnsiTheme="minorEastAsia" w:cstheme="minorEastAsia" w:hint="eastAsia"/>
          </w:rPr>
          <w:fldChar w:fldCharType="begin"/>
        </w:r>
        <w:r>
          <w:rPr>
            <w:rFonts w:asciiTheme="minorEastAsia" w:eastAsiaTheme="minorEastAsia" w:hAnsiTheme="minorEastAsia" w:cstheme="minorEastAsia" w:hint="eastAsia"/>
          </w:rPr>
          <w:instrText xml:space="preserve"> PAGEREF _Toc7929 \h </w:instrText>
        </w:r>
        <w:r>
          <w:rPr>
            <w:rFonts w:asciiTheme="minorEastAsia" w:eastAsiaTheme="minorEastAsia" w:hAnsiTheme="minorEastAsia" w:cstheme="minorEastAsia" w:hint="eastAsia"/>
          </w:rPr>
          <w:fldChar w:fldCharType="separate"/>
        </w:r>
        <w:r>
          <w:rPr>
            <w:rFonts w:asciiTheme="minorEastAsia" w:eastAsiaTheme="minorEastAsia" w:hAnsiTheme="minorEastAsia" w:cstheme="minorEastAsia" w:hint="eastAsia"/>
          </w:rPr>
          <w:t>21</w:t>
        </w:r>
        <w:r>
          <w:rPr>
            <w:rFonts w:asciiTheme="minorEastAsia" w:eastAsiaTheme="minorEastAsia" w:hAnsiTheme="minorEastAsia" w:cstheme="minorEastAsia" w:hint="eastAsia"/>
          </w:rPr>
          <w:fldChar w:fldCharType="end"/>
        </w:r>
      </w:hyperlink>
    </w:p>
    <w:p w:rsidR="00396751" w14:paraId="4E9885BC" w14:textId="77777777">
      <w:pPr>
        <w:pStyle w:val="BodyTextIndent"/>
        <w:tabs>
          <w:tab w:val="left" w:pos="5832"/>
        </w:tabs>
        <w:spacing w:line="400" w:lineRule="exact"/>
        <w:ind w:left="0" w:leftChars="0"/>
        <w:jc w:val="center"/>
        <w:rPr>
          <w:rStyle w:val="1"/>
        </w:rPr>
      </w:pPr>
      <w:r>
        <w:rPr>
          <w:rFonts w:asciiTheme="minorEastAsia" w:eastAsiaTheme="minorEastAsia" w:hAnsiTheme="minorEastAsia" w:cstheme="minorEastAsia" w:hint="eastAsia"/>
        </w:rPr>
        <w:fldChar w:fldCharType="end"/>
      </w:r>
      <w:bookmarkStart w:id="0" w:name="_Toc2104"/>
      <w:bookmarkStart w:id="1" w:name="_Toc14705"/>
      <w:r>
        <w:rPr>
          <w:rStyle w:val="1"/>
          <w:rFonts w:hint="eastAsia"/>
        </w:rPr>
        <w:t>中文摘要</w:t>
      </w:r>
      <w:bookmarkEnd w:id="0"/>
      <w:bookmarkEnd w:id="1"/>
    </w:p>
    <w:p w:rsidR="00396751" w14:paraId="4C4F5DE1" w14:textId="77777777">
      <w:r>
        <w:rPr>
          <w:rFonts w:hint="eastAsia"/>
        </w:rPr>
        <w:t>随着科学技术的发展，人们对自然界中化石能源的需求也日渐增多。与此同时，化石能源的大量使用对于生态环境所造成的破坏是难以弥补的。人们对于环境的重视也日益剧增。太阳能作为一种可再生能源，有着十分广阔的应用前景。而且光伏发电技术也愈加收到人们的关注，并且，随着光伏组件价格的降低和相关技术的发展，太阳能光伏发电系统也受到了多数人的关注。</w:t>
      </w:r>
    </w:p>
    <w:p w:rsidR="00396751" w14:paraId="1BD15FC0" w14:textId="77777777">
      <w:r>
        <w:rPr>
          <w:rFonts w:hint="eastAsia"/>
        </w:rPr>
        <w:t>在当下时代，各种智能用品在人们日常生活中扮演着不可忽缺的角色。当我们在野外时，无法找到充电场所，此时一种便携式的太阳能充电宝将变得尤为重要。当我们有了一个充电宝，但却无法看到此时充电宝的电量情况，也是十分困扰的。本设计则介绍一种便携式的太阳能移动电源的</w:t>
      </w:r>
      <w:r>
        <w:rPr>
          <w:rFonts w:hint="eastAsia"/>
        </w:rPr>
        <w:t>A/D</w:t>
      </w:r>
      <w:r>
        <w:rPr>
          <w:rFonts w:hint="eastAsia"/>
        </w:rPr>
        <w:t>转换系统，</w:t>
      </w:r>
      <w:r>
        <w:rPr>
          <w:rFonts w:hint="eastAsia"/>
        </w:rPr>
        <w:t xml:space="preserve"> </w:t>
      </w:r>
      <w:r>
        <w:rPr>
          <w:rFonts w:hint="eastAsia"/>
        </w:rPr>
        <w:t>利用单片机</w:t>
      </w:r>
      <w:r>
        <w:rPr>
          <w:rFonts w:hint="eastAsia"/>
        </w:rPr>
        <w:t>采去集充电</w:t>
      </w:r>
      <w:r>
        <w:rPr>
          <w:rFonts w:hint="eastAsia"/>
        </w:rPr>
        <w:t>电池的电压值，然后在液晶显示屏上进行显示。此时它便可以直观的让用户看到太阳能充电宝的电量情况。</w:t>
      </w:r>
    </w:p>
    <w:p w:rsidR="00396751" w14:paraId="4A530884" w14:textId="77777777">
      <w:pPr>
        <w:rPr>
          <w:rFonts w:ascii="华文宋体" w:eastAsia="华文宋体" w:hAnsi="华文宋体"/>
        </w:rPr>
      </w:pPr>
    </w:p>
    <w:p w:rsidR="00396751" w14:paraId="6E7A7988" w14:textId="77777777">
      <w:pPr>
        <w:ind w:firstLine="482"/>
        <w:rPr>
          <w:rFonts w:ascii="黑体" w:eastAsia="黑体" w:hAnsi="黑体" w:cs="黑体"/>
          <w:b/>
          <w:bCs/>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984" w:right="1417" w:bottom="1417" w:left="1417" w:header="1417" w:footer="1134" w:gutter="0"/>
          <w:pgNumType w:start="3"/>
          <w:cols w:space="425"/>
          <w:titlePg w:val="0"/>
          <w:docGrid w:type="lines" w:linePitch="312"/>
        </w:sectPr>
      </w:pPr>
      <w:r>
        <w:rPr>
          <w:rFonts w:ascii="黑体" w:eastAsia="黑体" w:hAnsi="黑体" w:cs="黑体" w:hint="eastAsia"/>
          <w:b/>
          <w:bCs/>
        </w:rPr>
        <w:t>关键词：太阳能；单片机；A/D转换</w:t>
      </w:r>
    </w:p>
    <w:p w:rsidR="00396751" w14:paraId="6B953E7B" w14:textId="77777777">
      <w:pPr>
        <w:pStyle w:val="Heading1"/>
        <w:ind w:firstLine="602"/>
      </w:pPr>
      <w:bookmarkStart w:id="2" w:name="_Toc20085"/>
      <w:bookmarkStart w:id="3" w:name="_Toc10871"/>
      <w:r>
        <w:rPr>
          <w:rFonts w:hint="eastAsia"/>
        </w:rPr>
        <w:t>Abstract</w:t>
      </w:r>
      <w:bookmarkEnd w:id="2"/>
      <w:bookmarkEnd w:id="3"/>
    </w:p>
    <w:p w:rsidR="00396751" w14:paraId="578ADA0F" w14:textId="77777777">
      <w:r>
        <w:t>With the development of science and technology, people's demand for fossil energy in nature is also increasing. At the same time, the large-scale use of fossil energy is difficult to repair the damage caused to the ecological environment. People are also paying more and more attention to the environment. As a renewable energy source, solar energy has a very broad application prospect. Moreover, photovoltaic power generation technology has also received more and more attention, and with the reduction of photovoltaic module prices and the development of related technologies, solar photovoltaic power generation systems have also received most people's attention. In the current era, various smart products play an indispensable role in people's daily life. When we are in the wild, we cannot find a charging place, and a portable solar charging treasure will become especially important at this time. When we have a charging treasure, but we can't see the power of the charging treasure at this time, it is also very troublesome. This design introduces a portable solar power bank A/D conversion system, using a single-chip microcomputer to collect the voltage value of the rechargeable battery, and then display it on the LCD screen. At this time, it can intuitively let users see the power of the solar charging treasure.</w:t>
      </w:r>
    </w:p>
    <w:p w:rsidR="00396751" w14:paraId="04DC6884" w14:textId="77777777"/>
    <w:p w:rsidR="00396751" w14:paraId="16A2351F" w14:textId="77777777">
      <w:pPr>
        <w:ind w:firstLine="482"/>
        <w:rPr>
          <w:b/>
          <w:bCs/>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984" w:right="1417" w:bottom="1417" w:left="1417" w:header="1417" w:footer="1134" w:gutter="0"/>
          <w:pgNumType w:start="4"/>
          <w:cols w:space="425"/>
          <w:titlePg w:val="0"/>
          <w:docGrid w:type="lines" w:linePitch="312"/>
        </w:sectPr>
      </w:pPr>
      <w:r>
        <w:rPr>
          <w:b/>
          <w:bCs/>
        </w:rPr>
        <w:t>Keywords: solar energy; MCU; A/D conversion</w:t>
      </w:r>
    </w:p>
    <w:p w:rsidR="00396751" w14:paraId="67DC9D55" w14:textId="77777777">
      <w:pPr>
        <w:pStyle w:val="Heading1"/>
        <w:ind w:firstLine="602"/>
      </w:pPr>
      <w:bookmarkStart w:id="4" w:name="_Toc28673"/>
      <w:bookmarkStart w:id="5" w:name="_Toc22618"/>
      <w:r>
        <w:rPr>
          <w:rFonts w:hint="eastAsia"/>
        </w:rPr>
        <w:t>一</w:t>
      </w:r>
      <w:r>
        <w:rPr>
          <w:rFonts w:hint="eastAsia"/>
        </w:rPr>
        <w:t>．绪论</w:t>
      </w:r>
      <w:bookmarkEnd w:id="4"/>
      <w:bookmarkEnd w:id="5"/>
    </w:p>
    <w:p w:rsidR="00396751" w14:paraId="158CB321" w14:textId="77777777">
      <w:pPr>
        <w:pStyle w:val="Heading2"/>
      </w:pPr>
      <w:bookmarkStart w:id="6" w:name="_Toc24839"/>
      <w:bookmarkStart w:id="7" w:name="_Toc12993"/>
      <w:r>
        <w:rPr>
          <w:rFonts w:hint="eastAsia"/>
        </w:rPr>
        <w:t>1.1</w:t>
      </w:r>
      <w:r>
        <w:rPr>
          <w:rFonts w:hint="eastAsia"/>
        </w:rPr>
        <w:t>研究背景以及意义</w:t>
      </w:r>
      <w:bookmarkEnd w:id="6"/>
      <w:bookmarkEnd w:id="7"/>
    </w:p>
    <w:p w:rsidR="00396751" w14:paraId="51C0A605" w14:textId="77777777">
      <w:r>
        <w:rPr>
          <w:rFonts w:hint="eastAsia"/>
        </w:rPr>
        <w:t xml:space="preserve">   </w:t>
      </w:r>
      <w:r>
        <w:rPr>
          <w:rFonts w:hint="eastAsia"/>
        </w:rPr>
        <w:t>随着时代的快速发展，和人们对于化石燃料的大量的开采，当下可供我们使用的资源也愈加匮乏，并且化石燃料对于环境的污染是非常严重的。使用新型能源替代原始的化石能源，是当前人们刻不容缓的目标。</w:t>
      </w:r>
    </w:p>
    <w:p w:rsidR="00396751" w14:paraId="66ADEE06" w14:textId="77777777">
      <w:pPr>
        <w:rPr>
          <w:rFonts w:asciiTheme="minorEastAsia" w:hAnsiTheme="minorEastAsia"/>
        </w:rPr>
      </w:pPr>
      <w:r>
        <w:t>由于能源问题的日益紧，引起人们对太阳能应用的热潮。现在，由太阳能电池、充放电控制器、蓄电池构成的产品发展相对成熟，国外很多专家也正在这方面做深入的研究，太阳能应用拥有广阔的前景</w:t>
      </w:r>
    </w:p>
    <w:p w:rsidR="00396751" w14:paraId="39913EB6" w14:textId="77777777">
      <w:r>
        <w:rPr>
          <w:rFonts w:hint="eastAsia"/>
        </w:rPr>
        <w:t>对于地球来说，所接收到的太阳能是很巨大的，而且，太阳能属于洁净能源，在使用过程中不会像化石燃料一样产生温室气体，也不会对环境造成污染。</w:t>
      </w:r>
    </w:p>
    <w:p w:rsidR="00396751" w14:paraId="141FA07D" w14:textId="77777777">
      <w:r>
        <w:rPr>
          <w:rFonts w:hint="eastAsia"/>
        </w:rPr>
        <w:t xml:space="preserve">   </w:t>
      </w:r>
      <w:r>
        <w:rPr>
          <w:rFonts w:hint="eastAsia"/>
        </w:rPr>
        <w:t>由于自身的无污染性，所以在航天和军事等各个领域被广泛使用，在通信，家用电器和公共设施等地方也被推广。太阳能是一种切实可行的能源，它能带领人们走向一个新的领域。</w:t>
      </w:r>
    </w:p>
    <w:p w:rsidR="00396751" w14:paraId="1C5CA31E" w14:textId="77777777">
      <w:pPr>
        <w:pStyle w:val="Heading2"/>
      </w:pPr>
      <w:bookmarkStart w:id="8" w:name="_Toc26277"/>
      <w:bookmarkStart w:id="9" w:name="_Toc20874"/>
      <w:r>
        <w:rPr>
          <w:rFonts w:hint="eastAsia"/>
        </w:rPr>
        <w:t>1.2</w:t>
      </w:r>
      <w:r>
        <w:rPr>
          <w:rFonts w:hint="eastAsia"/>
        </w:rPr>
        <w:t>国内外研究现状</w:t>
      </w:r>
      <w:bookmarkEnd w:id="8"/>
      <w:bookmarkEnd w:id="9"/>
    </w:p>
    <w:p w:rsidR="00396751" w14:paraId="28EA8938" w14:textId="77777777">
      <w:r>
        <w:rPr>
          <w:rFonts w:hint="eastAsia"/>
        </w:rPr>
        <w:t>法国科学家贝克雷尔在</w:t>
      </w:r>
      <w:r>
        <w:rPr>
          <w:rFonts w:hint="eastAsia"/>
        </w:rPr>
        <w:t>1839</w:t>
      </w:r>
      <w:r>
        <w:rPr>
          <w:rFonts w:hint="eastAsia"/>
        </w:rPr>
        <w:t>年发明了“光伏效应”。美国</w:t>
      </w:r>
      <w:r>
        <w:rPr>
          <w:rFonts w:hint="eastAsia"/>
        </w:rPr>
        <w:t>科学家恰宾和</w:t>
      </w:r>
      <w:r>
        <w:rPr>
          <w:rFonts w:hint="eastAsia"/>
        </w:rPr>
        <w:t>皮尔松在</w:t>
      </w:r>
      <w:r>
        <w:rPr>
          <w:rFonts w:hint="eastAsia"/>
        </w:rPr>
        <w:t>1954</w:t>
      </w:r>
      <w:r>
        <w:rPr>
          <w:rFonts w:hint="eastAsia"/>
        </w:rPr>
        <w:t>年成功研发了单晶硅太阳能电池，由此产生了一种实用性的光伏发电技术，即太阳能转化为电能。</w:t>
      </w:r>
    </w:p>
    <w:p w:rsidR="00396751" w14:paraId="489F0295" w14:textId="77777777">
      <w:r>
        <w:rPr>
          <w:rFonts w:hint="eastAsia"/>
        </w:rPr>
        <w:t xml:space="preserve">   </w:t>
      </w:r>
      <w:r>
        <w:rPr>
          <w:rFonts w:hint="eastAsia"/>
        </w:rPr>
        <w:t>不管在国内还是在国外，太阳自身存在以下优点：第一点是分布广泛。第二，清洁无污染。第三，价格便宜。太阳能传送到地面的能量几乎能达到</w:t>
      </w:r>
      <w:r>
        <w:rPr>
          <w:rFonts w:hint="eastAsia"/>
        </w:rPr>
        <w:t>79</w:t>
      </w:r>
      <w:r>
        <w:rPr>
          <w:rFonts w:hint="eastAsia"/>
        </w:rPr>
        <w:t>千瓦</w:t>
      </w:r>
      <w:r>
        <w:rPr>
          <w:rFonts w:hint="eastAsia"/>
        </w:rPr>
        <w:t>/</w:t>
      </w:r>
      <w:r>
        <w:rPr>
          <w:rFonts w:hint="eastAsia"/>
        </w:rPr>
        <w:t>秒钟，将近达到</w:t>
      </w:r>
      <w:r>
        <w:rPr>
          <w:rFonts w:hint="eastAsia"/>
        </w:rPr>
        <w:t>80</w:t>
      </w:r>
      <w:r>
        <w:rPr>
          <w:rFonts w:hint="eastAsia"/>
        </w:rPr>
        <w:t>万。倘若将其百分之二的太阳能转换为电能，其转变率大约在百分之六左右，每年发电量大约</w:t>
      </w:r>
      <w:r>
        <w:rPr>
          <w:rFonts w:hint="eastAsia"/>
        </w:rPr>
        <w:t>5.5</w:t>
      </w:r>
      <w:r>
        <w:rPr>
          <w:rFonts w:hint="eastAsia"/>
        </w:rPr>
        <w:t>千瓦</w:t>
      </w:r>
      <w:r>
        <w:rPr>
          <w:rFonts w:hint="eastAsia"/>
        </w:rPr>
        <w:t>/</w:t>
      </w:r>
      <w:r>
        <w:rPr>
          <w:rFonts w:hint="eastAsia"/>
        </w:rPr>
        <w:t>小时，约等于全球耗能的四十几倍。</w:t>
      </w:r>
    </w:p>
    <w:p w:rsidR="00396751" w14:paraId="1732F4C9" w14:textId="77777777">
      <w:r>
        <w:rPr>
          <w:rFonts w:hint="eastAsia"/>
        </w:rPr>
        <w:t xml:space="preserve">  </w:t>
      </w:r>
      <w:r>
        <w:rPr>
          <w:rFonts w:hint="eastAsia"/>
        </w:rPr>
        <w:t>现如今，太阳能电池的种类繁多，也有宽广的应用范围，市场规模也在增大。国内、国外的太阳能转换率基本相差不大。</w:t>
      </w:r>
    </w:p>
    <w:p w:rsidR="00396751" w14:paraId="18E570A7" w14:textId="77777777">
      <w:pPr>
        <w:pStyle w:val="Heading2"/>
      </w:pPr>
      <w:bookmarkStart w:id="10" w:name="_Toc32428"/>
      <w:bookmarkStart w:id="11" w:name="_Toc7333"/>
      <w:r>
        <w:rPr>
          <w:rFonts w:hint="eastAsia"/>
        </w:rPr>
        <w:t>1.3</w:t>
      </w:r>
      <w:r>
        <w:rPr>
          <w:rFonts w:hint="eastAsia"/>
        </w:rPr>
        <w:t>设计思路和分析</w:t>
      </w:r>
      <w:bookmarkEnd w:id="10"/>
      <w:bookmarkEnd w:id="11"/>
    </w:p>
    <w:p w:rsidR="00396751" w14:paraId="351F81E6" w14:textId="77777777">
      <w:pPr>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1984" w:right="1417" w:bottom="1417" w:left="1417" w:header="1417" w:footer="1134" w:gutter="0"/>
          <w:pgNumType w:start="5"/>
          <w:cols w:space="425"/>
          <w:titlePg w:val="0"/>
          <w:docGrid w:type="lines" w:linePitch="312"/>
        </w:sectPr>
      </w:pPr>
      <w:r>
        <w:rPr>
          <w:rFonts w:hint="eastAsia"/>
        </w:rPr>
        <w:t xml:space="preserve">   </w:t>
      </w:r>
      <w:r>
        <w:rPr>
          <w:rFonts w:hint="eastAsia"/>
        </w:rPr>
        <w:t>以太阳能电池板为能源核心，加单片机作为整个系统核心。太阳能电池板</w:t>
      </w:r>
      <w:r>
        <w:rPr>
          <w:rFonts w:hint="eastAsia"/>
        </w:rPr>
        <w:t>做为</w:t>
      </w:r>
      <w:r>
        <w:rPr>
          <w:rFonts w:hint="eastAsia"/>
        </w:rPr>
        <w:t>输入部分，在阳光的照射下，把太阳能转换为电能。将产生的电压值送到直流变换电路中做处理后再输送到移动电源中，单片机检测移动电源输出的电压值再显示到数码管上。主要的一个作用是利用</w:t>
      </w:r>
      <w:r>
        <w:rPr>
          <w:rFonts w:hint="eastAsia"/>
        </w:rPr>
        <w:t>A/D</w:t>
      </w:r>
      <w:r>
        <w:rPr>
          <w:rFonts w:hint="eastAsia"/>
        </w:rPr>
        <w:t>转换，将单片机采集到的数据显示到数码管上。</w:t>
      </w:r>
    </w:p>
    <w:p w:rsidR="00396751" w14:paraId="14C7161F" w14:textId="77777777">
      <w:pPr>
        <w:pStyle w:val="Heading1"/>
        <w:ind w:firstLine="602"/>
      </w:pPr>
      <w:bookmarkStart w:id="12" w:name="_Toc28829"/>
      <w:bookmarkStart w:id="13" w:name="_Toc25383"/>
      <w:r>
        <w:rPr>
          <w:rFonts w:hint="eastAsia"/>
        </w:rPr>
        <w:t>二．相关理论概述</w:t>
      </w:r>
      <w:bookmarkEnd w:id="12"/>
      <w:bookmarkEnd w:id="13"/>
    </w:p>
    <w:p w:rsidR="00396751" w14:paraId="34A85444" w14:textId="77777777">
      <w:pPr>
        <w:pStyle w:val="Heading2"/>
      </w:pPr>
      <w:bookmarkStart w:id="14" w:name="_Toc31349"/>
      <w:bookmarkStart w:id="15" w:name="_Toc4550"/>
      <w:r>
        <w:rPr>
          <w:rFonts w:hint="eastAsia"/>
        </w:rPr>
        <w:t>2.1 AD</w:t>
      </w:r>
      <w:r>
        <w:rPr>
          <w:rFonts w:hint="eastAsia"/>
        </w:rPr>
        <w:t>转换的相关概念</w:t>
      </w:r>
      <w:bookmarkEnd w:id="14"/>
      <w:bookmarkEnd w:id="15"/>
    </w:p>
    <w:p w:rsidR="00396751" w14:paraId="38B5869A" w14:textId="77777777">
      <w:r>
        <w:rPr>
          <w:rFonts w:hint="eastAsia"/>
        </w:rPr>
        <w:t>AD</w:t>
      </w:r>
      <w:r>
        <w:rPr>
          <w:rFonts w:hint="eastAsia"/>
        </w:rPr>
        <w:t>转换就是模数转换，就是把模拟信号转换成数字信号。</w:t>
      </w:r>
      <w:r>
        <w:rPr>
          <w:rFonts w:hint="eastAsia"/>
        </w:rPr>
        <w:t>D/A</w:t>
      </w:r>
      <w:r>
        <w:rPr>
          <w:rFonts w:hint="eastAsia"/>
        </w:rPr>
        <w:t>转换是把数字量转变成模拟的器件。模拟信号只有通过</w:t>
      </w:r>
      <w:r>
        <w:rPr>
          <w:rFonts w:hint="eastAsia"/>
        </w:rPr>
        <w:t>A/D</w:t>
      </w:r>
      <w:r>
        <w:rPr>
          <w:rFonts w:hint="eastAsia"/>
        </w:rPr>
        <w:t>转化为数字信号后才能用软件进行处理，这一切都是通过</w:t>
      </w:r>
      <w:r>
        <w:rPr>
          <w:rFonts w:hint="eastAsia"/>
        </w:rPr>
        <w:t>A/D</w:t>
      </w:r>
      <w:r>
        <w:rPr>
          <w:rFonts w:hint="eastAsia"/>
        </w:rPr>
        <w:t>转换器（</w:t>
      </w:r>
      <w:r>
        <w:rPr>
          <w:rFonts w:hint="eastAsia"/>
        </w:rPr>
        <w:t>ADC</w:t>
      </w:r>
      <w:r>
        <w:rPr>
          <w:rFonts w:hint="eastAsia"/>
        </w:rPr>
        <w:t>）来实现的。与模数转换相对应的是数模转换，数模转换是模数转换的逆过程。</w:t>
      </w:r>
    </w:p>
    <w:p w:rsidR="00396751" w14:paraId="26F989E1" w14:textId="77777777">
      <w:pPr>
        <w:pStyle w:val="Heading2"/>
      </w:pPr>
      <w:bookmarkStart w:id="16" w:name="_Toc24651"/>
      <w:bookmarkStart w:id="17" w:name="_Toc18170"/>
      <w:r>
        <w:rPr>
          <w:rFonts w:hint="eastAsia"/>
        </w:rPr>
        <w:t xml:space="preserve">2.2 </w:t>
      </w:r>
      <w:r>
        <w:rPr>
          <w:rFonts w:hint="eastAsia"/>
        </w:rPr>
        <w:t>单片机的各引脚功能</w:t>
      </w:r>
      <w:bookmarkEnd w:id="16"/>
      <w:bookmarkEnd w:id="17"/>
    </w:p>
    <w:p w:rsidR="00396751" w14:paraId="4E2B3E9A" w14:textId="77777777">
      <w:r>
        <w:rPr>
          <w:noProof/>
        </w:rPr>
        <w:drawing>
          <wp:inline distT="0" distB="0" distL="0" distR="0">
            <wp:extent cx="5222875" cy="5755640"/>
            <wp:effectExtent l="0" t="0" r="0" b="0"/>
            <wp:docPr id="16" name="图片 16" descr="C:\Users\dell\AppData\Local\Temp\WeChat Files\6f21c42b713e1ffd5c7deaf2c0093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dell\AppData\Local\Temp\WeChat Files\6f21c42b713e1ffd5c7deaf2c0093b4.png"/>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5223461" cy="5756275"/>
                    </a:xfrm>
                    <a:prstGeom prst="rect">
                      <a:avLst/>
                    </a:prstGeom>
                    <a:noFill/>
                    <a:ln>
                      <a:noFill/>
                    </a:ln>
                  </pic:spPr>
                </pic:pic>
              </a:graphicData>
            </a:graphic>
          </wp:inline>
        </w:drawing>
      </w:r>
    </w:p>
    <w:p w:rsidR="00396751" w14:paraId="6C0D66D2" w14:textId="77777777">
      <w:p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984" w:right="1417" w:bottom="1417" w:left="1417" w:header="1417" w:footer="1134" w:gutter="0"/>
          <w:pgNumType w:start="6"/>
          <w:cols w:space="425"/>
          <w:titlePg w:val="0"/>
          <w:docGrid w:type="lines" w:linePitch="312"/>
        </w:sectPr>
      </w:pPr>
      <w:r>
        <w:rPr>
          <w:rFonts w:hint="eastAsia"/>
        </w:rPr>
        <w:t xml:space="preserve">                            AT89C51</w:t>
      </w:r>
      <w:r>
        <w:rPr>
          <w:rFonts w:hint="eastAsia"/>
        </w:rPr>
        <w:t>单片机引脚图</w:t>
      </w:r>
    </w:p>
    <w:p w:rsidR="00396751" w14:paraId="592E6E10" w14:textId="77777777">
      <w:r>
        <w:rPr>
          <w:rFonts w:hint="eastAsia"/>
        </w:rPr>
        <w:t xml:space="preserve">  VCC</w:t>
      </w:r>
      <w:r>
        <w:rPr>
          <w:rFonts w:hint="eastAsia"/>
        </w:rPr>
        <w:t>管脚：运行和程序校验时接电源正端。</w:t>
      </w:r>
    </w:p>
    <w:p w:rsidR="00396751" w14:paraId="65414BAE" w14:textId="77777777">
      <w:r>
        <w:rPr>
          <w:rFonts w:hint="eastAsia"/>
        </w:rPr>
        <w:t xml:space="preserve">  GND</w:t>
      </w:r>
      <w:r>
        <w:rPr>
          <w:rFonts w:hint="eastAsia"/>
        </w:rPr>
        <w:t>管脚：接地管脚</w:t>
      </w:r>
    </w:p>
    <w:p w:rsidR="00396751" w14:paraId="15013352" w14:textId="77777777">
      <w:r>
        <w:rPr>
          <w:rFonts w:hint="eastAsia"/>
        </w:rPr>
        <w:t xml:space="preserve">  P0</w:t>
      </w:r>
      <w:r>
        <w:rPr>
          <w:rFonts w:hint="eastAsia"/>
        </w:rPr>
        <w:t>端口（</w:t>
      </w:r>
      <w:r>
        <w:rPr>
          <w:rFonts w:hint="eastAsia"/>
        </w:rPr>
        <w:tab/>
        <w:t>P0.0~P0.7</w:t>
      </w:r>
      <w:r>
        <w:rPr>
          <w:rFonts w:hint="eastAsia"/>
        </w:rPr>
        <w:t>）：</w:t>
      </w:r>
      <w:r>
        <w:rPr>
          <w:rFonts w:hint="eastAsia"/>
        </w:rPr>
        <w:t>8</w:t>
      </w:r>
      <w:r>
        <w:rPr>
          <w:rFonts w:hint="eastAsia"/>
        </w:rPr>
        <w:t>位、漏记开路的双向</w:t>
      </w:r>
      <w:r>
        <w:rPr>
          <w:rFonts w:hint="eastAsia"/>
        </w:rPr>
        <w:t>I/O</w:t>
      </w:r>
      <w:r>
        <w:rPr>
          <w:rFonts w:hint="eastAsia"/>
        </w:rPr>
        <w:t>口。当使用片外存储器或者</w:t>
      </w:r>
      <w:r>
        <w:rPr>
          <w:rFonts w:hint="eastAsia"/>
        </w:rPr>
        <w:t>I/O</w:t>
      </w:r>
      <w:r>
        <w:rPr>
          <w:rFonts w:hint="eastAsia"/>
        </w:rPr>
        <w:t>口时，作低</w:t>
      </w:r>
      <w:r>
        <w:rPr>
          <w:rFonts w:hint="eastAsia"/>
        </w:rPr>
        <w:t>8</w:t>
      </w:r>
      <w:r>
        <w:rPr>
          <w:rFonts w:hint="eastAsia"/>
        </w:rPr>
        <w:t>位地址和</w:t>
      </w:r>
      <w:r>
        <w:rPr>
          <w:rFonts w:hint="eastAsia"/>
        </w:rPr>
        <w:t>8</w:t>
      </w:r>
      <w:r>
        <w:rPr>
          <w:rFonts w:hint="eastAsia"/>
        </w:rPr>
        <w:t>位数据分时复用，在程序校验期间，输出指令字节，验证时需要外加一个上拉电阻。</w:t>
      </w:r>
    </w:p>
    <w:p w:rsidR="00396751" w14:paraId="6A1A93D9" w14:textId="77777777">
      <w:r>
        <w:rPr>
          <w:rFonts w:hint="eastAsia"/>
        </w:rPr>
        <w:t xml:space="preserve">  P1</w:t>
      </w:r>
      <w:r>
        <w:rPr>
          <w:rFonts w:hint="eastAsia"/>
        </w:rPr>
        <w:t>端口（</w:t>
      </w:r>
      <w:r>
        <w:rPr>
          <w:rFonts w:hint="eastAsia"/>
        </w:rPr>
        <w:t>P1.0~P1.7</w:t>
      </w:r>
      <w:r>
        <w:rPr>
          <w:rFonts w:hint="eastAsia"/>
        </w:rPr>
        <w:t>）：</w:t>
      </w:r>
      <w:r>
        <w:rPr>
          <w:rFonts w:hint="eastAsia"/>
        </w:rPr>
        <w:t>8</w:t>
      </w:r>
      <w:r>
        <w:rPr>
          <w:rFonts w:hint="eastAsia"/>
        </w:rPr>
        <w:t>位、准双向</w:t>
      </w:r>
      <w:r>
        <w:rPr>
          <w:rFonts w:hint="eastAsia"/>
        </w:rPr>
        <w:t>I/O</w:t>
      </w:r>
      <w:r>
        <w:rPr>
          <w:rFonts w:hint="eastAsia"/>
        </w:rPr>
        <w:t>口。在编程和校验期间，用作输入</w:t>
      </w:r>
      <w:r>
        <w:rPr>
          <w:rFonts w:hint="eastAsia"/>
        </w:rPr>
        <w:t>低位节</w:t>
      </w:r>
      <w:r>
        <w:rPr>
          <w:rFonts w:hint="eastAsia"/>
        </w:rPr>
        <w:t>地址。</w:t>
      </w:r>
    </w:p>
    <w:p w:rsidR="00396751" w14:paraId="18A6DB7A" w14:textId="77777777">
      <w:r>
        <w:rPr>
          <w:rFonts w:hint="eastAsia"/>
        </w:rPr>
        <w:t>P2</w:t>
      </w:r>
      <w:r>
        <w:rPr>
          <w:rFonts w:hint="eastAsia"/>
        </w:rPr>
        <w:t>端口</w:t>
      </w:r>
      <w:r>
        <w:rPr>
          <w:rFonts w:hint="eastAsia"/>
        </w:rPr>
        <w:t>(P2.0~P2,7)</w:t>
      </w:r>
      <w:r>
        <w:rPr>
          <w:rFonts w:hint="eastAsia"/>
        </w:rPr>
        <w:t>：</w:t>
      </w:r>
      <w:r>
        <w:rPr>
          <w:rFonts w:hint="eastAsia"/>
        </w:rPr>
        <w:t>8</w:t>
      </w:r>
      <w:r>
        <w:rPr>
          <w:rFonts w:hint="eastAsia"/>
        </w:rPr>
        <w:t>位、准双向</w:t>
      </w:r>
      <w:r>
        <w:rPr>
          <w:rFonts w:hint="eastAsia"/>
        </w:rPr>
        <w:t>I/O</w:t>
      </w:r>
      <w:r>
        <w:rPr>
          <w:rFonts w:hint="eastAsia"/>
        </w:rPr>
        <w:t>口。当使用片外存储器或者</w:t>
      </w:r>
      <w:r>
        <w:rPr>
          <w:rFonts w:hint="eastAsia"/>
        </w:rPr>
        <w:t>I/O</w:t>
      </w:r>
      <w:r>
        <w:rPr>
          <w:rFonts w:hint="eastAsia"/>
        </w:rPr>
        <w:t>口时，输出高</w:t>
      </w:r>
      <w:r>
        <w:rPr>
          <w:rFonts w:hint="eastAsia"/>
        </w:rPr>
        <w:t>8</w:t>
      </w:r>
      <w:r>
        <w:rPr>
          <w:rFonts w:hint="eastAsia"/>
        </w:rPr>
        <w:t>位地址。在编程校验期间，接收高位字节地址。</w:t>
      </w:r>
    </w:p>
    <w:p w:rsidR="00396751" w14:paraId="543EA385" w14:textId="77777777">
      <w:r>
        <w:rPr>
          <w:rFonts w:hint="eastAsia"/>
        </w:rPr>
        <w:t>P3</w:t>
      </w:r>
      <w:r>
        <w:rPr>
          <w:rFonts w:hint="eastAsia"/>
        </w:rPr>
        <w:t>端口（</w:t>
      </w:r>
      <w:r>
        <w:rPr>
          <w:rFonts w:hint="eastAsia"/>
        </w:rPr>
        <w:t>P3.0~P3.7</w:t>
      </w:r>
      <w:r>
        <w:rPr>
          <w:rFonts w:hint="eastAsia"/>
        </w:rPr>
        <w:t>）：</w:t>
      </w:r>
      <w:r>
        <w:rPr>
          <w:rFonts w:hint="eastAsia"/>
        </w:rPr>
        <w:t>8</w:t>
      </w:r>
      <w:r>
        <w:rPr>
          <w:rFonts w:hint="eastAsia"/>
        </w:rPr>
        <w:t>位、准双向</w:t>
      </w:r>
      <w:r>
        <w:rPr>
          <w:rFonts w:hint="eastAsia"/>
        </w:rPr>
        <w:t>I/O</w:t>
      </w:r>
      <w:r>
        <w:rPr>
          <w:rFonts w:hint="eastAsia"/>
        </w:rPr>
        <w:t>口，具有内部上拉电路。</w:t>
      </w:r>
      <w:r>
        <w:rPr>
          <w:rFonts w:hint="eastAsia"/>
        </w:rPr>
        <w:t>P3</w:t>
      </w:r>
      <w:r>
        <w:rPr>
          <w:rFonts w:hint="eastAsia"/>
        </w:rPr>
        <w:t>提供各种的替代功能。具体作用如下图所示：</w:t>
      </w:r>
    </w:p>
    <w:tbl>
      <w:tblPr>
        <w:tblStyle w:val="TableGrid0"/>
        <w:tblW w:w="0" w:type="auto"/>
        <w:tblLook w:val="04A0"/>
      </w:tblPr>
      <w:tblGrid>
        <w:gridCol w:w="1428"/>
        <w:gridCol w:w="7094"/>
      </w:tblGrid>
      <w:tr w14:paraId="0E58B481" w14:textId="77777777">
        <w:tblPrEx>
          <w:tblW w:w="0" w:type="auto"/>
          <w:tblLook w:val="04A0"/>
        </w:tblPrEx>
        <w:tc>
          <w:tcPr>
            <w:tcW w:w="1428" w:type="dxa"/>
          </w:tcPr>
          <w:p w:rsidR="00396751" w14:paraId="02141B1C" w14:textId="77777777">
            <w:r>
              <w:rPr>
                <w:rFonts w:hint="eastAsia"/>
              </w:rPr>
              <w:t>P3.0</w:t>
            </w:r>
          </w:p>
        </w:tc>
        <w:tc>
          <w:tcPr>
            <w:tcW w:w="7094" w:type="dxa"/>
          </w:tcPr>
          <w:p w:rsidR="00396751" w14:paraId="5860A2F7" w14:textId="77777777">
            <w:r>
              <w:rPr>
                <w:rFonts w:hint="eastAsia"/>
              </w:rPr>
              <w:t>RXD</w:t>
            </w:r>
            <w:r>
              <w:rPr>
                <w:rFonts w:hint="eastAsia"/>
              </w:rPr>
              <w:t>串行输入口。</w:t>
            </w:r>
          </w:p>
        </w:tc>
      </w:tr>
      <w:tr w14:paraId="49E105A6" w14:textId="77777777">
        <w:tblPrEx>
          <w:tblW w:w="0" w:type="auto"/>
          <w:tblLook w:val="04A0"/>
        </w:tblPrEx>
        <w:tc>
          <w:tcPr>
            <w:tcW w:w="1428" w:type="dxa"/>
          </w:tcPr>
          <w:p w:rsidR="00396751" w14:paraId="7C116A03" w14:textId="77777777">
            <w:r>
              <w:rPr>
                <w:rFonts w:hint="eastAsia"/>
              </w:rPr>
              <w:t>P3.1</w:t>
            </w:r>
          </w:p>
        </w:tc>
        <w:tc>
          <w:tcPr>
            <w:tcW w:w="7094" w:type="dxa"/>
          </w:tcPr>
          <w:p w:rsidR="00396751" w14:paraId="431CFB49" w14:textId="77777777">
            <w:r>
              <w:rPr>
                <w:rFonts w:hint="eastAsia"/>
              </w:rPr>
              <w:t>TXD</w:t>
            </w:r>
            <w:r>
              <w:rPr>
                <w:rFonts w:hint="eastAsia"/>
              </w:rPr>
              <w:t>串行输出口。</w:t>
            </w:r>
          </w:p>
        </w:tc>
      </w:tr>
      <w:tr w14:paraId="7E195BA6" w14:textId="77777777">
        <w:tblPrEx>
          <w:tblW w:w="0" w:type="auto"/>
          <w:tblLook w:val="04A0"/>
        </w:tblPrEx>
        <w:tc>
          <w:tcPr>
            <w:tcW w:w="1428" w:type="dxa"/>
          </w:tcPr>
          <w:p w:rsidR="00396751" w14:paraId="58A27AE2" w14:textId="77777777">
            <w:r>
              <w:rPr>
                <w:rFonts w:hint="eastAsia"/>
              </w:rPr>
              <w:t>P3.2</w:t>
            </w:r>
          </w:p>
        </w:tc>
        <w:tc>
          <w:tcPr>
            <w:tcW w:w="7094" w:type="dxa"/>
          </w:tcPr>
          <w:p w:rsidR="00396751" w14:paraId="6C51182D" w14:textId="77777777">
            <w:r>
              <w:rPr>
                <w:rFonts w:hint="eastAsia"/>
              </w:rPr>
              <w:t>INT0</w:t>
            </w:r>
            <w:r>
              <w:rPr>
                <w:rFonts w:hint="eastAsia"/>
              </w:rPr>
              <w:t>外部中断</w:t>
            </w:r>
            <w:r>
              <w:rPr>
                <w:rFonts w:hint="eastAsia"/>
              </w:rPr>
              <w:t>0</w:t>
            </w:r>
            <w:r>
              <w:rPr>
                <w:rFonts w:hint="eastAsia"/>
              </w:rPr>
              <w:t>输入。</w:t>
            </w:r>
          </w:p>
        </w:tc>
      </w:tr>
      <w:tr w14:paraId="63801B6E" w14:textId="77777777">
        <w:tblPrEx>
          <w:tblW w:w="0" w:type="auto"/>
          <w:tblLook w:val="04A0"/>
        </w:tblPrEx>
        <w:tc>
          <w:tcPr>
            <w:tcW w:w="1428" w:type="dxa"/>
          </w:tcPr>
          <w:p w:rsidR="00396751" w14:paraId="2DDDDF53" w14:textId="77777777">
            <w:r>
              <w:rPr>
                <w:rFonts w:hint="eastAsia"/>
              </w:rPr>
              <w:t>P3.3</w:t>
            </w:r>
          </w:p>
        </w:tc>
        <w:tc>
          <w:tcPr>
            <w:tcW w:w="7094" w:type="dxa"/>
          </w:tcPr>
          <w:p w:rsidR="00396751" w14:paraId="33CD3BE9" w14:textId="77777777">
            <w:r>
              <w:rPr>
                <w:rFonts w:hint="eastAsia"/>
              </w:rPr>
              <w:t>INT1</w:t>
            </w:r>
            <w:r>
              <w:rPr>
                <w:rFonts w:hint="eastAsia"/>
              </w:rPr>
              <w:t>外部中断</w:t>
            </w:r>
            <w:r>
              <w:rPr>
                <w:rFonts w:hint="eastAsia"/>
              </w:rPr>
              <w:t>1</w:t>
            </w:r>
            <w:r>
              <w:rPr>
                <w:rFonts w:hint="eastAsia"/>
              </w:rPr>
              <w:t>输入。</w:t>
            </w:r>
          </w:p>
        </w:tc>
      </w:tr>
      <w:tr w14:paraId="0C6A8BF0" w14:textId="77777777">
        <w:tblPrEx>
          <w:tblW w:w="0" w:type="auto"/>
          <w:tblLook w:val="04A0"/>
        </w:tblPrEx>
        <w:tc>
          <w:tcPr>
            <w:tcW w:w="1428" w:type="dxa"/>
          </w:tcPr>
          <w:p w:rsidR="00396751" w14:paraId="44A9373B" w14:textId="77777777">
            <w:r>
              <w:rPr>
                <w:rFonts w:hint="eastAsia"/>
              </w:rPr>
              <w:t>P3.4</w:t>
            </w:r>
          </w:p>
        </w:tc>
        <w:tc>
          <w:tcPr>
            <w:tcW w:w="7094" w:type="dxa"/>
          </w:tcPr>
          <w:p w:rsidR="00396751" w14:paraId="2AB8BE55" w14:textId="77777777">
            <w:r>
              <w:rPr>
                <w:rFonts w:hint="eastAsia"/>
              </w:rPr>
              <w:t>定时器</w:t>
            </w:r>
            <w:r>
              <w:rPr>
                <w:rFonts w:hint="eastAsia"/>
              </w:rPr>
              <w:t>/</w:t>
            </w:r>
            <w:r>
              <w:rPr>
                <w:rFonts w:hint="eastAsia"/>
              </w:rPr>
              <w:t>计数器</w:t>
            </w:r>
            <w:r>
              <w:rPr>
                <w:rFonts w:hint="eastAsia"/>
              </w:rPr>
              <w:t>0</w:t>
            </w:r>
            <w:r>
              <w:rPr>
                <w:rFonts w:hint="eastAsia"/>
              </w:rPr>
              <w:t>的外部输入。</w:t>
            </w:r>
          </w:p>
        </w:tc>
      </w:tr>
      <w:tr w14:paraId="4793DDD9" w14:textId="77777777">
        <w:tblPrEx>
          <w:tblW w:w="0" w:type="auto"/>
          <w:tblLook w:val="04A0"/>
        </w:tblPrEx>
        <w:tc>
          <w:tcPr>
            <w:tcW w:w="1428" w:type="dxa"/>
          </w:tcPr>
          <w:p w:rsidR="00396751" w14:paraId="6E872D7B" w14:textId="77777777">
            <w:r>
              <w:rPr>
                <w:rFonts w:hint="eastAsia"/>
              </w:rPr>
              <w:t>P3.5</w:t>
            </w:r>
          </w:p>
        </w:tc>
        <w:tc>
          <w:tcPr>
            <w:tcW w:w="7094" w:type="dxa"/>
          </w:tcPr>
          <w:p w:rsidR="00396751" w14:paraId="52E8C9D5" w14:textId="77777777">
            <w:r>
              <w:rPr>
                <w:rFonts w:hint="eastAsia"/>
              </w:rPr>
              <w:t>定时器</w:t>
            </w:r>
            <w:r>
              <w:rPr>
                <w:rFonts w:hint="eastAsia"/>
              </w:rPr>
              <w:t>/</w:t>
            </w:r>
            <w:r>
              <w:rPr>
                <w:rFonts w:hint="eastAsia"/>
              </w:rPr>
              <w:t>计数器</w:t>
            </w:r>
            <w:r>
              <w:rPr>
                <w:rFonts w:hint="eastAsia"/>
              </w:rPr>
              <w:t>1</w:t>
            </w:r>
            <w:r>
              <w:rPr>
                <w:rFonts w:hint="eastAsia"/>
              </w:rPr>
              <w:t>的外部输入。</w:t>
            </w:r>
          </w:p>
        </w:tc>
      </w:tr>
      <w:tr w14:paraId="5E4E03D1" w14:textId="77777777">
        <w:tblPrEx>
          <w:tblW w:w="0" w:type="auto"/>
          <w:tblLook w:val="04A0"/>
        </w:tblPrEx>
        <w:tc>
          <w:tcPr>
            <w:tcW w:w="1428" w:type="dxa"/>
          </w:tcPr>
          <w:p w:rsidR="00396751" w14:paraId="0EB2B623" w14:textId="77777777">
            <w:r>
              <w:rPr>
                <w:rFonts w:hint="eastAsia"/>
              </w:rPr>
              <w:t>P3.6</w:t>
            </w:r>
          </w:p>
        </w:tc>
        <w:tc>
          <w:tcPr>
            <w:tcW w:w="7094" w:type="dxa"/>
          </w:tcPr>
          <w:p w:rsidR="00396751" w14:paraId="79020A31" w14:textId="77777777">
            <w:r>
              <w:rPr>
                <w:rFonts w:hint="eastAsia"/>
              </w:rPr>
              <w:t>WR</w:t>
            </w:r>
            <w:r>
              <w:rPr>
                <w:rFonts w:hint="eastAsia"/>
              </w:rPr>
              <w:t>低电平有效，输出，片外数据存储器或</w:t>
            </w:r>
            <w:r>
              <w:rPr>
                <w:rFonts w:hint="eastAsia"/>
              </w:rPr>
              <w:t>I/O</w:t>
            </w:r>
            <w:r>
              <w:rPr>
                <w:rFonts w:hint="eastAsia"/>
              </w:rPr>
              <w:t>端口写选通</w:t>
            </w:r>
            <w:r>
              <w:rPr>
                <w:rFonts w:hint="eastAsia"/>
              </w:rPr>
              <w:t>。</w:t>
            </w:r>
          </w:p>
        </w:tc>
      </w:tr>
      <w:tr w14:paraId="4070C41D" w14:textId="77777777">
        <w:tblPrEx>
          <w:tblW w:w="0" w:type="auto"/>
          <w:tblLook w:val="04A0"/>
        </w:tblPrEx>
        <w:tc>
          <w:tcPr>
            <w:tcW w:w="1428" w:type="dxa"/>
          </w:tcPr>
          <w:p w:rsidR="00396751" w14:paraId="71F5593E" w14:textId="77777777">
            <w:r>
              <w:rPr>
                <w:rFonts w:hint="eastAsia"/>
              </w:rPr>
              <w:t>P3.7</w:t>
            </w:r>
          </w:p>
        </w:tc>
        <w:tc>
          <w:tcPr>
            <w:tcW w:w="7094" w:type="dxa"/>
          </w:tcPr>
          <w:p w:rsidR="00396751" w14:paraId="6C6D8413" w14:textId="77777777">
            <w:r>
              <w:rPr>
                <w:rFonts w:hint="eastAsia"/>
              </w:rPr>
              <w:t>RD</w:t>
            </w:r>
            <w:r>
              <w:rPr>
                <w:rFonts w:hint="eastAsia"/>
              </w:rPr>
              <w:t>低电平有效，输出，片外数据存储器或</w:t>
            </w:r>
            <w:r>
              <w:rPr>
                <w:rFonts w:hint="eastAsia"/>
              </w:rPr>
              <w:t>I/O</w:t>
            </w:r>
            <w:r>
              <w:rPr>
                <w:rFonts w:hint="eastAsia"/>
              </w:rPr>
              <w:t>端口读选</w:t>
            </w:r>
            <w:r>
              <w:rPr>
                <w:rFonts w:hint="eastAsia"/>
              </w:rPr>
              <w:t>通。</w:t>
            </w:r>
          </w:p>
        </w:tc>
      </w:tr>
    </w:tbl>
    <w:p w:rsidR="00396751" w14:paraId="41206613" w14:textId="77777777">
      <w:pPr>
        <w:ind w:firstLine="240" w:firstLineChars="100"/>
      </w:pPr>
      <w:r>
        <w:rPr>
          <w:rFonts w:hint="eastAsia"/>
        </w:rPr>
        <w:t>RST</w:t>
      </w:r>
      <w:r>
        <w:rPr>
          <w:rFonts w:hint="eastAsia"/>
        </w:rPr>
        <w:t>管脚：复位输入信号，高电平有效。在振荡器工作时，在</w:t>
      </w:r>
      <w:r>
        <w:rPr>
          <w:rFonts w:hint="eastAsia"/>
        </w:rPr>
        <w:t>RST</w:t>
      </w:r>
      <w:r>
        <w:rPr>
          <w:rFonts w:hint="eastAsia"/>
        </w:rPr>
        <w:t>上作用两个机器周期以上的高电平，将单片机复位。</w:t>
      </w:r>
    </w:p>
    <w:p w:rsidR="00396751" w14:paraId="12F8C311" w14:textId="77777777">
      <w:pPr>
        <w:ind w:firstLine="240" w:firstLineChars="100"/>
      </w:pPr>
      <w:r>
        <w:rPr>
          <w:rFonts w:hint="eastAsia"/>
        </w:rPr>
        <w:t>ALE/PROG</w:t>
      </w:r>
      <w:r>
        <w:rPr>
          <w:rFonts w:hint="eastAsia"/>
        </w:rPr>
        <w:t>管脚：地址锁存允许信号，输出。</w:t>
      </w:r>
    </w:p>
    <w:p w:rsidR="00396751" w14:paraId="6C6026AF" w14:textId="77777777">
      <w:pPr>
        <w:ind w:firstLine="240" w:firstLineChars="100"/>
      </w:pPr>
      <w:r>
        <w:rPr>
          <w:rFonts w:hint="eastAsia"/>
        </w:rPr>
        <w:t>EA/VPP</w:t>
      </w:r>
      <w:r>
        <w:rPr>
          <w:rFonts w:hint="eastAsia"/>
        </w:rPr>
        <w:t>管脚：片外存储器访问允许信号，低电平有效。</w:t>
      </w:r>
      <w:r>
        <w:rPr>
          <w:rFonts w:hint="eastAsia"/>
        </w:rPr>
        <w:t>EA=1</w:t>
      </w:r>
      <w:r>
        <w:rPr>
          <w:rFonts w:hint="eastAsia"/>
        </w:rPr>
        <w:t>，选择片内程序存储器；</w:t>
      </w:r>
      <w:r>
        <w:rPr>
          <w:rFonts w:hint="eastAsia"/>
        </w:rPr>
        <w:t>EA=0</w:t>
      </w:r>
      <w:r>
        <w:rPr>
          <w:rFonts w:hint="eastAsia"/>
        </w:rPr>
        <w:t>，则程序存储器全部在片外，而</w:t>
      </w:r>
      <w:r>
        <w:rPr>
          <w:rFonts w:hint="eastAsia"/>
        </w:rPr>
        <w:t>不</w:t>
      </w:r>
      <w:r>
        <w:rPr>
          <w:rFonts w:hint="eastAsia"/>
        </w:rPr>
        <w:t>管片内是否有程序存储器。</w:t>
      </w:r>
    </w:p>
    <w:p w:rsidR="00396751" w14:paraId="3FB8FAAA" w14:textId="77777777">
      <w:pPr>
        <w:ind w:firstLine="240" w:firstLineChars="100"/>
      </w:pPr>
      <w:r>
        <w:rPr>
          <w:rFonts w:hint="eastAsia"/>
        </w:rPr>
        <w:t>PSEN</w:t>
      </w:r>
      <w:r>
        <w:rPr>
          <w:rFonts w:hint="eastAsia"/>
        </w:rPr>
        <w:t>管脚：片外程序存储器选通信号，低电平有效。</w:t>
      </w:r>
    </w:p>
    <w:p w:rsidR="00396751" w14:paraId="36752599" w14:textId="77777777">
      <w:r>
        <w:rPr>
          <w:rFonts w:hint="eastAsia"/>
        </w:rPr>
        <w:t>XTAL1</w:t>
      </w:r>
      <w:r>
        <w:rPr>
          <w:rFonts w:hint="eastAsia"/>
        </w:rPr>
        <w:t>管脚：输入到单片微机内部振荡器的反向放大器，当采用外部振荡器时，对</w:t>
      </w:r>
      <w:r>
        <w:rPr>
          <w:rFonts w:hint="eastAsia"/>
        </w:rPr>
        <w:t>HMOS</w:t>
      </w:r>
      <w:r>
        <w:rPr>
          <w:rFonts w:hint="eastAsia"/>
        </w:rPr>
        <w:t>单片微机，此引脚应接地；对</w:t>
      </w:r>
      <w:r>
        <w:rPr>
          <w:rFonts w:hint="eastAsia"/>
        </w:rPr>
        <w:t>CHMOS</w:t>
      </w:r>
      <w:r>
        <w:rPr>
          <w:rFonts w:hint="eastAsia"/>
        </w:rPr>
        <w:t>单片微机，此引脚作驱动端。</w:t>
      </w:r>
    </w:p>
    <w:p w:rsidR="00396751" w14:paraId="47303041" w14:textId="77777777">
      <w:pPr>
        <w:ind w:firstLine="240" w:firstLineChars="100"/>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984" w:right="1417" w:bottom="1417" w:left="1417" w:header="1417" w:footer="1134" w:gutter="0"/>
          <w:pgNumType w:start="7"/>
          <w:cols w:space="425"/>
          <w:titlePg w:val="0"/>
          <w:docGrid w:type="lines" w:linePitch="312"/>
        </w:sectPr>
      </w:pPr>
      <w:r>
        <w:rPr>
          <w:rFonts w:hint="eastAsia"/>
        </w:rPr>
        <w:t>XTAL2</w:t>
      </w:r>
      <w:r>
        <w:rPr>
          <w:rFonts w:hint="eastAsia"/>
        </w:rPr>
        <w:t>管脚：反向放大器的输出，输入到内部时钟发生器。当采用外部振荡器时，</w:t>
      </w:r>
      <w:r>
        <w:rPr>
          <w:rFonts w:hint="eastAsia"/>
        </w:rPr>
        <w:t>XTAL2</w:t>
      </w:r>
      <w:r>
        <w:rPr>
          <w:rFonts w:hint="eastAsia"/>
        </w:rPr>
        <w:t>接收振荡信号，对</w:t>
      </w:r>
      <w:r>
        <w:rPr>
          <w:rFonts w:hint="eastAsia"/>
        </w:rPr>
        <w:t>CHMOS</w:t>
      </w:r>
      <w:r>
        <w:rPr>
          <w:rFonts w:hint="eastAsia"/>
        </w:rPr>
        <w:t>单片微机，此引脚应悬浮。</w:t>
      </w:r>
    </w:p>
    <w:p w:rsidR="00396751" w14:paraId="1EB80701" w14:textId="77777777">
      <w:pPr>
        <w:pStyle w:val="Heading1"/>
        <w:numPr>
          <w:ilvl w:val="0"/>
          <w:numId w:val="1"/>
        </w:numPr>
        <w:ind w:firstLine="602"/>
      </w:pPr>
      <w:bookmarkStart w:id="18" w:name="_Toc18447"/>
      <w:bookmarkStart w:id="19" w:name="_Toc816"/>
      <w:r>
        <w:rPr>
          <w:rFonts w:hint="eastAsia"/>
        </w:rPr>
        <w:t>系统总体结构设计</w:t>
      </w:r>
      <w:bookmarkEnd w:id="18"/>
      <w:bookmarkEnd w:id="19"/>
    </w:p>
    <w:p w:rsidR="00396751" w14:paraId="14F17F97" w14:textId="77777777">
      <w:pPr>
        <w:pStyle w:val="Heading2"/>
      </w:pPr>
      <w:bookmarkStart w:id="20" w:name="_Toc16851"/>
      <w:bookmarkStart w:id="21" w:name="_Toc30484"/>
      <w:r>
        <w:rPr>
          <w:rFonts w:hint="eastAsia"/>
        </w:rPr>
        <w:t>3.1</w:t>
      </w:r>
      <w:r>
        <w:rPr>
          <w:rFonts w:hint="eastAsia"/>
        </w:rPr>
        <w:t>系统总体结构框图设计</w:t>
      </w:r>
      <w:bookmarkEnd w:id="20"/>
      <w:bookmarkEnd w:id="21"/>
    </w:p>
    <w:p w:rsidR="00396751" w14:paraId="0FB88F9C" w14:textId="77777777">
      <w:pPr>
        <w:tabs>
          <w:tab w:val="left" w:pos="5832"/>
        </w:tabs>
        <w:spacing w:line="400" w:lineRule="exact"/>
        <w:jc w:val="left"/>
        <w:rPr>
          <w:rFonts w:ascii="华文宋体" w:eastAsia="华文宋体" w:hAnsi="华文宋体"/>
          <w:color w:val="000000"/>
        </w:rPr>
      </w:pPr>
    </w:p>
    <w:p w:rsidR="00396751" w14:paraId="366A1FA6" w14:textId="77777777">
      <w:r>
        <w:rPr>
          <w:rFonts w:ascii="华文宋体" w:eastAsia="华文宋体" w:hAnsi="华文宋体"/>
          <w:noProof/>
          <w:color w:val="000000"/>
        </w:rPr>
        <mc:AlternateContent>
          <mc:Choice Requires="wps">
            <w:drawing>
              <wp:anchor distT="0" distB="0" distL="114300" distR="114300" simplePos="0" relativeHeight="251659264" behindDoc="0" locked="0" layoutInCell="1" allowOverlap="1">
                <wp:simplePos x="0" y="0"/>
                <wp:positionH relativeFrom="column">
                  <wp:posOffset>-145415</wp:posOffset>
                </wp:positionH>
                <wp:positionV relativeFrom="paragraph">
                  <wp:posOffset>90170</wp:posOffset>
                </wp:positionV>
                <wp:extent cx="733425" cy="561340"/>
                <wp:effectExtent l="4445" t="5080" r="8890" b="12700"/>
                <wp:wrapNone/>
                <wp:docPr id="30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33425" cy="561340"/>
                        </a:xfrm>
                        <a:prstGeom prst="rect">
                          <a:avLst/>
                        </a:prstGeom>
                        <a:solidFill>
                          <a:srgbClr val="FFFFFF"/>
                        </a:solidFill>
                        <a:ln w="9525">
                          <a:solidFill>
                            <a:srgbClr val="000000"/>
                          </a:solidFill>
                          <a:miter lim="800000"/>
                        </a:ln>
                      </wps:spPr>
                      <wps:txbx>
                        <w:txbxContent>
                          <w:p w:rsidR="00396751" w14:textId="77777777">
                            <w:pPr>
                              <w:ind w:firstLine="0" w:firstLineChars="0"/>
                              <w:rPr>
                                <w:sz w:val="21"/>
                                <w:szCs w:val="21"/>
                              </w:rPr>
                            </w:pPr>
                            <w:r>
                              <w:rPr>
                                <w:rFonts w:hint="eastAsia"/>
                                <w:sz w:val="21"/>
                                <w:szCs w:val="21"/>
                              </w:rPr>
                              <w:t>太阳能电池板</w:t>
                            </w:r>
                          </w:p>
                        </w:txbxContent>
                      </wps:txbx>
                      <wps:bodyPr rot="0" vert="horz" wrap="square" lIns="91440" tIns="45720" rIns="91440" bIns="45720" anchor="t" anchorCtr="0"/>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57.75pt;height:44.2pt;margin-top:7.1pt;margin-left:-11.45pt;mso-wrap-distance-bottom:0;mso-wrap-distance-left:9pt;mso-wrap-distance-right:9pt;mso-wrap-distance-top:0;position:absolute;v-text-anchor:top;z-index:251658240" fillcolor="white" stroked="t" strokecolor="black" strokeweight="0.75pt">
                <v:textbox>
                  <w:txbxContent>
                    <w:p w:rsidR="00396751" w14:paraId="62520541" w14:textId="77777777">
                      <w:pPr>
                        <w:ind w:firstLine="0" w:firstLineChars="0"/>
                        <w:rPr>
                          <w:sz w:val="21"/>
                          <w:szCs w:val="21"/>
                        </w:rPr>
                      </w:pPr>
                      <w:r>
                        <w:rPr>
                          <w:rFonts w:hint="eastAsia"/>
                          <w:sz w:val="21"/>
                          <w:szCs w:val="21"/>
                        </w:rPr>
                        <w:t>太阳能电池板</w:t>
                      </w:r>
                    </w:p>
                  </w:txbxContent>
                </v:textbox>
              </v:shape>
            </w:pict>
          </mc:Fallback>
        </mc:AlternateContent>
      </w:r>
      <w:r>
        <w:rPr>
          <w:rFonts w:ascii="华文宋体" w:eastAsia="华文宋体" w:hAnsi="华文宋体"/>
          <w:noProof/>
          <w:color w:val="000000"/>
        </w:rPr>
        <mc:AlternateContent>
          <mc:Choice Requires="wps">
            <w:drawing>
              <wp:anchor distT="0" distB="0" distL="114300" distR="114300" simplePos="0" relativeHeight="251665408" behindDoc="0" locked="0" layoutInCell="1" allowOverlap="1">
                <wp:simplePos x="0" y="0"/>
                <wp:positionH relativeFrom="column">
                  <wp:posOffset>3947795</wp:posOffset>
                </wp:positionH>
                <wp:positionV relativeFrom="paragraph">
                  <wp:posOffset>124460</wp:posOffset>
                </wp:positionV>
                <wp:extent cx="741045" cy="409575"/>
                <wp:effectExtent l="4445" t="4445" r="16510" b="1270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41045" cy="409575"/>
                        </a:xfrm>
                        <a:prstGeom prst="rect">
                          <a:avLst/>
                        </a:prstGeom>
                        <a:solidFill>
                          <a:sysClr val="window" lastClr="FFFFFF"/>
                        </a:solidFill>
                        <a:ln w="6350">
                          <a:solidFill>
                            <a:prstClr val="black"/>
                          </a:solidFill>
                        </a:ln>
                        <a:effectLst/>
                      </wps:spPr>
                      <wps:txbx>
                        <w:txbxContent>
                          <w:p w:rsidR="00396751" w14:textId="77777777">
                            <w:pPr>
                              <w:ind w:firstLine="0" w:firstLineChars="0"/>
                              <w:rPr>
                                <w:sz w:val="21"/>
                                <w:szCs w:val="21"/>
                              </w:rPr>
                            </w:pPr>
                            <w:r>
                              <w:rPr>
                                <w:rFonts w:hint="eastAsia"/>
                                <w:sz w:val="21"/>
                                <w:szCs w:val="21"/>
                              </w:rPr>
                              <w:t>手机电池</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6" o:spid="_x0000_s1026" type="#_x0000_t202" style="width:58.35pt;height:32.25pt;margin-top:9.8pt;margin-left:310.85pt;mso-wrap-distance-bottom:0;mso-wrap-distance-left:9pt;mso-wrap-distance-right:9pt;mso-wrap-distance-top:0;position:absolute;v-text-anchor:top;z-index:251664384" fillcolor="white" stroked="t" strokecolor="black" strokeweight="0.5pt">
                <v:textbox>
                  <w:txbxContent>
                    <w:p w:rsidR="00396751" w14:paraId="4B4953FB" w14:textId="77777777">
                      <w:pPr>
                        <w:ind w:firstLine="0" w:firstLineChars="0"/>
                        <w:rPr>
                          <w:sz w:val="21"/>
                          <w:szCs w:val="21"/>
                        </w:rPr>
                      </w:pPr>
                      <w:r>
                        <w:rPr>
                          <w:rFonts w:hint="eastAsia"/>
                          <w:sz w:val="21"/>
                          <w:szCs w:val="21"/>
                        </w:rPr>
                        <w:t>手机电池</w:t>
                      </w:r>
                    </w:p>
                  </w:txbxContent>
                </v:textbox>
              </v:shape>
            </w:pict>
          </mc:Fallback>
        </mc:AlternateContent>
      </w:r>
      <w:r>
        <w:rPr>
          <w:rFonts w:ascii="华文宋体" w:eastAsia="华文宋体" w:hAnsi="华文宋体"/>
          <w:noProof/>
          <w:color w:val="000000"/>
        </w:rPr>
        <mc:AlternateContent>
          <mc:Choice Requires="wps">
            <w:drawing>
              <wp:anchor distT="0" distB="0" distL="114300" distR="114300" simplePos="0" relativeHeight="251663360" behindDoc="0" locked="0" layoutInCell="1" allowOverlap="1">
                <wp:simplePos x="0" y="0"/>
                <wp:positionH relativeFrom="column">
                  <wp:posOffset>1842135</wp:posOffset>
                </wp:positionH>
                <wp:positionV relativeFrom="paragraph">
                  <wp:posOffset>17145</wp:posOffset>
                </wp:positionV>
                <wp:extent cx="949325" cy="345440"/>
                <wp:effectExtent l="0" t="0" r="22860" b="1651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49325" cy="345440"/>
                        </a:xfrm>
                        <a:prstGeom prst="rect">
                          <a:avLst/>
                        </a:prstGeom>
                        <a:solidFill>
                          <a:sysClr val="window" lastClr="FFFFFF"/>
                        </a:solidFill>
                        <a:ln w="6350">
                          <a:solidFill>
                            <a:prstClr val="black"/>
                          </a:solidFill>
                        </a:ln>
                        <a:effectLst/>
                      </wps:spPr>
                      <wps:txbx>
                        <w:txbxContent>
                          <w:p w:rsidR="00396751" w14:textId="77777777">
                            <w:pPr>
                              <w:ind w:firstLine="0" w:firstLineChars="0"/>
                              <w:rPr>
                                <w:sz w:val="21"/>
                                <w:szCs w:val="21"/>
                              </w:rPr>
                            </w:pPr>
                            <w:r>
                              <w:rPr>
                                <w:rFonts w:hint="eastAsia"/>
                                <w:sz w:val="21"/>
                                <w:szCs w:val="21"/>
                              </w:rPr>
                              <w:t>DC/DC</w:t>
                            </w:r>
                            <w:r>
                              <w:rPr>
                                <w:rFonts w:hint="eastAsia"/>
                                <w:sz w:val="21"/>
                                <w:szCs w:val="21"/>
                              </w:rPr>
                              <w:t>转换</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 o:spid="_x0000_s1027" type="#_x0000_t202" style="width:74.75pt;height:27.2pt;margin-top:1.35pt;margin-left:145.05pt;mso-wrap-distance-bottom:0;mso-wrap-distance-left:9pt;mso-wrap-distance-right:9pt;mso-wrap-distance-top:0;position:absolute;v-text-anchor:top;z-index:251662336" fillcolor="white" stroked="t" strokecolor="black" strokeweight="0.5pt">
                <v:textbox>
                  <w:txbxContent>
                    <w:p w:rsidR="00396751" w14:paraId="255C2410" w14:textId="77777777">
                      <w:pPr>
                        <w:ind w:firstLine="0" w:firstLineChars="0"/>
                        <w:rPr>
                          <w:sz w:val="21"/>
                          <w:szCs w:val="21"/>
                        </w:rPr>
                      </w:pPr>
                      <w:r>
                        <w:rPr>
                          <w:rFonts w:hint="eastAsia"/>
                          <w:sz w:val="21"/>
                          <w:szCs w:val="21"/>
                        </w:rPr>
                        <w:t>DC/DC</w:t>
                      </w:r>
                      <w:r>
                        <w:rPr>
                          <w:rFonts w:hint="eastAsia"/>
                          <w:sz w:val="21"/>
                          <w:szCs w:val="21"/>
                        </w:rPr>
                        <w:t>转换</w:t>
                      </w:r>
                    </w:p>
                  </w:txbxContent>
                </v:textbox>
              </v:shape>
            </w:pict>
          </mc:Fallback>
        </mc:AlternateContent>
      </w:r>
    </w:p>
    <w:p w:rsidR="00396751" w14:paraId="204D0430" w14:textId="77777777">
      <w:r>
        <w:rPr>
          <w:rFonts w:hint="eastAsia"/>
          <w:noProof/>
        </w:rPr>
        <mc:AlternateContent>
          <mc:Choice Requires="wps">
            <w:drawing>
              <wp:anchor distT="0" distB="0" distL="114300" distR="114300" simplePos="0" relativeHeight="251675648" behindDoc="0" locked="0" layoutInCell="1" allowOverlap="1">
                <wp:simplePos x="0" y="0"/>
                <wp:positionH relativeFrom="column">
                  <wp:posOffset>2299335</wp:posOffset>
                </wp:positionH>
                <wp:positionV relativeFrom="paragraph">
                  <wp:posOffset>149860</wp:posOffset>
                </wp:positionV>
                <wp:extent cx="0" cy="589915"/>
                <wp:effectExtent l="95250" t="0" r="57150" b="58420"/>
                <wp:wrapNone/>
                <wp:docPr id="12" name="直接箭头连接符 12"/>
                <wp:cNvGraphicFramePr/>
                <a:graphic xmlns:a="http://schemas.openxmlformats.org/drawingml/2006/main">
                  <a:graphicData uri="http://schemas.microsoft.com/office/word/2010/wordprocessingShape">
                    <wps:wsp xmlns:wps="http://schemas.microsoft.com/office/word/2010/wordprocessingShape">
                      <wps:cNvCnPr/>
                      <wps:spPr>
                        <a:xfrm>
                          <a:off x="0" y="0"/>
                          <a:ext cx="0" cy="589742"/>
                        </a:xfrm>
                        <a:prstGeom prst="straightConnector1">
                          <a:avLst/>
                        </a:prstGeom>
                        <a:noFill/>
                        <a:ln w="9525">
                          <a:solidFill>
                            <a:sysClr val="windowText" lastClr="000000"/>
                          </a:solidFill>
                          <a:prstDash val="solid"/>
                          <a:tailEnd type="arrow"/>
                        </a:ln>
                        <a:effectLst/>
                      </wps:spPr>
                      <wps:bodyPr/>
                    </wps:wsp>
                  </a:graphicData>
                </a:graphic>
              </wp:anchor>
            </w:drawing>
          </mc:Choice>
          <mc:Fallback>
            <w:pict>
              <v:shapetype id="_x0000_t32" coordsize="21600,21600" o:spt="32" o:oned="t" path="m,l21600,21600e" filled="f">
                <v:path arrowok="t" fillok="f" o:connecttype="none"/>
                <o:lock v:ext="edit" shapetype="t"/>
              </v:shapetype>
              <v:shape id="直接箭头连接符 12" o:spid="_x0000_s1028" type="#_x0000_t32" style="width:0;height:46.45pt;margin-top:11.8pt;margin-left:181.05pt;mso-wrap-distance-bottom:0;mso-wrap-distance-left:9pt;mso-wrap-distance-right:9pt;mso-wrap-distance-top:0;position:absolute;v-text-anchor:top;z-index:251674624" filled="f" fillcolor="this" stroked="t" strokecolor="black" strokeweight="0.75pt">
                <v:stroke endarrow="open"/>
              </v:shape>
            </w:pict>
          </mc:Fallback>
        </mc:AlternateContent>
      </w:r>
      <w:r>
        <w:rPr>
          <w:rFonts w:hint="eastAsia"/>
          <w:noProof/>
        </w:rPr>
        <mc:AlternateContent>
          <mc:Choice Requires="wps">
            <w:drawing>
              <wp:anchor distT="0" distB="0" distL="114300" distR="114300" simplePos="0" relativeHeight="251673600" behindDoc="0" locked="0" layoutInCell="1" allowOverlap="1">
                <wp:simplePos x="0" y="0"/>
                <wp:positionH relativeFrom="column">
                  <wp:posOffset>2790825</wp:posOffset>
                </wp:positionH>
                <wp:positionV relativeFrom="paragraph">
                  <wp:posOffset>13335</wp:posOffset>
                </wp:positionV>
                <wp:extent cx="1149985" cy="6350"/>
                <wp:effectExtent l="0" t="76200" r="12065" b="107950"/>
                <wp:wrapNone/>
                <wp:docPr id="10" name="直接箭头连接符 10"/>
                <wp:cNvGraphicFramePr/>
                <a:graphic xmlns:a="http://schemas.openxmlformats.org/drawingml/2006/main">
                  <a:graphicData uri="http://schemas.microsoft.com/office/word/2010/wordprocessingShape">
                    <wps:wsp xmlns:wps="http://schemas.microsoft.com/office/word/2010/wordprocessingShape">
                      <wps:cNvCnPr/>
                      <wps:spPr>
                        <a:xfrm>
                          <a:off x="0" y="0"/>
                          <a:ext cx="1150273" cy="6350"/>
                        </a:xfrm>
                        <a:prstGeom prst="straightConnector1">
                          <a:avLst/>
                        </a:prstGeom>
                        <a:noFill/>
                        <a:ln w="9525">
                          <a:solidFill>
                            <a:sysClr val="windowText" lastClr="000000"/>
                          </a:solidFill>
                          <a:prstDash val="solid"/>
                          <a:tailEnd type="arrow"/>
                        </a:ln>
                        <a:effectLst/>
                      </wps:spPr>
                      <wps:bodyPr/>
                    </wps:wsp>
                  </a:graphicData>
                </a:graphic>
              </wp:anchor>
            </w:drawing>
          </mc:Choice>
          <mc:Fallback>
            <w:pict>
              <v:shape id="直接箭头连接符 10" o:spid="_x0000_s1029" type="#_x0000_t32" style="width:90.55pt;height:0.5pt;margin-top:1.05pt;margin-left:219.75pt;mso-wrap-distance-bottom:0;mso-wrap-distance-left:9pt;mso-wrap-distance-right:9pt;mso-wrap-distance-top:0;position:absolute;v-text-anchor:top;z-index:251672576" filled="f" fillcolor="this" stroked="t" strokecolor="black" strokeweight="0.75pt">
                <v:stroke endarrow="open"/>
              </v:shape>
            </w:pict>
          </mc:Fallback>
        </mc:AlternateContent>
      </w:r>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601980</wp:posOffset>
                </wp:positionH>
                <wp:positionV relativeFrom="paragraph">
                  <wp:posOffset>13335</wp:posOffset>
                </wp:positionV>
                <wp:extent cx="1198880" cy="6985"/>
                <wp:effectExtent l="0" t="76200" r="1905" b="107950"/>
                <wp:wrapNone/>
                <wp:docPr id="4" name="直接箭头连接符 4"/>
                <wp:cNvGraphicFramePr/>
                <a:graphic xmlns:a="http://schemas.openxmlformats.org/drawingml/2006/main">
                  <a:graphicData uri="http://schemas.microsoft.com/office/word/2010/wordprocessingShape">
                    <wps:wsp xmlns:wps="http://schemas.microsoft.com/office/word/2010/wordprocessingShape">
                      <wps:cNvCnPr/>
                      <wps:spPr>
                        <a:xfrm>
                          <a:off x="0" y="0"/>
                          <a:ext cx="1198707" cy="6927"/>
                        </a:xfrm>
                        <a:prstGeom prst="straightConnector1">
                          <a:avLst/>
                        </a:prstGeom>
                        <a:noFill/>
                        <a:ln w="9525">
                          <a:solidFill>
                            <a:sysClr val="windowText" lastClr="000000"/>
                          </a:solidFill>
                          <a:prstDash val="solid"/>
                          <a:tailEnd type="arrow"/>
                        </a:ln>
                        <a:effectLst/>
                      </wps:spPr>
                      <wps:bodyPr/>
                    </wps:wsp>
                  </a:graphicData>
                </a:graphic>
              </wp:anchor>
            </w:drawing>
          </mc:Choice>
          <mc:Fallback>
            <w:pict>
              <v:shape id="直接箭头连接符 4" o:spid="_x0000_s1030" type="#_x0000_t32" style="width:94.4pt;height:0.55pt;margin-top:1.05pt;margin-left:47.4pt;mso-wrap-distance-bottom:0;mso-wrap-distance-left:9pt;mso-wrap-distance-right:9pt;mso-wrap-distance-top:0;position:absolute;v-text-anchor:top;z-index:251660288" filled="f" fillcolor="this" stroked="t" strokecolor="black" strokeweight="0.75pt">
                <v:stroke endarrow="open"/>
              </v:shape>
            </w:pict>
          </mc:Fallback>
        </mc:AlternateContent>
      </w:r>
    </w:p>
    <w:p w:rsidR="00396751" w14:paraId="45A679F5" w14:textId="77777777">
      <w:r>
        <w:rPr>
          <w:rFonts w:hint="eastAsia"/>
          <w:noProof/>
        </w:rPr>
        <mc:AlternateContent>
          <mc:Choice Requires="wps">
            <w:drawing>
              <wp:anchor distT="0" distB="0" distL="114300" distR="114300" simplePos="0" relativeHeight="251683840" behindDoc="0" locked="0" layoutInCell="1" allowOverlap="1">
                <wp:simplePos x="0" y="0"/>
                <wp:positionH relativeFrom="column">
                  <wp:posOffset>2888615</wp:posOffset>
                </wp:positionH>
                <wp:positionV relativeFrom="paragraph">
                  <wp:posOffset>91440</wp:posOffset>
                </wp:positionV>
                <wp:extent cx="1524000" cy="1385570"/>
                <wp:effectExtent l="38100" t="0" r="19050" b="62230"/>
                <wp:wrapNone/>
                <wp:docPr id="21" name="直接箭头连接符 21"/>
                <wp:cNvGraphicFramePr/>
                <a:graphic xmlns:a="http://schemas.openxmlformats.org/drawingml/2006/main">
                  <a:graphicData uri="http://schemas.microsoft.com/office/word/2010/wordprocessingShape">
                    <wps:wsp xmlns:wps="http://schemas.microsoft.com/office/word/2010/wordprocessingShape">
                      <wps:cNvCnPr/>
                      <wps:spPr>
                        <a:xfrm flipH="1">
                          <a:off x="0" y="0"/>
                          <a:ext cx="1524115" cy="13855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1" o:spid="_x0000_s1031" type="#_x0000_t32" style="width:120pt;height:109.1pt;margin-top:7.2pt;margin-left:227.45pt;flip:x;mso-wrap-distance-bottom:0;mso-wrap-distance-left:9pt;mso-wrap-distance-right:9pt;mso-wrap-distance-top:0;position:absolute;v-text-anchor:top;z-index:251682816" fillcolor="this" stroked="t" strokecolor="black" strokeweight="0.75pt">
                <v:stroke endarrow="open"/>
              </v:shape>
            </w:pict>
          </mc:Fallback>
        </mc:AlternateContent>
      </w:r>
    </w:p>
    <w:p w:rsidR="00396751" w14:paraId="1EA181A6" w14:textId="77777777">
      <w:r>
        <w:rPr>
          <w:rFonts w:hint="eastAsia"/>
          <w:noProof/>
        </w:rPr>
        <mc:AlternateContent>
          <mc:Choice Requires="wps">
            <w:drawing>
              <wp:anchor distT="0" distB="0" distL="114300" distR="114300" simplePos="0" relativeHeight="251681792" behindDoc="0" locked="0" layoutInCell="1" allowOverlap="1">
                <wp:simplePos x="0" y="0"/>
                <wp:positionH relativeFrom="column">
                  <wp:posOffset>240665</wp:posOffset>
                </wp:positionH>
                <wp:positionV relativeFrom="paragraph">
                  <wp:posOffset>31115</wp:posOffset>
                </wp:positionV>
                <wp:extent cx="1447165" cy="1385570"/>
                <wp:effectExtent l="0" t="0" r="76835" b="62230"/>
                <wp:wrapNone/>
                <wp:docPr id="20" name="直接箭头连接符 20"/>
                <wp:cNvGraphicFramePr/>
                <a:graphic xmlns:a="http://schemas.openxmlformats.org/drawingml/2006/main">
                  <a:graphicData uri="http://schemas.microsoft.com/office/word/2010/wordprocessingShape">
                    <wps:wsp xmlns:wps="http://schemas.microsoft.com/office/word/2010/wordprocessingShape">
                      <wps:cNvCnPr/>
                      <wps:spPr>
                        <a:xfrm>
                          <a:off x="0" y="0"/>
                          <a:ext cx="1447165" cy="13855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0" o:spid="_x0000_s1032" type="#_x0000_t32" style="width:113.95pt;height:109.1pt;margin-top:2.45pt;margin-left:18.95pt;mso-wrap-distance-bottom:0;mso-wrap-distance-left:9pt;mso-wrap-distance-right:9pt;mso-wrap-distance-top:0;position:absolute;v-text-anchor:top;z-index:251680768" fillcolor="this" stroked="t" strokecolor="black" strokeweight="0.75pt">
                <v:stroke endarrow="open"/>
              </v:shape>
            </w:pict>
          </mc:Fallback>
        </mc:AlternateContent>
      </w:r>
    </w:p>
    <w:p w:rsidR="00396751" w14:paraId="34F78862" w14:textId="77777777">
      <w:r>
        <w:rPr>
          <w:rFonts w:hint="eastAsia"/>
          <w:noProof/>
        </w:rPr>
        <mc:AlternateContent>
          <mc:Choice Requires="wps">
            <w:drawing>
              <wp:anchor distT="0" distB="0" distL="114300" distR="114300" simplePos="0" relativeHeight="251671552" behindDoc="0" locked="0" layoutInCell="1" allowOverlap="1">
                <wp:simplePos x="0" y="0"/>
                <wp:positionH relativeFrom="column">
                  <wp:posOffset>929640</wp:posOffset>
                </wp:positionH>
                <wp:positionV relativeFrom="paragraph">
                  <wp:posOffset>151765</wp:posOffset>
                </wp:positionV>
                <wp:extent cx="641985" cy="291465"/>
                <wp:effectExtent l="4445" t="4445" r="8890" b="889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641985" cy="291465"/>
                        </a:xfrm>
                        <a:prstGeom prst="rect">
                          <a:avLst/>
                        </a:prstGeom>
                        <a:solidFill>
                          <a:sysClr val="window" lastClr="FFFFFF"/>
                        </a:solidFill>
                        <a:ln w="6350">
                          <a:solidFill>
                            <a:prstClr val="black"/>
                          </a:solidFill>
                        </a:ln>
                        <a:effectLst/>
                      </wps:spPr>
                      <wps:txbx>
                        <w:txbxContent>
                          <w:p w:rsidR="00396751" w14:textId="77777777">
                            <w:pPr>
                              <w:ind w:firstLine="0" w:firstLineChars="0"/>
                              <w:rPr>
                                <w:sz w:val="21"/>
                                <w:szCs w:val="21"/>
                              </w:rPr>
                            </w:pPr>
                            <w:r>
                              <w:rPr>
                                <w:rFonts w:hint="eastAsia"/>
                                <w:sz w:val="21"/>
                                <w:szCs w:val="21"/>
                              </w:rPr>
                              <w:t>按键</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9" o:spid="_x0000_s1033" type="#_x0000_t202" style="width:50.55pt;height:22.95pt;margin-top:11.95pt;margin-left:73.2pt;mso-wrap-distance-bottom:0;mso-wrap-distance-left:9pt;mso-wrap-distance-right:9pt;mso-wrap-distance-top:0;position:absolute;v-text-anchor:top;z-index:251670528" fillcolor="white" stroked="t" strokecolor="black" strokeweight="0.5pt">
                <v:textbox>
                  <w:txbxContent>
                    <w:p w:rsidR="00396751" w14:paraId="660AF7FC" w14:textId="77777777">
                      <w:pPr>
                        <w:ind w:firstLine="0" w:firstLineChars="0"/>
                        <w:rPr>
                          <w:sz w:val="21"/>
                          <w:szCs w:val="21"/>
                        </w:rPr>
                      </w:pPr>
                      <w:r>
                        <w:rPr>
                          <w:rFonts w:hint="eastAsia"/>
                          <w:sz w:val="21"/>
                          <w:szCs w:val="21"/>
                        </w:rPr>
                        <w:t>按键</w:t>
                      </w:r>
                    </w:p>
                  </w:txbxContent>
                </v:textbox>
              </v:shape>
            </w:pict>
          </mc:Fallback>
        </mc:AlternateContent>
      </w:r>
      <w:r>
        <w:rPr>
          <w:rFonts w:hint="eastAsia"/>
          <w:noProof/>
        </w:rPr>
        <mc:AlternateContent>
          <mc:Choice Requires="wps">
            <w:drawing>
              <wp:anchor distT="0" distB="0" distL="114300" distR="114300" simplePos="0" relativeHeight="251669504" behindDoc="0" locked="0" layoutInCell="1" allowOverlap="1">
                <wp:simplePos x="0" y="0"/>
                <wp:positionH relativeFrom="column">
                  <wp:posOffset>2915920</wp:posOffset>
                </wp:positionH>
                <wp:positionV relativeFrom="paragraph">
                  <wp:posOffset>166370</wp:posOffset>
                </wp:positionV>
                <wp:extent cx="565785" cy="256540"/>
                <wp:effectExtent l="4445" t="4445" r="8890" b="13335"/>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565785" cy="256540"/>
                        </a:xfrm>
                        <a:prstGeom prst="rect">
                          <a:avLst/>
                        </a:prstGeom>
                        <a:solidFill>
                          <a:sysClr val="window" lastClr="FFFFFF"/>
                        </a:solidFill>
                        <a:ln w="6350">
                          <a:solidFill>
                            <a:prstClr val="black"/>
                          </a:solidFill>
                        </a:ln>
                        <a:effectLst/>
                      </wps:spPr>
                      <wps:txbx>
                        <w:txbxContent>
                          <w:p w:rsidR="00396751" w14:textId="77777777">
                            <w:pPr>
                              <w:ind w:firstLine="0" w:firstLineChars="0"/>
                            </w:pPr>
                            <w:r>
                              <w:rPr>
                                <w:rFonts w:hint="eastAsia"/>
                                <w:sz w:val="21"/>
                                <w:szCs w:val="21"/>
                              </w:rPr>
                              <w:t>显示屏</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8" o:spid="_x0000_s1034" type="#_x0000_t202" style="width:44.55pt;height:20.2pt;margin-top:13.1pt;margin-left:229.6pt;mso-wrap-distance-bottom:0;mso-wrap-distance-left:9pt;mso-wrap-distance-right:9pt;mso-wrap-distance-top:0;position:absolute;v-text-anchor:top;z-index:251668480" fillcolor="white" stroked="t" strokecolor="black" strokeweight="0.5pt">
                <v:textbox>
                  <w:txbxContent>
                    <w:p w:rsidR="00396751" w14:paraId="7FFD1D0C" w14:textId="77777777">
                      <w:pPr>
                        <w:ind w:firstLine="0" w:firstLineChars="0"/>
                      </w:pPr>
                      <w:r>
                        <w:rPr>
                          <w:rFonts w:hint="eastAsia"/>
                          <w:sz w:val="21"/>
                          <w:szCs w:val="21"/>
                        </w:rPr>
                        <w:t>显示屏</w:t>
                      </w:r>
                    </w:p>
                  </w:txbxContent>
                </v:textbox>
              </v:shape>
            </w:pict>
          </mc:Fallback>
        </mc:AlternateContent>
      </w:r>
      <w:r>
        <w:rPr>
          <w:rFonts w:hint="eastAsia"/>
          <w:noProof/>
        </w:rPr>
        <mc:AlternateContent>
          <mc:Choice Requires="wps">
            <w:drawing>
              <wp:anchor distT="0" distB="0" distL="114300" distR="114300" simplePos="0" relativeHeight="251667456" behindDoc="0" locked="0" layoutInCell="1" allowOverlap="1">
                <wp:simplePos x="0" y="0"/>
                <wp:positionH relativeFrom="column">
                  <wp:posOffset>1994535</wp:posOffset>
                </wp:positionH>
                <wp:positionV relativeFrom="paragraph">
                  <wp:posOffset>107950</wp:posOffset>
                </wp:positionV>
                <wp:extent cx="629920" cy="311150"/>
                <wp:effectExtent l="4445" t="4445" r="5715" b="19685"/>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629920" cy="311150"/>
                        </a:xfrm>
                        <a:prstGeom prst="rect">
                          <a:avLst/>
                        </a:prstGeom>
                        <a:solidFill>
                          <a:sysClr val="window" lastClr="FFFFFF"/>
                        </a:solidFill>
                        <a:ln w="6350">
                          <a:solidFill>
                            <a:prstClr val="black"/>
                          </a:solidFill>
                        </a:ln>
                        <a:effectLst/>
                      </wps:spPr>
                      <wps:txbx>
                        <w:txbxContent>
                          <w:p w:rsidR="00396751" w14:textId="77777777">
                            <w:pPr>
                              <w:ind w:firstLine="0" w:firstLineChars="0"/>
                              <w:rPr>
                                <w:sz w:val="21"/>
                                <w:szCs w:val="21"/>
                              </w:rPr>
                            </w:pPr>
                            <w:r>
                              <w:rPr>
                                <w:rFonts w:hint="eastAsia"/>
                                <w:sz w:val="21"/>
                                <w:szCs w:val="21"/>
                              </w:rPr>
                              <w:t>单片机</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7" o:spid="_x0000_s1035" type="#_x0000_t202" style="width:49.6pt;height:24.5pt;margin-top:8.5pt;margin-left:157.05pt;mso-wrap-distance-bottom:0;mso-wrap-distance-left:9pt;mso-wrap-distance-right:9pt;mso-wrap-distance-top:0;position:absolute;v-text-anchor:top;z-index:251666432" fillcolor="white" stroked="t" strokecolor="black" strokeweight="0.5pt">
                <v:textbox>
                  <w:txbxContent>
                    <w:p w:rsidR="00396751" w14:paraId="200391AB" w14:textId="77777777">
                      <w:pPr>
                        <w:ind w:firstLine="0" w:firstLineChars="0"/>
                        <w:rPr>
                          <w:sz w:val="21"/>
                          <w:szCs w:val="21"/>
                        </w:rPr>
                      </w:pPr>
                      <w:r>
                        <w:rPr>
                          <w:rFonts w:hint="eastAsia"/>
                          <w:sz w:val="21"/>
                          <w:szCs w:val="21"/>
                        </w:rPr>
                        <w:t>单片机</w:t>
                      </w:r>
                    </w:p>
                  </w:txbxContent>
                </v:textbox>
              </v:shape>
            </w:pict>
          </mc:Fallback>
        </mc:AlternateContent>
      </w:r>
    </w:p>
    <w:p w:rsidR="00396751" w14:paraId="1737F198" w14:textId="77777777">
      <w:r>
        <w:rPr>
          <w:rFonts w:hint="eastAsia"/>
          <w:noProof/>
        </w:rPr>
        <mc:AlternateContent>
          <mc:Choice Requires="wps">
            <w:drawing>
              <wp:anchor distT="0" distB="0" distL="114300" distR="114300" simplePos="0" relativeHeight="251677696" behindDoc="0" locked="0" layoutInCell="1" allowOverlap="1">
                <wp:simplePos x="0" y="0"/>
                <wp:positionH relativeFrom="column">
                  <wp:posOffset>2320290</wp:posOffset>
                </wp:positionH>
                <wp:positionV relativeFrom="paragraph">
                  <wp:posOffset>210820</wp:posOffset>
                </wp:positionV>
                <wp:extent cx="0" cy="602615"/>
                <wp:effectExtent l="95250" t="0" r="57150" b="64135"/>
                <wp:wrapNone/>
                <wp:docPr id="14" name="直接箭头连接符 14"/>
                <wp:cNvGraphicFramePr/>
                <a:graphic xmlns:a="http://schemas.openxmlformats.org/drawingml/2006/main">
                  <a:graphicData uri="http://schemas.microsoft.com/office/word/2010/wordprocessingShape">
                    <wps:wsp xmlns:wps="http://schemas.microsoft.com/office/word/2010/wordprocessingShape">
                      <wps:cNvCnPr/>
                      <wps:spPr>
                        <a:xfrm>
                          <a:off x="0" y="0"/>
                          <a:ext cx="0" cy="602846"/>
                        </a:xfrm>
                        <a:prstGeom prst="straightConnector1">
                          <a:avLst/>
                        </a:prstGeom>
                        <a:noFill/>
                        <a:ln w="9525">
                          <a:solidFill>
                            <a:sysClr val="windowText" lastClr="000000"/>
                          </a:solidFill>
                          <a:prstDash val="solid"/>
                          <a:tailEnd type="arrow"/>
                        </a:ln>
                        <a:effectLst/>
                      </wps:spPr>
                      <wps:bodyPr/>
                    </wps:wsp>
                  </a:graphicData>
                </a:graphic>
              </wp:anchor>
            </w:drawing>
          </mc:Choice>
          <mc:Fallback>
            <w:pict>
              <v:shape id="直接箭头连接符 14" o:spid="_x0000_s1036" type="#_x0000_t32" style="width:0;height:47.45pt;margin-top:16.6pt;margin-left:182.7pt;mso-wrap-distance-bottom:0;mso-wrap-distance-left:9pt;mso-wrap-distance-right:9pt;mso-wrap-distance-top:0;position:absolute;v-text-anchor:top;z-index:251676672" filled="f" fillcolor="this" stroked="t" strokecolor="black" strokeweight="0.75pt">
                <v:stroke endarrow="open"/>
              </v:shape>
            </w:pict>
          </mc:Fallback>
        </mc:AlternateContent>
      </w:r>
      <w:r>
        <w:rPr>
          <w:rFonts w:hint="eastAsia"/>
          <w:noProof/>
        </w:rPr>
        <mc:AlternateContent>
          <mc:Choice Requires="wps">
            <w:drawing>
              <wp:anchor distT="0" distB="0" distL="114300" distR="114300" simplePos="0" relativeHeight="251687936" behindDoc="0" locked="0" layoutInCell="1" allowOverlap="1">
                <wp:simplePos x="0" y="0"/>
                <wp:positionH relativeFrom="column">
                  <wp:posOffset>2618740</wp:posOffset>
                </wp:positionH>
                <wp:positionV relativeFrom="paragraph">
                  <wp:posOffset>64770</wp:posOffset>
                </wp:positionV>
                <wp:extent cx="297815" cy="0"/>
                <wp:effectExtent l="0" t="76200" r="26035" b="114300"/>
                <wp:wrapNone/>
                <wp:docPr id="24" name="直接箭头连接符 24"/>
                <wp:cNvGraphicFramePr/>
                <a:graphic xmlns:a="http://schemas.openxmlformats.org/drawingml/2006/main">
                  <a:graphicData uri="http://schemas.microsoft.com/office/word/2010/wordprocessingShape">
                    <wps:wsp xmlns:wps="http://schemas.microsoft.com/office/word/2010/wordprocessingShape">
                      <wps:cNvCnPr/>
                      <wps:spPr>
                        <a:xfrm>
                          <a:off x="0" y="0"/>
                          <a:ext cx="297873"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4" o:spid="_x0000_s1037" type="#_x0000_t32" style="width:23.45pt;height:0;margin-top:5.1pt;margin-left:206.2pt;mso-wrap-distance-bottom:0;mso-wrap-distance-left:9pt;mso-wrap-distance-right:9pt;mso-wrap-distance-top:0;position:absolute;v-text-anchor:top;z-index:251686912" fillcolor="this" stroked="t" strokecolor="black" strokeweight="0.75pt">
                <v:stroke endarrow="open"/>
              </v:shape>
            </w:pict>
          </mc:Fallback>
        </mc:AlternateContent>
      </w:r>
      <w:r>
        <w:rPr>
          <w:rFonts w:hint="eastAsia"/>
          <w:noProof/>
        </w:rPr>
        <mc:AlternateContent>
          <mc:Choice Requires="wps">
            <w:drawing>
              <wp:anchor distT="0" distB="0" distL="114300" distR="114300" simplePos="0" relativeHeight="251685888" behindDoc="0" locked="0" layoutInCell="1" allowOverlap="1">
                <wp:simplePos x="0" y="0"/>
                <wp:positionH relativeFrom="column">
                  <wp:posOffset>1557655</wp:posOffset>
                </wp:positionH>
                <wp:positionV relativeFrom="paragraph">
                  <wp:posOffset>64770</wp:posOffset>
                </wp:positionV>
                <wp:extent cx="436880" cy="20955"/>
                <wp:effectExtent l="38100" t="76200" r="0" b="113030"/>
                <wp:wrapNone/>
                <wp:docPr id="23" name="直接箭头连接符 23"/>
                <wp:cNvGraphicFramePr/>
                <a:graphic xmlns:a="http://schemas.openxmlformats.org/drawingml/2006/main">
                  <a:graphicData uri="http://schemas.microsoft.com/office/word/2010/wordprocessingShape">
                    <wps:wsp xmlns:wps="http://schemas.microsoft.com/office/word/2010/wordprocessingShape">
                      <wps:cNvCnPr/>
                      <wps:spPr>
                        <a:xfrm flipH="1">
                          <a:off x="0" y="0"/>
                          <a:ext cx="436823" cy="2078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3" o:spid="_x0000_s1038" type="#_x0000_t32" style="width:34.4pt;height:1.65pt;margin-top:5.1pt;margin-left:122.65pt;flip:x;mso-wrap-distance-bottom:0;mso-wrap-distance-left:9pt;mso-wrap-distance-right:9pt;mso-wrap-distance-top:0;position:absolute;v-text-anchor:top;z-index:251684864" fillcolor="this" stroked="t" strokecolor="black" strokeweight="0.75pt">
                <v:stroke endarrow="open"/>
              </v:shape>
            </w:pict>
          </mc:Fallback>
        </mc:AlternateContent>
      </w:r>
    </w:p>
    <w:p w:rsidR="00396751" w14:paraId="583C0D76" w14:textId="77777777"/>
    <w:p w:rsidR="00396751" w14:paraId="12DD5F62" w14:textId="77777777"/>
    <w:p w:rsidR="00396751" w14:paraId="51A0DB36" w14:textId="77777777">
      <w:r>
        <w:rPr>
          <w:noProof/>
        </w:rPr>
        <mc:AlternateContent>
          <mc:Choice Requires="wps">
            <w:drawing>
              <wp:anchor distT="0" distB="0" distL="114300" distR="114300" simplePos="0" relativeHeight="251679744" behindDoc="0" locked="0" layoutInCell="1" allowOverlap="1">
                <wp:simplePos x="0" y="0"/>
                <wp:positionH relativeFrom="column">
                  <wp:posOffset>1703705</wp:posOffset>
                </wp:positionH>
                <wp:positionV relativeFrom="paragraph">
                  <wp:posOffset>148590</wp:posOffset>
                </wp:positionV>
                <wp:extent cx="1162050" cy="304800"/>
                <wp:effectExtent l="4445" t="4445" r="6985" b="10795"/>
                <wp:wrapNone/>
                <wp:docPr id="18"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0" cy="304800"/>
                        </a:xfrm>
                        <a:prstGeom prst="rect">
                          <a:avLst/>
                        </a:prstGeom>
                        <a:solidFill>
                          <a:srgbClr val="FFFFFF"/>
                        </a:solidFill>
                        <a:ln w="9525">
                          <a:solidFill>
                            <a:srgbClr val="000000"/>
                          </a:solidFill>
                          <a:miter lim="800000"/>
                        </a:ln>
                      </wps:spPr>
                      <wps:txbx>
                        <w:txbxContent>
                          <w:p w:rsidR="00396751" w14:textId="77777777">
                            <w:pPr>
                              <w:ind w:firstLine="0" w:firstLineChars="0"/>
                            </w:pPr>
                            <w:r>
                              <w:rPr>
                                <w:rFonts w:hint="eastAsia"/>
                                <w:sz w:val="21"/>
                                <w:szCs w:val="21"/>
                              </w:rPr>
                              <w:t>A/D</w:t>
                            </w:r>
                            <w:r>
                              <w:rPr>
                                <w:rFonts w:hint="eastAsia"/>
                                <w:sz w:val="21"/>
                                <w:szCs w:val="21"/>
                              </w:rPr>
                              <w:t>转换器</w:t>
                            </w:r>
                          </w:p>
                        </w:txbxContent>
                      </wps:txbx>
                      <wps:bodyPr rot="0" vert="horz" wrap="square" lIns="91440" tIns="45720" rIns="91440" bIns="45720" anchor="t" anchorCtr="0"/>
                    </wps:wsp>
                  </a:graphicData>
                </a:graphic>
              </wp:anchor>
            </w:drawing>
          </mc:Choice>
          <mc:Fallback>
            <w:pict>
              <v:shape id="文本框 2" o:spid="_x0000_s1039" type="#_x0000_t202" style="width:91.5pt;height:24pt;margin-top:11.7pt;margin-left:134.15pt;mso-wrap-distance-bottom:0;mso-wrap-distance-left:9pt;mso-wrap-distance-right:9pt;mso-wrap-distance-top:0;position:absolute;v-text-anchor:top;z-index:251678720" fillcolor="white" stroked="t" strokecolor="black" strokeweight="0.75pt">
                <v:textbox>
                  <w:txbxContent>
                    <w:p w:rsidR="00396751" w14:paraId="1C1C20AE" w14:textId="77777777">
                      <w:pPr>
                        <w:ind w:firstLine="0" w:firstLineChars="0"/>
                      </w:pPr>
                      <w:r>
                        <w:rPr>
                          <w:rFonts w:hint="eastAsia"/>
                          <w:sz w:val="21"/>
                          <w:szCs w:val="21"/>
                        </w:rPr>
                        <w:t>A/D</w:t>
                      </w:r>
                      <w:r>
                        <w:rPr>
                          <w:rFonts w:hint="eastAsia"/>
                          <w:sz w:val="21"/>
                          <w:szCs w:val="21"/>
                        </w:rPr>
                        <w:t>转换器</w:t>
                      </w:r>
                    </w:p>
                  </w:txbxContent>
                </v:textbox>
              </v:shape>
            </w:pict>
          </mc:Fallback>
        </mc:AlternateContent>
      </w:r>
    </w:p>
    <w:p w:rsidR="00396751" w14:paraId="230691B1" w14:textId="77777777"/>
    <w:p w:rsidR="00396751" w14:paraId="4E0FFC6E" w14:textId="77777777">
      <w:pPr>
        <w:ind w:firstLine="0" w:firstLineChars="0"/>
      </w:pPr>
    </w:p>
    <w:p w:rsidR="00396751" w14:paraId="5653EC97" w14:textId="77777777">
      <w:pPr>
        <w:ind w:firstLine="2640" w:firstLineChars="1100"/>
      </w:pPr>
      <w:r>
        <w:rPr>
          <w:rFonts w:hint="eastAsia"/>
        </w:rPr>
        <w:t xml:space="preserve"> </w:t>
      </w:r>
      <w:r>
        <w:rPr>
          <w:rFonts w:hint="eastAsia"/>
        </w:rPr>
        <w:t>系统总体结构框图</w:t>
      </w:r>
    </w:p>
    <w:p w:rsidR="00396751" w14:paraId="6CA83485" w14:textId="77777777">
      <w:pPr>
        <w:pStyle w:val="Heading2"/>
      </w:pPr>
      <w:bookmarkStart w:id="22" w:name="_Toc24743"/>
      <w:bookmarkStart w:id="23" w:name="_Toc22503"/>
      <w:r>
        <w:rPr>
          <w:rFonts w:hint="eastAsia"/>
        </w:rPr>
        <w:t>3.2</w:t>
      </w:r>
      <w:r>
        <w:rPr>
          <w:rFonts w:hint="eastAsia"/>
        </w:rPr>
        <w:t>系统硬件的选择</w:t>
      </w:r>
      <w:bookmarkEnd w:id="22"/>
      <w:bookmarkEnd w:id="23"/>
    </w:p>
    <w:p w:rsidR="00396751" w14:paraId="0BF3C017" w14:textId="77777777">
      <w:pPr>
        <w:pStyle w:val="Heading3"/>
      </w:pPr>
      <w:bookmarkStart w:id="24" w:name="_Toc22455"/>
      <w:bookmarkStart w:id="25" w:name="_Toc2022"/>
      <w:r>
        <w:rPr>
          <w:rFonts w:hint="eastAsia"/>
        </w:rPr>
        <w:t xml:space="preserve">3.2.1 </w:t>
      </w:r>
      <w:r>
        <w:rPr>
          <w:rFonts w:hint="eastAsia"/>
        </w:rPr>
        <w:t>单片机的选择</w:t>
      </w:r>
      <w:bookmarkEnd w:id="24"/>
      <w:bookmarkEnd w:id="25"/>
    </w:p>
    <w:p w:rsidR="00396751" w14:paraId="211CE9E1" w14:textId="77777777">
      <w:r>
        <w:rPr>
          <w:rFonts w:hint="eastAsia"/>
        </w:rPr>
        <w:t>单片机</w:t>
      </w:r>
      <w:r>
        <w:rPr>
          <w:rFonts w:hint="eastAsia"/>
        </w:rPr>
        <w:t>AT89C51</w:t>
      </w:r>
      <w:r>
        <w:rPr>
          <w:rFonts w:hint="eastAsia"/>
        </w:rPr>
        <w:t>是一款低电压、高性能微处理器，其内部有</w:t>
      </w:r>
      <w:r>
        <w:rPr>
          <w:rFonts w:hint="eastAsia"/>
        </w:rPr>
        <w:t>4K</w:t>
      </w:r>
      <w:r>
        <w:rPr>
          <w:rFonts w:hint="eastAsia"/>
        </w:rPr>
        <w:t>字节的可编程</w:t>
      </w:r>
      <w:r>
        <w:rPr>
          <w:rFonts w:hint="eastAsia"/>
        </w:rPr>
        <w:t>FLASH</w:t>
      </w:r>
      <w:r>
        <w:rPr>
          <w:rFonts w:hint="eastAsia"/>
        </w:rPr>
        <w:t>存储器，有程序保密锁定的作用，其使用的生产技术和标准的工业</w:t>
      </w:r>
      <w:r>
        <w:rPr>
          <w:rFonts w:hint="eastAsia"/>
        </w:rPr>
        <w:t>MCS-51</w:t>
      </w:r>
      <w:r>
        <w:rPr>
          <w:rFonts w:hint="eastAsia"/>
        </w:rPr>
        <w:t>指令集和输出管脚互相兼容，在下载用户程序时，必须要增加一个驱动。</w:t>
      </w:r>
    </w:p>
    <w:p w:rsidR="00396751" w14:paraId="6D452711" w14:textId="77777777"/>
    <w:p w:rsidR="00396751" w14:paraId="10F89836" w14:textId="77777777">
      <w:pPr>
        <w:pStyle w:val="Heading3"/>
      </w:pPr>
      <w:bookmarkStart w:id="26" w:name="_Toc20506"/>
      <w:bookmarkStart w:id="27" w:name="_Toc10405"/>
      <w:r>
        <w:rPr>
          <w:rFonts w:hint="eastAsia"/>
        </w:rPr>
        <w:t>3.2.2 A/D</w:t>
      </w:r>
      <w:r>
        <w:rPr>
          <w:rFonts w:hint="eastAsia"/>
        </w:rPr>
        <w:t>转换器的选择</w:t>
      </w:r>
      <w:bookmarkEnd w:id="26"/>
      <w:bookmarkEnd w:id="27"/>
    </w:p>
    <w:p w:rsidR="00396751" w14:paraId="2BF40BC9" w14:textId="77777777">
      <w:r>
        <w:rPr>
          <w:rFonts w:hint="eastAsia"/>
        </w:rPr>
        <w:t xml:space="preserve">   ADC0809</w:t>
      </w:r>
      <w:r>
        <w:rPr>
          <w:rFonts w:hint="eastAsia"/>
        </w:rPr>
        <w:t>转换器是一种具有</w:t>
      </w:r>
      <w:r>
        <w:rPr>
          <w:rFonts w:hint="eastAsia"/>
        </w:rPr>
        <w:t>8</w:t>
      </w:r>
      <w:r>
        <w:rPr>
          <w:rFonts w:hint="eastAsia"/>
        </w:rPr>
        <w:t>通道模数转换器，转换所需要的时间为</w:t>
      </w:r>
      <w:r>
        <w:rPr>
          <w:rFonts w:hint="eastAsia"/>
        </w:rPr>
        <w:t>100</w:t>
      </w:r>
      <w:r>
        <w:rPr>
          <w:rFonts w:hint="eastAsia"/>
        </w:rPr>
        <w:t>微秒左右。所以选择</w:t>
      </w:r>
      <w:r>
        <w:rPr>
          <w:rFonts w:hint="eastAsia"/>
        </w:rPr>
        <w:t>ADC0809</w:t>
      </w:r>
      <w:r>
        <w:rPr>
          <w:rFonts w:hint="eastAsia"/>
        </w:rPr>
        <w:t>模数转换器。</w:t>
      </w:r>
    </w:p>
    <w:p w:rsidR="00396751" w14:paraId="4C74F263" w14:textId="77777777">
      <w:pPr>
        <w:pStyle w:val="Heading3"/>
      </w:pPr>
      <w:bookmarkStart w:id="28" w:name="_Toc24029"/>
      <w:bookmarkStart w:id="29" w:name="_Toc9064"/>
      <w:r>
        <w:rPr>
          <w:rFonts w:hint="eastAsia"/>
        </w:rPr>
        <w:t xml:space="preserve">3.2.3 </w:t>
      </w:r>
      <w:r>
        <w:rPr>
          <w:rFonts w:hint="eastAsia"/>
        </w:rPr>
        <w:t>显示器的选择</w:t>
      </w:r>
      <w:bookmarkEnd w:id="28"/>
      <w:bookmarkEnd w:id="29"/>
    </w:p>
    <w:p w:rsidR="00396751" w14:paraId="3D83AE09" w14:textId="77777777">
      <w:p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984" w:right="1417" w:bottom="1417" w:left="1417" w:header="1417" w:footer="1134" w:gutter="0"/>
          <w:pgNumType w:start="8"/>
          <w:cols w:space="425"/>
          <w:titlePg w:val="0"/>
          <w:docGrid w:type="lines" w:linePitch="312"/>
        </w:sectPr>
      </w:pPr>
      <w:r>
        <w:rPr>
          <w:rFonts w:hint="eastAsia"/>
        </w:rPr>
        <w:t xml:space="preserve">    LED</w:t>
      </w:r>
      <w:r>
        <w:rPr>
          <w:rFonts w:hint="eastAsia"/>
        </w:rPr>
        <w:t>数码管在生活中较为常见，且容易设计电路，操作更简单。且</w:t>
      </w:r>
      <w:r>
        <w:rPr>
          <w:rFonts w:hint="eastAsia"/>
        </w:rPr>
        <w:t>LED</w:t>
      </w:r>
      <w:r>
        <w:rPr>
          <w:rFonts w:hint="eastAsia"/>
        </w:rPr>
        <w:t>数码管的显示亮度比较高、使用的时间较长，性能也比较稳定。</w:t>
      </w:r>
    </w:p>
    <w:p w:rsidR="00396751" w14:paraId="7FB86296" w14:textId="77777777">
      <w:pPr>
        <w:pStyle w:val="Heading1"/>
        <w:ind w:firstLine="602"/>
      </w:pPr>
      <w:bookmarkStart w:id="30" w:name="_Toc15051"/>
      <w:bookmarkStart w:id="31" w:name="_Toc13454"/>
      <w:r>
        <w:rPr>
          <w:rFonts w:hint="eastAsia"/>
        </w:rPr>
        <w:t>四．硬件设计</w:t>
      </w:r>
      <w:bookmarkEnd w:id="30"/>
      <w:bookmarkEnd w:id="31"/>
    </w:p>
    <w:p w:rsidR="00396751" w14:paraId="5FAB1418" w14:textId="77777777">
      <w:pPr>
        <w:pStyle w:val="Heading2"/>
      </w:pPr>
      <w:r>
        <w:rPr>
          <w:rFonts w:hint="eastAsia"/>
        </w:rPr>
        <w:t xml:space="preserve">  </w:t>
      </w:r>
      <w:bookmarkStart w:id="32" w:name="_Toc9587"/>
      <w:bookmarkStart w:id="33" w:name="_Toc24219"/>
      <w:r>
        <w:rPr>
          <w:rFonts w:hint="eastAsia"/>
        </w:rPr>
        <w:t xml:space="preserve">4.1 </w:t>
      </w:r>
      <w:r>
        <w:rPr>
          <w:rFonts w:hint="eastAsia"/>
        </w:rPr>
        <w:t>电压电流的</w:t>
      </w:r>
      <w:r>
        <w:rPr>
          <w:rFonts w:hint="eastAsia"/>
        </w:rPr>
        <w:t>A/D</w:t>
      </w:r>
      <w:r>
        <w:rPr>
          <w:rFonts w:hint="eastAsia"/>
        </w:rPr>
        <w:t>采集</w:t>
      </w:r>
      <w:bookmarkEnd w:id="32"/>
      <w:bookmarkEnd w:id="33"/>
    </w:p>
    <w:p w:rsidR="00396751" w14:paraId="412EC372" w14:textId="77777777">
      <w:r>
        <w:rPr>
          <w:rFonts w:hint="eastAsia"/>
        </w:rPr>
        <w:t xml:space="preserve">    ADC0809</w:t>
      </w:r>
      <w:r>
        <w:rPr>
          <w:rFonts w:hint="eastAsia"/>
        </w:rPr>
        <w:t>是采样分辨率为</w:t>
      </w:r>
      <w:r>
        <w:rPr>
          <w:rFonts w:hint="eastAsia"/>
        </w:rPr>
        <w:t>8</w:t>
      </w:r>
      <w:r>
        <w:rPr>
          <w:rFonts w:hint="eastAsia"/>
        </w:rPr>
        <w:t>位的，以逐次逼近原理进行模数转换的器件。其内部有一个</w:t>
      </w:r>
      <w:r>
        <w:rPr>
          <w:rFonts w:hint="eastAsia"/>
        </w:rPr>
        <w:t>8</w:t>
      </w:r>
      <w:r>
        <w:rPr>
          <w:rFonts w:hint="eastAsia"/>
        </w:rPr>
        <w:t>通道多路开关，可根据锁存译码后的信息，只选通</w:t>
      </w:r>
      <w:r>
        <w:rPr>
          <w:rFonts w:hint="eastAsia"/>
        </w:rPr>
        <w:t>8</w:t>
      </w:r>
      <w:r>
        <w:rPr>
          <w:rFonts w:hint="eastAsia"/>
        </w:rPr>
        <w:t>路模拟输入信号中的一个进行</w:t>
      </w:r>
      <w:r>
        <w:rPr>
          <w:rFonts w:hint="eastAsia"/>
        </w:rPr>
        <w:t>A/D</w:t>
      </w:r>
      <w:r>
        <w:rPr>
          <w:rFonts w:hint="eastAsia"/>
        </w:rPr>
        <w:t>转换。</w:t>
      </w:r>
    </w:p>
    <w:p w:rsidR="00396751" w14:paraId="3A0CC761" w14:textId="77777777">
      <w:r>
        <w:t>分辨率：</w:t>
      </w:r>
      <w:r>
        <w:t>8</w:t>
      </w:r>
      <w:r>
        <w:t>位。</w:t>
      </w:r>
    </w:p>
    <w:p w:rsidR="00396751" w14:paraId="17499B59" w14:textId="77777777">
      <w:r>
        <w:t>总的不可调误差：</w:t>
      </w:r>
      <w:r>
        <w:t>±1LSB</w:t>
      </w:r>
      <w:r>
        <w:t>。</w:t>
      </w:r>
    </w:p>
    <w:p w:rsidR="00396751" w14:paraId="7DD96744" w14:textId="77777777">
      <w:r>
        <w:t>转换时间：取决于芯片时钟频率，如</w:t>
      </w:r>
      <w:r>
        <w:t>CLK=500kHz</w:t>
      </w:r>
      <w:r>
        <w:t>时，</w:t>
      </w:r>
      <w:r>
        <w:t>TCONV=128μs</w:t>
      </w:r>
      <w:r>
        <w:t>。</w:t>
      </w:r>
      <w:r>
        <w:rPr>
          <w:rFonts w:hint="eastAsia"/>
        </w:rPr>
        <w:t xml:space="preserve"> </w:t>
      </w:r>
    </w:p>
    <w:p w:rsidR="00396751" w14:paraId="185B95EA" w14:textId="77777777">
      <w:r>
        <w:t>单一电源：</w:t>
      </w:r>
      <w:r>
        <w:t>+5V</w:t>
      </w:r>
      <w:r>
        <w:t>。</w:t>
      </w:r>
    </w:p>
    <w:p w:rsidR="00396751" w14:paraId="0C92EF61" w14:textId="77777777">
      <w:r>
        <w:t>模拟输入电压围：单极性</w:t>
      </w:r>
      <w:r>
        <w:t>0</w:t>
      </w:r>
      <w:r>
        <w:t>～</w:t>
      </w:r>
      <w:r>
        <w:t>5V</w:t>
      </w:r>
      <w:r>
        <w:t>；双极性</w:t>
      </w:r>
      <w:r>
        <w:t>±5V,±10V</w:t>
      </w:r>
      <w:r>
        <w:t>（需外加一定电路）。</w:t>
      </w:r>
    </w:p>
    <w:p w:rsidR="00396751" w14:paraId="7BF606A5" w14:textId="77777777">
      <w:r>
        <w:t>具有可控三态输出缓存器。</w:t>
      </w:r>
    </w:p>
    <w:p w:rsidR="00396751" w14:paraId="2869E0CD" w14:textId="77777777">
      <w:r>
        <w:t>启动转换控制为脉冲式（正脉冲），</w:t>
      </w:r>
      <w:r>
        <w:t>上升沿使所有</w:t>
      </w:r>
      <w:r>
        <w:t>部寄存器清零，</w:t>
      </w:r>
      <w:r>
        <w:t>下降沿使</w:t>
      </w:r>
      <w:r>
        <w:t>A/D</w:t>
      </w:r>
      <w:r>
        <w:t>转换开始。</w:t>
      </w:r>
    </w:p>
    <w:p w:rsidR="00396751" w14:paraId="00E1F1DE" w14:textId="77777777">
      <w:r>
        <w:t>使用时不需进行零点和满刻度调节。</w:t>
      </w:r>
    </w:p>
    <w:p w:rsidR="00396751" w14:paraId="77087982" w14:textId="77777777">
      <w:pPr>
        <w:ind w:firstLine="560"/>
        <w:rPr>
          <w:rFonts w:asciiTheme="minorEastAsia" w:hAnsiTheme="minorEastAsia"/>
          <w:sz w:val="28"/>
          <w:szCs w:val="28"/>
        </w:rPr>
      </w:pPr>
    </w:p>
    <w:p w:rsidR="00396751" w14:paraId="1B2A6259" w14:textId="77777777">
      <w:pPr>
        <w:pStyle w:val="Heading2"/>
      </w:pPr>
      <w:bookmarkStart w:id="34" w:name="_Toc15248"/>
      <w:bookmarkStart w:id="35" w:name="_Toc3044"/>
      <w:r>
        <w:rPr>
          <w:rStyle w:val="3"/>
          <w:rFonts w:hint="eastAsia"/>
        </w:rPr>
        <w:t>4.1.1 ADC0809</w:t>
      </w:r>
      <w:r>
        <w:rPr>
          <w:rStyle w:val="3"/>
          <w:rFonts w:hint="eastAsia"/>
        </w:rPr>
        <w:t>的内部逻辑结构</w:t>
      </w:r>
      <w:bookmarkEnd w:id="34"/>
      <w:bookmarkEnd w:id="35"/>
    </w:p>
    <w:p w:rsidR="00396751" w14:paraId="440BA18F" w14:textId="77777777">
      <w:r>
        <w:rPr>
          <w:noProof/>
        </w:rPr>
        <w:drawing>
          <wp:inline distT="0" distB="0" distL="0" distR="0">
            <wp:extent cx="5125720" cy="2368550"/>
            <wp:effectExtent l="0" t="0" r="0" b="0"/>
            <wp:docPr id="15" name="图片 15" descr="C:\Users\dell\AppData\Local\Temp\WeChat Files\851f73f82e6fafaabb45004a7f854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dell\AppData\Local\Temp\WeChat Files\851f73f82e6fafaabb45004a7f8540e.jpg"/>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5126249" cy="2369159"/>
                    </a:xfrm>
                    <a:prstGeom prst="rect">
                      <a:avLst/>
                    </a:prstGeom>
                    <a:noFill/>
                    <a:ln>
                      <a:noFill/>
                    </a:ln>
                  </pic:spPr>
                </pic:pic>
              </a:graphicData>
            </a:graphic>
          </wp:inline>
        </w:drawing>
      </w:r>
    </w:p>
    <w:p w:rsidR="00396751" w14:paraId="0D41D1C1" w14:textId="77777777">
      <w:r>
        <w:rPr>
          <w:rFonts w:hint="eastAsia"/>
        </w:rPr>
        <w:t xml:space="preserve">                             ADC0809</w:t>
      </w:r>
      <w:r>
        <w:rPr>
          <w:rFonts w:hint="eastAsia"/>
        </w:rPr>
        <w:t>引脚图</w:t>
      </w:r>
    </w:p>
    <w:p w:rsidR="00396751" w14:paraId="311894AF" w14:textId="77777777">
      <w:r>
        <w:rPr>
          <w:rFonts w:hint="eastAsia"/>
        </w:rPr>
        <w:t xml:space="preserve">ADC0809 </w:t>
      </w:r>
      <w:r>
        <w:rPr>
          <w:rFonts w:hint="eastAsia"/>
        </w:rPr>
        <w:t>由一个</w:t>
      </w:r>
      <w:r>
        <w:rPr>
          <w:rFonts w:hint="eastAsia"/>
        </w:rPr>
        <w:t xml:space="preserve"> 8 </w:t>
      </w:r>
      <w:r>
        <w:rPr>
          <w:rFonts w:hint="eastAsia"/>
        </w:rPr>
        <w:t>路模拟开关、一个地址锁存与译码器、一个</w:t>
      </w:r>
      <w:r>
        <w:rPr>
          <w:rFonts w:hint="eastAsia"/>
        </w:rPr>
        <w:t xml:space="preserve"> A/D </w:t>
      </w:r>
      <w:r>
        <w:rPr>
          <w:rFonts w:hint="eastAsia"/>
        </w:rPr>
        <w:t>转换器和一个三态输出锁存器组成。多路开关可选通</w:t>
      </w:r>
      <w:r>
        <w:rPr>
          <w:rFonts w:hint="eastAsia"/>
        </w:rPr>
        <w:t xml:space="preserve"> 8 </w:t>
      </w:r>
      <w:r>
        <w:rPr>
          <w:rFonts w:hint="eastAsia"/>
        </w:rPr>
        <w:t>个</w:t>
      </w:r>
      <w:r>
        <w:rPr>
          <w:rFonts w:hint="eastAsia"/>
        </w:rPr>
        <w:t>模拟通道</w:t>
      </w:r>
      <w:r>
        <w:rPr>
          <w:rFonts w:hint="eastAsia"/>
        </w:rPr>
        <w:t>,</w:t>
      </w:r>
      <w:r>
        <w:rPr>
          <w:rFonts w:hint="eastAsia"/>
        </w:rPr>
        <w:t>允许</w:t>
      </w:r>
      <w:r>
        <w:rPr>
          <w:rFonts w:hint="eastAsia"/>
        </w:rPr>
        <w:t xml:space="preserve"> 8 </w:t>
      </w:r>
      <w:r>
        <w:rPr>
          <w:rFonts w:hint="eastAsia"/>
        </w:rPr>
        <w:t>路模拟量分</w:t>
      </w:r>
      <w:r>
        <w:rPr>
          <w:rFonts w:hint="eastAsia"/>
        </w:rPr>
        <w:t xml:space="preserve"> </w:t>
      </w:r>
      <w:r>
        <w:rPr>
          <w:rFonts w:hint="eastAsia"/>
        </w:rPr>
        <w:t>时输入</w:t>
      </w:r>
      <w:r>
        <w:rPr>
          <w:rFonts w:hint="eastAsia"/>
        </w:rPr>
        <w:t>,</w:t>
      </w:r>
      <w:r>
        <w:rPr>
          <w:rFonts w:hint="eastAsia"/>
        </w:rPr>
        <w:t>共用</w:t>
      </w:r>
      <w:r>
        <w:rPr>
          <w:rFonts w:hint="eastAsia"/>
        </w:rPr>
        <w:t xml:space="preserve"> A/D </w:t>
      </w:r>
      <w:r>
        <w:rPr>
          <w:rFonts w:hint="eastAsia"/>
        </w:rPr>
        <w:t>转换器进行转换。三态输出锁器用于锁存</w:t>
      </w:r>
      <w:r>
        <w:rPr>
          <w:rFonts w:hint="eastAsia"/>
        </w:rPr>
        <w:t xml:space="preserve"> A/D </w:t>
      </w:r>
      <w:r>
        <w:rPr>
          <w:rFonts w:hint="eastAsia"/>
        </w:rPr>
        <w:t>转换完的数字</w:t>
      </w:r>
      <w:r>
        <w:rPr>
          <w:rFonts w:hint="eastAsia"/>
        </w:rPr>
        <w:t xml:space="preserve"> </w:t>
      </w:r>
      <w:r>
        <w:rPr>
          <w:rFonts w:hint="eastAsia"/>
        </w:rPr>
        <w:t>量，当</w:t>
      </w:r>
      <w:r>
        <w:rPr>
          <w:rFonts w:hint="eastAsia"/>
        </w:rPr>
        <w:t xml:space="preserve"> OE </w:t>
      </w:r>
      <w:r>
        <w:rPr>
          <w:rFonts w:hint="eastAsia"/>
        </w:rPr>
        <w:t>端为高电平时，才可以从三态输出锁存器取走转换完的数据。</w:t>
      </w:r>
      <w:r>
        <w:rPr>
          <w:rFonts w:hint="eastAsia"/>
        </w:rPr>
        <w:t xml:space="preserve"> (2</w:t>
      </w:r>
      <w:r>
        <w:rPr>
          <w:rFonts w:hint="eastAsia"/>
        </w:rPr>
        <w:t>）引脚结构</w:t>
      </w:r>
      <w:r>
        <w:rPr>
          <w:rFonts w:hint="eastAsia"/>
        </w:rPr>
        <w:t xml:space="preserve"> </w:t>
      </w:r>
    </w:p>
    <w:p w:rsidR="00396751" w14:paraId="170CC090" w14:textId="77777777">
      <w:pPr>
        <w:sectPr>
          <w:headerReference w:type="even" r:id="rId56"/>
          <w:headerReference w:type="default" r:id="rId57"/>
          <w:footerReference w:type="even" r:id="rId58"/>
          <w:footerReference w:type="default" r:id="rId59"/>
          <w:headerReference w:type="first" r:id="rId60"/>
          <w:footerReference w:type="first" r:id="rId61"/>
          <w:type w:val="nextPage"/>
          <w:pgSz w:w="11906" w:h="16838"/>
          <w:pgMar w:top="1984" w:right="1417" w:bottom="1417" w:left="1417" w:header="1417" w:footer="1134" w:gutter="0"/>
          <w:pgNumType w:start="9"/>
          <w:cols w:space="425"/>
          <w:titlePg w:val="0"/>
          <w:docGrid w:type="lines" w:linePitch="312"/>
        </w:sectPr>
      </w:pPr>
      <w:r>
        <w:rPr>
          <w:rFonts w:hint="eastAsia"/>
        </w:rPr>
        <w:t>IN0</w:t>
      </w:r>
      <w:r>
        <w:rPr>
          <w:rFonts w:hint="eastAsia"/>
        </w:rPr>
        <w:t>－</w:t>
      </w:r>
      <w:r>
        <w:rPr>
          <w:rFonts w:hint="eastAsia"/>
        </w:rPr>
        <w:t>IN7</w:t>
      </w:r>
      <w:r>
        <w:rPr>
          <w:rFonts w:hint="eastAsia"/>
        </w:rPr>
        <w:t>：</w:t>
      </w:r>
      <w:r>
        <w:rPr>
          <w:rFonts w:hint="eastAsia"/>
        </w:rPr>
        <w:t xml:space="preserve">8 </w:t>
      </w:r>
      <w:r>
        <w:rPr>
          <w:rFonts w:hint="eastAsia"/>
        </w:rPr>
        <w:t>条模拟量输入通道</w:t>
      </w:r>
      <w:r>
        <w:rPr>
          <w:rFonts w:hint="eastAsia"/>
        </w:rPr>
        <w:t xml:space="preserve"> </w:t>
      </w:r>
    </w:p>
    <w:p w:rsidR="00396751" w14:paraId="5F44169F" w14:textId="77777777">
      <w:r>
        <w:rPr>
          <w:rFonts w:hint="eastAsia"/>
        </w:rPr>
        <w:t xml:space="preserve">ADC0809 </w:t>
      </w:r>
      <w:r>
        <w:rPr>
          <w:rFonts w:hint="eastAsia"/>
        </w:rPr>
        <w:t>对输入模拟量要求：信号单极性，电压范围是</w:t>
      </w:r>
      <w:r>
        <w:rPr>
          <w:rFonts w:hint="eastAsia"/>
        </w:rPr>
        <w:t xml:space="preserve"> 0</w:t>
      </w:r>
      <w:r>
        <w:rPr>
          <w:rFonts w:hint="eastAsia"/>
        </w:rPr>
        <w:t>－</w:t>
      </w:r>
      <w:r>
        <w:rPr>
          <w:rFonts w:hint="eastAsia"/>
        </w:rPr>
        <w:t>5V</w:t>
      </w:r>
      <w:r>
        <w:rPr>
          <w:rFonts w:hint="eastAsia"/>
        </w:rPr>
        <w:t>，若信号太</w:t>
      </w:r>
      <w:r>
        <w:rPr>
          <w:rFonts w:hint="eastAsia"/>
        </w:rPr>
        <w:t xml:space="preserve"> </w:t>
      </w:r>
      <w:r>
        <w:rPr>
          <w:rFonts w:hint="eastAsia"/>
        </w:rPr>
        <w:t>小，必须进行放大</w:t>
      </w:r>
      <w:r>
        <w:rPr>
          <w:rFonts w:hint="eastAsia"/>
        </w:rPr>
        <w:t>;</w:t>
      </w:r>
      <w:r>
        <w:rPr>
          <w:rFonts w:hint="eastAsia"/>
        </w:rPr>
        <w:t>输入的模拟量在转换过程中应该保持不变，如若模拟量变化</w:t>
      </w:r>
      <w:r>
        <w:rPr>
          <w:rFonts w:hint="eastAsia"/>
        </w:rPr>
        <w:t xml:space="preserve"> </w:t>
      </w:r>
      <w:r>
        <w:rPr>
          <w:rFonts w:hint="eastAsia"/>
        </w:rPr>
        <w:t>太快，则需在输入前增加采样保持电路</w:t>
      </w:r>
      <w:r>
        <w:rPr>
          <w:rFonts w:hint="eastAsia"/>
        </w:rPr>
        <w:t xml:space="preserve">. </w:t>
      </w:r>
    </w:p>
    <w:p w:rsidR="00396751" w14:paraId="5224C873" w14:textId="77777777">
      <w:r>
        <w:rPr>
          <w:rFonts w:hint="eastAsia"/>
        </w:rPr>
        <w:t>地址输入和控制线：</w:t>
      </w:r>
      <w:r>
        <w:rPr>
          <w:rFonts w:hint="eastAsia"/>
        </w:rPr>
        <w:t xml:space="preserve">4 </w:t>
      </w:r>
      <w:r>
        <w:rPr>
          <w:rFonts w:hint="eastAsia"/>
        </w:rPr>
        <w:t>条</w:t>
      </w:r>
      <w:r>
        <w:rPr>
          <w:rFonts w:hint="eastAsia"/>
        </w:rPr>
        <w:t xml:space="preserve"> </w:t>
      </w:r>
    </w:p>
    <w:p w:rsidR="00396751" w14:paraId="682AB2D3" w14:textId="77777777">
      <w:pPr>
        <w:rPr>
          <w:lang w:val="en-GB"/>
        </w:rPr>
      </w:pPr>
      <w:r>
        <w:rPr>
          <w:rFonts w:hint="eastAsia"/>
        </w:rPr>
        <w:t xml:space="preserve">ALE </w:t>
      </w:r>
      <w:r>
        <w:rPr>
          <w:rFonts w:hint="eastAsia"/>
        </w:rPr>
        <w:t>为地址锁存允许输入线，高电平有效。当</w:t>
      </w:r>
      <w:r>
        <w:rPr>
          <w:rFonts w:hint="eastAsia"/>
        </w:rPr>
        <w:t xml:space="preserve"> ALE </w:t>
      </w:r>
      <w:r>
        <w:rPr>
          <w:rFonts w:hint="eastAsia"/>
        </w:rPr>
        <w:t>线为高电平时，地址锁</w:t>
      </w:r>
      <w:r>
        <w:rPr>
          <w:rFonts w:hint="eastAsia"/>
        </w:rPr>
        <w:t xml:space="preserve"> </w:t>
      </w:r>
      <w:r>
        <w:rPr>
          <w:rFonts w:hint="eastAsia"/>
        </w:rPr>
        <w:t>存与译码器将</w:t>
      </w:r>
      <w:r>
        <w:rPr>
          <w:rFonts w:hint="eastAsia"/>
        </w:rPr>
        <w:t xml:space="preserve"> A,B</w:t>
      </w:r>
      <w:r>
        <w:rPr>
          <w:rFonts w:hint="eastAsia"/>
        </w:rPr>
        <w:t>，</w:t>
      </w:r>
      <w:r>
        <w:rPr>
          <w:rFonts w:hint="eastAsia"/>
        </w:rPr>
        <w:t xml:space="preserve">C </w:t>
      </w:r>
      <w:r>
        <w:rPr>
          <w:rFonts w:hint="eastAsia"/>
        </w:rPr>
        <w:t>三条地址线的地址信号进行锁存</w:t>
      </w:r>
      <w:r>
        <w:rPr>
          <w:rFonts w:hint="eastAsia"/>
        </w:rPr>
        <w:t>,</w:t>
      </w:r>
      <w:r>
        <w:rPr>
          <w:rFonts w:hint="eastAsia"/>
        </w:rPr>
        <w:t>经译码后被选中的通</w:t>
      </w:r>
      <w:r>
        <w:rPr>
          <w:rFonts w:hint="eastAsia"/>
        </w:rPr>
        <w:t xml:space="preserve"> </w:t>
      </w:r>
      <w:r>
        <w:rPr>
          <w:rFonts w:hint="eastAsia"/>
        </w:rPr>
        <w:t>道的</w:t>
      </w:r>
      <w:r>
        <w:rPr>
          <w:rFonts w:hint="eastAsia"/>
        </w:rPr>
        <w:t>模拟量进转换器</w:t>
      </w:r>
      <w:r>
        <w:rPr>
          <w:rFonts w:hint="eastAsia"/>
        </w:rPr>
        <w:t>进行转换。</w:t>
      </w:r>
      <w:r>
        <w:rPr>
          <w:rFonts w:hint="eastAsia"/>
        </w:rPr>
        <w:t>A</w:t>
      </w:r>
      <w:r>
        <w:rPr>
          <w:rFonts w:hint="eastAsia"/>
        </w:rPr>
        <w:t>，</w:t>
      </w:r>
      <w:r>
        <w:rPr>
          <w:rFonts w:hint="eastAsia"/>
        </w:rPr>
        <w:t xml:space="preserve">B </w:t>
      </w:r>
      <w:r>
        <w:rPr>
          <w:rFonts w:hint="eastAsia"/>
        </w:rPr>
        <w:t>和</w:t>
      </w:r>
      <w:r>
        <w:rPr>
          <w:rFonts w:hint="eastAsia"/>
        </w:rPr>
        <w:t xml:space="preserve"> C </w:t>
      </w:r>
      <w:r>
        <w:rPr>
          <w:rFonts w:hint="eastAsia"/>
        </w:rPr>
        <w:t>为地址输入线，用于选通</w:t>
      </w:r>
      <w:r>
        <w:rPr>
          <w:rFonts w:hint="eastAsia"/>
        </w:rPr>
        <w:t xml:space="preserve"> IN0</w:t>
      </w:r>
      <w:r>
        <w:rPr>
          <w:rFonts w:hint="eastAsia"/>
        </w:rPr>
        <w:t>－</w:t>
      </w:r>
      <w:r>
        <w:rPr>
          <w:rFonts w:hint="eastAsia"/>
        </w:rPr>
        <w:t xml:space="preserve">IN7 </w:t>
      </w:r>
      <w:r>
        <w:rPr>
          <w:rFonts w:hint="eastAsia"/>
        </w:rPr>
        <w:t>上的一路模拟量输入。通道选择表</w:t>
      </w:r>
      <w:r>
        <w:rPr>
          <w:rFonts w:hint="eastAsia"/>
        </w:rPr>
        <w:t xml:space="preserve"> 1 </w:t>
      </w:r>
      <w:r>
        <w:rPr>
          <w:rFonts w:hint="eastAsia"/>
        </w:rPr>
        <w:t>所示。</w:t>
      </w:r>
    </w:p>
    <w:p w:rsidR="00396751" w14:paraId="491B3AB1" w14:textId="77777777">
      <w:r>
        <w:rPr>
          <w:rFonts w:hint="eastAsia"/>
        </w:rPr>
        <w:t>数字量输出及控制线：</w:t>
      </w:r>
      <w:r>
        <w:rPr>
          <w:rFonts w:hint="eastAsia"/>
        </w:rPr>
        <w:t xml:space="preserve">11 </w:t>
      </w:r>
      <w:r>
        <w:rPr>
          <w:rFonts w:hint="eastAsia"/>
        </w:rPr>
        <w:t>条</w:t>
      </w:r>
      <w:r>
        <w:rPr>
          <w:rFonts w:hint="eastAsia"/>
        </w:rPr>
        <w:t xml:space="preserve"> </w:t>
      </w:r>
    </w:p>
    <w:p w:rsidR="00396751" w14:paraId="34A783AD" w14:textId="77777777">
      <w:r>
        <w:rPr>
          <w:rFonts w:hint="eastAsia"/>
        </w:rPr>
        <w:t xml:space="preserve">ST </w:t>
      </w:r>
      <w:r>
        <w:rPr>
          <w:rFonts w:hint="eastAsia"/>
        </w:rPr>
        <w:t>为转换启动信号。当</w:t>
      </w:r>
      <w:r>
        <w:rPr>
          <w:rFonts w:hint="eastAsia"/>
        </w:rPr>
        <w:t xml:space="preserve"> ST </w:t>
      </w:r>
      <w:r>
        <w:rPr>
          <w:rFonts w:hint="eastAsia"/>
        </w:rPr>
        <w:t>上跳沿时</w:t>
      </w:r>
      <w:r>
        <w:rPr>
          <w:rFonts w:hint="eastAsia"/>
        </w:rPr>
        <w:t>，所有内部寄存器清零；下跳沿时，开</w:t>
      </w:r>
      <w:r>
        <w:rPr>
          <w:rFonts w:hint="eastAsia"/>
        </w:rPr>
        <w:t xml:space="preserve"> </w:t>
      </w:r>
      <w:r>
        <w:rPr>
          <w:rFonts w:hint="eastAsia"/>
        </w:rPr>
        <w:t>始进行</w:t>
      </w:r>
      <w:r>
        <w:rPr>
          <w:rFonts w:hint="eastAsia"/>
        </w:rPr>
        <w:t xml:space="preserve"> A/D </w:t>
      </w:r>
      <w:r>
        <w:rPr>
          <w:rFonts w:hint="eastAsia"/>
        </w:rPr>
        <w:t>转换；在转换期间，</w:t>
      </w:r>
      <w:r>
        <w:rPr>
          <w:rFonts w:hint="eastAsia"/>
        </w:rPr>
        <w:t xml:space="preserve">ST </w:t>
      </w:r>
      <w:r>
        <w:rPr>
          <w:rFonts w:hint="eastAsia"/>
        </w:rPr>
        <w:t>应保持低电平。</w:t>
      </w:r>
      <w:r>
        <w:rPr>
          <w:rFonts w:hint="eastAsia"/>
        </w:rPr>
        <w:t xml:space="preserve">EOC </w:t>
      </w:r>
      <w:r>
        <w:rPr>
          <w:rFonts w:hint="eastAsia"/>
        </w:rPr>
        <w:t>为转换结束信号</w:t>
      </w:r>
      <w:r>
        <w:rPr>
          <w:rFonts w:hint="eastAsia"/>
        </w:rPr>
        <w:t>.</w:t>
      </w:r>
      <w:r>
        <w:rPr>
          <w:rFonts w:hint="eastAsia"/>
        </w:rPr>
        <w:t>当</w:t>
      </w:r>
      <w:r>
        <w:rPr>
          <w:rFonts w:hint="eastAsia"/>
        </w:rPr>
        <w:t xml:space="preserve"> EOC </w:t>
      </w:r>
      <w:r>
        <w:rPr>
          <w:rFonts w:hint="eastAsia"/>
        </w:rPr>
        <w:t>为高电平时，表明转换结束；否则，表明正在进行</w:t>
      </w:r>
      <w:r>
        <w:rPr>
          <w:rFonts w:hint="eastAsia"/>
        </w:rPr>
        <w:t xml:space="preserve"> A/D </w:t>
      </w:r>
      <w:r>
        <w:rPr>
          <w:rFonts w:hint="eastAsia"/>
        </w:rPr>
        <w:t>转换。</w:t>
      </w:r>
      <w:r>
        <w:rPr>
          <w:rFonts w:hint="eastAsia"/>
        </w:rPr>
        <w:t xml:space="preserve">OE </w:t>
      </w:r>
      <w:r>
        <w:rPr>
          <w:rFonts w:hint="eastAsia"/>
        </w:rPr>
        <w:t>为输出允</w:t>
      </w:r>
      <w:r>
        <w:rPr>
          <w:rFonts w:hint="eastAsia"/>
        </w:rPr>
        <w:t xml:space="preserve"> </w:t>
      </w:r>
      <w:r>
        <w:rPr>
          <w:rFonts w:hint="eastAsia"/>
        </w:rPr>
        <w:t>许信号</w:t>
      </w:r>
      <w:r>
        <w:rPr>
          <w:rFonts w:hint="eastAsia"/>
        </w:rPr>
        <w:t>,</w:t>
      </w:r>
      <w:r>
        <w:rPr>
          <w:rFonts w:hint="eastAsia"/>
        </w:rPr>
        <w:t>用于控制三条输出锁存器向单片机输出转换得到的数据。</w:t>
      </w:r>
      <w:r>
        <w:rPr>
          <w:rFonts w:hint="eastAsia"/>
        </w:rPr>
        <w:t>OE</w:t>
      </w:r>
      <w:r>
        <w:rPr>
          <w:rFonts w:hint="eastAsia"/>
        </w:rPr>
        <w:t>＝</w:t>
      </w:r>
      <w:r>
        <w:rPr>
          <w:rFonts w:hint="eastAsia"/>
        </w:rPr>
        <w:t>1,</w:t>
      </w:r>
      <w:r>
        <w:rPr>
          <w:rFonts w:hint="eastAsia"/>
        </w:rPr>
        <w:t>输出</w:t>
      </w:r>
      <w:r>
        <w:rPr>
          <w:rFonts w:hint="eastAsia"/>
        </w:rPr>
        <w:t xml:space="preserve"> </w:t>
      </w:r>
      <w:r>
        <w:rPr>
          <w:rFonts w:hint="eastAsia"/>
        </w:rPr>
        <w:t>转换得到的数据；</w:t>
      </w:r>
      <w:r>
        <w:rPr>
          <w:rFonts w:hint="eastAsia"/>
        </w:rPr>
        <w:t>OE</w:t>
      </w:r>
      <w:r>
        <w:rPr>
          <w:rFonts w:hint="eastAsia"/>
        </w:rPr>
        <w:t>＝</w:t>
      </w:r>
      <w:r>
        <w:rPr>
          <w:rFonts w:hint="eastAsia"/>
        </w:rPr>
        <w:t>0,</w:t>
      </w:r>
      <w:r>
        <w:rPr>
          <w:rFonts w:hint="eastAsia"/>
        </w:rPr>
        <w:t>输出数据线呈高阻状态。</w:t>
      </w:r>
      <w:r>
        <w:rPr>
          <w:rFonts w:hint="eastAsia"/>
        </w:rPr>
        <w:t>D7</w:t>
      </w:r>
      <w:r>
        <w:rPr>
          <w:rFonts w:hint="eastAsia"/>
        </w:rPr>
        <w:t>－</w:t>
      </w:r>
      <w:r>
        <w:rPr>
          <w:rFonts w:hint="eastAsia"/>
        </w:rPr>
        <w:t xml:space="preserve">D0 </w:t>
      </w:r>
      <w:r>
        <w:rPr>
          <w:rFonts w:hint="eastAsia"/>
        </w:rPr>
        <w:t>为数字量输出线。</w:t>
      </w:r>
      <w:r>
        <w:rPr>
          <w:rFonts w:hint="eastAsia"/>
        </w:rPr>
        <w:t xml:space="preserve"> </w:t>
      </w:r>
    </w:p>
    <w:p w:rsidR="00396751" w14:paraId="1973427E" w14:textId="77777777">
      <w:r>
        <w:rPr>
          <w:rFonts w:hint="eastAsia"/>
        </w:rPr>
        <w:t xml:space="preserve">CLK </w:t>
      </w:r>
      <w:r>
        <w:rPr>
          <w:rFonts w:hint="eastAsia"/>
        </w:rPr>
        <w:t>为时钟输入信号线</w:t>
      </w:r>
      <w:r>
        <w:rPr>
          <w:rFonts w:hint="eastAsia"/>
        </w:rPr>
        <w:t>.</w:t>
      </w:r>
      <w:r>
        <w:rPr>
          <w:rFonts w:hint="eastAsia"/>
        </w:rPr>
        <w:t>因</w:t>
      </w:r>
      <w:r>
        <w:rPr>
          <w:rFonts w:hint="eastAsia"/>
        </w:rPr>
        <w:t xml:space="preserve"> ADC0809 </w:t>
      </w:r>
      <w:r>
        <w:rPr>
          <w:rFonts w:hint="eastAsia"/>
        </w:rPr>
        <w:t>的内部没有时钟电路，所需时钟信号</w:t>
      </w:r>
      <w:r>
        <w:rPr>
          <w:rFonts w:hint="eastAsia"/>
        </w:rPr>
        <w:t xml:space="preserve"> </w:t>
      </w:r>
      <w:r>
        <w:rPr>
          <w:rFonts w:hint="eastAsia"/>
        </w:rPr>
        <w:t>必须由外界提供，通常使用频率为</w:t>
      </w:r>
      <w:r>
        <w:rPr>
          <w:rFonts w:hint="eastAsia"/>
        </w:rPr>
        <w:t xml:space="preserve"> 500KHZ</w:t>
      </w:r>
      <w:r>
        <w:rPr>
          <w:rFonts w:hint="eastAsia"/>
        </w:rPr>
        <w:t>，</w:t>
      </w:r>
      <w:r>
        <w:rPr>
          <w:rFonts w:hint="eastAsia"/>
        </w:rPr>
        <w:t>VREF</w:t>
      </w:r>
      <w:r>
        <w:rPr>
          <w:rFonts w:hint="eastAsia"/>
        </w:rPr>
        <w:t>（＋）</w:t>
      </w:r>
      <w:r>
        <w:rPr>
          <w:rFonts w:hint="eastAsia"/>
        </w:rPr>
        <w:t xml:space="preserve"> </w:t>
      </w:r>
      <w:r>
        <w:rPr>
          <w:rFonts w:hint="eastAsia"/>
        </w:rPr>
        <w:t>，</w:t>
      </w:r>
      <w:r>
        <w:rPr>
          <w:rFonts w:hint="eastAsia"/>
        </w:rPr>
        <w:t>VREF</w:t>
      </w:r>
      <w:r>
        <w:rPr>
          <w:rFonts w:hint="eastAsia"/>
        </w:rPr>
        <w:t>（－）为参考</w:t>
      </w:r>
      <w:r>
        <w:rPr>
          <w:rFonts w:hint="eastAsia"/>
        </w:rPr>
        <w:t xml:space="preserve"> </w:t>
      </w:r>
      <w:r>
        <w:rPr>
          <w:rFonts w:hint="eastAsia"/>
        </w:rPr>
        <w:t>电压输入。</w:t>
      </w:r>
      <w:r>
        <w:rPr>
          <w:rFonts w:hint="eastAsia"/>
        </w:rPr>
        <w:t xml:space="preserve"> </w:t>
      </w:r>
    </w:p>
    <w:p w:rsidR="00396751" w14:paraId="75CA898D" w14:textId="77777777">
      <w:r>
        <w:rPr>
          <w:rFonts w:hint="eastAsia"/>
        </w:rPr>
        <w:t>本设计中用单片机的</w:t>
      </w:r>
      <w:r>
        <w:rPr>
          <w:rFonts w:hint="eastAsia"/>
        </w:rPr>
        <w:t xml:space="preserve"> P0 </w:t>
      </w:r>
      <w:r>
        <w:rPr>
          <w:rFonts w:hint="eastAsia"/>
        </w:rPr>
        <w:t>口接收来自</w:t>
      </w:r>
      <w:r>
        <w:rPr>
          <w:rFonts w:hint="eastAsia"/>
        </w:rPr>
        <w:t xml:space="preserve"> 0809 </w:t>
      </w:r>
      <w:r>
        <w:rPr>
          <w:rFonts w:hint="eastAsia"/>
        </w:rPr>
        <w:t>的换数据，</w:t>
      </w:r>
      <w:r>
        <w:rPr>
          <w:rFonts w:hint="eastAsia"/>
        </w:rPr>
        <w:t>P2.0</w:t>
      </w:r>
      <w:r>
        <w:rPr>
          <w:rFonts w:hint="eastAsia"/>
        </w:rPr>
        <w:t>、</w:t>
      </w:r>
      <w:r>
        <w:rPr>
          <w:rFonts w:hint="eastAsia"/>
        </w:rPr>
        <w:t>P2.1</w:t>
      </w:r>
      <w:r>
        <w:rPr>
          <w:rFonts w:hint="eastAsia"/>
        </w:rPr>
        <w:t>、</w:t>
      </w:r>
      <w:r>
        <w:rPr>
          <w:rFonts w:hint="eastAsia"/>
        </w:rPr>
        <w:t xml:space="preserve">P2.2 </w:t>
      </w:r>
      <w:r>
        <w:rPr>
          <w:rFonts w:hint="eastAsia"/>
        </w:rPr>
        <w:t>依次接在</w:t>
      </w:r>
      <w:r>
        <w:rPr>
          <w:rFonts w:hint="eastAsia"/>
        </w:rPr>
        <w:t xml:space="preserve"> 0809 </w:t>
      </w:r>
      <w:r>
        <w:rPr>
          <w:rFonts w:hint="eastAsia"/>
        </w:rPr>
        <w:t>的</w:t>
      </w:r>
      <w:r>
        <w:rPr>
          <w:rFonts w:hint="eastAsia"/>
        </w:rPr>
        <w:t xml:space="preserve"> A</w:t>
      </w:r>
      <w:r>
        <w:rPr>
          <w:rFonts w:hint="eastAsia"/>
        </w:rPr>
        <w:t>、</w:t>
      </w:r>
      <w:r>
        <w:rPr>
          <w:rFonts w:hint="eastAsia"/>
        </w:rPr>
        <w:t>B</w:t>
      </w:r>
      <w:r>
        <w:rPr>
          <w:rFonts w:hint="eastAsia"/>
        </w:rPr>
        <w:t>、</w:t>
      </w:r>
      <w:r>
        <w:rPr>
          <w:rFonts w:hint="eastAsia"/>
        </w:rPr>
        <w:t xml:space="preserve">C </w:t>
      </w:r>
      <w:r>
        <w:rPr>
          <w:rFonts w:hint="eastAsia"/>
        </w:rPr>
        <w:t>地址线，</w:t>
      </w:r>
      <w:r>
        <w:rPr>
          <w:rFonts w:hint="eastAsia"/>
        </w:rPr>
        <w:t xml:space="preserve">P2.3 </w:t>
      </w:r>
      <w:r>
        <w:rPr>
          <w:rFonts w:hint="eastAsia"/>
        </w:rPr>
        <w:t>接在</w:t>
      </w:r>
      <w:r>
        <w:rPr>
          <w:rFonts w:hint="eastAsia"/>
        </w:rPr>
        <w:t xml:space="preserve"> 0809 </w:t>
      </w:r>
      <w:r>
        <w:rPr>
          <w:rFonts w:hint="eastAsia"/>
        </w:rPr>
        <w:t>的</w:t>
      </w:r>
      <w:r>
        <w:rPr>
          <w:rFonts w:hint="eastAsia"/>
        </w:rPr>
        <w:t xml:space="preserve"> ALE </w:t>
      </w:r>
      <w:r>
        <w:rPr>
          <w:rFonts w:hint="eastAsia"/>
        </w:rPr>
        <w:t>端，</w:t>
      </w:r>
      <w:r>
        <w:rPr>
          <w:rFonts w:hint="eastAsia"/>
        </w:rPr>
        <w:t xml:space="preserve">P2.4 </w:t>
      </w:r>
      <w:r>
        <w:rPr>
          <w:rFonts w:hint="eastAsia"/>
        </w:rPr>
        <w:t>接</w:t>
      </w:r>
      <w:r>
        <w:rPr>
          <w:rFonts w:hint="eastAsia"/>
        </w:rPr>
        <w:t xml:space="preserve"> START</w:t>
      </w:r>
      <w:r>
        <w:rPr>
          <w:rFonts w:hint="eastAsia"/>
        </w:rPr>
        <w:t>，</w:t>
      </w:r>
      <w:r>
        <w:rPr>
          <w:rFonts w:hint="eastAsia"/>
        </w:rPr>
        <w:t xml:space="preserve">P2.5 </w:t>
      </w:r>
      <w:r>
        <w:rPr>
          <w:rFonts w:hint="eastAsia"/>
        </w:rPr>
        <w:t>接</w:t>
      </w:r>
      <w:r>
        <w:rPr>
          <w:rFonts w:hint="eastAsia"/>
        </w:rPr>
        <w:t xml:space="preserve"> OE </w:t>
      </w:r>
      <w:r>
        <w:rPr>
          <w:rFonts w:hint="eastAsia"/>
        </w:rPr>
        <w:t>端</w:t>
      </w:r>
      <w:r>
        <w:rPr>
          <w:rFonts w:hint="eastAsia"/>
        </w:rPr>
        <w:t>,</w:t>
      </w:r>
      <w:r>
        <w:rPr>
          <w:rFonts w:hint="eastAsia"/>
        </w:rPr>
        <w:t>时钟信号由单片机的</w:t>
      </w:r>
      <w:r>
        <w:rPr>
          <w:rFonts w:hint="eastAsia"/>
        </w:rPr>
        <w:t xml:space="preserve"> ALE </w:t>
      </w:r>
      <w:r>
        <w:rPr>
          <w:rFonts w:hint="eastAsia"/>
        </w:rPr>
        <w:t>端经</w:t>
      </w:r>
      <w:r>
        <w:rPr>
          <w:rFonts w:hint="eastAsia"/>
        </w:rPr>
        <w:t xml:space="preserve"> 74HC74 </w:t>
      </w:r>
      <w:r>
        <w:rPr>
          <w:rFonts w:hint="eastAsia"/>
        </w:rPr>
        <w:t>触发器二分频后提供</w:t>
      </w:r>
      <w:r>
        <w:rPr>
          <w:rFonts w:hint="eastAsia"/>
        </w:rPr>
        <w:t>,</w:t>
      </w:r>
      <w:r>
        <w:rPr>
          <w:rFonts w:hint="eastAsia"/>
        </w:rPr>
        <w:t>单片</w:t>
      </w:r>
      <w:r>
        <w:rPr>
          <w:rFonts w:hint="eastAsia"/>
        </w:rPr>
        <w:t xml:space="preserve"> </w:t>
      </w:r>
      <w:r>
        <w:rPr>
          <w:rFonts w:hint="eastAsia"/>
        </w:rPr>
        <w:t>机采用</w:t>
      </w:r>
      <w:r>
        <w:rPr>
          <w:rFonts w:hint="eastAsia"/>
        </w:rPr>
        <w:t xml:space="preserve"> 12MHz </w:t>
      </w:r>
      <w:r>
        <w:rPr>
          <w:rFonts w:hint="eastAsia"/>
        </w:rPr>
        <w:t>晶振，</w:t>
      </w:r>
      <w:r>
        <w:rPr>
          <w:rFonts w:hint="eastAsia"/>
        </w:rPr>
        <w:t xml:space="preserve"> ALE </w:t>
      </w:r>
      <w:r>
        <w:rPr>
          <w:rFonts w:hint="eastAsia"/>
        </w:rPr>
        <w:t>端经二分频后为</w:t>
      </w:r>
      <w:r>
        <w:rPr>
          <w:rFonts w:hint="eastAsia"/>
        </w:rPr>
        <w:t xml:space="preserve"> 500KHz. ADC0809 </w:t>
      </w:r>
      <w:r>
        <w:rPr>
          <w:rFonts w:hint="eastAsia"/>
        </w:rPr>
        <w:t>具体工作过程为：</w:t>
      </w:r>
      <w:r>
        <w:rPr>
          <w:rFonts w:hint="eastAsia"/>
        </w:rPr>
        <w:t xml:space="preserve"> </w:t>
      </w:r>
      <w:r>
        <w:rPr>
          <w:rFonts w:hint="eastAsia"/>
        </w:rPr>
        <w:t>首先</w:t>
      </w:r>
      <w:r>
        <w:rPr>
          <w:rFonts w:hint="eastAsia"/>
        </w:rPr>
        <w:t xml:space="preserve"> P2.0</w:t>
      </w:r>
      <w:r>
        <w:rPr>
          <w:rFonts w:hint="eastAsia"/>
        </w:rPr>
        <w:t>、</w:t>
      </w:r>
      <w:r>
        <w:rPr>
          <w:rFonts w:hint="eastAsia"/>
        </w:rPr>
        <w:t>P2.1</w:t>
      </w:r>
      <w:r>
        <w:rPr>
          <w:rFonts w:hint="eastAsia"/>
        </w:rPr>
        <w:t>、</w:t>
      </w:r>
      <w:r>
        <w:rPr>
          <w:rFonts w:hint="eastAsia"/>
        </w:rPr>
        <w:t xml:space="preserve">P2.3 </w:t>
      </w:r>
      <w:r>
        <w:rPr>
          <w:rFonts w:hint="eastAsia"/>
        </w:rPr>
        <w:t>输入</w:t>
      </w:r>
      <w:r>
        <w:rPr>
          <w:rFonts w:hint="eastAsia"/>
        </w:rPr>
        <w:t xml:space="preserve"> 3 </w:t>
      </w:r>
      <w:r>
        <w:rPr>
          <w:rFonts w:hint="eastAsia"/>
        </w:rPr>
        <w:t>位地址，并使</w:t>
      </w:r>
      <w:r>
        <w:rPr>
          <w:rFonts w:hint="eastAsia"/>
        </w:rPr>
        <w:t xml:space="preserve"> P2.3 </w:t>
      </w:r>
      <w:r>
        <w:rPr>
          <w:rFonts w:hint="eastAsia"/>
        </w:rPr>
        <w:t>输出高电平</w:t>
      </w:r>
      <w:r>
        <w:rPr>
          <w:rFonts w:hint="eastAsia"/>
        </w:rPr>
        <w:t>,</w:t>
      </w:r>
      <w:r>
        <w:rPr>
          <w:rFonts w:hint="eastAsia"/>
        </w:rPr>
        <w:t>将地址存入地址</w:t>
      </w:r>
      <w:r>
        <w:rPr>
          <w:rFonts w:hint="eastAsia"/>
        </w:rPr>
        <w:t xml:space="preserve"> </w:t>
      </w:r>
      <w:r>
        <w:rPr>
          <w:rFonts w:hint="eastAsia"/>
        </w:rPr>
        <w:t>锁存器中</w:t>
      </w:r>
      <w:r>
        <w:rPr>
          <w:rFonts w:hint="eastAsia"/>
        </w:rPr>
        <w:t>.</w:t>
      </w:r>
      <w:r>
        <w:rPr>
          <w:rFonts w:hint="eastAsia"/>
        </w:rPr>
        <w:t>此地址经译码选通</w:t>
      </w:r>
      <w:r>
        <w:rPr>
          <w:rFonts w:hint="eastAsia"/>
        </w:rPr>
        <w:t xml:space="preserve"> 8 </w:t>
      </w:r>
      <w:r>
        <w:rPr>
          <w:rFonts w:hint="eastAsia"/>
        </w:rPr>
        <w:t>路模拟输入之一到比较器</w:t>
      </w:r>
      <w:r>
        <w:rPr>
          <w:rFonts w:hint="eastAsia"/>
        </w:rPr>
        <w:t xml:space="preserve">.START </w:t>
      </w:r>
      <w:r>
        <w:rPr>
          <w:rFonts w:hint="eastAsia"/>
        </w:rPr>
        <w:t>上升沿将逐</w:t>
      </w:r>
      <w:r>
        <w:rPr>
          <w:rFonts w:hint="eastAsia"/>
        </w:rPr>
        <w:t xml:space="preserve"> </w:t>
      </w:r>
      <w:r>
        <w:rPr>
          <w:rFonts w:hint="eastAsia"/>
        </w:rPr>
        <w:t>次逼近寄存器复位。下降</w:t>
      </w:r>
      <w:r>
        <w:rPr>
          <w:rFonts w:hint="eastAsia"/>
        </w:rPr>
        <w:t>沿启动</w:t>
      </w:r>
      <w:r>
        <w:rPr>
          <w:rFonts w:hint="eastAsia"/>
        </w:rPr>
        <w:t xml:space="preserve"> A</w:t>
      </w:r>
      <w:r>
        <w:rPr>
          <w:rFonts w:hint="eastAsia"/>
        </w:rPr>
        <w:t>／</w:t>
      </w:r>
      <w:r>
        <w:rPr>
          <w:rFonts w:hint="eastAsia"/>
        </w:rPr>
        <w:t xml:space="preserve">D </w:t>
      </w:r>
      <w:r>
        <w:rPr>
          <w:rFonts w:hint="eastAsia"/>
        </w:rPr>
        <w:t>转换</w:t>
      </w:r>
      <w:r>
        <w:rPr>
          <w:rFonts w:hint="eastAsia"/>
        </w:rPr>
        <w:t>,</w:t>
      </w:r>
      <w:r>
        <w:rPr>
          <w:rFonts w:hint="eastAsia"/>
        </w:rPr>
        <w:t>之后</w:t>
      </w:r>
      <w:r>
        <w:rPr>
          <w:rFonts w:hint="eastAsia"/>
        </w:rPr>
        <w:t xml:space="preserve"> EOC </w:t>
      </w:r>
      <w:r>
        <w:rPr>
          <w:rFonts w:hint="eastAsia"/>
        </w:rPr>
        <w:t>输出信号变低，指示转</w:t>
      </w:r>
      <w:r>
        <w:rPr>
          <w:rFonts w:hint="eastAsia"/>
        </w:rPr>
        <w:t xml:space="preserve"> </w:t>
      </w:r>
      <w:r>
        <w:rPr>
          <w:rFonts w:hint="eastAsia"/>
        </w:rPr>
        <w:t>换正在</w:t>
      </w:r>
      <w:r>
        <w:rPr>
          <w:rFonts w:hint="eastAsia"/>
        </w:rPr>
        <w:t>进行。直到</w:t>
      </w:r>
      <w:r>
        <w:rPr>
          <w:rFonts w:hint="eastAsia"/>
        </w:rPr>
        <w:t xml:space="preserve"> A</w:t>
      </w:r>
      <w:r>
        <w:rPr>
          <w:rFonts w:hint="eastAsia"/>
        </w:rPr>
        <w:t>／</w:t>
      </w:r>
      <w:r>
        <w:rPr>
          <w:rFonts w:hint="eastAsia"/>
        </w:rPr>
        <w:t xml:space="preserve">D </w:t>
      </w:r>
      <w:r>
        <w:rPr>
          <w:rFonts w:hint="eastAsia"/>
        </w:rPr>
        <w:t>转换完成</w:t>
      </w:r>
      <w:r>
        <w:rPr>
          <w:rFonts w:hint="eastAsia"/>
        </w:rPr>
        <w:t xml:space="preserve">,EOC </w:t>
      </w:r>
      <w:r>
        <w:rPr>
          <w:rFonts w:hint="eastAsia"/>
        </w:rPr>
        <w:t>变为高电平，指示</w:t>
      </w:r>
      <w:r>
        <w:rPr>
          <w:rFonts w:hint="eastAsia"/>
        </w:rPr>
        <w:t xml:space="preserve"> A</w:t>
      </w:r>
      <w:r>
        <w:rPr>
          <w:rFonts w:hint="eastAsia"/>
        </w:rPr>
        <w:t>／</w:t>
      </w:r>
      <w:r>
        <w:rPr>
          <w:rFonts w:hint="eastAsia"/>
        </w:rPr>
        <w:t xml:space="preserve">D </w:t>
      </w:r>
      <w:r>
        <w:rPr>
          <w:rFonts w:hint="eastAsia"/>
        </w:rPr>
        <w:t>转换结束，</w:t>
      </w:r>
      <w:r>
        <w:rPr>
          <w:rFonts w:hint="eastAsia"/>
        </w:rPr>
        <w:t xml:space="preserve"> </w:t>
      </w:r>
      <w:r>
        <w:rPr>
          <w:rFonts w:hint="eastAsia"/>
        </w:rPr>
        <w:t>结果数据已存入锁存器，这个信号可用作中断申请</w:t>
      </w:r>
      <w:r>
        <w:rPr>
          <w:rFonts w:hint="eastAsia"/>
        </w:rPr>
        <w:t>,</w:t>
      </w:r>
      <w:r>
        <w:rPr>
          <w:rFonts w:hint="eastAsia"/>
        </w:rPr>
        <w:t>而触发单片机动作准备接收</w:t>
      </w:r>
      <w:r>
        <w:rPr>
          <w:rFonts w:hint="eastAsia"/>
        </w:rPr>
        <w:t xml:space="preserve"> </w:t>
      </w:r>
      <w:r>
        <w:rPr>
          <w:rFonts w:hint="eastAsia"/>
        </w:rPr>
        <w:t>数据，这是使</w:t>
      </w:r>
      <w:r>
        <w:rPr>
          <w:rFonts w:hint="eastAsia"/>
        </w:rPr>
        <w:t xml:space="preserve"> P2.5 </w:t>
      </w:r>
      <w:r>
        <w:rPr>
          <w:rFonts w:hint="eastAsia"/>
        </w:rPr>
        <w:t>输出高电平，输出三态门打开，转换结果的数字量输出到数</w:t>
      </w:r>
      <w:r>
        <w:rPr>
          <w:rFonts w:hint="eastAsia"/>
        </w:rPr>
        <w:t xml:space="preserve"> </w:t>
      </w:r>
      <w:r>
        <w:rPr>
          <w:rFonts w:hint="eastAsia"/>
        </w:rPr>
        <w:t>据总线上，单片机读取</w:t>
      </w:r>
      <w:r>
        <w:rPr>
          <w:rFonts w:hint="eastAsia"/>
        </w:rPr>
        <w:t xml:space="preserve"> P0 </w:t>
      </w:r>
      <w:r>
        <w:rPr>
          <w:rFonts w:hint="eastAsia"/>
        </w:rPr>
        <w:t>口然后做下一步处理操作。</w:t>
      </w:r>
    </w:p>
    <w:p w:rsidR="00396751" w14:paraId="760BE5BF" w14:textId="77777777">
      <w:pPr>
        <w:pStyle w:val="Heading3"/>
      </w:pPr>
      <w:bookmarkStart w:id="36" w:name="_Toc10155"/>
      <w:bookmarkStart w:id="37" w:name="_Toc30186"/>
      <w:r>
        <w:rPr>
          <w:rFonts w:hint="eastAsia"/>
        </w:rPr>
        <w:t>4.1.2</w:t>
      </w:r>
      <w:r>
        <w:rPr>
          <w:rFonts w:hint="eastAsia"/>
        </w:rPr>
        <w:t>信号的采集处理</w:t>
      </w:r>
      <w:bookmarkEnd w:id="36"/>
      <w:bookmarkEnd w:id="37"/>
    </w:p>
    <w:p w:rsidR="00396751" w14:paraId="4179D695" w14:textId="77777777">
      <w:r>
        <w:rPr>
          <w:rFonts w:hint="eastAsia"/>
        </w:rPr>
        <w:t>数据的采集和模数转换主要是由</w:t>
      </w:r>
      <w:r>
        <w:rPr>
          <w:rFonts w:hint="eastAsia"/>
        </w:rPr>
        <w:t>ADC0809</w:t>
      </w:r>
      <w:r>
        <w:rPr>
          <w:rFonts w:hint="eastAsia"/>
        </w:rPr>
        <w:t>完成。然后传递给</w:t>
      </w:r>
      <w:r>
        <w:rPr>
          <w:rFonts w:hint="eastAsia"/>
        </w:rPr>
        <w:t>AT89C51</w:t>
      </w:r>
      <w:r>
        <w:rPr>
          <w:rFonts w:hint="eastAsia"/>
        </w:rPr>
        <w:t>进行数据的进一步处理。电池的电压直接接到单片机的</w:t>
      </w:r>
      <w:r>
        <w:rPr>
          <w:rFonts w:hint="eastAsia"/>
        </w:rPr>
        <w:t>A/D</w:t>
      </w:r>
      <w:r>
        <w:rPr>
          <w:rFonts w:hint="eastAsia"/>
        </w:rPr>
        <w:t>接口上，经过</w:t>
      </w:r>
      <w:r>
        <w:rPr>
          <w:rFonts w:hint="eastAsia"/>
        </w:rPr>
        <w:t>A/D</w:t>
      </w:r>
      <w:r>
        <w:rPr>
          <w:rFonts w:hint="eastAsia"/>
        </w:rPr>
        <w:t>转换以及单片机运算器的处理得到一个测量电压值。当充电电流流过一个取样电阻，得到一个电压，将此电压进行放大之后送入单片机的</w:t>
      </w:r>
      <w:r>
        <w:rPr>
          <w:rFonts w:hint="eastAsia"/>
        </w:rPr>
        <w:t>A/D</w:t>
      </w:r>
      <w:r>
        <w:rPr>
          <w:rFonts w:hint="eastAsia"/>
        </w:rPr>
        <w:t>接口进行采集。</w:t>
      </w:r>
    </w:p>
    <w:p w:rsidR="00396751" w14:paraId="7A29F841" w14:textId="77777777">
      <w:pPr>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984" w:right="1417" w:bottom="1417" w:left="1417" w:header="1417" w:footer="1134" w:gutter="0"/>
          <w:pgNumType w:start="10"/>
          <w:cols w:space="425"/>
          <w:titlePg w:val="0"/>
          <w:docGrid w:type="lines" w:linePitch="312"/>
        </w:sectPr>
      </w:pPr>
      <w:r>
        <w:rPr>
          <w:rFonts w:hint="eastAsia"/>
        </w:rPr>
        <w:t>电压的采集可以将输出口电压直接送到</w:t>
      </w:r>
      <w:r>
        <w:rPr>
          <w:rFonts w:hint="eastAsia"/>
        </w:rPr>
        <w:t>A/D</w:t>
      </w:r>
      <w:r>
        <w:rPr>
          <w:rFonts w:hint="eastAsia"/>
        </w:rPr>
        <w:t>接入口，经过模数转换后通过单片机，由数码</w:t>
      </w:r>
      <w:r>
        <w:rPr>
          <w:rFonts w:hint="eastAsia"/>
        </w:rPr>
        <w:t>管体现</w:t>
      </w:r>
      <w:r>
        <w:rPr>
          <w:rFonts w:hint="eastAsia"/>
        </w:rPr>
        <w:t>出结果。</w:t>
      </w:r>
    </w:p>
    <w:p w:rsidR="00396751" w14:paraId="3725C58F" w14:textId="77777777">
      <w:pPr>
        <w:pStyle w:val="Heading2"/>
      </w:pPr>
      <w:bookmarkStart w:id="38" w:name="_Toc1521"/>
      <w:bookmarkStart w:id="39" w:name="_Toc17827"/>
      <w:r>
        <w:rPr>
          <w:rFonts w:hint="eastAsia"/>
        </w:rPr>
        <w:t>4.2</w:t>
      </w:r>
      <w:r>
        <w:rPr>
          <w:rFonts w:hint="eastAsia"/>
        </w:rPr>
        <w:t>．数码</w:t>
      </w:r>
      <w:r>
        <w:rPr>
          <w:rFonts w:hint="eastAsia"/>
        </w:rPr>
        <w:t>管显示</w:t>
      </w:r>
      <w:r>
        <w:rPr>
          <w:rFonts w:hint="eastAsia"/>
        </w:rPr>
        <w:t>电路的设计</w:t>
      </w:r>
      <w:bookmarkEnd w:id="38"/>
      <w:bookmarkEnd w:id="39"/>
    </w:p>
    <w:p w:rsidR="00396751" w14:paraId="3F18C0D0" w14:textId="77777777">
      <w:r>
        <w:rPr>
          <w:rFonts w:hint="eastAsia"/>
        </w:rPr>
        <w:t xml:space="preserve"> </w:t>
      </w:r>
      <w:r>
        <w:rPr>
          <w:noProof/>
        </w:rPr>
        <w:drawing>
          <wp:inline distT="0" distB="0" distL="0" distR="0">
            <wp:extent cx="4925060" cy="26111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a:xfrm>
                      <a:off x="0" y="0"/>
                      <a:ext cx="4922429" cy="2610065"/>
                    </a:xfrm>
                    <a:prstGeom prst="rect">
                      <a:avLst/>
                    </a:prstGeom>
                  </pic:spPr>
                </pic:pic>
              </a:graphicData>
            </a:graphic>
          </wp:inline>
        </w:drawing>
      </w:r>
    </w:p>
    <w:p w:rsidR="00396751" w14:paraId="33A9B871" w14:textId="77777777">
      <w:r>
        <w:rPr>
          <w:rFonts w:hint="eastAsia"/>
        </w:rPr>
        <w:t xml:space="preserve">   </w:t>
      </w:r>
      <w:r>
        <w:rPr>
          <w:rFonts w:hint="eastAsia"/>
        </w:rPr>
        <w:t>单片机内有一个串行</w:t>
      </w:r>
      <w:r>
        <w:rPr>
          <w:rFonts w:hint="eastAsia"/>
        </w:rPr>
        <w:t>I</w:t>
      </w:r>
      <w:r>
        <w:rPr>
          <w:rFonts w:hint="eastAsia"/>
        </w:rPr>
        <w:t>／</w:t>
      </w:r>
      <w:r>
        <w:rPr>
          <w:rFonts w:hint="eastAsia"/>
        </w:rPr>
        <w:t>O</w:t>
      </w:r>
      <w:r>
        <w:rPr>
          <w:rFonts w:hint="eastAsia"/>
        </w:rPr>
        <w:t>端口，通过引脚</w:t>
      </w:r>
      <w:r>
        <w:rPr>
          <w:rFonts w:hint="eastAsia"/>
        </w:rPr>
        <w:t>RXD</w:t>
      </w:r>
      <w:r>
        <w:rPr>
          <w:rFonts w:hint="eastAsia"/>
        </w:rPr>
        <w:t>和</w:t>
      </w:r>
      <w:r>
        <w:rPr>
          <w:rFonts w:hint="eastAsia"/>
        </w:rPr>
        <w:t>TXD</w:t>
      </w:r>
      <w:r>
        <w:rPr>
          <w:rFonts w:hint="eastAsia"/>
        </w:rPr>
        <w:t>可与外部电路进行全双工的串行异步通信，发送数据时由</w:t>
      </w:r>
      <w:r>
        <w:rPr>
          <w:rFonts w:hint="eastAsia"/>
        </w:rPr>
        <w:t>TXD</w:t>
      </w:r>
      <w:r>
        <w:rPr>
          <w:rFonts w:hint="eastAsia"/>
        </w:rPr>
        <w:t>端送出，接收</w:t>
      </w:r>
      <w:r>
        <w:rPr>
          <w:rFonts w:hint="eastAsia"/>
        </w:rPr>
        <w:t>时数据</w:t>
      </w:r>
      <w:r>
        <w:rPr>
          <w:rFonts w:hint="eastAsia"/>
        </w:rPr>
        <w:t>由</w:t>
      </w:r>
      <w:r>
        <w:rPr>
          <w:rFonts w:hint="eastAsia"/>
        </w:rPr>
        <w:t>RXD</w:t>
      </w:r>
      <w:r>
        <w:rPr>
          <w:rFonts w:hint="eastAsia"/>
        </w:rPr>
        <w:t>端输入。串口有四种工作方式，通过编程设臵，可以使其工作在任</w:t>
      </w:r>
      <w:r>
        <w:rPr>
          <w:rFonts w:hint="eastAsia"/>
        </w:rPr>
        <w:t>一</w:t>
      </w:r>
      <w:r>
        <w:rPr>
          <w:rFonts w:hint="eastAsia"/>
        </w:rPr>
        <w:t>方式以满足不同的场合。其中，方式</w:t>
      </w:r>
      <w:r>
        <w:rPr>
          <w:rFonts w:hint="eastAsia"/>
        </w:rPr>
        <w:t>0</w:t>
      </w:r>
      <w:r>
        <w:rPr>
          <w:rFonts w:hint="eastAsia"/>
        </w:rPr>
        <w:t>是</w:t>
      </w:r>
      <w:r>
        <w:rPr>
          <w:rFonts w:hint="eastAsia"/>
        </w:rPr>
        <w:t>8</w:t>
      </w:r>
      <w:r>
        <w:rPr>
          <w:rFonts w:hint="eastAsia"/>
        </w:rPr>
        <w:t>位移位寄存器输入／输出方式，多用与外接移位寄存器以扩展</w:t>
      </w:r>
      <w:r>
        <w:rPr>
          <w:rFonts w:hint="eastAsia"/>
        </w:rPr>
        <w:t>I</w:t>
      </w:r>
      <w:r>
        <w:rPr>
          <w:rFonts w:hint="eastAsia"/>
        </w:rPr>
        <w:t>／</w:t>
      </w:r>
      <w:r>
        <w:rPr>
          <w:rFonts w:hint="eastAsia"/>
        </w:rPr>
        <w:t>O</w:t>
      </w:r>
      <w:r>
        <w:rPr>
          <w:rFonts w:hint="eastAsia"/>
        </w:rPr>
        <w:t>端口。方式</w:t>
      </w:r>
      <w:r>
        <w:rPr>
          <w:rFonts w:hint="eastAsia"/>
        </w:rPr>
        <w:t xml:space="preserve"> 0</w:t>
      </w:r>
      <w:r>
        <w:rPr>
          <w:rFonts w:hint="eastAsia"/>
        </w:rPr>
        <w:t>的输出是</w:t>
      </w:r>
      <w:r>
        <w:rPr>
          <w:rFonts w:hint="eastAsia"/>
        </w:rPr>
        <w:t>8</w:t>
      </w:r>
      <w:r>
        <w:rPr>
          <w:rFonts w:hint="eastAsia"/>
        </w:rPr>
        <w:t>位串行数据，通过移位寄存器可将</w:t>
      </w:r>
      <w:r>
        <w:rPr>
          <w:rFonts w:hint="eastAsia"/>
        </w:rPr>
        <w:t>8</w:t>
      </w:r>
      <w:r>
        <w:rPr>
          <w:rFonts w:hint="eastAsia"/>
        </w:rPr>
        <w:t>位串行数据变成</w:t>
      </w:r>
      <w:r>
        <w:rPr>
          <w:rFonts w:hint="eastAsia"/>
        </w:rPr>
        <w:t>8</w:t>
      </w:r>
      <w:r>
        <w:rPr>
          <w:rFonts w:hint="eastAsia"/>
        </w:rPr>
        <w:t>位并行数据输出，也可以将外部的</w:t>
      </w:r>
      <w:r>
        <w:rPr>
          <w:rFonts w:hint="eastAsia"/>
        </w:rPr>
        <w:t>8</w:t>
      </w:r>
      <w:r>
        <w:rPr>
          <w:rFonts w:hint="eastAsia"/>
        </w:rPr>
        <w:t>位并行数据变成</w:t>
      </w:r>
      <w:r>
        <w:rPr>
          <w:rFonts w:hint="eastAsia"/>
        </w:rPr>
        <w:t>8</w:t>
      </w:r>
      <w:r>
        <w:rPr>
          <w:rFonts w:hint="eastAsia"/>
        </w:rPr>
        <w:t>位串行数据输入。因此外接一个移位寄存器就可扩展一个</w:t>
      </w:r>
      <w:r>
        <w:rPr>
          <w:rFonts w:hint="eastAsia"/>
        </w:rPr>
        <w:t>8</w:t>
      </w:r>
      <w:r>
        <w:rPr>
          <w:rFonts w:hint="eastAsia"/>
        </w:rPr>
        <w:t>位的并行输入／输出接口，如果想多扩展几个并口就需要在外部级连几个移位寄存器。</w:t>
      </w:r>
    </w:p>
    <w:p w:rsidR="00396751" w14:paraId="11158877" w14:textId="77777777">
      <w:pPr>
        <w:sectPr>
          <w:headerReference w:type="even" r:id="rId69"/>
          <w:headerReference w:type="default" r:id="rId70"/>
          <w:footerReference w:type="even" r:id="rId71"/>
          <w:footerReference w:type="default" r:id="rId72"/>
          <w:headerReference w:type="first" r:id="rId73"/>
          <w:footerReference w:type="first" r:id="rId74"/>
          <w:type w:val="nextPage"/>
          <w:pgSz w:w="11906" w:h="16838"/>
          <w:pgMar w:top="1984" w:right="1417" w:bottom="1417" w:left="1417" w:header="1417" w:footer="1134" w:gutter="0"/>
          <w:pgNumType w:start="11"/>
          <w:cols w:space="425"/>
          <w:titlePg w:val="0"/>
          <w:docGrid w:type="lines" w:linePitch="312"/>
        </w:sectPr>
      </w:pPr>
      <w:r>
        <w:rPr>
          <w:rFonts w:hint="eastAsia"/>
        </w:rPr>
        <w:t xml:space="preserve">   </w:t>
      </w:r>
      <w:r>
        <w:rPr>
          <w:rFonts w:hint="eastAsia"/>
        </w:rPr>
        <w:t>本设计采用基于串口的</w:t>
      </w:r>
      <w:r>
        <w:rPr>
          <w:rFonts w:hint="eastAsia"/>
        </w:rPr>
        <w:t>LED</w:t>
      </w:r>
      <w:r>
        <w:rPr>
          <w:rFonts w:hint="eastAsia"/>
        </w:rPr>
        <w:t>数码管静态显示电路，在串口扩展中最常用的就是基于串口的</w:t>
      </w:r>
      <w:r>
        <w:rPr>
          <w:rFonts w:hint="eastAsia"/>
        </w:rPr>
        <w:t>LED</w:t>
      </w:r>
      <w:r>
        <w:rPr>
          <w:rFonts w:hint="eastAsia"/>
        </w:rPr>
        <w:t>数码</w:t>
      </w:r>
      <w:r>
        <w:rPr>
          <w:rFonts w:hint="eastAsia"/>
        </w:rPr>
        <w:t>管显示</w:t>
      </w:r>
      <w:r>
        <w:rPr>
          <w:rFonts w:hint="eastAsia"/>
        </w:rPr>
        <w:t>电路。在单片机应用系统中，</w:t>
      </w:r>
      <w:r>
        <w:rPr>
          <w:rFonts w:hint="eastAsia"/>
        </w:rPr>
        <w:t>LED</w:t>
      </w:r>
      <w:r>
        <w:rPr>
          <w:rFonts w:hint="eastAsia"/>
        </w:rPr>
        <w:t>数码管的显示常用两种方法，静态显示和动态扫描显示。所谓的静态显示，就是每一个人显示器，都要占用单独的具有锁存功能的</w:t>
      </w:r>
      <w:r>
        <w:rPr>
          <w:rFonts w:hint="eastAsia"/>
        </w:rPr>
        <w:t>I/O</w:t>
      </w:r>
      <w:r>
        <w:rPr>
          <w:rFonts w:hint="eastAsia"/>
        </w:rPr>
        <w:t>接口用于笔画段的字形代码。这样，单片机只需要把显示的字形代码发送到接口电路，就不用管他了，直达要显示新的数据时，在发送新的字形码，因此，使用这种方法的单片机，所需要的</w:t>
      </w:r>
      <w:r>
        <w:rPr>
          <w:rFonts w:hint="eastAsia"/>
        </w:rPr>
        <w:t>CPU</w:t>
      </w:r>
      <w:r>
        <w:rPr>
          <w:rFonts w:hint="eastAsia"/>
        </w:rPr>
        <w:t>少。可以提供单独锁存的</w:t>
      </w:r>
      <w:r>
        <w:rPr>
          <w:rFonts w:hint="eastAsia"/>
        </w:rPr>
        <w:t>I/O</w:t>
      </w:r>
      <w:r>
        <w:rPr>
          <w:rFonts w:hint="eastAsia"/>
        </w:rPr>
        <w:t>接口电路很多，常用的就是通过外接串并转换器，扩展并行的</w:t>
      </w:r>
      <w:r>
        <w:rPr>
          <w:rFonts w:hint="eastAsia"/>
        </w:rPr>
        <w:t>I/O</w:t>
      </w:r>
      <w:r>
        <w:rPr>
          <w:rFonts w:hint="eastAsia"/>
        </w:rPr>
        <w:t>口，需要几个数码管就接多少数码管，数码管直接接在输出脚上，单片机通过串口将所要展示的数据逐一显示。</w:t>
      </w:r>
    </w:p>
    <w:p w:rsidR="00396751" w14:paraId="022106AA" w14:textId="77777777">
      <w:pPr>
        <w:pStyle w:val="Heading1"/>
        <w:ind w:firstLine="602"/>
      </w:pPr>
      <w:bookmarkStart w:id="40" w:name="_Toc17100"/>
      <w:bookmarkStart w:id="41" w:name="_Toc14728"/>
      <w:r>
        <w:t>五</w:t>
      </w:r>
      <w:r>
        <w:rPr>
          <w:rFonts w:hint="eastAsia"/>
        </w:rPr>
        <w:t>．</w:t>
      </w:r>
      <w:r>
        <w:t>程序设计</w:t>
      </w:r>
      <w:bookmarkEnd w:id="40"/>
      <w:bookmarkEnd w:id="41"/>
    </w:p>
    <w:p w:rsidR="00396751" w14:paraId="48095B88" w14:textId="77777777">
      <w:pPr>
        <w:pStyle w:val="Heading2"/>
      </w:pPr>
      <w:r>
        <w:rPr>
          <w:rFonts w:hint="eastAsia"/>
        </w:rPr>
        <w:t xml:space="preserve"> </w:t>
      </w:r>
      <w:bookmarkStart w:id="42" w:name="_Toc20730"/>
      <w:bookmarkStart w:id="43" w:name="_Toc1352"/>
      <w:r>
        <w:rPr>
          <w:rFonts w:hint="eastAsia"/>
        </w:rPr>
        <w:t>5.1</w:t>
      </w:r>
      <w:r>
        <w:rPr>
          <w:rFonts w:hint="eastAsia"/>
        </w:rPr>
        <w:t>数据采集以及模数转换整体程序框图</w:t>
      </w:r>
      <w:bookmarkEnd w:id="42"/>
      <w:bookmarkEnd w:id="43"/>
    </w:p>
    <w:p w:rsidR="00396751" w14:paraId="2A095DF5" w14:textId="77777777">
      <w:r>
        <w:rPr>
          <w:rFonts w:hint="eastAsia"/>
        </w:rPr>
        <w:t xml:space="preserve">   </w:t>
      </w:r>
      <w:r>
        <w:rPr>
          <w:rFonts w:hint="eastAsia"/>
        </w:rPr>
        <w:t>数据的采集主要是由单片机控制</w:t>
      </w:r>
      <w:r>
        <w:rPr>
          <w:rFonts w:hint="eastAsia"/>
        </w:rPr>
        <w:t>ADC0809</w:t>
      </w:r>
      <w:r>
        <w:rPr>
          <w:rFonts w:hint="eastAsia"/>
        </w:rPr>
        <w:t>完成，程序分为数据初始化，发送启动转换命令，等待转换结束，接收数据，处理并存入缓存，程序流程图如下所示：</w:t>
      </w:r>
    </w:p>
    <w:p w:rsidR="00396751" w14:paraId="4466398D" w14:textId="77777777">
      <w:r>
        <w:rPr>
          <w:noProof/>
        </w:rPr>
        <mc:AlternateContent>
          <mc:Choice Requires="wps">
            <w:drawing>
              <wp:anchor distT="0" distB="0" distL="114300" distR="114300" simplePos="0" relativeHeight="251689984" behindDoc="0" locked="0" layoutInCell="1" allowOverlap="1">
                <wp:simplePos x="0" y="0"/>
                <wp:positionH relativeFrom="column">
                  <wp:posOffset>2318385</wp:posOffset>
                </wp:positionH>
                <wp:positionV relativeFrom="paragraph">
                  <wp:posOffset>19050</wp:posOffset>
                </wp:positionV>
                <wp:extent cx="539750" cy="1681099"/>
                <wp:effectExtent l="0" t="0" r="12700" b="25400"/>
                <wp:wrapNone/>
                <wp:docPr id="2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39750" cy="1681099"/>
                        </a:xfrm>
                        <a:prstGeom prst="rect">
                          <a:avLst/>
                        </a:prstGeom>
                        <a:solidFill>
                          <a:srgbClr val="FFFFFF"/>
                        </a:solidFill>
                        <a:ln w="9525">
                          <a:solidFill>
                            <a:srgbClr val="000000"/>
                          </a:solidFill>
                          <a:miter lim="800000"/>
                        </a:ln>
                      </wps:spPr>
                      <wps:txbx>
                        <w:txbxContent>
                          <w:p w:rsidR="00396751" w14:textId="77777777">
                            <w:pPr>
                              <w:ind w:firstLine="0" w:firstLineChars="0"/>
                            </w:pPr>
                            <w:r>
                              <w:rPr>
                                <w:rFonts w:hint="eastAsia"/>
                              </w:rPr>
                              <w:t>入口</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40" type="#_x0000_t202" style="width:42.5pt;height:132.37pt;margin-top:1.5pt;margin-left:182.55pt;mso-height-percent:200;mso-height-relative:margin;mso-width-percent:0;mso-width-relative:page;mso-wrap-distance-bottom:0;mso-wrap-distance-left:9pt;mso-wrap-distance-right:9pt;mso-wrap-distance-top:0;position:absolute;v-text-anchor:top;z-index:251688960" fillcolor="white" stroked="t" strokecolor="black" strokeweight="0.75pt">
                <v:textbox style="mso-fit-shape-to-text:t">
                  <w:txbxContent>
                    <w:p w:rsidR="00396751" w14:paraId="7050545B" w14:textId="77777777">
                      <w:pPr>
                        <w:ind w:firstLine="0" w:firstLineChars="0"/>
                      </w:pPr>
                      <w:r>
                        <w:rPr>
                          <w:rFonts w:hint="eastAsia"/>
                        </w:rPr>
                        <w:t>入口</w:t>
                      </w:r>
                    </w:p>
                  </w:txbxContent>
                </v:textbox>
              </v:shape>
            </w:pict>
          </mc:Fallback>
        </mc:AlternateContent>
      </w:r>
    </w:p>
    <w:p w:rsidR="00396751" w14:paraId="20BA9CE2" w14:textId="77777777">
      <w:r>
        <w:rPr>
          <w:noProof/>
        </w:rPr>
        <mc:AlternateContent>
          <mc:Choice Requires="wps">
            <w:drawing>
              <wp:anchor distT="0" distB="0" distL="114300" distR="114300" simplePos="0" relativeHeight="251704320" behindDoc="0" locked="0" layoutInCell="1" allowOverlap="1">
                <wp:simplePos x="0" y="0"/>
                <wp:positionH relativeFrom="column">
                  <wp:posOffset>2577465</wp:posOffset>
                </wp:positionH>
                <wp:positionV relativeFrom="paragraph">
                  <wp:posOffset>163830</wp:posOffset>
                </wp:positionV>
                <wp:extent cx="6350" cy="429260"/>
                <wp:effectExtent l="76200" t="0" r="69850" b="66040"/>
                <wp:wrapNone/>
                <wp:docPr id="291" name="直接箭头连接符 291"/>
                <wp:cNvGraphicFramePr/>
                <a:graphic xmlns:a="http://schemas.openxmlformats.org/drawingml/2006/main">
                  <a:graphicData uri="http://schemas.microsoft.com/office/word/2010/wordprocessingShape">
                    <wps:wsp xmlns:wps="http://schemas.microsoft.com/office/word/2010/wordprocessingShape">
                      <wps:cNvCnPr/>
                      <wps:spPr>
                        <a:xfrm>
                          <a:off x="0" y="0"/>
                          <a:ext cx="6350" cy="42926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91" o:spid="_x0000_s1041" type="#_x0000_t32" style="width:0.5pt;height:33.8pt;margin-top:12.9pt;margin-left:202.95pt;mso-wrap-distance-bottom:0;mso-wrap-distance-left:9pt;mso-wrap-distance-right:9pt;mso-wrap-distance-top:0;position:absolute;v-text-anchor:top;z-index:251703296" fillcolor="this" stroked="t" strokecolor="black" strokeweight="0.75pt">
                <v:stroke endarrow="open"/>
              </v:shape>
            </w:pict>
          </mc:Fallback>
        </mc:AlternateContent>
      </w:r>
    </w:p>
    <w:p w:rsidR="00396751" w14:paraId="32214898" w14:textId="77777777">
      <w:r>
        <w:rPr>
          <w:noProof/>
        </w:rPr>
        <mc:AlternateContent>
          <mc:Choice Requires="wps">
            <w:drawing>
              <wp:anchor distT="0" distB="0" distL="114300" distR="114300" simplePos="0" relativeHeight="251692032" behindDoc="0" locked="0" layoutInCell="1" allowOverlap="1">
                <wp:simplePos x="0" y="0"/>
                <wp:positionH relativeFrom="column">
                  <wp:posOffset>2216150</wp:posOffset>
                </wp:positionH>
                <wp:positionV relativeFrom="paragraph">
                  <wp:posOffset>359410</wp:posOffset>
                </wp:positionV>
                <wp:extent cx="713105" cy="304800"/>
                <wp:effectExtent l="0" t="0" r="10795" b="1905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310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初始化</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8" o:spid="_x0000_s1042" type="#_x0000_t202" style="width:56.15pt;height:24pt;margin-top:28.3pt;margin-left:174.5pt;mso-wrap-distance-bottom:0;mso-wrap-distance-left:9pt;mso-wrap-distance-right:9pt;mso-wrap-distance-top:0;position:absolute;v-text-anchor:top;z-index:251691008" fillcolor="white" stroked="t" strokecolor="black" strokeweight="0.5pt">
                <v:textbox>
                  <w:txbxContent>
                    <w:p w:rsidR="00396751" w14:paraId="0F00DEA1" w14:textId="77777777">
                      <w:pPr>
                        <w:ind w:firstLine="0" w:firstLineChars="0"/>
                      </w:pPr>
                      <w:r>
                        <w:rPr>
                          <w:rFonts w:hint="eastAsia"/>
                        </w:rPr>
                        <w:t>初始化</w:t>
                      </w:r>
                    </w:p>
                  </w:txbxContent>
                </v:textbox>
              </v:shape>
            </w:pict>
          </mc:Fallback>
        </mc:AlternateContent>
      </w:r>
    </w:p>
    <w:p w:rsidR="00396751" w14:paraId="41EAB56D" w14:textId="77777777"/>
    <w:p w:rsidR="00396751" w14:paraId="643EF801" w14:textId="77777777"/>
    <w:p w:rsidR="00396751" w14:paraId="5EBD1D4C" w14:textId="77777777">
      <w:r>
        <w:rPr>
          <w:rFonts w:hint="eastAsia"/>
          <w:noProof/>
        </w:rPr>
        <mc:AlternateContent>
          <mc:Choice Requires="wps">
            <w:drawing>
              <wp:anchor distT="0" distB="0" distL="114300" distR="114300" simplePos="0" relativeHeight="251706368" behindDoc="0" locked="0" layoutInCell="1" allowOverlap="1">
                <wp:simplePos x="0" y="0"/>
                <wp:positionH relativeFrom="column">
                  <wp:posOffset>2568575</wp:posOffset>
                </wp:positionH>
                <wp:positionV relativeFrom="paragraph">
                  <wp:posOffset>28575</wp:posOffset>
                </wp:positionV>
                <wp:extent cx="0" cy="436245"/>
                <wp:effectExtent l="95250" t="0" r="57150" b="59055"/>
                <wp:wrapNone/>
                <wp:docPr id="292" name="直接箭头连接符 292"/>
                <wp:cNvGraphicFramePr/>
                <a:graphic xmlns:a="http://schemas.openxmlformats.org/drawingml/2006/main">
                  <a:graphicData uri="http://schemas.microsoft.com/office/word/2010/wordprocessingShape">
                    <wps:wsp xmlns:wps="http://schemas.microsoft.com/office/word/2010/wordprocessingShape">
                      <wps:cNvCnPr/>
                      <wps:spPr>
                        <a:xfrm>
                          <a:off x="0" y="0"/>
                          <a:ext cx="0" cy="4362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92" o:spid="_x0000_s1043" type="#_x0000_t32" style="width:0;height:34.35pt;margin-top:2.25pt;margin-left:202.25pt;mso-wrap-distance-bottom:0;mso-wrap-distance-left:9pt;mso-wrap-distance-right:9pt;mso-wrap-distance-top:0;position:absolute;v-text-anchor:top;z-index:251705344" fillcolor="this" stroked="t" strokecolor="black" strokeweight="0.75pt">
                <v:stroke endarrow="open"/>
              </v:shape>
            </w:pict>
          </mc:Fallback>
        </mc:AlternateContent>
      </w:r>
    </w:p>
    <w:p w:rsidR="00396751" w14:paraId="1819CBC5" w14:textId="77777777"/>
    <w:p w:rsidR="00396751" w14:paraId="30AB1245" w14:textId="77777777">
      <w:r>
        <w:rPr>
          <w:noProof/>
        </w:rPr>
        <mc:AlternateContent>
          <mc:Choice Requires="wps">
            <w:drawing>
              <wp:anchor distT="0" distB="0" distL="114300" distR="114300" simplePos="0" relativeHeight="251694080" behindDoc="0" locked="0" layoutInCell="1" allowOverlap="1">
                <wp:simplePos x="0" y="0"/>
                <wp:positionH relativeFrom="column">
                  <wp:posOffset>2152650</wp:posOffset>
                </wp:positionH>
                <wp:positionV relativeFrom="paragraph">
                  <wp:posOffset>19685</wp:posOffset>
                </wp:positionV>
                <wp:extent cx="810260" cy="325120"/>
                <wp:effectExtent l="0" t="0" r="27940" b="1778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810260" cy="3251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启动转换</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 o:spid="_x0000_s1044" type="#_x0000_t202" style="width:63.8pt;height:25.6pt;margin-top:1.55pt;margin-left:169.5pt;mso-wrap-distance-bottom:0;mso-wrap-distance-left:9pt;mso-wrap-distance-right:9pt;mso-wrap-distance-top:0;position:absolute;v-text-anchor:top;z-index:251693056" fillcolor="white" stroked="t" strokecolor="black" strokeweight="0.5pt">
                <v:textbox>
                  <w:txbxContent>
                    <w:p w:rsidR="00396751" w14:paraId="7ADDBCE5" w14:textId="77777777">
                      <w:pPr>
                        <w:ind w:firstLine="0" w:firstLineChars="0"/>
                      </w:pPr>
                      <w:r>
                        <w:rPr>
                          <w:rFonts w:hint="eastAsia"/>
                        </w:rPr>
                        <w:t>启动转换</w:t>
                      </w:r>
                    </w:p>
                  </w:txbxContent>
                </v:textbox>
              </v:shape>
            </w:pict>
          </mc:Fallback>
        </mc:AlternateContent>
      </w:r>
    </w:p>
    <w:p w:rsidR="00396751" w14:paraId="2DE8A268" w14:textId="77777777">
      <w:r>
        <w:rPr>
          <w:rFonts w:hint="eastAsia"/>
          <w:noProof/>
        </w:rPr>
        <mc:AlternateContent>
          <mc:Choice Requires="wps">
            <w:drawing>
              <wp:anchor distT="0" distB="0" distL="114300" distR="114300" simplePos="0" relativeHeight="251708416" behindDoc="0" locked="0" layoutInCell="1" allowOverlap="1">
                <wp:simplePos x="0" y="0"/>
                <wp:positionH relativeFrom="column">
                  <wp:posOffset>2583815</wp:posOffset>
                </wp:positionH>
                <wp:positionV relativeFrom="paragraph">
                  <wp:posOffset>140970</wp:posOffset>
                </wp:positionV>
                <wp:extent cx="0" cy="471805"/>
                <wp:effectExtent l="95250" t="0" r="57150" b="62230"/>
                <wp:wrapNone/>
                <wp:docPr id="294" name="直接箭头连接符 294"/>
                <wp:cNvGraphicFramePr/>
                <a:graphic xmlns:a="http://schemas.openxmlformats.org/drawingml/2006/main">
                  <a:graphicData uri="http://schemas.microsoft.com/office/word/2010/wordprocessingShape">
                    <wps:wsp xmlns:wps="http://schemas.microsoft.com/office/word/2010/wordprocessingShape">
                      <wps:cNvCnPr/>
                      <wps:spPr>
                        <a:xfrm>
                          <a:off x="0" y="0"/>
                          <a:ext cx="0" cy="47151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94" o:spid="_x0000_s1045" type="#_x0000_t32" style="width:0;height:37.15pt;margin-top:11.1pt;margin-left:203.45pt;mso-wrap-distance-bottom:0;mso-wrap-distance-left:9pt;mso-wrap-distance-right:9pt;mso-wrap-distance-top:0;position:absolute;v-text-anchor:top;z-index:251707392" fillcolor="this" stroked="t" strokecolor="black" strokeweight="0.75pt">
                <v:stroke endarrow="open"/>
              </v:shape>
            </w:pict>
          </mc:Fallback>
        </mc:AlternateContent>
      </w:r>
    </w:p>
    <w:p w:rsidR="00396751" w14:paraId="50AB323E" w14:textId="77777777">
      <w:r>
        <w:rPr>
          <w:rFonts w:hint="eastAsia"/>
          <w:noProof/>
        </w:rPr>
        <mc:AlternateContent>
          <mc:Choice Requires="wps">
            <w:drawing>
              <wp:anchor distT="0" distB="0" distL="114300" distR="114300" simplePos="0" relativeHeight="251712512" behindDoc="0" locked="0" layoutInCell="1" allowOverlap="1">
                <wp:simplePos x="0" y="0"/>
                <wp:positionH relativeFrom="column">
                  <wp:posOffset>4269105</wp:posOffset>
                </wp:positionH>
                <wp:positionV relativeFrom="paragraph">
                  <wp:posOffset>102235</wp:posOffset>
                </wp:positionV>
                <wp:extent cx="5080" cy="650875"/>
                <wp:effectExtent l="4445" t="0" r="5715" b="4445"/>
                <wp:wrapNone/>
                <wp:docPr id="302" name="直接连接符 302"/>
                <wp:cNvGraphicFramePr/>
                <a:graphic xmlns:a="http://schemas.openxmlformats.org/drawingml/2006/main">
                  <a:graphicData uri="http://schemas.microsoft.com/office/word/2010/wordprocessingShape">
                    <wps:wsp xmlns:wps="http://schemas.microsoft.com/office/word/2010/wordprocessingShape">
                      <wps:cNvCnPr/>
                      <wps:spPr>
                        <a:xfrm flipV="1">
                          <a:off x="0" y="0"/>
                          <a:ext cx="5080" cy="650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2" o:spid="_x0000_s1046" style="flip:y;mso-wrap-distance-bottom:0;mso-wrap-distance-left:9pt;mso-wrap-distance-right:9pt;mso-wrap-distance-top:0;position:absolute;v-text-anchor:top;z-index:251711488" from="336.15pt,8.05pt" to="336.55pt,59.3pt" fillcolor="this" stroked="t" strokecolor="black" strokeweight="0.75pt"/>
            </w:pict>
          </mc:Fallback>
        </mc:AlternateContent>
      </w:r>
      <w:r>
        <w:rPr>
          <w:rFonts w:hint="eastAsia"/>
          <w:noProof/>
        </w:rPr>
        <mc:AlternateContent>
          <mc:Choice Requires="wps">
            <w:drawing>
              <wp:anchor distT="0" distB="0" distL="114300" distR="114300" simplePos="0" relativeHeight="251714560" behindDoc="0" locked="0" layoutInCell="1" allowOverlap="1">
                <wp:simplePos x="0" y="0"/>
                <wp:positionH relativeFrom="column">
                  <wp:posOffset>2576195</wp:posOffset>
                </wp:positionH>
                <wp:positionV relativeFrom="paragraph">
                  <wp:posOffset>95250</wp:posOffset>
                </wp:positionV>
                <wp:extent cx="1704340" cy="0"/>
                <wp:effectExtent l="38100" t="76200" r="0" b="114300"/>
                <wp:wrapNone/>
                <wp:docPr id="303" name="直接箭头连接符 303"/>
                <wp:cNvGraphicFramePr/>
                <a:graphic xmlns:a="http://schemas.openxmlformats.org/drawingml/2006/main">
                  <a:graphicData uri="http://schemas.microsoft.com/office/word/2010/wordprocessingShape">
                    <wps:wsp xmlns:wps="http://schemas.microsoft.com/office/word/2010/wordprocessingShape">
                      <wps:cNvCnPr/>
                      <wps:spPr>
                        <a:xfrm flipH="1">
                          <a:off x="0" y="0"/>
                          <a:ext cx="1704109"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3" o:spid="_x0000_s1047" type="#_x0000_t32" style="width:134.2pt;height:0;margin-top:7.5pt;margin-left:202.85pt;flip:x;mso-wrap-distance-bottom:0;mso-wrap-distance-left:9pt;mso-wrap-distance-right:9pt;mso-wrap-distance-top:0;position:absolute;v-text-anchor:top;z-index:251713536" fillcolor="this" stroked="t" strokecolor="black" strokeweight="0.75pt">
                <v:stroke endarrow="open"/>
              </v:shape>
            </w:pict>
          </mc:Fallback>
        </mc:AlternateContent>
      </w:r>
    </w:p>
    <w:p w:rsidR="00396751" w14:paraId="52B352C8" w14:textId="77777777">
      <w:r>
        <w:rPr>
          <w:noProof/>
        </w:rPr>
        <mc:AlternateContent>
          <mc:Choice Requires="wps">
            <w:drawing>
              <wp:anchor distT="0" distB="0" distL="114300" distR="114300" simplePos="0" relativeHeight="251700224" behindDoc="0" locked="0" layoutInCell="1" allowOverlap="1">
                <wp:simplePos x="0" y="0"/>
                <wp:positionH relativeFrom="column">
                  <wp:posOffset>1758950</wp:posOffset>
                </wp:positionH>
                <wp:positionV relativeFrom="paragraph">
                  <wp:posOffset>187325</wp:posOffset>
                </wp:positionV>
                <wp:extent cx="1689735" cy="699135"/>
                <wp:effectExtent l="0" t="0" r="24765" b="24765"/>
                <wp:wrapNone/>
                <wp:docPr id="288" name="流程图: 决策 288"/>
                <wp:cNvGraphicFramePr/>
                <a:graphic xmlns:a="http://schemas.openxmlformats.org/drawingml/2006/main">
                  <a:graphicData uri="http://schemas.microsoft.com/office/word/2010/wordprocessingShape">
                    <wps:wsp xmlns:wps="http://schemas.microsoft.com/office/word/2010/wordprocessingShape">
                      <wps:cNvSpPr/>
                      <wps:spPr>
                        <a:xfrm>
                          <a:off x="0" y="0"/>
                          <a:ext cx="1689735" cy="699135"/>
                        </a:xfrm>
                        <a:prstGeom prst="flowChartDecision">
                          <a:avLst/>
                        </a:prstGeom>
                        <a:solidFill>
                          <a:schemeClr val="bg1"/>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96751" w14:textId="77777777">
                            <w:pPr>
                              <w:ind w:firstLine="0" w:firstLineChars="0"/>
                              <w:rPr>
                                <w:rFonts w:asciiTheme="minorEastAsia" w:hAnsiTheme="minorEastAsia"/>
                                <w:color w:val="000000" w:themeColor="text1"/>
                                <w14:textOutline w14:w="9525" w14:cap="rnd">
                                  <w14:solidFill>
                                    <w14:schemeClr w14:val="tx1"/>
                                  </w14:solidFill>
                                  <w14:prstDash w14:val="solid"/>
                                  <w14:bevel/>
                                </w14:textOutline>
                              </w:rPr>
                            </w:pPr>
                            <w:r>
                              <w:rPr>
                                <w:rFonts w:asciiTheme="minorEastAsia" w:hAnsiTheme="minorEastAsia" w:hint="eastAsia"/>
                                <w:color w:val="000000" w:themeColor="text1"/>
                                <w14:textOutline w14:w="9525" w14:cap="rnd">
                                  <w14:solidFill>
                                    <w14:schemeClr w14:val="tx1"/>
                                  </w14:solidFill>
                                  <w14:prstDash w14:val="solid"/>
                                  <w14:bevel/>
                                </w14:textOutline>
                              </w:rPr>
                              <w:t>转换结束</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110" coordsize="21600,21600" o:spt="110" path="m10800,l,10800,10800,21600,21600,10800xe">
                <v:stroke joinstyle="miter"/>
                <v:path gradientshapeok="t" o:connecttype="rect" textboxrect="5400,5400,16200,16200"/>
              </v:shapetype>
              <v:shape id="流程图: 决策 288" o:spid="_x0000_s1048" type="#_x0000_t110" style="width:133.05pt;height:55.05pt;margin-top:14.75pt;margin-left:138.5pt;mso-wrap-distance-bottom:0;mso-wrap-distance-left:9pt;mso-wrap-distance-right:9pt;mso-wrap-distance-top:0;position:absolute;v-text-anchor:middle;z-index:251699200" fillcolor="white" stroked="t" strokecolor="black" strokeweight="0.25pt">
                <v:textbox>
                  <w:txbxContent>
                    <w:p w:rsidR="00396751" w14:paraId="6D79C893" w14:textId="77777777">
                      <w:pPr>
                        <w:ind w:firstLine="0" w:firstLineChars="0"/>
                        <w:rPr>
                          <w:rFonts w:asciiTheme="minorEastAsia" w:hAnsiTheme="minorEastAsia"/>
                          <w:color w:val="000000" w:themeColor="text1"/>
                        </w:rPr>
                      </w:pPr>
                      <w:r>
                        <w:rPr>
                          <w:rFonts w:asciiTheme="minorEastAsia" w:hAnsiTheme="minorEastAsia" w:hint="eastAsia"/>
                          <w:color w:val="000000" w:themeColor="text1"/>
                        </w:rPr>
                        <w:t>转换结束</w:t>
                      </w:r>
                    </w:p>
                  </w:txbxContent>
                </v:textbox>
              </v:shape>
            </w:pict>
          </mc:Fallback>
        </mc:AlternateContent>
      </w:r>
    </w:p>
    <w:p w:rsidR="00396751" w14:paraId="447BAFD4" w14:textId="77777777"/>
    <w:p w:rsidR="00396751" w14:paraId="58152471" w14:textId="77777777">
      <w:r>
        <w:rPr>
          <w:rFonts w:hint="eastAsia"/>
          <w:noProof/>
        </w:rPr>
        <mc:AlternateContent>
          <mc:Choice Requires="wps">
            <w:drawing>
              <wp:anchor distT="0" distB="0" distL="114300" distR="114300" simplePos="0" relativeHeight="251710464" behindDoc="0" locked="0" layoutInCell="1" allowOverlap="1">
                <wp:simplePos x="0" y="0"/>
                <wp:positionH relativeFrom="column">
                  <wp:posOffset>3442335</wp:posOffset>
                </wp:positionH>
                <wp:positionV relativeFrom="paragraph">
                  <wp:posOffset>96520</wp:posOffset>
                </wp:positionV>
                <wp:extent cx="838835" cy="13970"/>
                <wp:effectExtent l="0" t="0" r="19050" b="24765"/>
                <wp:wrapNone/>
                <wp:docPr id="301" name="直接连接符 301"/>
                <wp:cNvGraphicFramePr/>
                <a:graphic xmlns:a="http://schemas.openxmlformats.org/drawingml/2006/main">
                  <a:graphicData uri="http://schemas.microsoft.com/office/word/2010/wordprocessingShape">
                    <wps:wsp xmlns:wps="http://schemas.microsoft.com/office/word/2010/wordprocessingShape">
                      <wps:cNvCnPr/>
                      <wps:spPr>
                        <a:xfrm>
                          <a:off x="0" y="0"/>
                          <a:ext cx="838719" cy="138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01" o:spid="_x0000_s1049" style="mso-wrap-distance-bottom:0;mso-wrap-distance-left:9pt;mso-wrap-distance-right:9pt;mso-wrap-distance-top:0;position:absolute;v-text-anchor:top;z-index:251709440" from="271.05pt,7.6pt" to="337.1pt,8.7pt" fillcolor="this" stroked="t" strokecolor="black" strokeweight="0.75pt"/>
            </w:pict>
          </mc:Fallback>
        </mc:AlternateContent>
      </w:r>
      <w:r>
        <w:rPr>
          <w:noProof/>
        </w:rPr>
        <mc:AlternateContent>
          <mc:Choice Requires="wps">
            <w:drawing>
              <wp:anchor distT="0" distB="0" distL="114300" distR="114300" simplePos="0" relativeHeight="251702272" behindDoc="0" locked="0" layoutInCell="1" allowOverlap="1">
                <wp:simplePos x="0" y="0"/>
                <wp:positionH relativeFrom="column">
                  <wp:posOffset>3774440</wp:posOffset>
                </wp:positionH>
                <wp:positionV relativeFrom="paragraph">
                  <wp:posOffset>0</wp:posOffset>
                </wp:positionV>
                <wp:extent cx="290830" cy="248920"/>
                <wp:effectExtent l="0" t="0" r="0" b="0"/>
                <wp:wrapNone/>
                <wp:docPr id="289" name="文本框 289"/>
                <wp:cNvGraphicFramePr/>
                <a:graphic xmlns:a="http://schemas.openxmlformats.org/drawingml/2006/main">
                  <a:graphicData uri="http://schemas.microsoft.com/office/word/2010/wordprocessingShape">
                    <wps:wsp xmlns:wps="http://schemas.microsoft.com/office/word/2010/wordprocessingShape">
                      <wps:cNvSpPr txBox="1"/>
                      <wps:spPr>
                        <a:xfrm>
                          <a:off x="0" y="0"/>
                          <a:ext cx="290830" cy="2489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r>
                              <w:rPr>
                                <w:rFonts w:hint="eastAsia"/>
                              </w:rPr>
                              <w:t>N</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89" o:spid="_x0000_s1050" type="#_x0000_t202" style="width:22.9pt;height:19.6pt;margin-top:0;margin-left:297.2pt;mso-wrap-distance-bottom:0;mso-wrap-distance-left:9pt;mso-wrap-distance-right:9pt;mso-wrap-distance-top:0;position:absolute;v-text-anchor:top;z-index:251701248" fillcolor="white" stroked="f" strokeweight="0.5pt">
                <v:textbox>
                  <w:txbxContent>
                    <w:p w:rsidR="00396751" w14:paraId="3FE2B6FC" w14:textId="77777777">
                      <w:r>
                        <w:rPr>
                          <w:rFonts w:hint="eastAsia"/>
                        </w:rPr>
                        <w:t>N</w:t>
                      </w:r>
                    </w:p>
                  </w:txbxContent>
                </v:textbox>
              </v:shape>
            </w:pict>
          </mc:Fallback>
        </mc:AlternateContent>
      </w:r>
    </w:p>
    <w:p w:rsidR="00396751" w14:paraId="3E23E761" w14:textId="77777777"/>
    <w:p w:rsidR="00396751" w14:paraId="02705666" w14:textId="77777777">
      <w:r>
        <w:rPr>
          <w:noProof/>
        </w:rPr>
        <mc:AlternateContent>
          <mc:Choice Requires="wps">
            <w:drawing>
              <wp:anchor distT="0" distB="0" distL="114300" distR="114300" simplePos="0" relativeHeight="251718656" behindDoc="0" locked="0" layoutInCell="1" allowOverlap="1">
                <wp:simplePos x="0" y="0"/>
                <wp:positionH relativeFrom="column">
                  <wp:posOffset>2611120</wp:posOffset>
                </wp:positionH>
                <wp:positionV relativeFrom="paragraph">
                  <wp:posOffset>21590</wp:posOffset>
                </wp:positionV>
                <wp:extent cx="0" cy="319405"/>
                <wp:effectExtent l="95250" t="0" r="76200" b="62230"/>
                <wp:wrapNone/>
                <wp:docPr id="312" name="直接箭头连接符 312"/>
                <wp:cNvGraphicFramePr/>
                <a:graphic xmlns:a="http://schemas.openxmlformats.org/drawingml/2006/main">
                  <a:graphicData uri="http://schemas.microsoft.com/office/word/2010/wordprocessingShape">
                    <wps:wsp xmlns:wps="http://schemas.microsoft.com/office/word/2010/wordprocessingShape">
                      <wps:cNvCnPr/>
                      <wps:spPr>
                        <a:xfrm>
                          <a:off x="0" y="0"/>
                          <a:ext cx="0" cy="319174"/>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12" o:spid="_x0000_s1051" type="#_x0000_t32" style="width:0;height:25.15pt;margin-top:1.7pt;margin-left:205.6pt;mso-wrap-distance-bottom:0;mso-wrap-distance-left:9pt;mso-wrap-distance-right:9pt;mso-wrap-distance-top:0;position:absolute;v-text-anchor:top;z-index:251717632" fillcolor="this" stroked="t" strokecolor="black" strokeweight="0.75pt">
                <v:stroke endarrow="open"/>
              </v:shape>
            </w:pict>
          </mc:Fallback>
        </mc:AlternateContent>
      </w:r>
    </w:p>
    <w:p w:rsidR="00396751" w14:paraId="2AAF3895" w14:textId="77777777">
      <w:r>
        <w:rPr>
          <w:noProof/>
        </w:rPr>
        <mc:AlternateContent>
          <mc:Choice Requires="wps">
            <w:drawing>
              <wp:anchor distT="0" distB="0" distL="114300" distR="114300" simplePos="0" relativeHeight="251696128" behindDoc="0" locked="0" layoutInCell="1" allowOverlap="1">
                <wp:simplePos x="0" y="0"/>
                <wp:positionH relativeFrom="column">
                  <wp:posOffset>2201545</wp:posOffset>
                </wp:positionH>
                <wp:positionV relativeFrom="paragraph">
                  <wp:posOffset>130175</wp:posOffset>
                </wp:positionV>
                <wp:extent cx="886460" cy="311150"/>
                <wp:effectExtent l="0" t="0" r="27940" b="1270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886460"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处理存储</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0" o:spid="_x0000_s1052" type="#_x0000_t202" style="width:69.8pt;height:24.5pt;margin-top:10.25pt;margin-left:173.35pt;mso-wrap-distance-bottom:0;mso-wrap-distance-left:9pt;mso-wrap-distance-right:9pt;mso-wrap-distance-top:0;position:absolute;v-text-anchor:top;z-index:251695104" fillcolor="white" stroked="t" strokecolor="black" strokeweight="0.5pt">
                <v:textbox>
                  <w:txbxContent>
                    <w:p w:rsidR="00396751" w14:paraId="50CA320E" w14:textId="77777777">
                      <w:pPr>
                        <w:ind w:firstLine="0" w:firstLineChars="0"/>
                      </w:pPr>
                      <w:r>
                        <w:rPr>
                          <w:rFonts w:hint="eastAsia"/>
                        </w:rPr>
                        <w:t>处理存储</w:t>
                      </w:r>
                    </w:p>
                  </w:txbxContent>
                </v:textbox>
              </v:shape>
            </w:pict>
          </mc:Fallback>
        </mc:AlternateContent>
      </w:r>
    </w:p>
    <w:p w:rsidR="00396751" w14:paraId="1F1A8872" w14:textId="77777777"/>
    <w:p w:rsidR="00396751" w14:paraId="57F13F80" w14:textId="77777777">
      <w:r>
        <w:rPr>
          <w:rFonts w:hint="eastAsia"/>
          <w:noProof/>
        </w:rPr>
        <mc:AlternateContent>
          <mc:Choice Requires="wps">
            <w:drawing>
              <wp:anchor distT="0" distB="0" distL="114300" distR="114300" simplePos="0" relativeHeight="251716608" behindDoc="0" locked="0" layoutInCell="1" allowOverlap="1">
                <wp:simplePos x="0" y="0"/>
                <wp:positionH relativeFrom="column">
                  <wp:posOffset>2611120</wp:posOffset>
                </wp:positionH>
                <wp:positionV relativeFrom="paragraph">
                  <wp:posOffset>6985</wp:posOffset>
                </wp:positionV>
                <wp:extent cx="0" cy="374650"/>
                <wp:effectExtent l="95250" t="0" r="95250" b="63500"/>
                <wp:wrapNone/>
                <wp:docPr id="304" name="直接箭头连接符 304"/>
                <wp:cNvGraphicFramePr/>
                <a:graphic xmlns:a="http://schemas.openxmlformats.org/drawingml/2006/main">
                  <a:graphicData uri="http://schemas.microsoft.com/office/word/2010/wordprocessingShape">
                    <wps:wsp xmlns:wps="http://schemas.microsoft.com/office/word/2010/wordprocessingShape">
                      <wps:cNvCnPr/>
                      <wps:spPr>
                        <a:xfrm>
                          <a:off x="0" y="0"/>
                          <a:ext cx="0" cy="3746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4" o:spid="_x0000_s1053" type="#_x0000_t32" style="width:0;height:29.5pt;margin-top:0.55pt;margin-left:205.6pt;mso-wrap-distance-bottom:0;mso-wrap-distance-left:9pt;mso-wrap-distance-right:9pt;mso-wrap-distance-top:0;position:absolute;v-text-anchor:top;z-index:251715584" fillcolor="this" stroked="t" strokecolor="black" strokeweight="0.75pt">
                <v:stroke endarrow="open"/>
              </v:shape>
            </w:pict>
          </mc:Fallback>
        </mc:AlternateContent>
      </w:r>
      <w:r>
        <w:rPr>
          <w:rFonts w:hint="eastAsia"/>
        </w:rPr>
        <w:t xml:space="preserve"> </w:t>
      </w:r>
    </w:p>
    <w:p w:rsidR="00396751" w14:paraId="5D1DF348" w14:textId="77777777">
      <w:r>
        <w:rPr>
          <w:noProof/>
        </w:rPr>
        <mc:AlternateContent>
          <mc:Choice Requires="wps">
            <w:drawing>
              <wp:anchor distT="0" distB="0" distL="114300" distR="114300" simplePos="0" relativeHeight="251698176" behindDoc="0" locked="0" layoutInCell="1" allowOverlap="1">
                <wp:simplePos x="0" y="0"/>
                <wp:positionH relativeFrom="column">
                  <wp:posOffset>2216150</wp:posOffset>
                </wp:positionH>
                <wp:positionV relativeFrom="paragraph">
                  <wp:posOffset>189865</wp:posOffset>
                </wp:positionV>
                <wp:extent cx="851535" cy="290830"/>
                <wp:effectExtent l="0" t="0" r="24765" b="13970"/>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1535" cy="2908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240" w:firstLineChars="100"/>
                            </w:pPr>
                            <w:r>
                              <w:rPr>
                                <w:rFonts w:hint="eastAsia"/>
                              </w:rPr>
                              <w:t>返</w:t>
                            </w:r>
                            <w:r>
                              <w:rPr>
                                <w:rFonts w:hint="eastAsia"/>
                              </w:rPr>
                              <w:t xml:space="preserve"> </w:t>
                            </w:r>
                            <w:r>
                              <w:rPr>
                                <w:rFonts w:hint="eastAsia"/>
                              </w:rPr>
                              <w:t>回</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1" o:spid="_x0000_s1054" type="#_x0000_t202" style="width:67.05pt;height:22.9pt;margin-top:14.95pt;margin-left:174.5pt;mso-wrap-distance-bottom:0;mso-wrap-distance-left:9pt;mso-wrap-distance-right:9pt;mso-wrap-distance-top:0;position:absolute;v-text-anchor:top;z-index:251697152" fillcolor="white" stroked="t" strokecolor="black" strokeweight="0.5pt">
                <v:textbox>
                  <w:txbxContent>
                    <w:p w:rsidR="00396751" w14:paraId="29DC914A" w14:textId="77777777">
                      <w:pPr>
                        <w:ind w:firstLine="240" w:firstLineChars="100"/>
                      </w:pPr>
                      <w:r>
                        <w:rPr>
                          <w:rFonts w:hint="eastAsia"/>
                        </w:rPr>
                        <w:t>返</w:t>
                      </w:r>
                      <w:r>
                        <w:rPr>
                          <w:rFonts w:hint="eastAsia"/>
                        </w:rPr>
                        <w:t xml:space="preserve"> </w:t>
                      </w:r>
                      <w:r>
                        <w:rPr>
                          <w:rFonts w:hint="eastAsia"/>
                        </w:rPr>
                        <w:t>回</w:t>
                      </w:r>
                    </w:p>
                  </w:txbxContent>
                </v:textbox>
              </v:shape>
            </w:pict>
          </mc:Fallback>
        </mc:AlternateContent>
      </w:r>
    </w:p>
    <w:p w:rsidR="00396751" w14:paraId="610AEC91" w14:textId="77777777"/>
    <w:p w:rsidR="00396751" w14:paraId="7B226797" w14:textId="77777777"/>
    <w:p w:rsidR="00396751" w14:paraId="71ED01CA" w14:textId="77777777">
      <w:pPr>
        <w:ind w:firstLine="2640" w:firstLineChars="1100"/>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984" w:right="1417" w:bottom="1417" w:left="1417" w:header="1417" w:footer="1134" w:gutter="0"/>
          <w:pgNumType w:start="12"/>
          <w:cols w:space="425"/>
          <w:titlePg w:val="0"/>
          <w:docGrid w:type="lines" w:linePitch="312"/>
        </w:sectPr>
      </w:pPr>
      <w:r>
        <w:rPr>
          <w:rFonts w:hint="eastAsia"/>
        </w:rPr>
        <w:t>数据采集子程序结构流程图</w:t>
      </w:r>
    </w:p>
    <w:p w:rsidR="00396751" w14:paraId="2C6A9EFD" w14:textId="77777777">
      <w:pPr>
        <w:pStyle w:val="Heading2"/>
        <w:keepLines w:val="0"/>
        <w:pageBreakBefore/>
      </w:pPr>
      <w:bookmarkStart w:id="44" w:name="_Toc21279"/>
      <w:bookmarkStart w:id="45" w:name="_Toc23475"/>
      <w:r>
        <w:rPr>
          <w:rFonts w:ascii="微软雅黑" w:eastAsia="微软雅黑" w:hAnsi="微软雅黑"/>
          <w:noProof/>
        </w:rPr>
        <mc:AlternateContent>
          <mc:Choice Requires="wps">
            <w:drawing>
              <wp:anchor distT="0" distB="0" distL="114300" distR="114300" simplePos="0" relativeHeight="251720704" behindDoc="0" locked="0" layoutInCell="1" allowOverlap="1">
                <wp:simplePos x="0" y="0"/>
                <wp:positionH relativeFrom="column">
                  <wp:posOffset>2284730</wp:posOffset>
                </wp:positionH>
                <wp:positionV relativeFrom="paragraph">
                  <wp:posOffset>324485</wp:posOffset>
                </wp:positionV>
                <wp:extent cx="1045210" cy="255905"/>
                <wp:effectExtent l="4445" t="4445" r="17145" b="1397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5210" cy="2559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r>
                              <w:rPr>
                                <w:rFonts w:hint="eastAsia"/>
                              </w:rPr>
                              <w:t>开始</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2" o:spid="_x0000_s1055" type="#_x0000_t202" style="width:82.3pt;height:20.15pt;margin-top:25.55pt;margin-left:179.9pt;mso-wrap-distance-bottom:0;mso-wrap-distance-left:9pt;mso-wrap-distance-right:9pt;mso-wrap-distance-top:0;position:absolute;v-text-anchor:top;z-index:251719680" fillcolor="white" stroked="t" strokecolor="black" strokeweight="0.5pt">
                <v:textbox>
                  <w:txbxContent>
                    <w:p w:rsidR="00396751" w14:paraId="64091BA3" w14:textId="77777777">
                      <w:r>
                        <w:rPr>
                          <w:rFonts w:hint="eastAsia"/>
                        </w:rPr>
                        <w:t>开始</w:t>
                      </w:r>
                    </w:p>
                  </w:txbxContent>
                </v:textbox>
              </v:shape>
            </w:pict>
          </mc:Fallback>
        </mc:AlternateContent>
      </w:r>
      <w:r>
        <w:rPr>
          <w:rFonts w:hint="eastAsia"/>
        </w:rPr>
        <w:t>5.2.</w:t>
      </w:r>
      <w:r>
        <w:rPr>
          <w:rFonts w:hint="eastAsia"/>
        </w:rPr>
        <w:t>电路启动初始化程序框图</w:t>
      </w:r>
      <w:bookmarkEnd w:id="44"/>
      <w:bookmarkEnd w:id="45"/>
    </w:p>
    <w:p w:rsidR="00396751" w14:paraId="11622C73" w14:textId="77777777">
      <w:pPr>
        <w:ind w:firstLine="0" w:firstLineChars="0"/>
      </w:pPr>
      <w:r>
        <w:rPr>
          <w:rFonts w:ascii="微软雅黑" w:eastAsia="微软雅黑" w:hAnsi="微软雅黑"/>
          <w:noProof/>
        </w:rPr>
        <mc:AlternateContent>
          <mc:Choice Requires="wps">
            <w:drawing>
              <wp:anchor distT="0" distB="0" distL="114300" distR="114300" simplePos="0" relativeHeight="251732992" behindDoc="0" locked="0" layoutInCell="1" allowOverlap="1">
                <wp:simplePos x="0" y="0"/>
                <wp:positionH relativeFrom="column">
                  <wp:posOffset>2541905</wp:posOffset>
                </wp:positionH>
                <wp:positionV relativeFrom="paragraph">
                  <wp:posOffset>3275965</wp:posOffset>
                </wp:positionV>
                <wp:extent cx="540385" cy="304800"/>
                <wp:effectExtent l="0" t="0" r="12700" b="19050"/>
                <wp:wrapNone/>
                <wp:docPr id="299" name="文本框 29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038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返回</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9" o:spid="_x0000_s1056" type="#_x0000_t202" style="width:42.55pt;height:24pt;margin-top:257.95pt;margin-left:200.15pt;mso-wrap-distance-bottom:0;mso-wrap-distance-left:9pt;mso-wrap-distance-right:9pt;mso-wrap-distance-top:0;position:absolute;v-text-anchor:top;z-index:251731968" fillcolor="white" stroked="t" strokecolor="black" strokeweight="0.5pt">
                <v:textbox>
                  <w:txbxContent>
                    <w:p w:rsidR="00396751" w14:paraId="6BB70C0C" w14:textId="77777777">
                      <w:pPr>
                        <w:ind w:firstLine="0" w:firstLineChars="0"/>
                      </w:pPr>
                      <w:r>
                        <w:rPr>
                          <w:rFonts w:hint="eastAsia"/>
                        </w:rPr>
                        <w:t>返回</w:t>
                      </w:r>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745280" behindDoc="0" locked="0" layoutInCell="1" allowOverlap="1">
                <wp:simplePos x="0" y="0"/>
                <wp:positionH relativeFrom="column">
                  <wp:posOffset>2798445</wp:posOffset>
                </wp:positionH>
                <wp:positionV relativeFrom="paragraph">
                  <wp:posOffset>3005455</wp:posOffset>
                </wp:positionV>
                <wp:extent cx="0" cy="270510"/>
                <wp:effectExtent l="95250" t="0" r="57150" b="53340"/>
                <wp:wrapNone/>
                <wp:docPr id="311" name="直接箭头连接符 311"/>
                <wp:cNvGraphicFramePr/>
                <a:graphic xmlns:a="http://schemas.openxmlformats.org/drawingml/2006/main">
                  <a:graphicData uri="http://schemas.microsoft.com/office/word/2010/wordprocessingShape">
                    <wps:wsp xmlns:wps="http://schemas.microsoft.com/office/word/2010/wordprocessingShape">
                      <wps:cNvCnPr/>
                      <wps:spPr>
                        <a:xfrm>
                          <a:off x="0" y="0"/>
                          <a:ext cx="0" cy="27068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11" o:spid="_x0000_s1057" type="#_x0000_t32" style="width:0;height:21.3pt;margin-top:236.65pt;margin-left:220.35pt;mso-wrap-distance-bottom:0;mso-wrap-distance-left:9pt;mso-wrap-distance-right:9pt;mso-wrap-distance-top:0;position:absolute;v-text-anchor:top;z-index:251744256"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43232" behindDoc="0" locked="0" layoutInCell="1" allowOverlap="1">
                <wp:simplePos x="0" y="0"/>
                <wp:positionH relativeFrom="column">
                  <wp:posOffset>2798445</wp:posOffset>
                </wp:positionH>
                <wp:positionV relativeFrom="paragraph">
                  <wp:posOffset>2444115</wp:posOffset>
                </wp:positionV>
                <wp:extent cx="0" cy="242570"/>
                <wp:effectExtent l="95250" t="0" r="57150" b="62230"/>
                <wp:wrapNone/>
                <wp:docPr id="310" name="直接箭头连接符 310"/>
                <wp:cNvGraphicFramePr/>
                <a:graphic xmlns:a="http://schemas.openxmlformats.org/drawingml/2006/main">
                  <a:graphicData uri="http://schemas.microsoft.com/office/word/2010/wordprocessingShape">
                    <wps:wsp xmlns:wps="http://schemas.microsoft.com/office/word/2010/wordprocessingShape">
                      <wps:cNvCnPr/>
                      <wps:spPr>
                        <a:xfrm>
                          <a:off x="0" y="0"/>
                          <a:ext cx="0" cy="242859"/>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10" o:spid="_x0000_s1058" type="#_x0000_t32" style="width:0;height:19.1pt;margin-top:192.45pt;margin-left:220.35pt;mso-wrap-distance-bottom:0;mso-wrap-distance-left:9pt;mso-wrap-distance-right:9pt;mso-wrap-distance-top:0;position:absolute;v-text-anchor:top;z-index:251742208"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41184" behindDoc="0" locked="0" layoutInCell="1" allowOverlap="1">
                <wp:simplePos x="0" y="0"/>
                <wp:positionH relativeFrom="column">
                  <wp:posOffset>2798445</wp:posOffset>
                </wp:positionH>
                <wp:positionV relativeFrom="paragraph">
                  <wp:posOffset>1856105</wp:posOffset>
                </wp:positionV>
                <wp:extent cx="0" cy="256540"/>
                <wp:effectExtent l="95250" t="0" r="76200" b="48895"/>
                <wp:wrapNone/>
                <wp:docPr id="309" name="直接箭头连接符 309"/>
                <wp:cNvGraphicFramePr/>
                <a:graphic xmlns:a="http://schemas.openxmlformats.org/drawingml/2006/main">
                  <a:graphicData uri="http://schemas.microsoft.com/office/word/2010/wordprocessingShape">
                    <wps:wsp xmlns:wps="http://schemas.microsoft.com/office/word/2010/wordprocessingShape">
                      <wps:cNvCnPr/>
                      <wps:spPr>
                        <a:xfrm>
                          <a:off x="0" y="0"/>
                          <a:ext cx="0" cy="25648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9" o:spid="_x0000_s1059" type="#_x0000_t32" style="width:0;height:20.2pt;margin-top:146.15pt;margin-left:220.35pt;mso-wrap-distance-bottom:0;mso-wrap-distance-left:9pt;mso-wrap-distance-right:9pt;mso-wrap-distance-top:0;position:absolute;v-text-anchor:top;z-index:251740160"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39136" behindDoc="0" locked="0" layoutInCell="1" allowOverlap="1">
                <wp:simplePos x="0" y="0"/>
                <wp:positionH relativeFrom="column">
                  <wp:posOffset>2798445</wp:posOffset>
                </wp:positionH>
                <wp:positionV relativeFrom="paragraph">
                  <wp:posOffset>1308100</wp:posOffset>
                </wp:positionV>
                <wp:extent cx="0" cy="263525"/>
                <wp:effectExtent l="95250" t="0" r="57150" b="60325"/>
                <wp:wrapNone/>
                <wp:docPr id="308" name="直接箭头连接符 308"/>
                <wp:cNvGraphicFramePr/>
                <a:graphic xmlns:a="http://schemas.openxmlformats.org/drawingml/2006/main">
                  <a:graphicData uri="http://schemas.microsoft.com/office/word/2010/wordprocessingShape">
                    <wps:wsp xmlns:wps="http://schemas.microsoft.com/office/word/2010/wordprocessingShape">
                      <wps:cNvCnPr/>
                      <wps:spPr>
                        <a:xfrm>
                          <a:off x="0" y="0"/>
                          <a:ext cx="0" cy="26364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8" o:spid="_x0000_s1060" type="#_x0000_t32" style="width:0;height:20.75pt;margin-top:103pt;margin-left:220.35pt;mso-wrap-distance-bottom:0;mso-wrap-distance-left:9pt;mso-wrap-distance-right:9pt;mso-wrap-distance-top:0;position:absolute;v-text-anchor:top;z-index:251738112"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37088" behindDoc="0" locked="0" layoutInCell="1" allowOverlap="1">
                <wp:simplePos x="0" y="0"/>
                <wp:positionH relativeFrom="column">
                  <wp:posOffset>2798445</wp:posOffset>
                </wp:positionH>
                <wp:positionV relativeFrom="paragraph">
                  <wp:posOffset>822960</wp:posOffset>
                </wp:positionV>
                <wp:extent cx="0" cy="229235"/>
                <wp:effectExtent l="95250" t="0" r="57150" b="57150"/>
                <wp:wrapNone/>
                <wp:docPr id="306" name="直接箭头连接符 306"/>
                <wp:cNvGraphicFramePr/>
                <a:graphic xmlns:a="http://schemas.openxmlformats.org/drawingml/2006/main">
                  <a:graphicData uri="http://schemas.microsoft.com/office/word/2010/wordprocessingShape">
                    <wps:wsp xmlns:wps="http://schemas.microsoft.com/office/word/2010/wordprocessingShape">
                      <wps:cNvCnPr/>
                      <wps:spPr>
                        <a:xfrm>
                          <a:off x="0" y="0"/>
                          <a:ext cx="0" cy="229178"/>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6" o:spid="_x0000_s1061" type="#_x0000_t32" style="width:0;height:18.05pt;margin-top:64.8pt;margin-left:220.35pt;mso-wrap-distance-bottom:0;mso-wrap-distance-left:9pt;mso-wrap-distance-right:9pt;mso-wrap-distance-top:0;position:absolute;v-text-anchor:top;z-index:251736064"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35040" behindDoc="0" locked="0" layoutInCell="1" allowOverlap="1">
                <wp:simplePos x="0" y="0"/>
                <wp:positionH relativeFrom="column">
                  <wp:posOffset>2798445</wp:posOffset>
                </wp:positionH>
                <wp:positionV relativeFrom="paragraph">
                  <wp:posOffset>200025</wp:posOffset>
                </wp:positionV>
                <wp:extent cx="0" cy="312420"/>
                <wp:effectExtent l="95250" t="0" r="76200" b="50165"/>
                <wp:wrapNone/>
                <wp:docPr id="300" name="直接箭头连接符 300"/>
                <wp:cNvGraphicFramePr/>
                <a:graphic xmlns:a="http://schemas.openxmlformats.org/drawingml/2006/main">
                  <a:graphicData uri="http://schemas.microsoft.com/office/word/2010/wordprocessingShape">
                    <wps:wsp xmlns:wps="http://schemas.microsoft.com/office/word/2010/wordprocessingShape">
                      <wps:cNvCnPr/>
                      <wps:spPr>
                        <a:xfrm>
                          <a:off x="0" y="0"/>
                          <a:ext cx="0" cy="31213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00" o:spid="_x0000_s1062" type="#_x0000_t32" style="width:0;height:24.6pt;margin-top:15.75pt;margin-left:220.35pt;mso-wrap-distance-bottom:0;mso-wrap-distance-left:9pt;mso-wrap-distance-right:9pt;mso-wrap-distance-top:0;position:absolute;v-text-anchor:top;z-index:251734016" fillcolor="this" stroked="t" strokecolor="black" strokeweight="0.75pt">
                <v:stroke endarrow="open"/>
              </v:shape>
            </w:pict>
          </mc:Fallback>
        </mc:AlternateContent>
      </w:r>
      <w:r>
        <w:rPr>
          <w:rFonts w:ascii="微软雅黑" w:eastAsia="微软雅黑" w:hAnsi="微软雅黑"/>
          <w:noProof/>
        </w:rPr>
        <mc:AlternateContent>
          <mc:Choice Requires="wps">
            <w:drawing>
              <wp:anchor distT="0" distB="0" distL="114300" distR="114300" simplePos="0" relativeHeight="251728896" behindDoc="0" locked="0" layoutInCell="1" allowOverlap="1">
                <wp:simplePos x="0" y="0"/>
                <wp:positionH relativeFrom="column">
                  <wp:posOffset>2306320</wp:posOffset>
                </wp:positionH>
                <wp:positionV relativeFrom="paragraph">
                  <wp:posOffset>2112010</wp:posOffset>
                </wp:positionV>
                <wp:extent cx="996315" cy="332105"/>
                <wp:effectExtent l="0" t="0" r="13335" b="10795"/>
                <wp:wrapNone/>
                <wp:docPr id="297" name="文本框 297"/>
                <wp:cNvGraphicFramePr/>
                <a:graphic xmlns:a="http://schemas.openxmlformats.org/drawingml/2006/main">
                  <a:graphicData uri="http://schemas.microsoft.com/office/word/2010/wordprocessingShape">
                    <wps:wsp xmlns:wps="http://schemas.microsoft.com/office/word/2010/wordprocessingShape">
                      <wps:cNvSpPr txBox="1"/>
                      <wps:spPr>
                        <a:xfrm>
                          <a:off x="0" y="0"/>
                          <a:ext cx="996315" cy="3321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asciiTheme="minorEastAsia" w:hAnsiTheme="minorEastAsia" w:hint="eastAsia"/>
                              </w:rPr>
                              <w:t>定时器设</w:t>
                            </w:r>
                            <w:r>
                              <w:rPr>
                                <w:rFonts w:hint="eastAsia"/>
                              </w:rPr>
                              <w:t>定</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7" o:spid="_x0000_s1063" type="#_x0000_t202" style="width:78.45pt;height:26.15pt;margin-top:166.3pt;margin-left:181.6pt;mso-wrap-distance-bottom:0;mso-wrap-distance-left:9pt;mso-wrap-distance-right:9pt;mso-wrap-distance-top:0;position:absolute;v-text-anchor:top;z-index:251727872" fillcolor="white" stroked="t" strokecolor="black" strokeweight="0.5pt">
                <v:textbox>
                  <w:txbxContent>
                    <w:p w:rsidR="00396751" w14:paraId="476E26F6" w14:textId="77777777">
                      <w:pPr>
                        <w:ind w:firstLine="0" w:firstLineChars="0"/>
                      </w:pPr>
                      <w:r>
                        <w:rPr>
                          <w:rFonts w:asciiTheme="minorEastAsia" w:hAnsiTheme="minorEastAsia" w:hint="eastAsia"/>
                        </w:rPr>
                        <w:t>定时器设</w:t>
                      </w:r>
                      <w:r>
                        <w:rPr>
                          <w:rFonts w:hint="eastAsia"/>
                        </w:rPr>
                        <w:t>定</w:t>
                      </w:r>
                    </w:p>
                  </w:txbxContent>
                </v:textbox>
              </v:shape>
            </w:pict>
          </mc:Fallback>
        </mc:AlternateContent>
      </w:r>
      <w:r>
        <w:rPr>
          <w:rFonts w:ascii="微软雅黑" w:eastAsia="微软雅黑" w:hAnsi="微软雅黑"/>
          <w:noProof/>
        </w:rPr>
        <mc:AlternateContent>
          <mc:Choice Requires="wps">
            <w:drawing>
              <wp:anchor distT="0" distB="0" distL="114300" distR="114300" simplePos="0" relativeHeight="251726848" behindDoc="0" locked="0" layoutInCell="1" allowOverlap="1">
                <wp:simplePos x="0" y="0"/>
                <wp:positionH relativeFrom="column">
                  <wp:posOffset>2410460</wp:posOffset>
                </wp:positionH>
                <wp:positionV relativeFrom="paragraph">
                  <wp:posOffset>1571625</wp:posOffset>
                </wp:positionV>
                <wp:extent cx="775335" cy="283845"/>
                <wp:effectExtent l="0" t="0" r="24765" b="20955"/>
                <wp:wrapNone/>
                <wp:docPr id="296" name="文本框 296"/>
                <wp:cNvGraphicFramePr/>
                <a:graphic xmlns:a="http://schemas.openxmlformats.org/drawingml/2006/main">
                  <a:graphicData uri="http://schemas.microsoft.com/office/word/2010/wordprocessingShape">
                    <wps:wsp xmlns:wps="http://schemas.microsoft.com/office/word/2010/wordprocessingShape">
                      <wps:cNvSpPr txBox="1"/>
                      <wps:spPr>
                        <a:xfrm>
                          <a:off x="0" y="0"/>
                          <a:ext cx="775335" cy="2838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AD</w:t>
                            </w:r>
                            <w:r>
                              <w:rPr>
                                <w:rFonts w:hint="eastAsia"/>
                              </w:rPr>
                              <w:t>设定</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6" o:spid="_x0000_s1064" type="#_x0000_t202" style="width:61.05pt;height:22.35pt;margin-top:123.75pt;margin-left:189.8pt;mso-wrap-distance-bottom:0;mso-wrap-distance-left:9pt;mso-wrap-distance-right:9pt;mso-wrap-distance-top:0;position:absolute;v-text-anchor:top;z-index:251725824" fillcolor="white" stroked="t" strokecolor="black" strokeweight="0.5pt">
                <v:textbox>
                  <w:txbxContent>
                    <w:p w:rsidR="00396751" w14:paraId="21591717" w14:textId="77777777">
                      <w:pPr>
                        <w:ind w:firstLine="0" w:firstLineChars="0"/>
                      </w:pPr>
                      <w:r>
                        <w:rPr>
                          <w:rFonts w:hint="eastAsia"/>
                        </w:rPr>
                        <w:t>AD</w:t>
                      </w:r>
                      <w:r>
                        <w:rPr>
                          <w:rFonts w:hint="eastAsia"/>
                        </w:rPr>
                        <w:t>设定</w:t>
                      </w:r>
                    </w:p>
                  </w:txbxContent>
                </v:textbox>
              </v:shape>
            </w:pict>
          </mc:Fallback>
        </mc:AlternateContent>
      </w:r>
    </w:p>
    <w:p w:rsidR="00396751" w14:paraId="7E4FF7C3" w14:textId="77777777"/>
    <w:p w:rsidR="00396751" w14:paraId="5CE0F8B0" w14:textId="77777777">
      <w:r>
        <w:rPr>
          <w:rFonts w:ascii="微软雅黑" w:eastAsia="微软雅黑" w:hAnsi="微软雅黑"/>
          <w:noProof/>
        </w:rPr>
        <mc:AlternateContent>
          <mc:Choice Requires="wps">
            <w:drawing>
              <wp:anchor distT="0" distB="0" distL="114300" distR="114300" simplePos="0" relativeHeight="251722752" behindDoc="0" locked="0" layoutInCell="1" allowOverlap="1">
                <wp:simplePos x="0" y="0"/>
                <wp:positionH relativeFrom="column">
                  <wp:posOffset>2105025</wp:posOffset>
                </wp:positionH>
                <wp:positionV relativeFrom="paragraph">
                  <wp:posOffset>78105</wp:posOffset>
                </wp:positionV>
                <wp:extent cx="1489075" cy="311150"/>
                <wp:effectExtent l="4445" t="4445" r="15240" b="19685"/>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489075" cy="311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rPr>
                                <w:rFonts w:asciiTheme="minorEastAsia" w:hAnsiTheme="minorEastAsia"/>
                              </w:rPr>
                            </w:pPr>
                            <w:r>
                              <w:rPr>
                                <w:rFonts w:asciiTheme="minorEastAsia" w:hAnsiTheme="minorEastAsia" w:hint="eastAsia"/>
                              </w:rPr>
                              <w:t>清除片内RAM</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5" o:spid="_x0000_s1065" type="#_x0000_t202" style="width:117.25pt;height:24.5pt;margin-top:6.15pt;margin-left:165.75pt;mso-wrap-distance-bottom:0;mso-wrap-distance-left:9pt;mso-wrap-distance-right:9pt;mso-wrap-distance-top:0;position:absolute;v-text-anchor:top;z-index:251721728" fillcolor="white" stroked="t" strokecolor="black" strokeweight="0.5pt">
                <v:textbox>
                  <w:txbxContent>
                    <w:p w:rsidR="00396751" w14:paraId="73A71AD9" w14:textId="77777777">
                      <w:pPr>
                        <w:ind w:firstLine="0" w:firstLineChars="0"/>
                        <w:rPr>
                          <w:rFonts w:asciiTheme="minorEastAsia" w:hAnsiTheme="minorEastAsia"/>
                        </w:rPr>
                      </w:pPr>
                      <w:r>
                        <w:rPr>
                          <w:rFonts w:asciiTheme="minorEastAsia" w:hAnsiTheme="minorEastAsia" w:hint="eastAsia"/>
                        </w:rPr>
                        <w:t>清除片内RAM</w:t>
                      </w:r>
                    </w:p>
                  </w:txbxContent>
                </v:textbox>
              </v:shape>
            </w:pict>
          </mc:Fallback>
        </mc:AlternateContent>
      </w:r>
    </w:p>
    <w:p w:rsidR="00396751" w14:paraId="3DB153BA" w14:textId="77777777"/>
    <w:p w:rsidR="00396751" w14:paraId="56E5CD9A" w14:textId="77777777">
      <w:r>
        <w:rPr>
          <w:rFonts w:ascii="微软雅黑" w:eastAsia="微软雅黑" w:hAnsi="微软雅黑"/>
          <w:noProof/>
        </w:rPr>
        <mc:AlternateContent>
          <mc:Choice Requires="wps">
            <w:drawing>
              <wp:anchor distT="0" distB="0" distL="114300" distR="114300" simplePos="0" relativeHeight="251724800" behindDoc="0" locked="0" layoutInCell="1" allowOverlap="1">
                <wp:simplePos x="0" y="0"/>
                <wp:positionH relativeFrom="column">
                  <wp:posOffset>2223770</wp:posOffset>
                </wp:positionH>
                <wp:positionV relativeFrom="paragraph">
                  <wp:posOffset>186690</wp:posOffset>
                </wp:positionV>
                <wp:extent cx="1148080" cy="255905"/>
                <wp:effectExtent l="4445" t="5080" r="5715" b="13335"/>
                <wp:wrapNone/>
                <wp:docPr id="293" name="文本框 2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48080" cy="2559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初始参数设定</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3" o:spid="_x0000_s1066" type="#_x0000_t202" style="width:90.4pt;height:20.15pt;margin-top:14.7pt;margin-left:175.1pt;mso-wrap-distance-bottom:0;mso-wrap-distance-left:9pt;mso-wrap-distance-right:9pt;mso-wrap-distance-top:0;position:absolute;v-text-anchor:top;z-index:251723776" fillcolor="white" stroked="t" strokecolor="black" strokeweight="0.5pt">
                <v:textbox>
                  <w:txbxContent>
                    <w:p w:rsidR="00396751" w14:paraId="4FAC5B27" w14:textId="77777777">
                      <w:pPr>
                        <w:ind w:firstLine="0" w:firstLineChars="0"/>
                      </w:pPr>
                      <w:r>
                        <w:rPr>
                          <w:rFonts w:hint="eastAsia"/>
                        </w:rPr>
                        <w:t>初始参数设定</w:t>
                      </w:r>
                    </w:p>
                  </w:txbxContent>
                </v:textbox>
              </v:shape>
            </w:pict>
          </mc:Fallback>
        </mc:AlternateContent>
      </w:r>
    </w:p>
    <w:p w:rsidR="00396751" w14:paraId="490D6E47" w14:textId="77777777"/>
    <w:p w:rsidR="00396751" w14:paraId="234C71C3" w14:textId="77777777"/>
    <w:p w:rsidR="00396751" w14:paraId="46B502C2" w14:textId="77777777"/>
    <w:p w:rsidR="00396751" w14:paraId="293799CE" w14:textId="77777777">
      <w:pPr>
        <w:rPr>
          <w:rFonts w:asciiTheme="minorEastAsia" w:hAnsiTheme="minorEastAsia" w:cs="宋体"/>
        </w:rPr>
      </w:pPr>
    </w:p>
    <w:p w:rsidR="00396751" w14:paraId="551438B2" w14:textId="77777777">
      <w:pPr>
        <w:rPr>
          <w:rFonts w:asciiTheme="minorEastAsia" w:hAnsiTheme="minorEastAsia" w:cs="宋体"/>
        </w:rPr>
      </w:pPr>
    </w:p>
    <w:p w:rsidR="00396751" w14:paraId="03CFDBBC" w14:textId="77777777">
      <w:pPr>
        <w:rPr>
          <w:rFonts w:asciiTheme="minorEastAsia" w:hAnsiTheme="minorEastAsia" w:cs="宋体"/>
        </w:rPr>
      </w:pPr>
    </w:p>
    <w:p w:rsidR="00396751" w14:paraId="582D7152" w14:textId="77777777">
      <w:pPr>
        <w:rPr>
          <w:rFonts w:asciiTheme="minorEastAsia" w:hAnsiTheme="minorEastAsia" w:cs="宋体"/>
        </w:rPr>
      </w:pPr>
      <w:r>
        <w:rPr>
          <w:rFonts w:ascii="微软雅黑" w:eastAsia="微软雅黑" w:hAnsi="微软雅黑"/>
          <w:noProof/>
        </w:rPr>
        <mc:AlternateContent>
          <mc:Choice Requires="wps">
            <w:drawing>
              <wp:anchor distT="0" distB="0" distL="114300" distR="114300" simplePos="0" relativeHeight="251730944" behindDoc="0" locked="0" layoutInCell="1" allowOverlap="1">
                <wp:simplePos x="0" y="0"/>
                <wp:positionH relativeFrom="column">
                  <wp:posOffset>2409825</wp:posOffset>
                </wp:positionH>
                <wp:positionV relativeFrom="paragraph">
                  <wp:posOffset>186690</wp:posOffset>
                </wp:positionV>
                <wp:extent cx="892810" cy="318135"/>
                <wp:effectExtent l="0" t="0" r="21590" b="24765"/>
                <wp:wrapNone/>
                <wp:docPr id="298" name="文本框 298"/>
                <wp:cNvGraphicFramePr/>
                <a:graphic xmlns:a="http://schemas.openxmlformats.org/drawingml/2006/main">
                  <a:graphicData uri="http://schemas.microsoft.com/office/word/2010/wordprocessingShape">
                    <wps:wsp xmlns:wps="http://schemas.microsoft.com/office/word/2010/wordprocessingShape">
                      <wps:cNvSpPr txBox="1"/>
                      <wps:spPr>
                        <a:xfrm>
                          <a:off x="0" y="0"/>
                          <a:ext cx="892810" cy="3181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96751" w14:textId="77777777">
                            <w:pPr>
                              <w:ind w:firstLine="0" w:firstLineChars="0"/>
                            </w:pPr>
                            <w:r>
                              <w:rPr>
                                <w:rFonts w:hint="eastAsia"/>
                              </w:rPr>
                              <w:t>中断设定</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98" o:spid="_x0000_s1067" type="#_x0000_t202" style="width:70.3pt;height:25.05pt;margin-top:14.7pt;margin-left:189.75pt;mso-wrap-distance-bottom:0;mso-wrap-distance-left:9pt;mso-wrap-distance-right:9pt;mso-wrap-distance-top:0;position:absolute;v-text-anchor:top;z-index:251729920" fillcolor="white" stroked="t" strokecolor="black" strokeweight="0.5pt">
                <v:textbox>
                  <w:txbxContent>
                    <w:p w:rsidR="00396751" w14:paraId="6AA0B191" w14:textId="77777777">
                      <w:pPr>
                        <w:ind w:firstLine="0" w:firstLineChars="0"/>
                      </w:pPr>
                      <w:r>
                        <w:rPr>
                          <w:rFonts w:hint="eastAsia"/>
                        </w:rPr>
                        <w:t>中断设定</w:t>
                      </w:r>
                    </w:p>
                  </w:txbxContent>
                </v:textbox>
              </v:shape>
            </w:pict>
          </mc:Fallback>
        </mc:AlternateContent>
      </w:r>
    </w:p>
    <w:p w:rsidR="00396751" w14:paraId="62612F34" w14:textId="77777777">
      <w:pPr>
        <w:rPr>
          <w:rFonts w:asciiTheme="minorEastAsia" w:hAnsiTheme="minorEastAsia" w:cs="宋体"/>
        </w:rPr>
      </w:pPr>
    </w:p>
    <w:p w:rsidR="00396751" w14:paraId="455CC49E" w14:textId="77777777">
      <w:pPr>
        <w:rPr>
          <w:rFonts w:asciiTheme="minorEastAsia" w:hAnsiTheme="minorEastAsia" w:cs="宋体"/>
        </w:rPr>
      </w:pPr>
    </w:p>
    <w:p w:rsidR="00396751" w14:paraId="12EFBC5D" w14:textId="77777777">
      <w:pPr>
        <w:rPr>
          <w:rFonts w:asciiTheme="minorEastAsia" w:hAnsiTheme="minorEastAsia" w:cs="宋体"/>
        </w:rPr>
      </w:pPr>
    </w:p>
    <w:p w:rsidR="00396751" w14:paraId="121A02E5" w14:textId="77777777">
      <w:pPr>
        <w:rPr>
          <w:rFonts w:asciiTheme="minorEastAsia" w:hAnsiTheme="minorEastAsia" w:cs="宋体"/>
        </w:rPr>
      </w:pPr>
    </w:p>
    <w:p w:rsidR="00396751" w14:paraId="0AEDCD22" w14:textId="77777777">
      <w:pPr>
        <w:rPr>
          <w:rFonts w:asciiTheme="minorEastAsia" w:hAnsiTheme="minorEastAsia" w:cs="宋体"/>
        </w:rPr>
      </w:pPr>
    </w:p>
    <w:p w:rsidR="00396751" w14:paraId="5FE33ED5" w14:textId="77777777">
      <w:pPr>
        <w:rPr>
          <w:rFonts w:asciiTheme="minorEastAsia" w:hAnsiTheme="minorEastAsia" w:cs="宋体"/>
        </w:rPr>
      </w:pPr>
      <w:r>
        <w:rPr>
          <w:rFonts w:asciiTheme="minorEastAsia" w:hAnsiTheme="minorEastAsia" w:cs="宋体" w:hint="eastAsia"/>
        </w:rPr>
        <w:t>初始化是为单片机的运行设置初始的运行环境, 主要完成以下工作： 清片内， 每次单片机加电时，都将引起单片机的上电复位操作.复位操作完成以后，单片 机的寄存器会被置以不同的值，这些值中有相当一部分是未知的值.这些未知的值在单片机复位完成，正式运行以后,会产生无法让程序设计人员掌握的后果, 甚至会造成系统的损坏。 因此， 在单片机运行后， 首先清 0 使之置初始参数设定， 便于程序设计人员掌握,以利系统的工作。设置系统运行所需的各个参数,设置 定时器和中断设定。</w:t>
      </w:r>
    </w:p>
    <w:p w:rsidR="00396751" w14:paraId="2BEE5509" w14:textId="77777777">
      <w:pPr>
        <w:pStyle w:val="Heading3"/>
      </w:pPr>
      <w:bookmarkStart w:id="46" w:name="_Toc20816"/>
      <w:bookmarkStart w:id="47" w:name="_Toc8232"/>
      <w:r>
        <w:rPr>
          <w:rFonts w:hint="eastAsia"/>
        </w:rPr>
        <w:t>5.3</w:t>
      </w:r>
      <w:r>
        <w:rPr>
          <w:rFonts w:hint="eastAsia"/>
        </w:rPr>
        <w:t>数码</w:t>
      </w:r>
      <w:r>
        <w:rPr>
          <w:rFonts w:hint="eastAsia"/>
        </w:rPr>
        <w:t>管显示</w:t>
      </w:r>
      <w:r>
        <w:rPr>
          <w:rFonts w:hint="eastAsia"/>
        </w:rPr>
        <w:t>程序</w:t>
      </w:r>
      <w:bookmarkEnd w:id="46"/>
      <w:bookmarkEnd w:id="47"/>
    </w:p>
    <w:p w:rsidR="00396751" w14:paraId="71410412" w14:textId="77777777">
      <w:r>
        <w:rPr>
          <w:rFonts w:hint="eastAsia"/>
        </w:rPr>
        <w:t>开机时，初始化数码管，通过串口将“</w:t>
      </w:r>
      <w:r>
        <w:rPr>
          <w:rFonts w:hint="eastAsia"/>
        </w:rPr>
        <w:t>0</w:t>
      </w:r>
      <w:r>
        <w:rPr>
          <w:rFonts w:hint="eastAsia"/>
        </w:rPr>
        <w:t>”的字形码输出使数码</w:t>
      </w:r>
      <w:r>
        <w:rPr>
          <w:rFonts w:hint="eastAsia"/>
        </w:rPr>
        <w:t>管显示</w:t>
      </w:r>
      <w:r>
        <w:rPr>
          <w:rFonts w:hint="eastAsia"/>
        </w:rPr>
        <w:t>“</w:t>
      </w:r>
      <w:r>
        <w:rPr>
          <w:rFonts w:hint="eastAsia"/>
        </w:rPr>
        <w:t>O</w:t>
      </w:r>
      <w:r>
        <w:rPr>
          <w:rFonts w:hint="eastAsia"/>
        </w:rPr>
        <w:t>”</w:t>
      </w:r>
      <w:r>
        <w:rPr>
          <w:rFonts w:hint="eastAsia"/>
        </w:rPr>
        <w:t xml:space="preserve"> . </w:t>
      </w:r>
      <w:r>
        <w:rPr>
          <w:rFonts w:hint="eastAsia"/>
        </w:rPr>
        <w:t>然后判断</w:t>
      </w:r>
      <w:r>
        <w:rPr>
          <w:rFonts w:hint="eastAsia"/>
        </w:rPr>
        <w:t xml:space="preserve"> P1 </w:t>
      </w:r>
      <w:r>
        <w:rPr>
          <w:rFonts w:hint="eastAsia"/>
        </w:rPr>
        <w:t>口是否有键按下，</w:t>
      </w:r>
      <w:r>
        <w:rPr>
          <w:rFonts w:hint="eastAsia"/>
        </w:rPr>
        <w:t>如果没键按下</w:t>
      </w:r>
      <w:r>
        <w:rPr>
          <w:rFonts w:hint="eastAsia"/>
        </w:rPr>
        <w:t>继续判断。</w:t>
      </w:r>
      <w:r>
        <w:rPr>
          <w:rFonts w:hint="eastAsia"/>
        </w:rPr>
        <w:t xml:space="preserve"> </w:t>
      </w:r>
      <w:r>
        <w:rPr>
          <w:rFonts w:hint="eastAsia"/>
        </w:rPr>
        <w:t>显示子程序首先初始化串口</w:t>
      </w:r>
      <w:r>
        <w:rPr>
          <w:rFonts w:hint="eastAsia"/>
        </w:rPr>
        <w:t>,</w:t>
      </w:r>
      <w:r>
        <w:rPr>
          <w:rFonts w:hint="eastAsia"/>
        </w:rPr>
        <w:t>使串口工作在方式</w:t>
      </w:r>
      <w:r>
        <w:rPr>
          <w:rFonts w:hint="eastAsia"/>
        </w:rPr>
        <w:t xml:space="preserve"> 0</w:t>
      </w:r>
      <w:r>
        <w:rPr>
          <w:rFonts w:hint="eastAsia"/>
        </w:rPr>
        <w:t>，再读取显示缓冲区内的</w:t>
      </w:r>
      <w:r>
        <w:rPr>
          <w:rFonts w:hint="eastAsia"/>
        </w:rPr>
        <w:t xml:space="preserve"> </w:t>
      </w:r>
      <w:r>
        <w:rPr>
          <w:rFonts w:hint="eastAsia"/>
        </w:rPr>
        <w:t>数据</w:t>
      </w:r>
      <w:r>
        <w:rPr>
          <w:rFonts w:hint="eastAsia"/>
        </w:rPr>
        <w:t>(</w:t>
      </w:r>
      <w:r>
        <w:rPr>
          <w:rFonts w:hint="eastAsia"/>
        </w:rPr>
        <w:t>显示缓冲区主要是用来存放即将要显示的数据），然后通过查表的方式找到</w:t>
      </w:r>
      <w:r>
        <w:rPr>
          <w:rFonts w:hint="eastAsia"/>
        </w:rPr>
        <w:t xml:space="preserve"> </w:t>
      </w:r>
      <w:r>
        <w:rPr>
          <w:rFonts w:hint="eastAsia"/>
        </w:rPr>
        <w:t>对应的字形码</w:t>
      </w:r>
      <w:r>
        <w:rPr>
          <w:rFonts w:hint="eastAsia"/>
        </w:rPr>
        <w:t>,</w:t>
      </w:r>
      <w:r>
        <w:rPr>
          <w:rFonts w:hint="eastAsia"/>
        </w:rPr>
        <w:t>最后把字形码写入串口寄存器</w:t>
      </w:r>
      <w:r>
        <w:rPr>
          <w:rFonts w:hint="eastAsia"/>
        </w:rPr>
        <w:t xml:space="preserve"> SBUF </w:t>
      </w:r>
      <w:r>
        <w:rPr>
          <w:rFonts w:hint="eastAsia"/>
        </w:rPr>
        <w:t>通过串口方式</w:t>
      </w:r>
      <w:r>
        <w:rPr>
          <w:rFonts w:hint="eastAsia"/>
        </w:rPr>
        <w:t xml:space="preserve"> 0 </w:t>
      </w:r>
      <w:r>
        <w:rPr>
          <w:rFonts w:hint="eastAsia"/>
        </w:rPr>
        <w:t>发送出去。</w:t>
      </w:r>
      <w:r>
        <w:rPr>
          <w:rFonts w:hint="eastAsia"/>
        </w:rPr>
        <w:t xml:space="preserve"> </w:t>
      </w:r>
      <w:r>
        <w:rPr>
          <w:rFonts w:hint="eastAsia"/>
        </w:rPr>
        <w:t>当</w:t>
      </w:r>
      <w:r>
        <w:rPr>
          <w:rFonts w:hint="eastAsia"/>
        </w:rPr>
        <w:t xml:space="preserve"> 8 </w:t>
      </w:r>
      <w:r>
        <w:rPr>
          <w:rFonts w:hint="eastAsia"/>
        </w:rPr>
        <w:t>个</w:t>
      </w:r>
      <w:r>
        <w:rPr>
          <w:rFonts w:hint="eastAsia"/>
        </w:rPr>
        <w:t>时钟脉冲后</w:t>
      </w:r>
      <w:r>
        <w:rPr>
          <w:rFonts w:hint="eastAsia"/>
        </w:rPr>
        <w:t>,</w:t>
      </w:r>
      <w:r>
        <w:rPr>
          <w:rFonts w:hint="eastAsia"/>
        </w:rPr>
        <w:t>字形码都移至</w:t>
      </w:r>
      <w:r>
        <w:rPr>
          <w:rFonts w:hint="eastAsia"/>
        </w:rPr>
        <w:t xml:space="preserve"> 74Ls164 </w:t>
      </w:r>
      <w:r>
        <w:rPr>
          <w:rFonts w:hint="eastAsia"/>
        </w:rPr>
        <w:t>的</w:t>
      </w:r>
      <w:r>
        <w:rPr>
          <w:rFonts w:hint="eastAsia"/>
        </w:rPr>
        <w:t xml:space="preserve"> Q0-Q7,</w:t>
      </w:r>
      <w:r>
        <w:rPr>
          <w:rFonts w:hint="eastAsia"/>
        </w:rPr>
        <w:t>数码管就显示相应按键的</w:t>
      </w:r>
      <w:r>
        <w:rPr>
          <w:rFonts w:hint="eastAsia"/>
        </w:rPr>
        <w:t xml:space="preserve"> </w:t>
      </w:r>
      <w:r>
        <w:rPr>
          <w:rFonts w:hint="eastAsia"/>
        </w:rPr>
        <w:t>编码</w:t>
      </w:r>
      <w:r>
        <w:rPr>
          <w:rFonts w:hint="eastAsia"/>
        </w:rPr>
        <w:t xml:space="preserve">. </w:t>
      </w:r>
    </w:p>
    <w:p w:rsidR="00396751" w14:paraId="66462384" w14:textId="77777777">
      <w:r>
        <w:rPr>
          <w:rFonts w:hint="eastAsia"/>
        </w:rPr>
        <w:t>显示子程序是怎么将显示缓冲区中的数据变成相应的字形码呢？具体的方法</w:t>
      </w:r>
      <w:r>
        <w:rPr>
          <w:rFonts w:hint="eastAsia"/>
        </w:rPr>
        <w:t xml:space="preserve"> </w:t>
      </w:r>
      <w:r>
        <w:rPr>
          <w:rFonts w:hint="eastAsia"/>
        </w:rPr>
        <w:t>是将每个数字的字形码以</w:t>
      </w:r>
      <w:r>
        <w:rPr>
          <w:rFonts w:hint="eastAsia"/>
        </w:rPr>
        <w:t xml:space="preserve"> 16 </w:t>
      </w:r>
      <w:r>
        <w:rPr>
          <w:rFonts w:hint="eastAsia"/>
        </w:rPr>
        <w:t>进制数从小到大的次序依次存放在存储器中的固定</w:t>
      </w:r>
      <w:r>
        <w:rPr>
          <w:rFonts w:hint="eastAsia"/>
        </w:rPr>
        <w:t xml:space="preserve"> </w:t>
      </w:r>
      <w:r>
        <w:rPr>
          <w:rFonts w:hint="eastAsia"/>
        </w:rPr>
        <w:t>区域中，构成显示代码表。当要显示某字符时，把表格的起始地址送入数据指针</w:t>
      </w:r>
      <w:r>
        <w:rPr>
          <w:rFonts w:hint="eastAsia"/>
        </w:rPr>
        <w:t xml:space="preserve"> </w:t>
      </w:r>
      <w:r>
        <w:rPr>
          <w:rFonts w:hint="eastAsia"/>
        </w:rPr>
        <w:t>寄存器</w:t>
      </w:r>
      <w:r>
        <w:rPr>
          <w:rFonts w:hint="eastAsia"/>
        </w:rPr>
        <w:t xml:space="preserve"> DPTR </w:t>
      </w:r>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1" w:history="1">
        <w:r>
          <w:rPr>
            <w:rFonts w:ascii="SimSun" w:eastAsia="SimSun" w:hAnsi="SimSun" w:cs="SimSun"/>
            <w:b/>
            <w:bCs/>
            <w:color w:val="0000EE"/>
            <w:kern w:val="0"/>
            <w:sz w:val="30"/>
            <w:szCs w:val="30"/>
            <w:u w:val="single" w:color="0000EE"/>
          </w:rPr>
          <w:t>https://d.book118.com/057126033046006051</w:t>
        </w:r>
      </w:hyperlink>
    </w:p>
    <w:p w:rsidR="00396751"/>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984" w:right="1417" w:bottom="1417" w:left="1417" w:header="1417" w:footer="1134"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大标宋简体">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paraId="30D11718" w14:textId="77777777">
    <w:pPr>
      <w:pStyle w:val="Footer"/>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396751" w14:paraId="57B38D2E"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paraId="3C8114DF" w14:textId="77777777">
    <w:pPr>
      <w:pStyle w:val="Footer"/>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396751" w14:paraId="589A9F60" w14:textId="77777777">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paraId="0BC7E584"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868089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47954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757864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622619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2456394"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72102274"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372944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377851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124946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586766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29323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2808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343983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236442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4584511"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963045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3373747"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592656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525997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806951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7556998"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5687310"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9730475"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0"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77777777">
    <w:pPr>
      <w:pStyle w:val="Footer"/>
      <w:ind w:firstLine="360"/>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1402257"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6751" w14:textId="77777777">
                          <w:pPr>
                            <w:pStyle w:val="Footer"/>
                            <w:ind w:firstLine="360"/>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rsidR="00396751" w14:textId="77777777">
                    <w:pPr>
                      <w:pStyle w:val="Footer"/>
                      <w:ind w:firstLine="360"/>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paraId="14E5B345"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paraId="6A06A173" w14:textId="0EBCACBB">
    <w:pPr>
      <w:pStyle w:val="Header"/>
      <w:pBdr>
        <w:bottom w:val="none" w:sz="0" w:space="1" w:color="auto"/>
      </w:pBdr>
      <w:ind w:firstLine="420"/>
      <w:rPr>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paraId="311E057B"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rsidRPr="00A409DE" w:rsidP="00A409DE" w14:textId="773B491D">
    <w:pPr>
      <w:snapToGrid/>
      <w:spacing w:line="720" w:lineRule="exact"/>
      <w:ind w:left="2280" w:hanging="1680" w:leftChars="250" w:hangingChars="800"/>
      <w:jc w:val="center"/>
      <w:rPr>
        <w:rFonts w:ascii="楷体" w:eastAsia="楷体" w:hAnsi="楷体" w:cs="楷体" w:hint="eastAsia"/>
        <w:b/>
        <w:bCs/>
        <w:sz w:val="44"/>
        <w:szCs w:val="44"/>
        <w:u w:val="single"/>
      </w:rPr>
    </w:pPr>
    <w:r>
      <w:rPr>
        <w:rFonts w:ascii="宋体" w:hAnsi="宋体" w:cs="宋体" w:hint="eastAsia"/>
        <w:sz w:val="21"/>
        <w:szCs w:val="21"/>
      </w:rPr>
      <w:t>便携式太阳能移动电源基于80C51单片机的AD转化系统设计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396751" w14:textId="0EBCACBB">
    <w:pPr>
      <w:pStyle w:val="Header"/>
      <w:pBdr>
        <w:bottom w:val="none" w:sz="0" w:space="1" w:color="auto"/>
      </w:pBdr>
      <w:ind w:firstLine="420"/>
      <w:rPr>
        <w:sz w:val="21"/>
        <w:szCs w:val="21"/>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409DE"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D06990B"/>
    <w:multiLevelType w:val="singleLevel"/>
    <w:tmpl w:val="FD06990B"/>
    <w:lvl w:ilvl="0">
      <w:start w:val="3"/>
      <w:numFmt w:val="chineseCounting"/>
      <w:suff w:val="nothing"/>
      <w:lvlText w:val="%1．"/>
      <w:lvlJc w:val="left"/>
      <w:rPr>
        <w:rFonts w:hint="eastAsia"/>
      </w:rPr>
    </w:lvl>
  </w:abstractNum>
  <w:abstractNum w:abstractNumId="1">
    <w:nsid w:val="5D235CDD"/>
    <w:multiLevelType w:val="multilevel"/>
    <w:tmpl w:val="5D235CDD"/>
    <w:lvl w:ilvl="0">
      <w:start w:val="1"/>
      <w:numFmt w:val="decimal"/>
      <w:lvlText w:val="【%1】."/>
      <w:lvlJc w:val="left"/>
      <w:pPr>
        <w:ind w:left="420" w:hanging="420"/>
      </w:pPr>
      <w:rPr>
        <w:rFonts w:hint="eastAsia"/>
        <w:sz w:val="24"/>
        <w:szCs w:val="24"/>
      </w:rPr>
    </w:lvl>
    <w:lvl w:ilvl="1">
      <w:start w:val="1"/>
      <w:numFmt w:val="lowerLetter"/>
      <w:lvlText w:val="%2)"/>
      <w:lvlJc w:val="left"/>
      <w:pPr>
        <w:ind w:left="72" w:hanging="420"/>
      </w:pPr>
    </w:lvl>
    <w:lvl w:ilvl="2">
      <w:start w:val="1"/>
      <w:numFmt w:val="lowerRoman"/>
      <w:lvlText w:val="%3."/>
      <w:lvlJc w:val="right"/>
      <w:pPr>
        <w:ind w:left="492" w:hanging="420"/>
      </w:pPr>
    </w:lvl>
    <w:lvl w:ilvl="3">
      <w:start w:val="1"/>
      <w:numFmt w:val="decimal"/>
      <w:lvlText w:val="%4."/>
      <w:lvlJc w:val="left"/>
      <w:pPr>
        <w:ind w:left="912" w:hanging="420"/>
      </w:pPr>
    </w:lvl>
    <w:lvl w:ilvl="4">
      <w:start w:val="1"/>
      <w:numFmt w:val="lowerLetter"/>
      <w:lvlText w:val="%5)"/>
      <w:lvlJc w:val="left"/>
      <w:pPr>
        <w:ind w:left="1332" w:hanging="420"/>
      </w:pPr>
    </w:lvl>
    <w:lvl w:ilvl="5">
      <w:start w:val="1"/>
      <w:numFmt w:val="lowerRoman"/>
      <w:lvlText w:val="%6."/>
      <w:lvlJc w:val="right"/>
      <w:pPr>
        <w:ind w:left="1752" w:hanging="420"/>
      </w:pPr>
    </w:lvl>
    <w:lvl w:ilvl="6">
      <w:start w:val="1"/>
      <w:numFmt w:val="decimal"/>
      <w:lvlText w:val="%7."/>
      <w:lvlJc w:val="left"/>
      <w:pPr>
        <w:ind w:left="2172" w:hanging="420"/>
      </w:pPr>
    </w:lvl>
    <w:lvl w:ilvl="7">
      <w:start w:val="1"/>
      <w:numFmt w:val="lowerLetter"/>
      <w:lvlText w:val="%8)"/>
      <w:lvlJc w:val="left"/>
      <w:pPr>
        <w:ind w:left="2592" w:hanging="420"/>
      </w:pPr>
    </w:lvl>
    <w:lvl w:ilvl="8">
      <w:start w:val="1"/>
      <w:numFmt w:val="lowerRoman"/>
      <w:lvlText w:val="%9."/>
      <w:lvlJc w:val="right"/>
      <w:pPr>
        <w:ind w:left="3012" w:hanging="420"/>
      </w:pPr>
    </w:lvl>
  </w:abstractNum>
  <w:num w:numId="1" w16cid:durableId="1128863670">
    <w:abstractNumId w:val="0"/>
  </w:num>
  <w:num w:numId="2" w16cid:durableId="320041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5"/>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3A7114"/>
    <w:rsid w:val="0001313F"/>
    <w:rsid w:val="00035718"/>
    <w:rsid w:val="00045ABB"/>
    <w:rsid w:val="000868AE"/>
    <w:rsid w:val="000D1D55"/>
    <w:rsid w:val="000D7FAD"/>
    <w:rsid w:val="00147A74"/>
    <w:rsid w:val="00153C36"/>
    <w:rsid w:val="001654D8"/>
    <w:rsid w:val="001800CA"/>
    <w:rsid w:val="001866AA"/>
    <w:rsid w:val="001A203A"/>
    <w:rsid w:val="001C06B3"/>
    <w:rsid w:val="001D44A8"/>
    <w:rsid w:val="001F3700"/>
    <w:rsid w:val="002032EC"/>
    <w:rsid w:val="00285410"/>
    <w:rsid w:val="002B7AFD"/>
    <w:rsid w:val="002D2887"/>
    <w:rsid w:val="00323D3C"/>
    <w:rsid w:val="003842FE"/>
    <w:rsid w:val="00396751"/>
    <w:rsid w:val="00396E74"/>
    <w:rsid w:val="00396E94"/>
    <w:rsid w:val="003A7114"/>
    <w:rsid w:val="003B0E57"/>
    <w:rsid w:val="003B19C9"/>
    <w:rsid w:val="003D1675"/>
    <w:rsid w:val="00402D6C"/>
    <w:rsid w:val="00412B6C"/>
    <w:rsid w:val="00430254"/>
    <w:rsid w:val="004324CB"/>
    <w:rsid w:val="00447773"/>
    <w:rsid w:val="00505150"/>
    <w:rsid w:val="00511604"/>
    <w:rsid w:val="0055490C"/>
    <w:rsid w:val="00595D8C"/>
    <w:rsid w:val="0059693E"/>
    <w:rsid w:val="00597EC2"/>
    <w:rsid w:val="005C5E53"/>
    <w:rsid w:val="00652CB4"/>
    <w:rsid w:val="00697B6D"/>
    <w:rsid w:val="006C4F47"/>
    <w:rsid w:val="00703056"/>
    <w:rsid w:val="00745EB4"/>
    <w:rsid w:val="00754FF5"/>
    <w:rsid w:val="00791C9F"/>
    <w:rsid w:val="007A1D1D"/>
    <w:rsid w:val="007C55EF"/>
    <w:rsid w:val="007E1160"/>
    <w:rsid w:val="00827956"/>
    <w:rsid w:val="008316CC"/>
    <w:rsid w:val="00847640"/>
    <w:rsid w:val="008804AD"/>
    <w:rsid w:val="00912BFE"/>
    <w:rsid w:val="00971E15"/>
    <w:rsid w:val="00987942"/>
    <w:rsid w:val="009E7A7F"/>
    <w:rsid w:val="009F434D"/>
    <w:rsid w:val="00A25F56"/>
    <w:rsid w:val="00A31DBC"/>
    <w:rsid w:val="00A409DE"/>
    <w:rsid w:val="00A72EC2"/>
    <w:rsid w:val="00A779C2"/>
    <w:rsid w:val="00A90171"/>
    <w:rsid w:val="00A965A2"/>
    <w:rsid w:val="00AF4F38"/>
    <w:rsid w:val="00B06EA3"/>
    <w:rsid w:val="00B31491"/>
    <w:rsid w:val="00B31CAB"/>
    <w:rsid w:val="00B66BCB"/>
    <w:rsid w:val="00B97EB9"/>
    <w:rsid w:val="00BB01B5"/>
    <w:rsid w:val="00BB7A25"/>
    <w:rsid w:val="00BC5340"/>
    <w:rsid w:val="00BD25BB"/>
    <w:rsid w:val="00BE0457"/>
    <w:rsid w:val="00C61261"/>
    <w:rsid w:val="00C846C6"/>
    <w:rsid w:val="00D0577F"/>
    <w:rsid w:val="00D14024"/>
    <w:rsid w:val="00D777A2"/>
    <w:rsid w:val="00DC17D7"/>
    <w:rsid w:val="00DD7C8E"/>
    <w:rsid w:val="00DF5602"/>
    <w:rsid w:val="00E10E3B"/>
    <w:rsid w:val="00E313F5"/>
    <w:rsid w:val="00E7642A"/>
    <w:rsid w:val="00E84828"/>
    <w:rsid w:val="00EA0BBA"/>
    <w:rsid w:val="00EC272B"/>
    <w:rsid w:val="00F17E97"/>
    <w:rsid w:val="00F53748"/>
    <w:rsid w:val="00F65D7F"/>
    <w:rsid w:val="00FD448A"/>
    <w:rsid w:val="00FE0BC1"/>
    <w:rsid w:val="00FE4C04"/>
    <w:rsid w:val="02225B04"/>
    <w:rsid w:val="040F20B8"/>
    <w:rsid w:val="09B01C47"/>
    <w:rsid w:val="119105B0"/>
    <w:rsid w:val="11B5429E"/>
    <w:rsid w:val="167F35DA"/>
    <w:rsid w:val="17125CEF"/>
    <w:rsid w:val="176A78D9"/>
    <w:rsid w:val="1F071EB1"/>
    <w:rsid w:val="1FF561AE"/>
    <w:rsid w:val="20346CD6"/>
    <w:rsid w:val="21A954A2"/>
    <w:rsid w:val="242A28CA"/>
    <w:rsid w:val="27337CE7"/>
    <w:rsid w:val="278247CB"/>
    <w:rsid w:val="300246FB"/>
    <w:rsid w:val="37755EB7"/>
    <w:rsid w:val="37E420A7"/>
    <w:rsid w:val="388F6D48"/>
    <w:rsid w:val="3BA42B0A"/>
    <w:rsid w:val="3C1E6AEB"/>
    <w:rsid w:val="3D7945E4"/>
    <w:rsid w:val="3E6E73FF"/>
    <w:rsid w:val="408829FA"/>
    <w:rsid w:val="409A272E"/>
    <w:rsid w:val="472114B3"/>
    <w:rsid w:val="49C71EB6"/>
    <w:rsid w:val="4B1A6945"/>
    <w:rsid w:val="4B5F07FC"/>
    <w:rsid w:val="4EAD7AD0"/>
    <w:rsid w:val="50575F45"/>
    <w:rsid w:val="565F5B54"/>
    <w:rsid w:val="5A737E20"/>
    <w:rsid w:val="5CAB38A1"/>
    <w:rsid w:val="5D5757D7"/>
    <w:rsid w:val="5FF92B75"/>
    <w:rsid w:val="60634492"/>
    <w:rsid w:val="60A2169B"/>
    <w:rsid w:val="656942F9"/>
    <w:rsid w:val="66ED2D08"/>
    <w:rsid w:val="66F83B86"/>
    <w:rsid w:val="67D30150"/>
    <w:rsid w:val="72C94629"/>
    <w:rsid w:val="7C187BA7"/>
    <w:rsid w:val="7D1D5C9D"/>
  </w:rsids>
  <w:docVars>
    <w:docVar w:name="commondata" w:val="eyJoZGlkIjoiZjc0NTVkZGE2MDUwMWMwNmQyZmU5YWM3ZGRiMjFkM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AEC746"/>
  <w15:docId w15:val="{A20A7F4D-6963-4986-B646-6F628792E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napToGrid w:val="0"/>
      <w:spacing w:line="300" w:lineRule="auto"/>
      <w:ind w:firstLine="480" w:firstLineChars="200"/>
      <w:jc w:val="both"/>
    </w:pPr>
    <w:rPr>
      <w:rFonts w:ascii="Times New Roman" w:eastAsia="宋体" w:hAnsi="Times New Roman" w:cs="Times New Roman"/>
      <w:kern w:val="2"/>
      <w:sz w:val="24"/>
      <w:szCs w:val="24"/>
    </w:rPr>
  </w:style>
  <w:style w:type="paragraph" w:styleId="Heading1">
    <w:name w:val="heading 1"/>
    <w:basedOn w:val="Normal"/>
    <w:next w:val="Normal"/>
    <w:link w:val="1"/>
    <w:uiPriority w:val="9"/>
    <w:qFormat/>
    <w:pPr>
      <w:keepNext/>
      <w:pageBreakBefore/>
      <w:spacing w:before="220" w:line="360" w:lineRule="auto"/>
      <w:jc w:val="center"/>
      <w:outlineLvl w:val="0"/>
    </w:pPr>
    <w:rPr>
      <w:rFonts w:eastAsia="黑体"/>
      <w:b/>
      <w:kern w:val="44"/>
      <w:sz w:val="30"/>
    </w:rPr>
  </w:style>
  <w:style w:type="paragraph" w:styleId="Heading2">
    <w:name w:val="heading 2"/>
    <w:basedOn w:val="Normal"/>
    <w:next w:val="Normal"/>
    <w:uiPriority w:val="9"/>
    <w:unhideWhenUsed/>
    <w:qFormat/>
    <w:pPr>
      <w:keepNext/>
      <w:keepLines/>
      <w:snapToGrid/>
      <w:spacing w:before="10" w:line="360" w:lineRule="auto"/>
      <w:ind w:firstLine="0" w:firstLineChars="0"/>
      <w:jc w:val="left"/>
      <w:outlineLvl w:val="1"/>
    </w:pPr>
    <w:rPr>
      <w:rFonts w:ascii="Arial" w:eastAsia="黑体" w:hAnsi="Arial"/>
      <w:sz w:val="28"/>
    </w:rPr>
  </w:style>
  <w:style w:type="paragraph" w:styleId="Heading3">
    <w:name w:val="heading 3"/>
    <w:basedOn w:val="Normal"/>
    <w:next w:val="Normal"/>
    <w:link w:val="3"/>
    <w:uiPriority w:val="9"/>
    <w:unhideWhenUsed/>
    <w:qFormat/>
    <w:pPr>
      <w:keepNext/>
      <w:keepLines/>
      <w:spacing w:before="10" w:line="360" w:lineRule="auto"/>
      <w:ind w:firstLine="0" w:firstLineChars="0"/>
      <w:jc w:val="left"/>
      <w:outlineLvl w:val="2"/>
    </w:pPr>
    <w:rPr>
      <w:rFonts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a"/>
    <w:pPr>
      <w:jc w:val="center"/>
    </w:pPr>
    <w:rPr>
      <w:rFonts w:eastAsia="方正大标宋简体"/>
      <w:sz w:val="76"/>
    </w:rPr>
  </w:style>
  <w:style w:type="paragraph" w:styleId="BodyTextIndent">
    <w:name w:val="Body Text Indent"/>
    <w:basedOn w:val="Normal"/>
    <w:link w:val="a0"/>
    <w:uiPriority w:val="99"/>
    <w:unhideWhenUsed/>
    <w:pPr>
      <w:spacing w:after="120"/>
      <w:ind w:left="420" w:leftChars="200"/>
    </w:p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a4"/>
    <w:uiPriority w:val="99"/>
    <w:semiHidden/>
    <w:unhideWhenUsed/>
    <w:rPr>
      <w:sz w:val="18"/>
      <w:szCs w:val="18"/>
    </w:rPr>
  </w:style>
  <w:style w:type="paragraph" w:styleId="Footer">
    <w:name w:val="footer"/>
    <w:basedOn w:val="Normal"/>
    <w:link w:val="a2"/>
    <w:uiPriority w:val="99"/>
    <w:unhideWhenUsed/>
    <w:qFormat/>
    <w:pPr>
      <w:tabs>
        <w:tab w:val="center" w:pos="4153"/>
        <w:tab w:val="right" w:pos="8306"/>
      </w:tabs>
      <w:jc w:val="left"/>
    </w:pPr>
    <w:rPr>
      <w:sz w:val="18"/>
      <w:szCs w:val="18"/>
    </w:rPr>
  </w:style>
  <w:style w:type="paragraph" w:styleId="Header">
    <w:name w:val="header"/>
    <w:basedOn w:val="Normal"/>
    <w:link w:val="a1"/>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unhideWhenUsed/>
  </w:style>
  <w:style w:type="paragraph" w:styleId="TOC2">
    <w:name w:val="toc 2"/>
    <w:basedOn w:val="Normal"/>
    <w:next w:val="Normal"/>
    <w:uiPriority w:val="39"/>
    <w:unhideWhenUsed/>
    <w:pPr>
      <w:ind w:left="420" w:leftChars="200"/>
    </w:pPr>
  </w:style>
  <w:style w:type="paragraph" w:styleId="Title">
    <w:name w:val="Title"/>
    <w:basedOn w:val="Normal"/>
    <w:next w:val="Normal"/>
    <w:link w:val="a3"/>
    <w:uiPriority w:val="10"/>
    <w:qFormat/>
    <w:pPr>
      <w:spacing w:before="240" w:after="60"/>
      <w:jc w:val="center"/>
      <w:outlineLvl w:val="0"/>
    </w:pPr>
    <w:rPr>
      <w:rFonts w:asciiTheme="majorHAnsi" w:hAnsiTheme="majorHAnsi" w:cstheme="majorBidi"/>
      <w:b/>
      <w:bCs/>
      <w:sz w:val="32"/>
      <w:szCs w:val="3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themeColor="hyperlink"/>
      <w:u w:val="single"/>
    </w:rPr>
  </w:style>
  <w:style w:type="character" w:customStyle="1" w:styleId="a">
    <w:name w:val="正文文本 字符"/>
    <w:basedOn w:val="DefaultParagraphFont"/>
    <w:link w:val="BodyText"/>
    <w:qFormat/>
    <w:rPr>
      <w:rFonts w:ascii="Times New Roman" w:eastAsia="方正大标宋简体" w:hAnsi="Times New Roman" w:cs="Times New Roman"/>
      <w:sz w:val="76"/>
      <w:szCs w:val="24"/>
    </w:rPr>
  </w:style>
  <w:style w:type="character" w:customStyle="1" w:styleId="a0">
    <w:name w:val="正文文本缩进 字符"/>
    <w:basedOn w:val="DefaultParagraphFont"/>
    <w:link w:val="BodyTextIndent"/>
    <w:uiPriority w:val="99"/>
    <w:rPr>
      <w:rFonts w:ascii="Times New Roman" w:eastAsia="宋体" w:hAnsi="Times New Roman" w:cs="Times New Roman"/>
      <w:szCs w:val="24"/>
    </w:rPr>
  </w:style>
  <w:style w:type="character" w:customStyle="1" w:styleId="a1">
    <w:name w:val="页眉 字符"/>
    <w:basedOn w:val="DefaultParagraphFont"/>
    <w:link w:val="Header"/>
    <w:uiPriority w:val="99"/>
    <w:rPr>
      <w:rFonts w:ascii="Times New Roman" w:eastAsia="宋体" w:hAnsi="Times New Roman" w:cs="Times New Roman"/>
      <w:kern w:val="2"/>
      <w:sz w:val="18"/>
      <w:szCs w:val="18"/>
    </w:rPr>
  </w:style>
  <w:style w:type="character" w:customStyle="1" w:styleId="a2">
    <w:name w:val="页脚 字符"/>
    <w:basedOn w:val="DefaultParagraphFont"/>
    <w:link w:val="Footer"/>
    <w:uiPriority w:val="99"/>
    <w:rPr>
      <w:rFonts w:ascii="Times New Roman" w:eastAsia="宋体" w:hAnsi="Times New Roman" w:cs="Times New Roman"/>
      <w:kern w:val="2"/>
      <w:sz w:val="18"/>
      <w:szCs w:val="18"/>
    </w:rPr>
  </w:style>
  <w:style w:type="character" w:customStyle="1" w:styleId="a3">
    <w:name w:val="标题 字符"/>
    <w:basedOn w:val="DefaultParagraphFont"/>
    <w:link w:val="Title"/>
    <w:uiPriority w:val="10"/>
    <w:rPr>
      <w:rFonts w:eastAsia="宋体" w:asciiTheme="majorHAnsi" w:hAnsiTheme="majorHAnsi" w:cstheme="majorBidi"/>
      <w:b/>
      <w:bCs/>
      <w:kern w:val="2"/>
      <w:sz w:val="32"/>
      <w:szCs w:val="32"/>
    </w:rPr>
  </w:style>
  <w:style w:type="character" w:customStyle="1" w:styleId="a4">
    <w:name w:val="批注框文本 字符"/>
    <w:basedOn w:val="DefaultParagraphFont"/>
    <w:link w:val="BalloonText"/>
    <w:uiPriority w:val="99"/>
    <w:semiHidden/>
    <w:rPr>
      <w:rFonts w:ascii="Times New Roman" w:eastAsia="宋体" w:hAnsi="Times New Roman" w:cs="Times New Roman"/>
      <w:kern w:val="2"/>
      <w:sz w:val="18"/>
      <w:szCs w:val="18"/>
    </w:rPr>
  </w:style>
  <w:style w:type="character" w:customStyle="1" w:styleId="3">
    <w:name w:val="标题 3 字符"/>
    <w:basedOn w:val="DefaultParagraphFont"/>
    <w:link w:val="Heading3"/>
    <w:uiPriority w:val="9"/>
    <w:qFormat/>
    <w:rPr>
      <w:rFonts w:ascii="Times New Roman" w:eastAsia="黑体" w:hAnsi="Times New Roman" w:cs="Times New Roman"/>
      <w:bCs/>
      <w:kern w:val="2"/>
      <w:sz w:val="24"/>
      <w:szCs w:val="32"/>
    </w:rPr>
  </w:style>
  <w:style w:type="character" w:customStyle="1" w:styleId="1">
    <w:name w:val="标题 1 字符"/>
    <w:basedOn w:val="DefaultParagraphFont"/>
    <w:link w:val="Heading1"/>
    <w:uiPriority w:val="9"/>
    <w:qFormat/>
    <w:rPr>
      <w:rFonts w:ascii="Times New Roman" w:eastAsia="黑体" w:hAnsi="Times New Roman" w:cs="Times New Roman"/>
      <w:b/>
      <w:kern w:val="44"/>
      <w:sz w:val="30"/>
      <w:szCs w:val="24"/>
    </w:rPr>
  </w:style>
  <w:style w:type="paragraph" w:customStyle="1" w:styleId="TOC10">
    <w:name w:val="TOC 标题1"/>
    <w:basedOn w:val="Heading1"/>
    <w:next w:val="Normal"/>
    <w:uiPriority w:val="39"/>
    <w:semiHidden/>
    <w:unhideWhenUsed/>
    <w:qFormat/>
    <w:pPr>
      <w:widowControl/>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styleId="ListParagraph">
    <w:name w:val="List Paragraph"/>
    <w:basedOn w:val="Normal"/>
    <w:uiPriority w:val="99"/>
    <w:unhideWhenUsed/>
    <w:qFormat/>
    <w:pPr>
      <w:ind w:firstLine="420"/>
    </w:pPr>
  </w:style>
  <w:style w:type="table" w:customStyle="1" w:styleId="TableGrid0">
    <w:name w:val="Table Grid_0"/>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image" Target="media/image1.png"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2.jpeg"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image" Target="media/image3.jpeg" /><Relationship Id="rId69" Type="http://schemas.openxmlformats.org/officeDocument/2006/relationships/header" Target="header31.xml" /><Relationship Id="rId7" Type="http://schemas.openxmlformats.org/officeDocument/2006/relationships/header" Target="header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footer" Target="footer1.xml" /><Relationship Id="rId80" Type="http://schemas.openxmlformats.org/officeDocument/2006/relationships/footer" Target="footer36.xml" /><Relationship Id="rId81" Type="http://schemas.openxmlformats.org/officeDocument/2006/relationships/hyperlink" Target="https://d.book118.com/057126033046006051" TargetMode="Externa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37.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theme" Target="theme/theme1.xml" /><Relationship Id="rId89" Type="http://schemas.openxmlformats.org/officeDocument/2006/relationships/numbering" Target="numbering.xml" /><Relationship Id="rId9" Type="http://schemas.openxmlformats.org/officeDocument/2006/relationships/footer" Target="footer2.xml" /><Relationship Id="rId9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02EFD3-B93D-4A7F-8B5E-281BC11E9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2467</Words>
  <Characters>14062</Characters>
  <Application>Microsoft Office Word</Application>
  <DocSecurity>0</DocSecurity>
  <Lines>117</Lines>
  <Paragraphs>32</Paragraphs>
  <ScaleCrop>false</ScaleCrop>
  <Company/>
  <LinksUpToDate>false</LinksUpToDate>
  <CharactersWithSpaces>16497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世兴 王</cp:lastModifiedBy>
  <cp:revision>71</cp:revision>
  <cp:lastPrinted>2023-02-28T14:23:00Z</cp:lastPrinted>
  <dcterms:created xsi:type="dcterms:W3CDTF">2023-01-10T06:48:00Z</dcterms:created>
  <dcterms:modified xsi:type="dcterms:W3CDTF">2024-03-10T09:24:00Z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748D9C49608244758101EC0E863A8D46</vt:lpwstr>
  </property>
  <property fmtid="{D5CDD505-2E9C-101B-9397-08002B2CF9AE}" pid="3" name="KSOProductBuildVer">
    <vt:lpwstr>2052-11.1.0.14036</vt:lpwstr>
  </property>
</Properties>
</file>