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0" w:line="412" w:lineRule="exact"/>
        <w:ind w:left="120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工业与民用建筑放线规范</w:t>
      </w:r>
    </w:p>
    <w:p>
      <w:pPr>
        <w:pStyle w:val="BodyText"/>
        <w:spacing w:before="11"/>
        <w:rPr>
          <w:sz w:val="16"/>
        </w:rPr>
      </w:pPr>
    </w:p>
    <w:p>
      <w:pPr>
        <w:spacing w:before="0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"/>
          <w:sz w:val="36"/>
        </w:rPr>
        <w:t>工业与民用建筑施工放样</w:t>
      </w:r>
    </w:p>
    <w:p>
      <w:pPr>
        <w:pStyle w:val="BodyText"/>
        <w:rPr>
          <w:rFonts w:ascii="宋体"/>
          <w:b w:val="0"/>
        </w:rPr>
      </w:pPr>
    </w:p>
    <w:p>
      <w:pPr>
        <w:pStyle w:val="BodyText"/>
        <w:spacing w:before="5"/>
        <w:rPr>
          <w:rFonts w:ascii="宋体"/>
          <w:b w:val="0"/>
          <w:sz w:val="25"/>
        </w:rPr>
      </w:pPr>
    </w:p>
    <w:p>
      <w:pPr>
        <w:tabs>
          <w:tab w:val="left" w:pos="2279"/>
        </w:tabs>
        <w:spacing w:before="0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7.3.1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工</w:t>
      </w:r>
      <w:r>
        <w:rPr>
          <w:rFonts w:ascii="宋体" w:eastAsia="宋体"/>
          <w:spacing w:val="-2"/>
          <w:sz w:val="36"/>
        </w:rPr>
        <w:t>业</w:t>
      </w:r>
      <w:r>
        <w:rPr>
          <w:rFonts w:ascii="宋体" w:eastAsia="宋体"/>
          <w:spacing w:val="-2"/>
          <w:sz w:val="36"/>
        </w:rPr>
        <w:t>与</w:t>
      </w:r>
      <w:r>
        <w:rPr>
          <w:rFonts w:ascii="宋体" w:eastAsia="宋体"/>
          <w:spacing w:val="-2"/>
          <w:sz w:val="36"/>
        </w:rPr>
        <w:t>民</w:t>
      </w:r>
      <w:r>
        <w:rPr>
          <w:rFonts w:ascii="宋体" w:eastAsia="宋体"/>
          <w:spacing w:val="-2"/>
          <w:sz w:val="36"/>
        </w:rPr>
        <w:t>用</w:t>
      </w:r>
      <w:r>
        <w:rPr>
          <w:rFonts w:ascii="宋体" w:eastAsia="宋体"/>
          <w:spacing w:val="-2"/>
          <w:sz w:val="36"/>
        </w:rPr>
        <w:t>建</w:t>
      </w:r>
      <w:r>
        <w:rPr>
          <w:rFonts w:ascii="宋体" w:eastAsia="宋体"/>
          <w:spacing w:val="-2"/>
          <w:sz w:val="36"/>
        </w:rPr>
        <w:t>筑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施</w:t>
      </w:r>
      <w:r>
        <w:rPr>
          <w:rFonts w:ascii="宋体" w:eastAsia="宋体"/>
          <w:spacing w:val="-2"/>
          <w:sz w:val="36"/>
        </w:rPr>
        <w:t>工</w:t>
      </w:r>
      <w:r>
        <w:rPr>
          <w:rFonts w:ascii="宋体" w:eastAsia="宋体"/>
          <w:spacing w:val="-2"/>
          <w:sz w:val="36"/>
        </w:rPr>
        <w:t>放</w:t>
      </w:r>
      <w:r>
        <w:rPr>
          <w:rFonts w:ascii="宋体" w:eastAsia="宋体"/>
          <w:spacing w:val="-2"/>
          <w:sz w:val="36"/>
        </w:rPr>
        <w:t>样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具</w:t>
      </w:r>
      <w:r>
        <w:rPr>
          <w:rFonts w:ascii="宋体" w:eastAsia="宋体"/>
          <w:spacing w:val="-2"/>
          <w:sz w:val="36"/>
        </w:rPr>
        <w:t>备</w:t>
      </w:r>
      <w:r>
        <w:rPr>
          <w:rFonts w:ascii="宋体" w:eastAsia="宋体"/>
          <w:spacing w:val="-2"/>
          <w:sz w:val="36"/>
        </w:rPr>
        <w:t>下</w:t>
      </w:r>
      <w:r>
        <w:rPr>
          <w:rFonts w:ascii="宋体" w:eastAsia="宋体"/>
          <w:spacing w:val="-4"/>
          <w:sz w:val="36"/>
        </w:rPr>
        <w:t>列</w:t>
      </w:r>
      <w:r>
        <w:rPr>
          <w:rFonts w:ascii="宋体" w:eastAsia="宋体"/>
          <w:spacing w:val="-4"/>
          <w:sz w:val="36"/>
        </w:rPr>
        <w:t>资</w:t>
      </w:r>
      <w:r>
        <w:rPr>
          <w:rFonts w:ascii="宋体" w:eastAsia="宋体"/>
          <w:spacing w:val="-4"/>
          <w:sz w:val="36"/>
        </w:rPr>
        <w:t>料</w:t>
      </w:r>
      <w:r>
        <w:rPr>
          <w:rFonts w:ascii="宋体" w:eastAsia="宋体"/>
          <w:spacing w:val="-4"/>
          <w:sz w:val="36"/>
        </w:rPr>
        <w:t>：</w:t>
      </w:r>
    </w:p>
    <w:p>
      <w:pPr>
        <w:spacing w:before="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一、总平面图；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"/>
          <w:sz w:val="36"/>
        </w:rPr>
        <w:t>二、建筑物的设计与说明；</w:t>
      </w:r>
    </w:p>
    <w:p>
      <w:pPr>
        <w:spacing w:before="163" w:line="324" w:lineRule="auto"/>
        <w:ind w:left="120" w:right="424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三、建筑物、构筑物的轴线平面图；</w:t>
      </w:r>
      <w:r>
        <w:rPr>
          <w:rFonts w:ascii="宋体" w:eastAsia="宋体"/>
          <w:spacing w:val="-2"/>
          <w:sz w:val="36"/>
        </w:rPr>
        <w:t>四、建筑物的基础平面图；</w:t>
      </w:r>
    </w:p>
    <w:p>
      <w:pPr>
        <w:spacing w:before="2" w:line="324" w:lineRule="auto"/>
        <w:ind w:left="120" w:right="640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五、设备的基础图；</w:t>
      </w:r>
      <w:r>
        <w:rPr>
          <w:rFonts w:ascii="宋体" w:eastAsia="宋体"/>
          <w:spacing w:val="-2"/>
          <w:sz w:val="36"/>
        </w:rPr>
        <w:t xml:space="preserve"> </w:t>
      </w:r>
      <w:r>
        <w:rPr>
          <w:rFonts w:ascii="宋体" w:eastAsia="宋体"/>
          <w:spacing w:val="-2"/>
          <w:sz w:val="36"/>
        </w:rPr>
        <w:t xml:space="preserve">六、土方的开挖图； </w:t>
      </w:r>
      <w:r>
        <w:rPr>
          <w:rFonts w:ascii="宋体" w:eastAsia="宋体"/>
          <w:spacing w:val="-2"/>
          <w:sz w:val="36"/>
        </w:rPr>
        <w:t>七、建筑物的结构图；</w:t>
      </w:r>
      <w:r>
        <w:rPr>
          <w:rFonts w:ascii="宋体" w:eastAsia="宋体"/>
          <w:spacing w:val="-2"/>
          <w:sz w:val="36"/>
        </w:rPr>
        <w:t>八、管网图。</w:t>
      </w:r>
    </w:p>
    <w:p>
      <w:pPr>
        <w:tabs>
          <w:tab w:val="left" w:pos="2279"/>
        </w:tabs>
        <w:spacing w:before="5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7.3.2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各</w:t>
      </w:r>
      <w:r>
        <w:rPr>
          <w:rFonts w:ascii="宋体" w:eastAsia="宋体"/>
          <w:spacing w:val="-2"/>
          <w:sz w:val="36"/>
        </w:rPr>
        <w:t>工</w:t>
      </w:r>
      <w:r>
        <w:rPr>
          <w:rFonts w:ascii="宋体" w:eastAsia="宋体"/>
          <w:spacing w:val="-2"/>
          <w:sz w:val="36"/>
        </w:rPr>
        <w:t>序</w:t>
      </w:r>
      <w:r>
        <w:rPr>
          <w:rFonts w:ascii="宋体" w:eastAsia="宋体"/>
          <w:spacing w:val="-2"/>
          <w:sz w:val="36"/>
        </w:rPr>
        <w:t>间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中</w:t>
      </w:r>
      <w:r>
        <w:rPr>
          <w:rFonts w:ascii="宋体" w:eastAsia="宋体"/>
          <w:spacing w:val="-2"/>
          <w:sz w:val="36"/>
        </w:rPr>
        <w:t>心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宜</w:t>
      </w:r>
      <w:r>
        <w:rPr>
          <w:rFonts w:ascii="宋体" w:eastAsia="宋体"/>
          <w:spacing w:val="-2"/>
          <w:sz w:val="36"/>
        </w:rPr>
        <w:t>符</w:t>
      </w:r>
      <w:r>
        <w:rPr>
          <w:rFonts w:ascii="宋体" w:eastAsia="宋体"/>
          <w:spacing w:val="-2"/>
          <w:sz w:val="36"/>
        </w:rPr>
        <w:t>合</w:t>
      </w:r>
      <w:r>
        <w:rPr>
          <w:rFonts w:ascii="宋体" w:eastAsia="宋体"/>
          <w:spacing w:val="-2"/>
          <w:sz w:val="36"/>
        </w:rPr>
        <w:t>下</w:t>
      </w:r>
      <w:r>
        <w:rPr>
          <w:rFonts w:ascii="宋体" w:eastAsia="宋体"/>
          <w:spacing w:val="-2"/>
          <w:sz w:val="36"/>
        </w:rPr>
        <w:t>列</w:t>
      </w:r>
      <w:r>
        <w:rPr>
          <w:rFonts w:ascii="宋体" w:eastAsia="宋体"/>
          <w:spacing w:val="-2"/>
          <w:sz w:val="36"/>
        </w:rPr>
        <w:t>规</w:t>
      </w:r>
      <w:r>
        <w:rPr>
          <w:rFonts w:ascii="宋体" w:eastAsia="宋体"/>
          <w:spacing w:val="-6"/>
          <w:sz w:val="36"/>
        </w:rPr>
        <w:t>定</w:t>
      </w:r>
      <w:r>
        <w:rPr>
          <w:rFonts w:ascii="宋体" w:eastAsia="宋体"/>
          <w:spacing w:val="-6"/>
          <w:sz w:val="36"/>
        </w:rPr>
        <w:t>：</w:t>
      </w:r>
    </w:p>
    <w:p>
      <w:pPr>
        <w:tabs>
          <w:tab w:val="left" w:pos="5519"/>
        </w:tabs>
        <w:spacing w:before="3" w:line="324" w:lineRule="auto"/>
        <w:ind w:left="120" w:right="1518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一</w:t>
      </w:r>
      <w:r>
        <w:rPr>
          <w:rFonts w:ascii="宋体" w:eastAsia="宋体"/>
          <w:spacing w:val="-2"/>
          <w:sz w:val="36"/>
        </w:rPr>
        <w:t>、</w:t>
      </w:r>
      <w:r>
        <w:rPr>
          <w:rFonts w:ascii="宋体" w:eastAsia="宋体"/>
          <w:spacing w:val="-2"/>
          <w:sz w:val="36"/>
        </w:rPr>
        <w:t>当</w:t>
      </w:r>
      <w:r>
        <w:rPr>
          <w:rFonts w:ascii="宋体" w:eastAsia="宋体"/>
          <w:spacing w:val="-2"/>
          <w:sz w:val="36"/>
        </w:rPr>
        <w:t>利</w:t>
      </w:r>
      <w:r>
        <w:rPr>
          <w:rFonts w:ascii="宋体" w:eastAsia="宋体"/>
          <w:spacing w:val="-2"/>
          <w:sz w:val="36"/>
        </w:rPr>
        <w:t>用</w:t>
      </w:r>
      <w:r>
        <w:rPr>
          <w:rFonts w:ascii="宋体" w:eastAsia="宋体"/>
          <w:spacing w:val="-2"/>
          <w:sz w:val="36"/>
        </w:rPr>
        <w:t>建</w:t>
      </w:r>
      <w:r>
        <w:rPr>
          <w:rFonts w:ascii="宋体" w:eastAsia="宋体"/>
          <w:spacing w:val="-2"/>
          <w:sz w:val="36"/>
        </w:rPr>
        <w:t>筑</w:t>
      </w:r>
      <w:r>
        <w:rPr>
          <w:rFonts w:ascii="宋体" w:eastAsia="宋体"/>
          <w:spacing w:val="-2"/>
          <w:sz w:val="36"/>
        </w:rPr>
        <w:t>物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网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中</w:t>
      </w:r>
      <w:r>
        <w:rPr>
          <w:rFonts w:ascii="宋体" w:eastAsia="宋体"/>
          <w:spacing w:val="-2"/>
          <w:sz w:val="36"/>
        </w:rPr>
        <w:t>心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时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其</w:t>
      </w:r>
      <w:r>
        <w:rPr>
          <w:rFonts w:ascii="宋体" w:eastAsia="宋体"/>
          <w:spacing w:val="-2"/>
          <w:sz w:val="36"/>
        </w:rPr>
        <w:t>端</w:t>
      </w:r>
      <w:r>
        <w:rPr>
          <w:rFonts w:ascii="宋体" w:eastAsia="宋体"/>
          <w:spacing w:val="-2"/>
          <w:sz w:val="36"/>
        </w:rPr>
        <w:t>点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根</w:t>
      </w:r>
      <w:r>
        <w:rPr>
          <w:rFonts w:ascii="宋体" w:eastAsia="宋体"/>
          <w:spacing w:val="-2"/>
          <w:sz w:val="36"/>
        </w:rPr>
        <w:t>据</w:t>
      </w:r>
      <w:r>
        <w:rPr>
          <w:rFonts w:ascii="宋体" w:eastAsia="宋体"/>
          <w:spacing w:val="-2"/>
          <w:sz w:val="36"/>
        </w:rPr>
        <w:t>建</w:t>
      </w:r>
      <w:r>
        <w:rPr>
          <w:rFonts w:ascii="宋体" w:eastAsia="宋体"/>
          <w:spacing w:val="-2"/>
          <w:sz w:val="36"/>
        </w:rPr>
        <w:t>筑</w:t>
      </w:r>
      <w:r>
        <w:rPr>
          <w:rFonts w:ascii="宋体" w:eastAsia="宋体"/>
          <w:spacing w:val="-2"/>
          <w:sz w:val="36"/>
        </w:rPr>
        <w:t>物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网</w:t>
      </w:r>
      <w:r>
        <w:rPr>
          <w:rFonts w:ascii="宋体" w:eastAsia="宋体"/>
          <w:spacing w:val="-2"/>
          <w:sz w:val="36"/>
        </w:rPr>
        <w:t>相</w:t>
      </w:r>
      <w:r>
        <w:rPr>
          <w:rFonts w:ascii="宋体" w:eastAsia="宋体"/>
          <w:spacing w:val="-2"/>
          <w:sz w:val="36"/>
        </w:rPr>
        <w:t>邻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距</w:t>
      </w:r>
      <w:r>
        <w:rPr>
          <w:rFonts w:ascii="宋体" w:eastAsia="宋体"/>
          <w:spacing w:val="-2"/>
          <w:sz w:val="36"/>
        </w:rPr>
        <w:t>离</w:t>
      </w:r>
      <w:r>
        <w:rPr>
          <w:rFonts w:ascii="宋体" w:eastAsia="宋体"/>
          <w:spacing w:val="-2"/>
          <w:sz w:val="36"/>
        </w:rPr>
        <w:t>指</w:t>
      </w:r>
      <w:r>
        <w:rPr>
          <w:rFonts w:ascii="宋体" w:eastAsia="宋体"/>
          <w:spacing w:val="-2"/>
          <w:sz w:val="36"/>
        </w:rPr>
        <w:t>标</w:t>
      </w:r>
      <w:r>
        <w:rPr>
          <w:rFonts w:ascii="宋体" w:eastAsia="宋体"/>
          <w:spacing w:val="-2"/>
          <w:sz w:val="36"/>
        </w:rPr>
        <w:t>桩</w:t>
      </w:r>
      <w:r>
        <w:rPr>
          <w:rFonts w:ascii="宋体" w:eastAsia="宋体"/>
          <w:spacing w:val="-65"/>
          <w:sz w:val="36"/>
        </w:rPr>
        <w:t>，</w:t>
      </w:r>
      <w:r>
        <w:rPr>
          <w:rFonts w:ascii="宋体" w:eastAsia="宋体"/>
          <w:spacing w:val="-2"/>
          <w:sz w:val="36"/>
        </w:rPr>
        <w:t>以</w:t>
      </w:r>
      <w:r>
        <w:rPr>
          <w:rFonts w:ascii="宋体" w:eastAsia="宋体"/>
          <w:spacing w:val="-2"/>
          <w:sz w:val="36"/>
        </w:rPr>
        <w:t>内</w:t>
      </w:r>
      <w:r>
        <w:rPr>
          <w:rFonts w:ascii="宋体" w:eastAsia="宋体"/>
          <w:spacing w:val="-2"/>
          <w:sz w:val="36"/>
        </w:rPr>
        <w:t>分</w:t>
      </w:r>
      <w:r>
        <w:rPr>
          <w:rFonts w:ascii="宋体" w:eastAsia="宋体"/>
          <w:spacing w:val="-2"/>
          <w:sz w:val="36"/>
        </w:rPr>
        <w:t>法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90"/>
          <w:sz w:val="36"/>
        </w:rPr>
        <w:t>定</w:t>
      </w:r>
      <w:r>
        <w:rPr>
          <w:rFonts w:ascii="宋体" w:eastAsia="宋体"/>
          <w:spacing w:val="-2"/>
          <w:sz w:val="36"/>
        </w:rPr>
        <w:t>；</w:t>
      </w:r>
      <w:r>
        <w:rPr>
          <w:rFonts w:ascii="宋体" w:eastAsia="宋体"/>
          <w:spacing w:val="-2"/>
          <w:sz w:val="36"/>
        </w:rPr>
        <w:t>二</w:t>
      </w:r>
      <w:r>
        <w:rPr>
          <w:rFonts w:ascii="宋体" w:eastAsia="宋体"/>
          <w:spacing w:val="-2"/>
          <w:sz w:val="36"/>
        </w:rPr>
        <w:t>、</w:t>
      </w:r>
      <w:r>
        <w:rPr>
          <w:rFonts w:ascii="宋体" w:eastAsia="宋体"/>
          <w:spacing w:val="-2"/>
          <w:sz w:val="36"/>
        </w:rPr>
        <w:t>进</w:t>
      </w:r>
      <w:r>
        <w:rPr>
          <w:rFonts w:ascii="宋体" w:eastAsia="宋体"/>
          <w:spacing w:val="-2"/>
          <w:sz w:val="36"/>
        </w:rPr>
        <w:t>行</w:t>
      </w:r>
      <w:r>
        <w:rPr>
          <w:rFonts w:ascii="宋体" w:eastAsia="宋体"/>
          <w:spacing w:val="-2"/>
          <w:sz w:val="36"/>
        </w:rPr>
        <w:t>中</w:t>
      </w:r>
      <w:r>
        <w:rPr>
          <w:rFonts w:ascii="宋体" w:eastAsia="宋体"/>
          <w:spacing w:val="-2"/>
          <w:sz w:val="36"/>
        </w:rPr>
        <w:t>心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投</w:t>
      </w:r>
      <w:r>
        <w:rPr>
          <w:rFonts w:ascii="宋体" w:eastAsia="宋体"/>
          <w:spacing w:val="-2"/>
          <w:sz w:val="36"/>
        </w:rPr>
        <w:t>点</w:t>
      </w:r>
      <w:r>
        <w:rPr>
          <w:rFonts w:ascii="宋体" w:eastAsia="宋体"/>
          <w:spacing w:val="-2"/>
          <w:sz w:val="36"/>
        </w:rPr>
        <w:t>时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经</w:t>
      </w:r>
      <w:r>
        <w:rPr>
          <w:rFonts w:ascii="宋体" w:eastAsia="宋体"/>
          <w:spacing w:val="-2"/>
          <w:sz w:val="36"/>
        </w:rPr>
        <w:t>纬</w:t>
      </w:r>
      <w:r>
        <w:rPr>
          <w:rFonts w:ascii="宋体" w:eastAsia="宋体"/>
          <w:spacing w:val="-2"/>
          <w:sz w:val="36"/>
        </w:rPr>
        <w:t>仪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视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根</w:t>
      </w:r>
      <w:r>
        <w:rPr>
          <w:rFonts w:ascii="宋体" w:eastAsia="宋体"/>
          <w:spacing w:val="-2"/>
          <w:sz w:val="36"/>
        </w:rPr>
        <w:t>据</w:t>
      </w:r>
      <w:r>
        <w:rPr>
          <w:rFonts w:ascii="宋体" w:eastAsia="宋体"/>
          <w:spacing w:val="-2"/>
          <w:sz w:val="36"/>
        </w:rPr>
        <w:t>中</w:t>
      </w:r>
      <w:r>
        <w:rPr>
          <w:rFonts w:ascii="宋体" w:eastAsia="宋体"/>
          <w:spacing w:val="-2"/>
          <w:sz w:val="36"/>
        </w:rPr>
        <w:t>心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两</w:t>
      </w:r>
      <w:r>
        <w:rPr>
          <w:rFonts w:ascii="宋体" w:eastAsia="宋体"/>
          <w:spacing w:val="-2"/>
          <w:sz w:val="36"/>
        </w:rPr>
        <w:t>端</w:t>
      </w:r>
      <w:r>
        <w:rPr>
          <w:rFonts w:ascii="宋体" w:eastAsia="宋体"/>
          <w:spacing w:val="-2"/>
          <w:sz w:val="36"/>
        </w:rPr>
        <w:t>点</w:t>
      </w:r>
      <w:r>
        <w:rPr>
          <w:rFonts w:ascii="宋体" w:eastAsia="宋体"/>
          <w:spacing w:val="-2"/>
          <w:sz w:val="36"/>
        </w:rPr>
        <w:t>决</w:t>
      </w:r>
      <w:r>
        <w:rPr>
          <w:rFonts w:ascii="宋体" w:eastAsia="宋体"/>
          <w:spacing w:val="-2"/>
          <w:sz w:val="36"/>
        </w:rPr>
        <w:t>定</w:t>
      </w:r>
      <w:r>
        <w:rPr>
          <w:rFonts w:ascii="宋体" w:eastAsia="宋体"/>
          <w:spacing w:val="-2"/>
          <w:sz w:val="36"/>
        </w:rPr>
        <w:t>；</w:t>
      </w:r>
      <w:r>
        <w:rPr>
          <w:rFonts w:ascii="宋体" w:eastAsia="宋体"/>
          <w:spacing w:val="-2"/>
          <w:sz w:val="36"/>
        </w:rPr>
        <w:t>当</w:t>
      </w:r>
      <w:r>
        <w:rPr>
          <w:rFonts w:ascii="宋体" w:eastAsia="宋体"/>
          <w:spacing w:val="-2"/>
          <w:sz w:val="36"/>
        </w:rPr>
        <w:t>无</w:t>
      </w:r>
      <w:r>
        <w:rPr>
          <w:rFonts w:ascii="宋体" w:eastAsia="宋体"/>
          <w:spacing w:val="-2"/>
          <w:sz w:val="36"/>
        </w:rPr>
        <w:t>可</w:t>
      </w:r>
      <w:r>
        <w:rPr>
          <w:rFonts w:ascii="宋体" w:eastAsia="宋体"/>
          <w:spacing w:val="-2"/>
          <w:sz w:val="36"/>
        </w:rPr>
        <w:t>靠</w:t>
      </w:r>
      <w:r>
        <w:rPr>
          <w:rFonts w:ascii="宋体" w:eastAsia="宋体"/>
          <w:spacing w:val="-2"/>
          <w:sz w:val="36"/>
        </w:rPr>
        <w:t>校</w:t>
      </w:r>
      <w:r>
        <w:rPr>
          <w:rFonts w:ascii="宋体" w:eastAsia="宋体"/>
          <w:spacing w:val="-2"/>
          <w:sz w:val="36"/>
        </w:rPr>
        <w:t>核</w:t>
      </w:r>
      <w:r>
        <w:rPr>
          <w:rFonts w:ascii="宋体" w:eastAsia="宋体"/>
          <w:spacing w:val="-2"/>
          <w:sz w:val="36"/>
        </w:rPr>
        <w:t>条</w:t>
      </w:r>
      <w:r>
        <w:rPr>
          <w:rFonts w:ascii="宋体" w:eastAsia="宋体"/>
          <w:sz w:val="36"/>
        </w:rPr>
        <w:tab/>
      </w:r>
      <w:r>
        <w:rPr>
          <w:rFonts w:ascii="宋体" w:eastAsia="宋体"/>
          <w:spacing w:val="-2"/>
          <w:sz w:val="36"/>
        </w:rPr>
        <w:t>件</w:t>
      </w:r>
      <w:r>
        <w:rPr>
          <w:rFonts w:ascii="宋体" w:eastAsia="宋体"/>
          <w:spacing w:val="-2"/>
          <w:sz w:val="36"/>
        </w:rPr>
        <w:t>时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不</w:t>
      </w:r>
      <w:r>
        <w:rPr>
          <w:rFonts w:ascii="宋体" w:eastAsia="宋体"/>
          <w:spacing w:val="-2"/>
          <w:sz w:val="36"/>
        </w:rPr>
        <w:t>得</w:t>
      </w:r>
      <w:r>
        <w:rPr>
          <w:rFonts w:ascii="宋体" w:eastAsia="宋体"/>
          <w:spacing w:val="-2"/>
          <w:sz w:val="36"/>
        </w:rPr>
        <w:t>采</w:t>
      </w:r>
      <w:r>
        <w:rPr>
          <w:rFonts w:ascii="宋体" w:eastAsia="宋体"/>
          <w:spacing w:val="-2"/>
          <w:sz w:val="36"/>
        </w:rPr>
        <w:t>用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直</w:t>
      </w:r>
      <w:r>
        <w:rPr>
          <w:rFonts w:ascii="宋体" w:eastAsia="宋体"/>
          <w:spacing w:val="-2"/>
          <w:sz w:val="36"/>
        </w:rPr>
        <w:t>角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方</w:t>
      </w:r>
      <w:r>
        <w:rPr>
          <w:rFonts w:ascii="宋体" w:eastAsia="宋体"/>
          <w:spacing w:val="-2"/>
          <w:sz w:val="36"/>
        </w:rPr>
        <w:t>法</w:t>
      </w:r>
      <w:r>
        <w:rPr>
          <w:rFonts w:ascii="宋体" w:eastAsia="宋体"/>
          <w:spacing w:val="-2"/>
          <w:sz w:val="36"/>
        </w:rPr>
        <w:t>进</w:t>
      </w:r>
      <w:r>
        <w:rPr>
          <w:rFonts w:ascii="宋体" w:eastAsia="宋体"/>
          <w:spacing w:val="-2"/>
          <w:sz w:val="36"/>
        </w:rPr>
        <w:t>行</w:t>
      </w:r>
      <w:r>
        <w:rPr>
          <w:rFonts w:ascii="宋体" w:eastAsia="宋体"/>
          <w:spacing w:val="-2"/>
          <w:sz w:val="36"/>
        </w:rPr>
        <w:t>投</w:t>
      </w:r>
      <w:r>
        <w:rPr>
          <w:rFonts w:ascii="宋体" w:eastAsia="宋体"/>
          <w:spacing w:val="-2"/>
          <w:sz w:val="36"/>
        </w:rPr>
        <w:t>。</w:t>
      </w:r>
    </w:p>
    <w:p>
      <w:pPr>
        <w:tabs>
          <w:tab w:val="left" w:pos="2279"/>
        </w:tabs>
        <w:spacing w:before="7" w:line="324" w:lineRule="auto"/>
        <w:ind w:left="120" w:right="1518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7.3.3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在</w:t>
      </w:r>
      <w:r>
        <w:rPr>
          <w:rFonts w:ascii="宋体" w:eastAsia="宋体"/>
          <w:spacing w:val="-2"/>
          <w:sz w:val="36"/>
        </w:rPr>
        <w:t>施</w:t>
      </w:r>
      <w:r>
        <w:rPr>
          <w:rFonts w:ascii="宋体" w:eastAsia="宋体"/>
          <w:spacing w:val="-2"/>
          <w:sz w:val="36"/>
        </w:rPr>
        <w:t>工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建</w:t>
      </w:r>
      <w:r>
        <w:rPr>
          <w:rFonts w:ascii="宋体" w:eastAsia="宋体"/>
          <w:spacing w:val="-2"/>
          <w:sz w:val="36"/>
        </w:rPr>
        <w:t>筑</w:t>
      </w:r>
      <w:r>
        <w:rPr>
          <w:rFonts w:ascii="宋体" w:eastAsia="宋体"/>
          <w:spacing w:val="-2"/>
          <w:sz w:val="36"/>
        </w:rPr>
        <w:t>物</w:t>
      </w:r>
      <w:r>
        <w:rPr>
          <w:rFonts w:ascii="宋体" w:eastAsia="宋体"/>
          <w:spacing w:val="-2"/>
          <w:sz w:val="36"/>
        </w:rPr>
        <w:t>或</w:t>
      </w:r>
      <w:r>
        <w:rPr>
          <w:rFonts w:ascii="宋体" w:eastAsia="宋体"/>
          <w:spacing w:val="-2"/>
          <w:sz w:val="36"/>
        </w:rPr>
        <w:t>构</w:t>
      </w:r>
      <w:r>
        <w:rPr>
          <w:rFonts w:ascii="宋体" w:eastAsia="宋体"/>
          <w:spacing w:val="-2"/>
          <w:sz w:val="36"/>
        </w:rPr>
        <w:t>筑</w:t>
      </w:r>
      <w:r>
        <w:rPr>
          <w:rFonts w:ascii="宋体" w:eastAsia="宋体"/>
          <w:spacing w:val="-2"/>
          <w:sz w:val="36"/>
        </w:rPr>
        <w:t>物</w:t>
      </w:r>
      <w:r>
        <w:rPr>
          <w:rFonts w:ascii="宋体" w:eastAsia="宋体"/>
          <w:spacing w:val="-2"/>
          <w:sz w:val="36"/>
        </w:rPr>
        <w:t>外</w:t>
      </w:r>
      <w:r>
        <w:rPr>
          <w:rFonts w:ascii="宋体" w:eastAsia="宋体"/>
          <w:spacing w:val="-2"/>
          <w:sz w:val="36"/>
        </w:rPr>
        <w:t>围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建</w:t>
      </w:r>
      <w:r>
        <w:rPr>
          <w:rFonts w:ascii="宋体" w:eastAsia="宋体"/>
          <w:spacing w:val="-2"/>
          <w:sz w:val="36"/>
        </w:rPr>
        <w:t>立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板</w:t>
      </w:r>
      <w:r>
        <w:rPr>
          <w:rFonts w:ascii="宋体" w:eastAsia="宋体"/>
          <w:spacing w:val="-2"/>
          <w:sz w:val="36"/>
        </w:rPr>
        <w:t>或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桩</w:t>
      </w:r>
      <w:r>
        <w:rPr>
          <w:rFonts w:ascii="宋体" w:eastAsia="宋体"/>
          <w:spacing w:val="-78"/>
          <w:sz w:val="36"/>
        </w:rPr>
        <w:t>。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板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注</w:t>
      </w:r>
      <w:r>
        <w:rPr>
          <w:rFonts w:ascii="宋体" w:eastAsia="宋体"/>
          <w:spacing w:val="-2"/>
          <w:sz w:val="36"/>
        </w:rPr>
        <w:t>记</w:t>
      </w:r>
      <w:r>
        <w:rPr>
          <w:rFonts w:ascii="宋体" w:eastAsia="宋体"/>
          <w:spacing w:val="-2"/>
          <w:sz w:val="36"/>
        </w:rPr>
        <w:t>中</w:t>
      </w:r>
      <w:r>
        <w:rPr>
          <w:rFonts w:ascii="宋体" w:eastAsia="宋体"/>
          <w:spacing w:val="-2"/>
          <w:sz w:val="36"/>
        </w:rPr>
        <w:t>心</w:t>
      </w:r>
      <w:r>
        <w:rPr>
          <w:rFonts w:ascii="宋体" w:eastAsia="宋体"/>
          <w:spacing w:val="-2"/>
          <w:sz w:val="36"/>
        </w:rPr>
        <w:t>线</w:t>
      </w:r>
      <w:r>
        <w:rPr>
          <w:rFonts w:ascii="宋体" w:eastAsia="宋体"/>
          <w:spacing w:val="-2"/>
          <w:sz w:val="36"/>
        </w:rPr>
        <w:t>编</w:t>
      </w:r>
      <w:r>
        <w:rPr>
          <w:rFonts w:ascii="宋体" w:eastAsia="宋体"/>
          <w:spacing w:val="-2"/>
          <w:sz w:val="36"/>
        </w:rPr>
        <w:t>号</w:t>
      </w:r>
      <w:r>
        <w:rPr>
          <w:rFonts w:ascii="宋体" w:eastAsia="宋体"/>
          <w:spacing w:val="-78"/>
          <w:sz w:val="36"/>
        </w:rPr>
        <w:t>，</w:t>
      </w:r>
      <w:r>
        <w:rPr>
          <w:rFonts w:ascii="宋体" w:eastAsia="宋体"/>
          <w:spacing w:val="-2"/>
          <w:sz w:val="36"/>
        </w:rPr>
        <w:t>并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标</w:t>
      </w:r>
      <w:r>
        <w:rPr>
          <w:rFonts w:ascii="宋体" w:eastAsia="宋体"/>
          <w:spacing w:val="-2"/>
          <w:sz w:val="36"/>
        </w:rPr>
        <w:t>高</w:t>
      </w:r>
      <w:r>
        <w:rPr>
          <w:rFonts w:ascii="宋体" w:eastAsia="宋体"/>
          <w:spacing w:val="-2"/>
          <w:sz w:val="36"/>
        </w:rPr>
        <w:t>。</w:t>
      </w:r>
    </w:p>
    <w:p>
      <w:pPr>
        <w:spacing w:after="0" w:line="324" w:lineRule="auto"/>
        <w:jc w:val="left"/>
        <w:rPr>
          <w:rFonts w:ascii="宋体" w:eastAsia="宋体"/>
          <w:sz w:val="36"/>
        </w:rPr>
        <w:sectPr>
          <w:type w:val="continuous"/>
          <w:pgSz w:w="11910" w:h="16840"/>
          <w:pgMar w:top="1380" w:right="100" w:bottom="280" w:left="1680" w:header="708" w:footer="708"/>
          <w:cols w:space="708"/>
        </w:sectPr>
      </w:pPr>
    </w:p>
    <w:p>
      <w:pPr>
        <w:spacing w:before="26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"/>
          <w:sz w:val="36"/>
        </w:rPr>
        <w:t>线板和控制桩应注意保存。</w:t>
      </w:r>
    </w:p>
    <w:p>
      <w:pPr>
        <w:spacing w:before="163" w:line="324" w:lineRule="auto"/>
        <w:ind w:left="120" w:right="1725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3"/>
          <w:sz w:val="36"/>
        </w:rPr>
        <w:t xml:space="preserve">第 </w:t>
      </w:r>
      <w:r>
        <w:rPr>
          <w:rFonts w:ascii="宋体" w:eastAsia="宋体"/>
          <w:sz w:val="36"/>
        </w:rPr>
        <w:t>7.3.4 条 施工测量人员在大型设备基础浇注过程</w:t>
      </w:r>
      <w:r>
        <w:rPr>
          <w:rFonts w:ascii="宋体" w:eastAsia="宋体"/>
          <w:spacing w:val="-2"/>
          <w:sz w:val="36"/>
        </w:rPr>
        <w:t>中，应及时看守观测，当发现位置及标高与施工要求</w:t>
      </w:r>
      <w:r>
        <w:rPr>
          <w:rFonts w:ascii="宋体" w:eastAsia="宋体"/>
          <w:spacing w:val="-2"/>
          <w:sz w:val="36"/>
        </w:rPr>
        <w:t>不符时，应立即通知施工人员，及时处理。</w:t>
      </w:r>
    </w:p>
    <w:p>
      <w:pPr>
        <w:spacing w:before="4" w:line="324" w:lineRule="auto"/>
        <w:ind w:left="120" w:right="1725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3"/>
          <w:sz w:val="36"/>
        </w:rPr>
        <w:t xml:space="preserve">第 </w:t>
      </w:r>
      <w:r>
        <w:rPr>
          <w:rFonts w:ascii="宋体" w:eastAsia="宋体"/>
          <w:sz w:val="36"/>
        </w:rPr>
        <w:t>7.3.5 条 建筑物施工放样的主要技术要求，应符</w:t>
      </w:r>
      <w:r>
        <w:rPr>
          <w:rFonts w:ascii="宋体" w:eastAsia="宋体"/>
          <w:spacing w:val="-8"/>
          <w:sz w:val="36"/>
        </w:rPr>
        <w:t xml:space="preserve">合表 </w:t>
      </w:r>
      <w:r>
        <w:rPr>
          <w:rFonts w:ascii="宋体" w:eastAsia="宋体"/>
          <w:sz w:val="36"/>
        </w:rPr>
        <w:t>7.3.5</w:t>
      </w:r>
      <w:r>
        <w:rPr>
          <w:rFonts w:ascii="宋体" w:eastAsia="宋体"/>
          <w:spacing w:val="-5"/>
          <w:sz w:val="36"/>
        </w:rPr>
        <w:t xml:space="preserve"> 的规定。</w:t>
      </w:r>
    </w:p>
    <w:p>
      <w:pPr>
        <w:pStyle w:val="BodyText"/>
        <w:spacing w:before="11"/>
        <w:rPr>
          <w:rFonts w:ascii="宋体"/>
          <w:b w:val="0"/>
          <w:sz w:val="48"/>
        </w:rPr>
      </w:pPr>
    </w:p>
    <w:p>
      <w:pPr>
        <w:spacing w:before="0" w:line="324" w:lineRule="auto"/>
        <w:ind w:left="120" w:right="496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建筑物施工放样的主要技术要求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7.3.5</w:t>
      </w:r>
    </w:p>
    <w:p>
      <w:pPr>
        <w:spacing w:before="3" w:line="324" w:lineRule="auto"/>
        <w:ind w:left="120" w:right="1698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pacing w:val="-12"/>
          <w:sz w:val="36"/>
        </w:rPr>
        <w:t>建筑物结构特征 测距相对中误差 测角中误差(″) 在</w:t>
      </w:r>
      <w:r>
        <w:rPr>
          <w:rFonts w:ascii="宋体" w:eastAsia="宋体" w:hAnsi="宋体"/>
          <w:sz w:val="36"/>
        </w:rPr>
        <w:t>测站上测定高差中误差(mm) 根据起始水平面在施工水平面上测定高程中误差(mm) 竖向传递轴线点中误</w:t>
      </w:r>
      <w:r>
        <w:rPr>
          <w:rFonts w:ascii="宋体" w:eastAsia="宋体" w:hAnsi="宋体"/>
          <w:spacing w:val="-2"/>
          <w:sz w:val="36"/>
        </w:rPr>
        <w:t>差(mm)</w:t>
      </w:r>
    </w:p>
    <w:p>
      <w:pPr>
        <w:spacing w:before="5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2"/>
          <w:sz w:val="36"/>
        </w:rPr>
        <w:t xml:space="preserve">金属结构、装配式钢盘混凝土结构、建筑物高度 </w:t>
      </w:r>
      <w:r>
        <w:rPr>
          <w:rFonts w:ascii="宋体" w:eastAsia="宋体"/>
          <w:spacing w:val="-2"/>
          <w:sz w:val="36"/>
        </w:rPr>
        <w:t xml:space="preserve">100～ </w:t>
      </w:r>
      <w:r>
        <w:rPr>
          <w:rFonts w:ascii="宋体" w:eastAsia="宋体"/>
          <w:sz w:val="36"/>
        </w:rPr>
        <w:t>120m</w:t>
      </w:r>
      <w:r>
        <w:rPr>
          <w:rFonts w:ascii="宋体" w:eastAsia="宋体"/>
          <w:spacing w:val="-32"/>
          <w:sz w:val="36"/>
        </w:rPr>
        <w:t xml:space="preserve"> 或跨度 </w:t>
      </w:r>
      <w:r>
        <w:rPr>
          <w:rFonts w:ascii="宋体" w:eastAsia="宋体"/>
          <w:sz w:val="36"/>
        </w:rPr>
        <w:t>30～36m 1/20000 5 1 6 4</w:t>
      </w:r>
    </w:p>
    <w:p>
      <w:pPr>
        <w:spacing w:before="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15</w:t>
      </w:r>
      <w:r>
        <w:rPr>
          <w:rFonts w:ascii="宋体" w:eastAsia="宋体"/>
          <w:spacing w:val="-20"/>
          <w:sz w:val="36"/>
        </w:rPr>
        <w:t xml:space="preserve"> 层房屋建筑物高度 </w:t>
      </w:r>
      <w:r>
        <w:rPr>
          <w:rFonts w:ascii="宋体" w:eastAsia="宋体"/>
          <w:sz w:val="36"/>
        </w:rPr>
        <w:t>60～100m</w:t>
      </w:r>
      <w:r>
        <w:rPr>
          <w:rFonts w:ascii="宋体" w:eastAsia="宋体"/>
          <w:spacing w:val="-37"/>
          <w:sz w:val="36"/>
        </w:rPr>
        <w:t xml:space="preserve"> 或跨度 </w:t>
      </w:r>
      <w:r>
        <w:rPr>
          <w:rFonts w:ascii="宋体" w:eastAsia="宋体"/>
          <w:spacing w:val="-2"/>
          <w:sz w:val="36"/>
        </w:rPr>
        <w:t>18～30m</w:t>
      </w:r>
    </w:p>
    <w:p>
      <w:pPr>
        <w:spacing w:before="162"/>
        <w:ind w:left="120" w:right="0" w:firstLine="0"/>
        <w:jc w:val="left"/>
        <w:rPr>
          <w:rFonts w:ascii="宋体"/>
          <w:sz w:val="36"/>
        </w:rPr>
      </w:pPr>
      <w:r>
        <w:rPr>
          <w:rFonts w:ascii="宋体"/>
          <w:sz w:val="36"/>
        </w:rPr>
        <w:t xml:space="preserve">1/10000 10 2 5 </w:t>
      </w:r>
      <w:r>
        <w:rPr>
          <w:rFonts w:ascii="宋体"/>
          <w:spacing w:val="-10"/>
          <w:sz w:val="36"/>
        </w:rPr>
        <w:t>3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5～15</w:t>
      </w:r>
      <w:r>
        <w:rPr>
          <w:rFonts w:ascii="宋体" w:eastAsia="宋体"/>
          <w:spacing w:val="-19"/>
          <w:sz w:val="36"/>
        </w:rPr>
        <w:t xml:space="preserve"> 层房屋、建筑物高度 </w:t>
      </w:r>
      <w:r>
        <w:rPr>
          <w:rFonts w:ascii="宋体" w:eastAsia="宋体"/>
          <w:sz w:val="36"/>
        </w:rPr>
        <w:t>15～60m</w:t>
      </w:r>
      <w:r>
        <w:rPr>
          <w:rFonts w:ascii="宋体" w:eastAsia="宋体"/>
          <w:spacing w:val="-37"/>
          <w:sz w:val="36"/>
        </w:rPr>
        <w:t xml:space="preserve"> 或跨度 </w:t>
      </w:r>
      <w:r>
        <w:rPr>
          <w:rFonts w:ascii="宋体" w:eastAsia="宋体"/>
          <w:spacing w:val="-2"/>
          <w:sz w:val="36"/>
        </w:rPr>
        <w:t>6～18m</w:t>
      </w:r>
    </w:p>
    <w:p>
      <w:pPr>
        <w:spacing w:before="163"/>
        <w:ind w:left="120" w:right="0" w:firstLine="0"/>
        <w:jc w:val="left"/>
        <w:rPr>
          <w:rFonts w:ascii="宋体"/>
          <w:sz w:val="36"/>
        </w:rPr>
      </w:pPr>
      <w:r>
        <w:rPr>
          <w:rFonts w:ascii="宋体"/>
          <w:sz w:val="36"/>
        </w:rPr>
        <w:t xml:space="preserve">1/5000 20 2.5 4 </w:t>
      </w:r>
      <w:r>
        <w:rPr>
          <w:rFonts w:ascii="宋体"/>
          <w:spacing w:val="-5"/>
          <w:sz w:val="36"/>
        </w:rPr>
        <w:t>2.5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5</w:t>
      </w:r>
      <w:r>
        <w:rPr>
          <w:rFonts w:ascii="宋体" w:eastAsia="宋体"/>
          <w:spacing w:val="-19"/>
          <w:sz w:val="36"/>
        </w:rPr>
        <w:t xml:space="preserve"> 层房屋、建筑物高度 </w:t>
      </w:r>
      <w:r>
        <w:rPr>
          <w:rFonts w:ascii="宋体" w:eastAsia="宋体"/>
          <w:sz w:val="36"/>
        </w:rPr>
        <w:t>15m</w:t>
      </w:r>
      <w:r>
        <w:rPr>
          <w:rFonts w:ascii="宋体" w:eastAsia="宋体"/>
          <w:spacing w:val="-37"/>
          <w:sz w:val="36"/>
        </w:rPr>
        <w:t xml:space="preserve"> 或跨度 </w:t>
      </w:r>
      <w:r>
        <w:rPr>
          <w:rFonts w:ascii="宋体" w:eastAsia="宋体"/>
          <w:sz w:val="36"/>
        </w:rPr>
        <w:t>6m</w:t>
      </w:r>
      <w:r>
        <w:rPr>
          <w:rFonts w:ascii="宋体" w:eastAsia="宋体"/>
          <w:spacing w:val="-19"/>
          <w:sz w:val="36"/>
        </w:rPr>
        <w:t xml:space="preserve"> 及以下 </w:t>
      </w:r>
      <w:r>
        <w:rPr>
          <w:rFonts w:ascii="宋体" w:eastAsia="宋体"/>
          <w:spacing w:val="-2"/>
          <w:sz w:val="36"/>
        </w:rPr>
        <w:t>1/3000</w:t>
      </w:r>
    </w:p>
    <w:p>
      <w:pPr>
        <w:spacing w:before="162"/>
        <w:ind w:left="120" w:right="0" w:firstLine="0"/>
        <w:jc w:val="left"/>
        <w:rPr>
          <w:rFonts w:ascii="宋体"/>
          <w:sz w:val="36"/>
        </w:rPr>
      </w:pPr>
      <w:r>
        <w:rPr>
          <w:rFonts w:ascii="宋体"/>
          <w:sz w:val="36"/>
        </w:rPr>
        <w:t xml:space="preserve">30 3 3 </w:t>
      </w:r>
      <w:r>
        <w:rPr>
          <w:rFonts w:ascii="宋体"/>
          <w:spacing w:val="-10"/>
          <w:sz w:val="36"/>
        </w:rPr>
        <w:t>2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3"/>
          <w:sz w:val="36"/>
        </w:rPr>
        <w:t xml:space="preserve">木结构、工业管线或公路铁路专用线 </w:t>
      </w:r>
      <w:r>
        <w:rPr>
          <w:rFonts w:ascii="宋体" w:eastAsia="宋体"/>
          <w:sz w:val="36"/>
        </w:rPr>
        <w:t>1/2000</w:t>
      </w:r>
      <w:r>
        <w:rPr>
          <w:rFonts w:ascii="宋体" w:eastAsia="宋体"/>
          <w:spacing w:val="-39"/>
          <w:sz w:val="36"/>
        </w:rPr>
        <w:t xml:space="preserve"> </w:t>
      </w:r>
      <w:r>
        <w:rPr>
          <w:rFonts w:ascii="宋体" w:eastAsia="宋体"/>
          <w:sz w:val="36"/>
        </w:rPr>
        <w:t>30</w:t>
      </w:r>
      <w:r>
        <w:rPr>
          <w:rFonts w:ascii="宋体" w:eastAsia="宋体"/>
          <w:spacing w:val="-39"/>
          <w:sz w:val="36"/>
        </w:rPr>
        <w:t xml:space="preserve"> </w:t>
      </w:r>
      <w:r>
        <w:rPr>
          <w:rFonts w:ascii="宋体" w:eastAsia="宋体"/>
          <w:sz w:val="36"/>
        </w:rPr>
        <w:t>5</w:t>
      </w:r>
      <w:r>
        <w:rPr>
          <w:rFonts w:ascii="宋体" w:eastAsia="宋体"/>
          <w:spacing w:val="-25"/>
          <w:sz w:val="36"/>
        </w:rPr>
        <w:t xml:space="preserve"> －</w:t>
      </w:r>
    </w:p>
    <w:p>
      <w:pPr>
        <w:spacing w:after="0"/>
        <w:jc w:val="left"/>
        <w:rPr>
          <w:rFonts w:ascii="宋体" w:eastAsia="宋体"/>
          <w:sz w:val="36"/>
        </w:rPr>
        <w:sectPr>
          <w:pgSz w:w="11910" w:h="16840"/>
          <w:pgMar w:top="1480" w:right="100" w:bottom="280" w:left="1680" w:header="708" w:footer="708"/>
          <w:pgNumType w:start="2"/>
          <w:cols w:space="708"/>
        </w:sectPr>
      </w:pPr>
    </w:p>
    <w:p>
      <w:pPr>
        <w:spacing w:before="26"/>
        <w:ind w:left="120" w:right="0" w:firstLine="0"/>
        <w:jc w:val="left"/>
        <w:rPr>
          <w:rFonts w:ascii="宋体" w:hAnsi="宋体"/>
          <w:sz w:val="36"/>
        </w:rPr>
      </w:pPr>
      <w:r>
        <w:rPr>
          <w:rFonts w:ascii="宋体" w:hAnsi="宋体"/>
          <w:sz w:val="36"/>
        </w:rPr>
        <w:t>—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土工竖向整平 1/1000 45 10</w:t>
      </w:r>
      <w:r>
        <w:rPr>
          <w:rFonts w:ascii="宋体" w:eastAsia="宋体"/>
          <w:spacing w:val="-3"/>
          <w:sz w:val="36"/>
        </w:rPr>
        <w:t xml:space="preserve"> － －</w:t>
      </w:r>
    </w:p>
    <w:p>
      <w:pPr>
        <w:pStyle w:val="BodyText"/>
        <w:rPr>
          <w:rFonts w:ascii="宋体"/>
          <w:b w:val="0"/>
        </w:rPr>
      </w:pPr>
    </w:p>
    <w:p>
      <w:pPr>
        <w:pStyle w:val="BodyText"/>
        <w:spacing w:before="5"/>
        <w:rPr>
          <w:rFonts w:ascii="宋体"/>
          <w:b w:val="0"/>
          <w:sz w:val="25"/>
        </w:rPr>
      </w:pPr>
    </w:p>
    <w:p>
      <w:pPr>
        <w:tabs>
          <w:tab w:val="left" w:pos="2279"/>
        </w:tabs>
        <w:spacing w:before="0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7.3.6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结</w:t>
      </w:r>
      <w:r>
        <w:rPr>
          <w:rFonts w:ascii="宋体" w:eastAsia="宋体"/>
          <w:spacing w:val="-2"/>
          <w:sz w:val="36"/>
        </w:rPr>
        <w:t>构</w:t>
      </w:r>
      <w:r>
        <w:rPr>
          <w:rFonts w:ascii="宋体" w:eastAsia="宋体"/>
          <w:spacing w:val="-2"/>
          <w:sz w:val="36"/>
        </w:rPr>
        <w:t>安</w:t>
      </w:r>
      <w:r>
        <w:rPr>
          <w:rFonts w:ascii="宋体" w:eastAsia="宋体"/>
          <w:spacing w:val="-2"/>
          <w:sz w:val="36"/>
        </w:rPr>
        <w:t>装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量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工</w:t>
      </w:r>
      <w:r>
        <w:rPr>
          <w:rFonts w:ascii="宋体" w:eastAsia="宋体"/>
          <w:spacing w:val="-2"/>
          <w:sz w:val="36"/>
        </w:rPr>
        <w:t>作</w:t>
      </w:r>
      <w:r>
        <w:rPr>
          <w:rFonts w:ascii="宋体" w:eastAsia="宋体"/>
          <w:spacing w:val="-2"/>
          <w:sz w:val="36"/>
        </w:rPr>
        <w:t>开</w:t>
      </w:r>
      <w:r>
        <w:rPr>
          <w:rFonts w:ascii="宋体" w:eastAsia="宋体"/>
          <w:spacing w:val="-2"/>
          <w:sz w:val="36"/>
        </w:rPr>
        <w:t>始</w:t>
      </w:r>
      <w:r>
        <w:rPr>
          <w:rFonts w:ascii="宋体" w:eastAsia="宋体"/>
          <w:spacing w:val="-2"/>
          <w:sz w:val="36"/>
        </w:rPr>
        <w:t>前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必</w:t>
      </w:r>
      <w:r>
        <w:rPr>
          <w:rFonts w:ascii="宋体" w:eastAsia="宋体"/>
          <w:spacing w:val="-2"/>
          <w:sz w:val="36"/>
        </w:rPr>
        <w:t>须</w:t>
      </w:r>
      <w:r>
        <w:rPr>
          <w:rFonts w:ascii="宋体" w:eastAsia="宋体"/>
          <w:spacing w:val="-2"/>
          <w:sz w:val="36"/>
        </w:rPr>
        <w:t>熟</w:t>
      </w:r>
      <w:r>
        <w:rPr>
          <w:rFonts w:ascii="宋体" w:eastAsia="宋体"/>
          <w:spacing w:val="-2"/>
          <w:sz w:val="36"/>
        </w:rPr>
        <w:t>悉</w:t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计</w:t>
      </w:r>
      <w:r>
        <w:rPr>
          <w:rFonts w:ascii="宋体" w:eastAsia="宋体"/>
          <w:spacing w:val="-2"/>
          <w:sz w:val="36"/>
        </w:rPr>
        <w:t>图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掌</w:t>
      </w:r>
      <w:r>
        <w:rPr>
          <w:rFonts w:ascii="宋体" w:eastAsia="宋体"/>
          <w:spacing w:val="-2"/>
          <w:sz w:val="36"/>
        </w:rPr>
        <w:t>握</w:t>
      </w:r>
      <w:r>
        <w:rPr>
          <w:rFonts w:ascii="宋体" w:eastAsia="宋体"/>
          <w:spacing w:val="-2"/>
          <w:sz w:val="36"/>
        </w:rPr>
        <w:t>限</w:t>
      </w:r>
      <w:r>
        <w:rPr>
          <w:rFonts w:ascii="宋体" w:eastAsia="宋体"/>
          <w:spacing w:val="-2"/>
          <w:sz w:val="36"/>
        </w:rPr>
        <w:t>差</w:t>
      </w:r>
      <w:r>
        <w:rPr>
          <w:rFonts w:ascii="宋体" w:eastAsia="宋体"/>
          <w:spacing w:val="-2"/>
          <w:sz w:val="36"/>
        </w:rPr>
        <w:t>要</w:t>
      </w:r>
      <w:r>
        <w:rPr>
          <w:rFonts w:ascii="宋体" w:eastAsia="宋体"/>
          <w:spacing w:val="-2"/>
          <w:sz w:val="36"/>
        </w:rPr>
        <w:t>求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并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定</w:t>
      </w:r>
      <w:r>
        <w:rPr>
          <w:rFonts w:ascii="宋体" w:eastAsia="宋体"/>
          <w:spacing w:val="-2"/>
          <w:sz w:val="36"/>
        </w:rPr>
        <w:t>作</w:t>
      </w:r>
      <w:r>
        <w:rPr>
          <w:rFonts w:ascii="宋体" w:eastAsia="宋体"/>
          <w:spacing w:val="-2"/>
          <w:sz w:val="36"/>
        </w:rPr>
        <w:t>业</w:t>
      </w:r>
      <w:r>
        <w:rPr>
          <w:rFonts w:ascii="宋体" w:eastAsia="宋体"/>
          <w:spacing w:val="-2"/>
          <w:sz w:val="36"/>
        </w:rPr>
        <w:t>方</w:t>
      </w:r>
      <w:r>
        <w:rPr>
          <w:rFonts w:ascii="宋体" w:eastAsia="宋体"/>
          <w:spacing w:val="-2"/>
          <w:sz w:val="36"/>
        </w:rPr>
        <w:t>法</w:t>
      </w:r>
      <w:r>
        <w:rPr>
          <w:rFonts w:ascii="宋体" w:eastAsia="宋体"/>
          <w:spacing w:val="-2"/>
          <w:sz w:val="36"/>
        </w:rPr>
        <w:t>。</w:t>
      </w:r>
    </w:p>
    <w:p>
      <w:pPr>
        <w:tabs>
          <w:tab w:val="left" w:pos="2279"/>
        </w:tabs>
        <w:spacing w:before="2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7.3.7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柱</w:t>
      </w:r>
      <w:r>
        <w:rPr>
          <w:rFonts w:ascii="宋体" w:eastAsia="宋体"/>
          <w:spacing w:val="-2"/>
          <w:sz w:val="36"/>
        </w:rPr>
        <w:t>子</w:t>
      </w:r>
      <w:r>
        <w:rPr>
          <w:rFonts w:ascii="宋体" w:eastAsia="宋体"/>
          <w:spacing w:val="-2"/>
          <w:sz w:val="36"/>
        </w:rPr>
        <w:t>、</w:t>
      </w:r>
      <w:r>
        <w:rPr>
          <w:rFonts w:ascii="宋体" w:eastAsia="宋体"/>
          <w:spacing w:val="-2"/>
          <w:sz w:val="36"/>
        </w:rPr>
        <w:t>桁</w:t>
      </w:r>
      <w:r>
        <w:rPr>
          <w:rFonts w:ascii="宋体" w:eastAsia="宋体"/>
          <w:spacing w:val="-2"/>
          <w:sz w:val="36"/>
        </w:rPr>
        <w:t>架</w:t>
      </w:r>
      <w:r>
        <w:rPr>
          <w:rFonts w:ascii="宋体" w:eastAsia="宋体"/>
          <w:spacing w:val="-2"/>
          <w:sz w:val="36"/>
        </w:rPr>
        <w:t>或</w:t>
      </w:r>
      <w:r>
        <w:rPr>
          <w:rFonts w:ascii="宋体" w:eastAsia="宋体"/>
          <w:spacing w:val="-2"/>
          <w:sz w:val="36"/>
        </w:rPr>
        <w:t>梁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安</w:t>
      </w:r>
      <w:r>
        <w:rPr>
          <w:rFonts w:ascii="宋体" w:eastAsia="宋体"/>
          <w:spacing w:val="-2"/>
          <w:sz w:val="36"/>
        </w:rPr>
        <w:t>装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量</w:t>
      </w:r>
      <w:r>
        <w:rPr>
          <w:rFonts w:ascii="宋体" w:eastAsia="宋体"/>
          <w:spacing w:val="-2"/>
          <w:sz w:val="36"/>
        </w:rPr>
        <w:t>允</w:t>
      </w:r>
      <w:r>
        <w:rPr>
          <w:rFonts w:ascii="宋体" w:eastAsia="宋体"/>
          <w:spacing w:val="-2"/>
          <w:sz w:val="36"/>
        </w:rPr>
        <w:t>许</w:t>
      </w:r>
      <w:r>
        <w:rPr>
          <w:rFonts w:ascii="宋体" w:eastAsia="宋体"/>
          <w:spacing w:val="-2"/>
          <w:sz w:val="36"/>
        </w:rPr>
        <w:t>偏</w:t>
      </w:r>
      <w:r>
        <w:rPr>
          <w:rFonts w:ascii="宋体" w:eastAsia="宋体"/>
          <w:spacing w:val="-2"/>
          <w:sz w:val="36"/>
        </w:rPr>
        <w:t>差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z w:val="36"/>
        </w:rPr>
        <w:t>应符合表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7.3.7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的规定。</w:t>
      </w:r>
    </w:p>
    <w:p>
      <w:pPr>
        <w:tabs>
          <w:tab w:val="left" w:pos="2279"/>
        </w:tabs>
        <w:spacing w:before="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90"/>
          <w:sz w:val="36"/>
        </w:rPr>
        <w:t xml:space="preserve"> </w:t>
      </w:r>
      <w:r>
        <w:rPr>
          <w:rFonts w:ascii="宋体" w:eastAsia="宋体"/>
          <w:sz w:val="36"/>
        </w:rPr>
        <w:t>7.3.8</w:t>
      </w:r>
      <w:r>
        <w:rPr>
          <w:rFonts w:ascii="宋体" w:eastAsia="宋体"/>
          <w:spacing w:val="-90"/>
          <w:sz w:val="36"/>
        </w:rPr>
        <w:t xml:space="preserve"> </w:t>
      </w:r>
      <w:r>
        <w:rPr>
          <w:rFonts w:ascii="宋体" w:eastAsia="宋体"/>
          <w:spacing w:val="-10"/>
          <w:sz w:val="36"/>
        </w:rPr>
        <w:t>条</w:t>
      </w:r>
      <w:r>
        <w:rPr>
          <w:rFonts w:ascii="宋体" w:eastAsia="宋体"/>
          <w:sz w:val="36"/>
        </w:rPr>
        <w:tab/>
        <w:t>构件预装测量的允许偏差，应符合</w:t>
      </w:r>
      <w:r>
        <w:rPr>
          <w:rFonts w:ascii="宋体" w:eastAsia="宋体"/>
          <w:spacing w:val="-10"/>
          <w:sz w:val="36"/>
        </w:rPr>
        <w:t>表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7.3.8</w:t>
      </w:r>
      <w:r>
        <w:rPr>
          <w:rFonts w:ascii="宋体" w:eastAsia="宋体"/>
          <w:spacing w:val="-21"/>
          <w:sz w:val="36"/>
        </w:rPr>
        <w:t xml:space="preserve"> 的规定。</w:t>
      </w:r>
    </w:p>
    <w:p>
      <w:pPr>
        <w:tabs>
          <w:tab w:val="left" w:pos="2279"/>
        </w:tabs>
        <w:spacing w:before="163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7.3.9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附</w:t>
      </w:r>
      <w:r>
        <w:rPr>
          <w:rFonts w:ascii="宋体" w:eastAsia="宋体"/>
          <w:spacing w:val="-2"/>
          <w:sz w:val="36"/>
        </w:rPr>
        <w:t>属</w:t>
      </w:r>
      <w:r>
        <w:rPr>
          <w:rFonts w:ascii="宋体" w:eastAsia="宋体"/>
          <w:spacing w:val="-2"/>
          <w:sz w:val="36"/>
        </w:rPr>
        <w:t>构</w:t>
      </w:r>
      <w:r>
        <w:rPr>
          <w:rFonts w:ascii="宋体" w:eastAsia="宋体"/>
          <w:spacing w:val="-2"/>
          <w:sz w:val="36"/>
        </w:rPr>
        <w:t>筑</w:t>
      </w:r>
      <w:r>
        <w:rPr>
          <w:rFonts w:ascii="宋体" w:eastAsia="宋体"/>
          <w:spacing w:val="-2"/>
          <w:sz w:val="36"/>
        </w:rPr>
        <w:t>物</w:t>
      </w:r>
      <w:r>
        <w:rPr>
          <w:rFonts w:ascii="宋体" w:eastAsia="宋体"/>
          <w:spacing w:val="-2"/>
          <w:sz w:val="36"/>
        </w:rPr>
        <w:t>安</w:t>
      </w:r>
      <w:r>
        <w:rPr>
          <w:rFonts w:ascii="宋体" w:eastAsia="宋体"/>
          <w:spacing w:val="-2"/>
          <w:sz w:val="36"/>
        </w:rPr>
        <w:t>装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量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允</w:t>
      </w:r>
      <w:r>
        <w:rPr>
          <w:rFonts w:ascii="宋体" w:eastAsia="宋体"/>
          <w:spacing w:val="-2"/>
          <w:sz w:val="36"/>
        </w:rPr>
        <w:t>许</w:t>
      </w:r>
      <w:r>
        <w:rPr>
          <w:rFonts w:ascii="宋体" w:eastAsia="宋体"/>
          <w:spacing w:val="-2"/>
          <w:sz w:val="36"/>
        </w:rPr>
        <w:t>偏</w:t>
      </w:r>
      <w:r>
        <w:rPr>
          <w:rFonts w:ascii="宋体" w:eastAsia="宋体"/>
          <w:spacing w:val="-2"/>
          <w:sz w:val="36"/>
        </w:rPr>
        <w:t>差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符</w:t>
      </w:r>
      <w:r>
        <w:rPr>
          <w:rFonts w:ascii="宋体" w:eastAsia="宋体"/>
          <w:sz w:val="36"/>
        </w:rPr>
        <w:t>合表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7.3.9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的规定。</w:t>
      </w:r>
    </w:p>
    <w:p>
      <w:pPr>
        <w:tabs>
          <w:tab w:val="left" w:pos="2459"/>
        </w:tabs>
        <w:spacing w:before="2" w:line="324" w:lineRule="auto"/>
        <w:ind w:left="120" w:right="1698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7.3.10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备</w:t>
      </w:r>
      <w:r>
        <w:rPr>
          <w:rFonts w:ascii="宋体" w:eastAsia="宋体"/>
          <w:spacing w:val="-2"/>
          <w:sz w:val="36"/>
        </w:rPr>
        <w:t>安</w:t>
      </w:r>
      <w:r>
        <w:rPr>
          <w:rFonts w:ascii="宋体" w:eastAsia="宋体"/>
          <w:spacing w:val="-2"/>
          <w:sz w:val="36"/>
        </w:rPr>
        <w:t>装</w:t>
      </w:r>
      <w:r>
        <w:rPr>
          <w:rFonts w:ascii="宋体" w:eastAsia="宋体"/>
          <w:spacing w:val="-2"/>
          <w:sz w:val="36"/>
        </w:rPr>
        <w:t>过</w:t>
      </w:r>
      <w:r>
        <w:rPr>
          <w:rFonts w:ascii="宋体" w:eastAsia="宋体"/>
          <w:spacing w:val="-2"/>
          <w:sz w:val="36"/>
        </w:rPr>
        <w:t>程</w:t>
      </w:r>
      <w:r>
        <w:rPr>
          <w:rFonts w:ascii="宋体" w:eastAsia="宋体"/>
          <w:spacing w:val="-2"/>
          <w:sz w:val="36"/>
        </w:rPr>
        <w:t>中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量</w:t>
      </w:r>
      <w:r>
        <w:rPr>
          <w:rFonts w:ascii="宋体" w:eastAsia="宋体"/>
          <w:spacing w:val="-155"/>
          <w:sz w:val="36"/>
        </w:rPr>
        <w:t>，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符</w:t>
      </w:r>
      <w:r>
        <w:rPr>
          <w:rFonts w:ascii="宋体" w:eastAsia="宋体"/>
          <w:spacing w:val="-2"/>
          <w:sz w:val="36"/>
        </w:rPr>
        <w:t>合</w:t>
      </w:r>
      <w:r>
        <w:rPr>
          <w:rFonts w:ascii="宋体" w:eastAsia="宋体"/>
          <w:spacing w:val="-2"/>
          <w:sz w:val="36"/>
        </w:rPr>
        <w:t>下</w:t>
      </w:r>
      <w:r>
        <w:rPr>
          <w:rFonts w:ascii="宋体" w:eastAsia="宋体"/>
          <w:spacing w:val="-2"/>
          <w:sz w:val="36"/>
        </w:rPr>
        <w:t>列</w:t>
      </w:r>
      <w:r>
        <w:rPr>
          <w:rFonts w:ascii="宋体" w:eastAsia="宋体"/>
          <w:spacing w:val="-2"/>
          <w:sz w:val="36"/>
        </w:rPr>
        <w:t>规</w:t>
      </w:r>
      <w:r>
        <w:rPr>
          <w:rFonts w:ascii="宋体" w:eastAsia="宋体"/>
          <w:spacing w:val="-6"/>
          <w:sz w:val="36"/>
        </w:rPr>
        <w:t>定</w:t>
      </w:r>
      <w:r>
        <w:rPr>
          <w:rFonts w:ascii="宋体" w:eastAsia="宋体"/>
          <w:spacing w:val="-6"/>
          <w:sz w:val="36"/>
        </w:rPr>
        <w:t>。</w:t>
      </w:r>
    </w:p>
    <w:p>
      <w:pPr>
        <w:pStyle w:val="BodyText"/>
        <w:spacing w:before="12"/>
        <w:rPr>
          <w:rFonts w:ascii="宋体"/>
          <w:b w:val="0"/>
          <w:sz w:val="48"/>
        </w:rPr>
      </w:pPr>
    </w:p>
    <w:p>
      <w:pPr>
        <w:spacing w:before="0" w:line="324" w:lineRule="auto"/>
        <w:ind w:left="120" w:right="424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柱子、桁架或梁的安装测量允许偏差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7.3.7</w:t>
      </w:r>
    </w:p>
    <w:p>
      <w:pPr>
        <w:spacing w:before="2" w:line="324" w:lineRule="auto"/>
        <w:ind w:left="120" w:right="6225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pacing w:val="-6"/>
          <w:sz w:val="36"/>
        </w:rPr>
        <w:t>测量内容 允许偏差</w:t>
      </w:r>
      <w:r>
        <w:rPr>
          <w:rFonts w:ascii="宋体" w:eastAsia="宋体" w:hAnsi="宋体"/>
          <w:sz w:val="36"/>
        </w:rPr>
        <w:t>(mm)</w:t>
      </w:r>
      <w:r>
        <w:rPr>
          <w:rFonts w:ascii="宋体" w:eastAsia="宋体" w:hAnsi="宋体"/>
          <w:sz w:val="36"/>
        </w:rPr>
        <w:t>钢柱垫板标高 ±2</w:t>
      </w:r>
    </w:p>
    <w:p>
      <w:pPr>
        <w:spacing w:before="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钢柱±0</w:t>
      </w:r>
      <w:r>
        <w:rPr>
          <w:rFonts w:ascii="宋体" w:eastAsia="宋体" w:hAnsi="宋体"/>
          <w:spacing w:val="-16"/>
          <w:sz w:val="36"/>
        </w:rPr>
        <w:t xml:space="preserve"> 标高检查 </w:t>
      </w:r>
      <w:r>
        <w:rPr>
          <w:rFonts w:ascii="宋体" w:eastAsia="宋体" w:hAnsi="宋体"/>
          <w:spacing w:val="-5"/>
          <w:sz w:val="36"/>
        </w:rPr>
        <w:t>±2</w:t>
      </w:r>
    </w:p>
    <w:p>
      <w:pPr>
        <w:spacing w:before="16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混凝土柱（预制）±0</w:t>
      </w:r>
      <w:r>
        <w:rPr>
          <w:rFonts w:ascii="宋体" w:eastAsia="宋体" w:hAnsi="宋体"/>
          <w:spacing w:val="-23"/>
          <w:sz w:val="36"/>
        </w:rPr>
        <w:t xml:space="preserve"> 标高 </w:t>
      </w:r>
      <w:r>
        <w:rPr>
          <w:rFonts w:ascii="宋体" w:eastAsia="宋体" w:hAnsi="宋体"/>
          <w:spacing w:val="-5"/>
          <w:sz w:val="36"/>
        </w:rPr>
        <w:t>±3</w:t>
      </w:r>
    </w:p>
    <w:p>
      <w:pPr>
        <w:spacing w:before="16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混凝土柱、钢柱垂直度 </w:t>
      </w:r>
      <w:r>
        <w:rPr>
          <w:rFonts w:ascii="宋体" w:eastAsia="宋体" w:hAnsi="宋体"/>
          <w:spacing w:val="-5"/>
          <w:sz w:val="36"/>
        </w:rPr>
        <w:t>±3</w:t>
      </w:r>
    </w:p>
    <w:p>
      <w:pPr>
        <w:spacing w:before="162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"/>
          <w:sz w:val="36"/>
        </w:rPr>
        <w:t>桁架和实腹梁、桁架和钢架的支承结点间相邻高差的</w:t>
      </w:r>
    </w:p>
    <w:p>
      <w:pPr>
        <w:spacing w:after="0"/>
        <w:jc w:val="left"/>
        <w:rPr>
          <w:rFonts w:ascii="宋体" w:eastAsia="宋体"/>
          <w:sz w:val="36"/>
        </w:rPr>
        <w:sectPr>
          <w:pgSz w:w="11910" w:h="16840"/>
          <w:pgMar w:top="1480" w:right="100" w:bottom="280" w:left="1680" w:header="708" w:footer="708"/>
          <w:pgNumType w:start="3"/>
          <w:cols w:space="708"/>
        </w:sectPr>
      </w:pPr>
    </w:p>
    <w:p>
      <w:pPr>
        <w:spacing w:before="26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偏差 </w:t>
      </w:r>
      <w:r>
        <w:rPr>
          <w:rFonts w:ascii="宋体" w:eastAsia="宋体" w:hAnsi="宋体"/>
          <w:spacing w:val="-5"/>
          <w:sz w:val="36"/>
        </w:rPr>
        <w:t>±5</w:t>
      </w:r>
    </w:p>
    <w:p>
      <w:pPr>
        <w:spacing w:before="16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梁间距 </w:t>
      </w:r>
      <w:r>
        <w:rPr>
          <w:rFonts w:ascii="宋体" w:eastAsia="宋体" w:hAnsi="宋体"/>
          <w:spacing w:val="-5"/>
          <w:sz w:val="36"/>
        </w:rPr>
        <w:t>±3</w:t>
      </w:r>
    </w:p>
    <w:p>
      <w:pPr>
        <w:spacing w:before="162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梁面垫板标高 </w:t>
      </w:r>
      <w:r>
        <w:rPr>
          <w:rFonts w:ascii="宋体" w:eastAsia="宋体" w:hAnsi="宋体"/>
          <w:spacing w:val="-5"/>
          <w:sz w:val="36"/>
        </w:rPr>
        <w:t>±2</w:t>
      </w:r>
    </w:p>
    <w:p>
      <w:pPr>
        <w:spacing w:before="163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3"/>
          <w:sz w:val="36"/>
        </w:rPr>
        <w:t xml:space="preserve">注：当柱高大于 </w:t>
      </w:r>
      <w:r>
        <w:rPr>
          <w:rFonts w:ascii="宋体" w:eastAsia="宋体"/>
          <w:spacing w:val="-2"/>
          <w:sz w:val="36"/>
        </w:rPr>
        <w:t>10m</w:t>
      </w:r>
      <w:r>
        <w:rPr>
          <w:rFonts w:ascii="宋体" w:eastAsia="宋体"/>
          <w:spacing w:val="-12"/>
          <w:sz w:val="36"/>
        </w:rPr>
        <w:t xml:space="preserve"> 或一般民用建筑的混凝土柱、钢</w:t>
      </w:r>
      <w:r>
        <w:rPr>
          <w:rFonts w:ascii="宋体" w:eastAsia="宋体"/>
          <w:spacing w:val="-2"/>
          <w:sz w:val="36"/>
        </w:rPr>
        <w:t>柱垂直度，可适当放宽。</w:t>
      </w:r>
    </w:p>
    <w:p>
      <w:pPr>
        <w:pStyle w:val="BodyText"/>
        <w:spacing w:before="12"/>
        <w:rPr>
          <w:rFonts w:ascii="宋体"/>
          <w:b w:val="0"/>
          <w:sz w:val="48"/>
        </w:rPr>
      </w:pPr>
    </w:p>
    <w:p>
      <w:pPr>
        <w:spacing w:before="0" w:line="324" w:lineRule="auto"/>
        <w:ind w:left="120" w:right="604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构件预装测量的允许偏差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7.3.8</w:t>
      </w:r>
    </w:p>
    <w:p>
      <w:pPr>
        <w:spacing w:before="2" w:line="324" w:lineRule="auto"/>
        <w:ind w:left="120" w:right="5145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pacing w:val="-6"/>
          <w:sz w:val="36"/>
        </w:rPr>
        <w:t>测量内容 测量的允许偏差</w:t>
      </w:r>
      <w:r>
        <w:rPr>
          <w:rFonts w:ascii="宋体" w:eastAsia="宋体" w:hAnsi="宋体"/>
          <w:sz w:val="36"/>
        </w:rPr>
        <w:t>(mm)</w:t>
      </w:r>
      <w:r>
        <w:rPr>
          <w:rFonts w:ascii="宋体" w:eastAsia="宋体" w:hAnsi="宋体"/>
          <w:sz w:val="36"/>
        </w:rPr>
        <w:t>平台面抄平 ±1</w:t>
      </w:r>
    </w:p>
    <w:p>
      <w:pPr>
        <w:spacing w:before="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纵横中心线的正交度 </w:t>
      </w:r>
      <w:r>
        <w:rPr>
          <w:rFonts w:ascii="宋体" w:eastAsia="宋体" w:hAnsi="宋体"/>
          <w:spacing w:val="-4"/>
          <w:sz w:val="36"/>
        </w:rPr>
        <w:t>±0.8</w:t>
      </w:r>
    </w:p>
    <w:p>
      <w:pPr>
        <w:pStyle w:val="BodyText"/>
        <w:rPr>
          <w:rFonts w:ascii="宋体"/>
          <w:b w:val="0"/>
        </w:rPr>
      </w:pPr>
    </w:p>
    <w:p>
      <w:pPr>
        <w:pStyle w:val="BodyText"/>
        <w:spacing w:before="5"/>
        <w:rPr>
          <w:rFonts w:ascii="宋体"/>
          <w:b w:val="0"/>
          <w:sz w:val="25"/>
        </w:rPr>
      </w:pPr>
    </w:p>
    <w:p>
      <w:pPr>
        <w:spacing w:before="0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预装过程中的抄平工作 </w:t>
      </w:r>
      <w:r>
        <w:rPr>
          <w:rFonts w:ascii="宋体" w:eastAsia="宋体" w:hAnsi="宋体"/>
          <w:spacing w:val="-5"/>
          <w:sz w:val="36"/>
        </w:rPr>
        <w:t>±2</w:t>
      </w:r>
    </w:p>
    <w:p>
      <w:pPr>
        <w:spacing w:before="163" w:line="324" w:lineRule="auto"/>
        <w:ind w:left="120" w:right="1518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41"/>
          <w:sz w:val="36"/>
        </w:rPr>
        <w:t>注：</w:t>
      </w:r>
      <w:r>
        <w:rPr>
          <w:rFonts w:ascii="宋体" w:eastAsia="宋体"/>
          <w:spacing w:val="-4"/>
          <w:sz w:val="36"/>
        </w:rPr>
        <w:t>l</w:t>
      </w:r>
      <w:r>
        <w:rPr>
          <w:rFonts w:ascii="宋体" w:eastAsia="宋体"/>
          <w:spacing w:val="-14"/>
          <w:sz w:val="36"/>
        </w:rPr>
        <w:t xml:space="preserve"> 为自交点起草的横向中心线长度</w:t>
      </w:r>
      <w:r>
        <w:rPr>
          <w:rFonts w:ascii="宋体" w:eastAsia="宋体"/>
          <w:spacing w:val="-4"/>
          <w:sz w:val="36"/>
        </w:rPr>
        <w:t>(mm)，</w:t>
      </w:r>
      <w:r>
        <w:rPr>
          <w:rFonts w:ascii="宋体" w:eastAsia="宋体"/>
          <w:spacing w:val="-33"/>
          <w:sz w:val="36"/>
        </w:rPr>
        <w:t xml:space="preserve">不足 </w:t>
      </w:r>
      <w:r>
        <w:rPr>
          <w:rFonts w:ascii="宋体" w:eastAsia="宋体"/>
          <w:spacing w:val="-4"/>
          <w:sz w:val="36"/>
        </w:rPr>
        <w:t>5m，</w:t>
      </w:r>
      <w:r>
        <w:rPr>
          <w:rFonts w:ascii="宋体" w:eastAsia="宋体"/>
          <w:spacing w:val="-11"/>
          <w:sz w:val="36"/>
        </w:rPr>
        <w:t xml:space="preserve">以 </w:t>
      </w:r>
      <w:r>
        <w:rPr>
          <w:rFonts w:ascii="宋体" w:eastAsia="宋体"/>
          <w:sz w:val="36"/>
        </w:rPr>
        <w:t>5m</w:t>
      </w:r>
      <w:r>
        <w:rPr>
          <w:rFonts w:ascii="宋体" w:eastAsia="宋体"/>
          <w:spacing w:val="-8"/>
          <w:sz w:val="36"/>
        </w:rPr>
        <w:t xml:space="preserve"> 计。</w:t>
      </w:r>
    </w:p>
    <w:p>
      <w:pPr>
        <w:pStyle w:val="BodyText"/>
        <w:spacing w:before="11"/>
        <w:rPr>
          <w:rFonts w:ascii="宋体"/>
          <w:b w:val="0"/>
          <w:sz w:val="48"/>
        </w:rPr>
      </w:pPr>
    </w:p>
    <w:p>
      <w:pPr>
        <w:spacing w:before="1" w:line="324" w:lineRule="auto"/>
        <w:ind w:left="120" w:right="496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附属构筑物安装测量的允许偏差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7.3.9</w:t>
      </w:r>
    </w:p>
    <w:p>
      <w:pPr>
        <w:spacing w:before="2" w:line="324" w:lineRule="auto"/>
        <w:ind w:left="120" w:right="5145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pacing w:val="-6"/>
          <w:sz w:val="36"/>
        </w:rPr>
        <w:t>测量项目 测量的允许偏差</w:t>
      </w:r>
      <w:r>
        <w:rPr>
          <w:rFonts w:ascii="宋体" w:eastAsia="宋体" w:hAnsi="宋体"/>
          <w:sz w:val="36"/>
        </w:rPr>
        <w:t>(mm)</w:t>
      </w:r>
      <w:r>
        <w:rPr>
          <w:rFonts w:ascii="宋体" w:eastAsia="宋体" w:hAnsi="宋体"/>
          <w:sz w:val="36"/>
        </w:rPr>
        <w:t>栈桥和斜桥中心线的投点 ±2</w:t>
      </w:r>
    </w:p>
    <w:p>
      <w:pPr>
        <w:spacing w:before="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轨面的标高 </w:t>
      </w:r>
      <w:r>
        <w:rPr>
          <w:rFonts w:ascii="宋体" w:eastAsia="宋体" w:hAnsi="宋体"/>
          <w:spacing w:val="-5"/>
          <w:sz w:val="36"/>
        </w:rPr>
        <w:t>±2</w:t>
      </w:r>
    </w:p>
    <w:p>
      <w:pPr>
        <w:spacing w:before="16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轨道跨距的丈量 </w:t>
      </w:r>
      <w:r>
        <w:rPr>
          <w:rFonts w:ascii="宋体" w:eastAsia="宋体" w:hAnsi="宋体"/>
          <w:spacing w:val="-5"/>
          <w:sz w:val="36"/>
        </w:rPr>
        <w:t>±2</w:t>
      </w:r>
    </w:p>
    <w:p>
      <w:pPr>
        <w:spacing w:after="0"/>
        <w:jc w:val="left"/>
        <w:rPr>
          <w:rFonts w:ascii="宋体" w:eastAsia="宋体" w:hAnsi="宋体"/>
          <w:sz w:val="36"/>
        </w:rPr>
        <w:sectPr>
          <w:pgSz w:w="11910" w:h="16840"/>
          <w:pgMar w:top="1480" w:right="100" w:bottom="280" w:left="1680" w:header="708" w:footer="708"/>
          <w:pgNumType w:start="4"/>
          <w:cols w:space="708"/>
        </w:sectPr>
      </w:pPr>
    </w:p>
    <w:p>
      <w:pPr>
        <w:spacing w:before="26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管道构件中心线的定位 </w:t>
      </w:r>
      <w:r>
        <w:rPr>
          <w:rFonts w:ascii="宋体" w:eastAsia="宋体" w:hAnsi="宋体"/>
          <w:spacing w:val="-5"/>
          <w:sz w:val="36"/>
        </w:rPr>
        <w:t>±5</w:t>
      </w:r>
    </w:p>
    <w:p>
      <w:pPr>
        <w:spacing w:before="16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管道标高的测量 </w:t>
      </w:r>
      <w:r>
        <w:rPr>
          <w:rFonts w:ascii="宋体" w:eastAsia="宋体" w:hAnsi="宋体"/>
          <w:spacing w:val="-5"/>
          <w:sz w:val="36"/>
        </w:rPr>
        <w:t>±5</w:t>
      </w:r>
    </w:p>
    <w:p>
      <w:pPr>
        <w:spacing w:before="162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 xml:space="preserve">管道垂直度的测量 </w:t>
      </w:r>
      <w:r>
        <w:rPr>
          <w:rFonts w:ascii="宋体" w:eastAsia="宋体"/>
          <w:spacing w:val="-2"/>
          <w:sz w:val="36"/>
        </w:rPr>
        <w:t>H/1000</w:t>
      </w:r>
    </w:p>
    <w:p>
      <w:pPr>
        <w:spacing w:before="163" w:line="324" w:lineRule="auto"/>
        <w:ind w:left="120" w:right="424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注：J</w:t>
      </w:r>
      <w:r>
        <w:rPr>
          <w:rFonts w:ascii="宋体" w:eastAsia="宋体"/>
          <w:spacing w:val="-7"/>
          <w:sz w:val="36"/>
        </w:rPr>
        <w:t xml:space="preserve"> 为管道垂直部分的长度</w:t>
      </w:r>
      <w:r>
        <w:rPr>
          <w:rFonts w:ascii="宋体" w:eastAsia="宋体"/>
          <w:sz w:val="36"/>
        </w:rPr>
        <w:t>(mm)。</w:t>
      </w:r>
      <w:r>
        <w:rPr>
          <w:rFonts w:ascii="宋体" w:eastAsia="宋体"/>
          <w:spacing w:val="-1"/>
          <w:sz w:val="36"/>
        </w:rPr>
        <w:t>一、设备基础中心线的复测与调整。</w:t>
      </w:r>
    </w:p>
    <w:p>
      <w:pPr>
        <w:pStyle w:val="ListParagraph"/>
        <w:numPr>
          <w:ilvl w:val="0"/>
          <w:numId w:val="16"/>
        </w:numPr>
        <w:tabs>
          <w:tab w:val="left" w:pos="390"/>
        </w:tabs>
        <w:spacing w:before="3" w:after="0" w:line="324" w:lineRule="auto"/>
        <w:ind w:left="120" w:right="181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被础竣工中心线必须进行复测，两次测量的较差不</w:t>
      </w:r>
      <w:r>
        <w:rPr>
          <w:rFonts w:ascii="宋体" w:eastAsia="宋体"/>
          <w:spacing w:val="-11"/>
          <w:sz w:val="36"/>
        </w:rPr>
        <w:t xml:space="preserve">应大于 </w:t>
      </w:r>
      <w:r>
        <w:rPr>
          <w:rFonts w:ascii="宋体" w:eastAsia="宋体"/>
          <w:sz w:val="36"/>
        </w:rPr>
        <w:t>5mm；</w:t>
      </w:r>
    </w:p>
    <w:p>
      <w:pPr>
        <w:pStyle w:val="ListParagraph"/>
        <w:numPr>
          <w:ilvl w:val="0"/>
          <w:numId w:val="16"/>
        </w:numPr>
        <w:tabs>
          <w:tab w:val="left" w:pos="390"/>
        </w:tabs>
        <w:spacing w:before="2" w:after="0" w:line="324" w:lineRule="auto"/>
        <w:ind w:left="120" w:right="1698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pacing w:val="-2"/>
          <w:sz w:val="36"/>
        </w:rPr>
        <w:t>甭裆栌兄行谋臧宓闹匾设备基础，其中心线由竣工</w:t>
      </w:r>
      <w:r>
        <w:rPr>
          <w:rFonts w:ascii="宋体" w:eastAsia="宋体" w:hAnsi="宋体"/>
          <w:spacing w:val="-11"/>
          <w:sz w:val="36"/>
        </w:rPr>
        <w:t>中心线引测，同一中心标点的偏差应为</w:t>
      </w:r>
      <w:r>
        <w:rPr>
          <w:rFonts w:ascii="宋体" w:eastAsia="宋体" w:hAnsi="宋体"/>
          <w:spacing w:val="-2"/>
          <w:sz w:val="36"/>
        </w:rPr>
        <w:t>±1mm</w:t>
      </w:r>
      <w:r>
        <w:rPr>
          <w:rFonts w:ascii="宋体" w:eastAsia="宋体" w:hAnsi="宋体"/>
          <w:spacing w:val="-22"/>
          <w:sz w:val="36"/>
        </w:rPr>
        <w:t>。纵横中</w:t>
      </w:r>
      <w:r>
        <w:rPr>
          <w:rFonts w:ascii="宋体" w:eastAsia="宋体" w:hAnsi="宋体"/>
          <w:spacing w:val="-2"/>
          <w:sz w:val="36"/>
        </w:rPr>
        <w:t>心线应进行垂直度的检查，并调整横向中心线。同一</w:t>
      </w:r>
      <w:r>
        <w:rPr>
          <w:rFonts w:ascii="宋体" w:eastAsia="宋体" w:hAnsi="宋体"/>
          <w:spacing w:val="-2"/>
          <w:sz w:val="36"/>
        </w:rPr>
        <w:t>设备基准中心线的平行偏差或同一生产系统的中心线</w:t>
      </w:r>
      <w:r>
        <w:rPr>
          <w:rFonts w:ascii="宋体" w:eastAsia="宋体" w:hAnsi="宋体"/>
          <w:sz w:val="36"/>
        </w:rPr>
        <w:t>的直线度应在±1mm</w:t>
      </w:r>
      <w:r>
        <w:rPr>
          <w:rFonts w:ascii="宋体" w:eastAsia="宋体" w:hAnsi="宋体"/>
          <w:spacing w:val="-11"/>
          <w:sz w:val="36"/>
        </w:rPr>
        <w:t xml:space="preserve"> 以内。</w:t>
      </w:r>
    </w:p>
    <w:p>
      <w:pPr>
        <w:spacing w:before="7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"/>
          <w:sz w:val="36"/>
        </w:rPr>
        <w:t>二、设备安装基准点的高程测量。</w:t>
      </w:r>
    </w:p>
    <w:p>
      <w:pPr>
        <w:pStyle w:val="ListParagraph"/>
        <w:numPr>
          <w:ilvl w:val="0"/>
          <w:numId w:val="15"/>
        </w:numPr>
        <w:tabs>
          <w:tab w:val="left" w:pos="390"/>
        </w:tabs>
        <w:spacing w:before="163" w:after="0" w:line="240" w:lineRule="auto"/>
        <w:ind w:left="390" w:right="0" w:hanging="27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币话闵璞富础基准点的标高偏差，应在±2mm</w:t>
      </w:r>
      <w:r>
        <w:rPr>
          <w:rFonts w:ascii="宋体" w:eastAsia="宋体" w:hAnsi="宋体"/>
          <w:spacing w:val="-25"/>
          <w:sz w:val="36"/>
        </w:rPr>
        <w:t xml:space="preserve"> 以内；</w:t>
      </w:r>
    </w:p>
    <w:p>
      <w:pPr>
        <w:pStyle w:val="ListParagraph"/>
        <w:numPr>
          <w:ilvl w:val="0"/>
          <w:numId w:val="15"/>
        </w:numPr>
        <w:tabs>
          <w:tab w:val="left" w:pos="390"/>
        </w:tabs>
        <w:spacing w:before="162" w:after="0" w:line="324" w:lineRule="auto"/>
        <w:ind w:left="120" w:right="1815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pacing w:val="-2"/>
          <w:sz w:val="36"/>
        </w:rPr>
        <w:t>贝动装置有联系的设备基础，其相邻两基准点的标</w:t>
      </w:r>
      <w:r>
        <w:rPr>
          <w:rFonts w:ascii="宋体" w:eastAsia="宋体" w:hAnsi="宋体"/>
          <w:sz w:val="36"/>
        </w:rPr>
        <w:t>高偏差，应在±1mm</w:t>
      </w:r>
      <w:r>
        <w:rPr>
          <w:rFonts w:ascii="宋体" w:eastAsia="宋体" w:hAnsi="宋体"/>
          <w:spacing w:val="-11"/>
          <w:sz w:val="36"/>
        </w:rPr>
        <w:t xml:space="preserve"> 以内。</w:t>
      </w:r>
    </w:p>
    <w:p>
      <w:pPr>
        <w:spacing w:before="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"/>
          <w:sz w:val="36"/>
        </w:rPr>
        <w:t>第四节灌注桩、界桩与红线测量</w:t>
      </w:r>
    </w:p>
    <w:p>
      <w:pPr>
        <w:tabs>
          <w:tab w:val="left" w:pos="2189"/>
        </w:tabs>
        <w:spacing w:before="163" w:line="324" w:lineRule="auto"/>
        <w:ind w:left="120" w:right="145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45"/>
          <w:sz w:val="36"/>
        </w:rPr>
        <w:t>第</w:t>
      </w:r>
      <w:r>
        <w:rPr>
          <w:rFonts w:ascii="宋体" w:eastAsia="宋体"/>
          <w:sz w:val="36"/>
        </w:rPr>
        <w:t>7.4.1</w:t>
      </w:r>
      <w:r>
        <w:rPr>
          <w:rFonts w:ascii="宋体" w:eastAsia="宋体"/>
          <w:spacing w:val="-13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灌</w:t>
      </w:r>
      <w:r>
        <w:rPr>
          <w:rFonts w:ascii="宋体" w:eastAsia="宋体"/>
          <w:spacing w:val="-2"/>
          <w:sz w:val="36"/>
        </w:rPr>
        <w:t>注</w:t>
      </w:r>
      <w:r>
        <w:rPr>
          <w:rFonts w:ascii="宋体" w:eastAsia="宋体"/>
          <w:spacing w:val="-2"/>
          <w:sz w:val="36"/>
        </w:rPr>
        <w:t>桩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根</w:t>
      </w:r>
      <w:r>
        <w:rPr>
          <w:rFonts w:ascii="宋体" w:eastAsia="宋体"/>
          <w:spacing w:val="-2"/>
          <w:sz w:val="36"/>
        </w:rPr>
        <w:t>据</w:t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计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数</w:t>
      </w:r>
      <w:r>
        <w:rPr>
          <w:rFonts w:ascii="宋体" w:eastAsia="宋体"/>
          <w:spacing w:val="-2"/>
          <w:sz w:val="36"/>
        </w:rPr>
        <w:t>据</w:t>
      </w:r>
      <w:r>
        <w:rPr>
          <w:rFonts w:ascii="宋体" w:eastAsia="宋体"/>
          <w:spacing w:val="-2"/>
          <w:sz w:val="36"/>
        </w:rPr>
        <w:t>进</w:t>
      </w:r>
      <w:r>
        <w:rPr>
          <w:rFonts w:ascii="宋体" w:eastAsia="宋体"/>
          <w:spacing w:val="-2"/>
          <w:sz w:val="36"/>
        </w:rPr>
        <w:t>行</w:t>
      </w:r>
      <w:r>
        <w:rPr>
          <w:rFonts w:ascii="宋体" w:eastAsia="宋体"/>
          <w:spacing w:val="-2"/>
          <w:sz w:val="36"/>
        </w:rPr>
        <w:t>定</w:t>
      </w:r>
      <w:r>
        <w:rPr>
          <w:rFonts w:ascii="宋体" w:eastAsia="宋体"/>
          <w:spacing w:val="-2"/>
          <w:sz w:val="36"/>
        </w:rPr>
        <w:t>位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量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z w:val="36"/>
        </w:rPr>
        <w:t>其定位误差，</w:t>
      </w:r>
      <w:r>
        <w:rPr>
          <w:rFonts w:ascii="宋体" w:eastAsia="宋体"/>
          <w:sz w:val="36"/>
        </w:rPr>
        <w:t>不宜大于</w:t>
      </w:r>
      <w:r>
        <w:rPr>
          <w:rFonts w:ascii="宋体" w:eastAsia="宋体"/>
          <w:spacing w:val="-41"/>
          <w:sz w:val="36"/>
        </w:rPr>
        <w:t xml:space="preserve"> </w:t>
      </w:r>
      <w:r>
        <w:rPr>
          <w:rFonts w:ascii="宋体" w:eastAsia="宋体"/>
          <w:sz w:val="36"/>
        </w:rPr>
        <w:t>5cm。</w:t>
      </w:r>
      <w:r>
        <w:rPr>
          <w:rFonts w:ascii="宋体" w:eastAsia="宋体"/>
          <w:sz w:val="36"/>
        </w:rPr>
        <w:t>当精度要求较高,需建立灌注桩矩形控制网时，其技术要求应符合表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7.4.1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的</w:t>
      </w:r>
      <w:r>
        <w:rPr>
          <w:rFonts w:ascii="宋体" w:eastAsia="宋体"/>
          <w:spacing w:val="-4"/>
          <w:sz w:val="36"/>
        </w:rPr>
        <w:t>规</w:t>
      </w:r>
      <w:r>
        <w:rPr>
          <w:rFonts w:ascii="宋体" w:eastAsia="宋体"/>
          <w:spacing w:val="-4"/>
          <w:sz w:val="36"/>
        </w:rPr>
        <w:t>定</w:t>
      </w:r>
      <w:r>
        <w:rPr>
          <w:rFonts w:ascii="宋体" w:eastAsia="宋体"/>
          <w:spacing w:val="-4"/>
          <w:sz w:val="36"/>
        </w:rPr>
        <w:t>。</w:t>
      </w:r>
    </w:p>
    <w:p>
      <w:pPr>
        <w:spacing w:after="0" w:line="324" w:lineRule="auto"/>
        <w:jc w:val="left"/>
        <w:rPr>
          <w:rFonts w:ascii="宋体" w:eastAsia="宋体"/>
          <w:sz w:val="36"/>
        </w:rPr>
        <w:sectPr>
          <w:pgSz w:w="11910" w:h="16840"/>
          <w:pgMar w:top="1480" w:right="100" w:bottom="280" w:left="1680" w:header="708" w:footer="708"/>
          <w:pgNumType w:start="5"/>
          <w:cols w:space="708"/>
        </w:sectPr>
      </w:pPr>
    </w:p>
    <w:p>
      <w:pPr>
        <w:spacing w:before="26" w:line="324" w:lineRule="auto"/>
        <w:ind w:left="120" w:right="5325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灌注桩矩形控制网的技术要求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7.4.1</w:t>
      </w:r>
    </w:p>
    <w:p>
      <w:pPr>
        <w:spacing w:before="3" w:line="324" w:lineRule="auto"/>
        <w:ind w:left="120" w:right="1698" w:firstLine="0"/>
        <w:jc w:val="both"/>
        <w:rPr>
          <w:rFonts w:ascii="宋体" w:eastAsia="宋体" w:hAnsi="宋体"/>
          <w:sz w:val="36"/>
        </w:rPr>
      </w:pPr>
      <w:r>
        <w:rPr>
          <w:rFonts w:ascii="宋体" w:eastAsia="宋体" w:hAnsi="宋体"/>
          <w:spacing w:val="-8"/>
          <w:sz w:val="36"/>
        </w:rPr>
        <w:t>平均边长(n)</w:t>
      </w:r>
      <w:r>
        <w:rPr>
          <w:rFonts w:ascii="宋体" w:eastAsia="宋体" w:hAnsi="宋体"/>
          <w:spacing w:val="-19"/>
          <w:sz w:val="36"/>
        </w:rPr>
        <w:t xml:space="preserve"> 量距相对中误差 导线相对闭合差 </w:t>
      </w:r>
      <w:r>
        <w:rPr>
          <w:rFonts w:ascii="宋体" w:eastAsia="宋体" w:hAnsi="宋体"/>
          <w:spacing w:val="-8"/>
          <w:sz w:val="36"/>
        </w:rPr>
        <w:t>DJ2</w:t>
      </w:r>
      <w:r>
        <w:rPr>
          <w:rFonts w:ascii="宋体" w:eastAsia="宋体" w:hAnsi="宋体"/>
          <w:spacing w:val="-23"/>
          <w:sz w:val="36"/>
        </w:rPr>
        <w:t xml:space="preserve"> 测</w:t>
      </w:r>
      <w:r>
        <w:rPr>
          <w:rFonts w:ascii="宋体" w:eastAsia="宋体" w:hAnsi="宋体"/>
          <w:spacing w:val="-12"/>
          <w:sz w:val="36"/>
        </w:rPr>
        <w:t>回数 测角中误差(″) 多边形方位闭合差(″) 高程闭</w:t>
      </w:r>
      <w:r>
        <w:rPr>
          <w:rFonts w:ascii="宋体" w:eastAsia="宋体" w:hAnsi="宋体"/>
          <w:spacing w:val="-2"/>
          <w:sz w:val="36"/>
        </w:rPr>
        <w:t>合差(m)</w:t>
      </w:r>
    </w:p>
    <w:p>
      <w:pPr>
        <w:spacing w:before="3"/>
        <w:ind w:left="120" w:right="0" w:firstLine="0"/>
        <w:jc w:val="left"/>
        <w:rPr>
          <w:rFonts w:ascii="宋体" w:hAnsi="宋体"/>
          <w:sz w:val="36"/>
        </w:rPr>
      </w:pPr>
      <w:r>
        <w:rPr>
          <w:rFonts w:ascii="宋体" w:hAnsi="宋体"/>
          <w:sz w:val="36"/>
        </w:rPr>
        <w:t xml:space="preserve">≤100 ≤1/20000 1/10000 2 10 </w:t>
      </w:r>
      <w:r>
        <w:rPr>
          <w:rFonts w:ascii="宋体" w:hAnsi="宋体"/>
          <w:spacing w:val="-5"/>
          <w:sz w:val="36"/>
        </w:rPr>
        <w:t>20</w:t>
      </w:r>
    </w:p>
    <w:p>
      <w:pPr>
        <w:spacing w:before="163"/>
        <w:ind w:left="120" w:right="0" w:firstLine="0"/>
        <w:jc w:val="left"/>
        <w:rPr>
          <w:rFonts w:ascii="宋体"/>
          <w:sz w:val="36"/>
        </w:rPr>
      </w:pPr>
      <w:r>
        <w:rPr>
          <w:rFonts w:ascii="宋体"/>
          <w:spacing w:val="-5"/>
          <w:sz w:val="36"/>
        </w:rPr>
        <w:t>10</w:t>
      </w:r>
    </w:p>
    <w:p>
      <w:pPr>
        <w:pStyle w:val="BodyText"/>
        <w:rPr>
          <w:rFonts w:ascii="宋体"/>
          <w:b w:val="0"/>
        </w:rPr>
      </w:pPr>
    </w:p>
    <w:p>
      <w:pPr>
        <w:pStyle w:val="BodyText"/>
        <w:spacing w:before="5"/>
        <w:rPr>
          <w:rFonts w:ascii="宋体"/>
          <w:b w:val="0"/>
          <w:sz w:val="25"/>
        </w:rPr>
      </w:pPr>
    </w:p>
    <w:p>
      <w:pPr>
        <w:spacing w:before="0" w:line="324" w:lineRule="auto"/>
        <w:ind w:left="120" w:right="1698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8"/>
          <w:sz w:val="36"/>
        </w:rPr>
        <w:t xml:space="preserve">注：导线全长小于 </w:t>
      </w:r>
      <w:r>
        <w:rPr>
          <w:rFonts w:ascii="宋体" w:eastAsia="宋体"/>
          <w:spacing w:val="-6"/>
          <w:sz w:val="36"/>
        </w:rPr>
        <w:t>200m</w:t>
      </w:r>
      <w:r>
        <w:rPr>
          <w:rFonts w:ascii="宋体" w:eastAsia="宋体"/>
          <w:spacing w:val="-12"/>
          <w:sz w:val="36"/>
        </w:rPr>
        <w:t xml:space="preserve"> 时，其绝对闭合差，不应大于</w:t>
      </w:r>
      <w:r>
        <w:rPr>
          <w:rFonts w:ascii="宋体" w:eastAsia="宋体"/>
          <w:spacing w:val="-6"/>
          <w:sz w:val="36"/>
        </w:rPr>
        <w:t xml:space="preserve"> </w:t>
      </w:r>
      <w:r>
        <w:rPr>
          <w:rFonts w:ascii="宋体" w:eastAsia="宋体"/>
          <w:spacing w:val="-2"/>
          <w:sz w:val="36"/>
        </w:rPr>
        <w:t>20mm。</w:t>
      </w:r>
    </w:p>
    <w:p>
      <w:pPr>
        <w:pStyle w:val="BodyText"/>
        <w:spacing w:before="12"/>
        <w:rPr>
          <w:rFonts w:ascii="宋体"/>
          <w:b w:val="0"/>
          <w:sz w:val="48"/>
        </w:rPr>
      </w:pPr>
    </w:p>
    <w:p>
      <w:pPr>
        <w:tabs>
          <w:tab w:val="left" w:pos="2279"/>
        </w:tabs>
        <w:spacing w:before="0" w:line="324" w:lineRule="auto"/>
        <w:ind w:left="120" w:right="1518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第</w:t>
      </w:r>
      <w:r>
        <w:rPr>
          <w:rFonts w:ascii="宋体" w:eastAsia="宋体" w:hAnsi="宋体"/>
          <w:spacing w:val="-21"/>
          <w:sz w:val="36"/>
        </w:rPr>
        <w:t xml:space="preserve"> </w:t>
      </w:r>
      <w:r>
        <w:rPr>
          <w:rFonts w:ascii="宋体" w:eastAsia="宋体" w:hAnsi="宋体"/>
          <w:sz w:val="36"/>
        </w:rPr>
        <w:t>7.4.2</w:t>
      </w:r>
      <w:r>
        <w:rPr>
          <w:rFonts w:ascii="宋体" w:eastAsia="宋体" w:hAnsi="宋体"/>
          <w:spacing w:val="-21"/>
          <w:sz w:val="36"/>
        </w:rPr>
        <w:t xml:space="preserve"> </w:t>
      </w:r>
      <w:r>
        <w:rPr>
          <w:rFonts w:ascii="宋体" w:eastAsia="宋体" w:hAnsi="宋体"/>
          <w:sz w:val="36"/>
        </w:rPr>
        <w:t>条</w:t>
        <w:tab/>
        <w:t>灌注桩矩形控制网定位点，不应少于</w:t>
      </w:r>
      <w:r>
        <w:rPr>
          <w:rFonts w:ascii="宋体" w:eastAsia="宋体" w:hAnsi="宋体"/>
          <w:spacing w:val="-41"/>
          <w:sz w:val="36"/>
        </w:rPr>
        <w:t xml:space="preserve"> </w:t>
      </w:r>
      <w:r>
        <w:rPr>
          <w:rFonts w:ascii="宋体" w:eastAsia="宋体" w:hAnsi="宋体"/>
          <w:sz w:val="36"/>
        </w:rPr>
        <w:t>3</w:t>
      </w:r>
      <w:r>
        <w:rPr>
          <w:rFonts w:ascii="宋体" w:eastAsia="宋体" w:hAnsi="宋体"/>
          <w:spacing w:val="-2"/>
          <w:sz w:val="36"/>
        </w:rPr>
        <w:t>个</w:t>
      </w:r>
      <w:r>
        <w:rPr>
          <w:rFonts w:ascii="宋体" w:eastAsia="宋体" w:hAnsi="宋体"/>
          <w:spacing w:val="-78"/>
          <w:sz w:val="36"/>
        </w:rPr>
        <w:t>。</w:t>
      </w:r>
      <w:r>
        <w:rPr>
          <w:rFonts w:ascii="宋体" w:eastAsia="宋体" w:hAnsi="宋体"/>
          <w:spacing w:val="-2"/>
          <w:sz w:val="36"/>
        </w:rPr>
        <w:t>调</w:t>
      </w:r>
      <w:r>
        <w:rPr>
          <w:rFonts w:ascii="宋体" w:eastAsia="宋体" w:hAnsi="宋体"/>
          <w:spacing w:val="-2"/>
          <w:sz w:val="36"/>
        </w:rPr>
        <w:t>整</w:t>
      </w:r>
      <w:r>
        <w:rPr>
          <w:rFonts w:ascii="宋体" w:eastAsia="宋体" w:hAnsi="宋体"/>
          <w:spacing w:val="-2"/>
          <w:sz w:val="36"/>
        </w:rPr>
        <w:t>限</w:t>
      </w:r>
      <w:r>
        <w:rPr>
          <w:rFonts w:ascii="宋体" w:eastAsia="宋体" w:hAnsi="宋体"/>
          <w:spacing w:val="-2"/>
          <w:sz w:val="36"/>
        </w:rPr>
        <w:t>差</w:t>
      </w:r>
      <w:r>
        <w:rPr>
          <w:rFonts w:ascii="宋体" w:eastAsia="宋体" w:hAnsi="宋体"/>
          <w:spacing w:val="-78"/>
          <w:sz w:val="36"/>
        </w:rPr>
        <w:t>，</w:t>
      </w:r>
      <w:r>
        <w:rPr>
          <w:rFonts w:ascii="宋体" w:eastAsia="宋体" w:hAnsi="宋体"/>
          <w:spacing w:val="-2"/>
          <w:sz w:val="36"/>
        </w:rPr>
        <w:t>应</w:t>
      </w:r>
      <w:r>
        <w:rPr>
          <w:rFonts w:ascii="宋体" w:eastAsia="宋体" w:hAnsi="宋体"/>
          <w:spacing w:val="-2"/>
          <w:sz w:val="36"/>
        </w:rPr>
        <w:t>在</w:t>
      </w:r>
      <w:r>
        <w:rPr>
          <w:rFonts w:ascii="宋体" w:eastAsia="宋体" w:hAnsi="宋体"/>
          <w:spacing w:val="-81"/>
          <w:sz w:val="36"/>
        </w:rPr>
        <w:t xml:space="preserve"> </w:t>
      </w:r>
      <w:r>
        <w:rPr>
          <w:rFonts w:ascii="宋体" w:eastAsia="宋体" w:hAnsi="宋体"/>
          <w:spacing w:val="-2"/>
          <w:sz w:val="36"/>
        </w:rPr>
        <w:t>180°±10″</w:t>
      </w:r>
      <w:r>
        <w:rPr>
          <w:rFonts w:ascii="宋体" w:eastAsia="宋体" w:hAnsi="宋体"/>
          <w:spacing w:val="-2"/>
          <w:sz w:val="36"/>
        </w:rPr>
        <w:t>和</w:t>
      </w:r>
      <w:r>
        <w:rPr>
          <w:rFonts w:ascii="宋体" w:eastAsia="宋体" w:hAnsi="宋体"/>
          <w:spacing w:val="-81"/>
          <w:sz w:val="36"/>
        </w:rPr>
        <w:t xml:space="preserve"> </w:t>
      </w:r>
      <w:r>
        <w:rPr>
          <w:rFonts w:ascii="宋体" w:eastAsia="宋体" w:hAnsi="宋体"/>
          <w:spacing w:val="-2"/>
          <w:sz w:val="36"/>
        </w:rPr>
        <w:t>90°±10″</w:t>
      </w:r>
      <w:r>
        <w:rPr>
          <w:rFonts w:ascii="宋体" w:eastAsia="宋体" w:hAnsi="宋体"/>
          <w:spacing w:val="-2"/>
          <w:sz w:val="36"/>
        </w:rPr>
        <w:t>以</w:t>
      </w:r>
      <w:r>
        <w:rPr>
          <w:rFonts w:ascii="宋体" w:eastAsia="宋体" w:hAnsi="宋体"/>
          <w:spacing w:val="-2"/>
          <w:sz w:val="36"/>
        </w:rPr>
        <w:t>内</w:t>
      </w:r>
      <w:r>
        <w:rPr>
          <w:rFonts w:ascii="宋体" w:eastAsia="宋体" w:hAnsi="宋体"/>
          <w:spacing w:val="-2"/>
          <w:sz w:val="36"/>
        </w:rPr>
        <w:t>。</w:t>
      </w:r>
      <w:r>
        <w:rPr>
          <w:rFonts w:ascii="宋体" w:eastAsia="宋体" w:hAnsi="宋体"/>
          <w:spacing w:val="-2"/>
          <w:sz w:val="36"/>
        </w:rPr>
        <w:t>丈</w:t>
      </w:r>
      <w:r>
        <w:rPr>
          <w:rFonts w:ascii="宋体" w:eastAsia="宋体" w:hAnsi="宋体"/>
          <w:spacing w:val="-2"/>
          <w:sz w:val="36"/>
        </w:rPr>
        <w:t>量</w:t>
      </w:r>
      <w:r>
        <w:rPr>
          <w:rFonts w:ascii="宋体" w:eastAsia="宋体" w:hAnsi="宋体"/>
          <w:spacing w:val="-2"/>
          <w:sz w:val="36"/>
        </w:rPr>
        <w:t>距</w:t>
      </w:r>
      <w:r>
        <w:rPr>
          <w:rFonts w:ascii="宋体" w:eastAsia="宋体" w:hAnsi="宋体"/>
          <w:spacing w:val="-2"/>
          <w:sz w:val="36"/>
        </w:rPr>
        <w:t>离</w:t>
      </w:r>
      <w:r>
        <w:rPr>
          <w:rFonts w:ascii="宋体" w:eastAsia="宋体" w:hAnsi="宋体"/>
          <w:spacing w:val="-2"/>
          <w:sz w:val="36"/>
        </w:rPr>
        <w:t>应</w:t>
      </w:r>
      <w:r>
        <w:rPr>
          <w:rFonts w:ascii="宋体" w:eastAsia="宋体" w:hAnsi="宋体"/>
          <w:spacing w:val="-2"/>
          <w:sz w:val="36"/>
        </w:rPr>
        <w:t>采</w:t>
      </w:r>
      <w:r>
        <w:rPr>
          <w:rFonts w:ascii="宋体" w:eastAsia="宋体" w:hAnsi="宋体"/>
          <w:spacing w:val="-2"/>
          <w:sz w:val="36"/>
        </w:rPr>
        <w:t>用</w:t>
      </w:r>
      <w:r>
        <w:rPr>
          <w:rFonts w:ascii="宋体" w:eastAsia="宋体" w:hAnsi="宋体"/>
          <w:spacing w:val="-2"/>
          <w:sz w:val="36"/>
        </w:rPr>
        <w:t>不</w:t>
      </w:r>
      <w:r>
        <w:rPr>
          <w:rFonts w:ascii="宋体" w:eastAsia="宋体" w:hAnsi="宋体"/>
          <w:spacing w:val="-2"/>
          <w:sz w:val="36"/>
        </w:rPr>
        <w:t>低</w:t>
      </w:r>
      <w:r>
        <w:rPr>
          <w:rFonts w:ascii="宋体" w:eastAsia="宋体" w:hAnsi="宋体"/>
          <w:spacing w:val="-2"/>
          <w:sz w:val="36"/>
        </w:rPr>
        <w:t>于</w:t>
      </w:r>
      <w:r>
        <w:rPr>
          <w:rFonts w:ascii="宋体" w:eastAsia="宋体" w:hAnsi="宋体"/>
          <w:spacing w:val="-2"/>
          <w:sz w:val="36"/>
        </w:rPr>
        <w:t>Ⅱ</w:t>
      </w:r>
      <w:r>
        <w:rPr>
          <w:rFonts w:ascii="宋体" w:eastAsia="宋体" w:hAnsi="宋体"/>
          <w:spacing w:val="-2"/>
          <w:sz w:val="36"/>
        </w:rPr>
        <w:t>级</w:t>
      </w:r>
      <w:r>
        <w:rPr>
          <w:rFonts w:ascii="宋体" w:eastAsia="宋体" w:hAnsi="宋体"/>
          <w:spacing w:val="-2"/>
          <w:sz w:val="36"/>
        </w:rPr>
        <w:t>精</w:t>
      </w:r>
      <w:r>
        <w:rPr>
          <w:rFonts w:ascii="宋体" w:eastAsia="宋体" w:hAnsi="宋体"/>
          <w:spacing w:val="-2"/>
          <w:sz w:val="36"/>
        </w:rPr>
        <w:t>度</w:t>
      </w:r>
      <w:r>
        <w:rPr>
          <w:rFonts w:ascii="宋体" w:eastAsia="宋体" w:hAnsi="宋体"/>
          <w:spacing w:val="-2"/>
          <w:sz w:val="36"/>
        </w:rPr>
        <w:t>的</w:t>
      </w:r>
      <w:r>
        <w:rPr>
          <w:rFonts w:ascii="宋体" w:eastAsia="宋体" w:hAnsi="宋体"/>
          <w:spacing w:val="-2"/>
          <w:sz w:val="36"/>
        </w:rPr>
        <w:t>电</w:t>
      </w:r>
      <w:r>
        <w:rPr>
          <w:rFonts w:ascii="宋体" w:eastAsia="宋体" w:hAnsi="宋体"/>
          <w:spacing w:val="-2"/>
          <w:sz w:val="36"/>
        </w:rPr>
        <w:t>磁</w:t>
      </w:r>
      <w:r>
        <w:rPr>
          <w:rFonts w:ascii="宋体" w:eastAsia="宋体" w:hAnsi="宋体"/>
          <w:spacing w:val="-2"/>
          <w:sz w:val="36"/>
        </w:rPr>
        <w:t>波</w:t>
      </w:r>
      <w:r>
        <w:rPr>
          <w:rFonts w:ascii="宋体" w:eastAsia="宋体" w:hAnsi="宋体"/>
          <w:spacing w:val="-2"/>
          <w:sz w:val="36"/>
        </w:rPr>
        <w:t>测</w:t>
      </w:r>
      <w:r>
        <w:rPr>
          <w:rFonts w:ascii="宋体" w:eastAsia="宋体" w:hAnsi="宋体"/>
          <w:spacing w:val="-2"/>
          <w:sz w:val="36"/>
        </w:rPr>
        <w:t>距</w:t>
      </w:r>
      <w:r>
        <w:rPr>
          <w:rFonts w:ascii="宋体" w:eastAsia="宋体" w:hAnsi="宋体"/>
          <w:spacing w:val="-2"/>
          <w:sz w:val="36"/>
        </w:rPr>
        <w:t>仪</w:t>
      </w:r>
      <w:r>
        <w:rPr>
          <w:rFonts w:ascii="宋体" w:eastAsia="宋体" w:hAnsi="宋体"/>
          <w:spacing w:val="-2"/>
          <w:sz w:val="36"/>
        </w:rPr>
        <w:t>，</w:t>
      </w:r>
      <w:r>
        <w:rPr>
          <w:rFonts w:ascii="宋体" w:eastAsia="宋体" w:hAnsi="宋体"/>
          <w:spacing w:val="-2"/>
          <w:sz w:val="36"/>
        </w:rPr>
        <w:t>往</w:t>
      </w:r>
      <w:r>
        <w:rPr>
          <w:rFonts w:ascii="宋体" w:eastAsia="宋体" w:hAnsi="宋体"/>
          <w:spacing w:val="-2"/>
          <w:sz w:val="36"/>
        </w:rPr>
        <w:t>返</w:t>
      </w:r>
      <w:r>
        <w:rPr>
          <w:rFonts w:ascii="宋体" w:eastAsia="宋体" w:hAnsi="宋体"/>
          <w:spacing w:val="-2"/>
          <w:sz w:val="36"/>
        </w:rPr>
        <w:t>各</w:t>
      </w:r>
      <w:r>
        <w:rPr>
          <w:rFonts w:ascii="宋体" w:eastAsia="宋体" w:hAnsi="宋体"/>
          <w:spacing w:val="-2"/>
          <w:sz w:val="36"/>
        </w:rPr>
        <w:t>一</w:t>
      </w:r>
      <w:r>
        <w:rPr>
          <w:rFonts w:ascii="宋体" w:eastAsia="宋体" w:hAnsi="宋体"/>
          <w:spacing w:val="-2"/>
          <w:sz w:val="36"/>
        </w:rPr>
        <w:t>次</w:t>
      </w:r>
      <w:r>
        <w:rPr>
          <w:rFonts w:ascii="宋体" w:eastAsia="宋体" w:hAnsi="宋体"/>
          <w:spacing w:val="-2"/>
          <w:sz w:val="36"/>
        </w:rPr>
        <w:t>测</w:t>
      </w:r>
      <w:r>
        <w:rPr>
          <w:rFonts w:ascii="宋体" w:eastAsia="宋体" w:hAnsi="宋体"/>
          <w:spacing w:val="-2"/>
          <w:sz w:val="36"/>
        </w:rPr>
        <w:t>定</w:t>
      </w:r>
      <w:r>
        <w:rPr>
          <w:rFonts w:ascii="宋体" w:eastAsia="宋体" w:hAnsi="宋体"/>
          <w:spacing w:val="-2"/>
          <w:sz w:val="36"/>
        </w:rPr>
        <w:t>。</w:t>
      </w:r>
    </w:p>
    <w:p>
      <w:pPr>
        <w:tabs>
          <w:tab w:val="left" w:pos="2279"/>
        </w:tabs>
        <w:spacing w:before="5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7.4.3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各</w:t>
      </w:r>
      <w:r>
        <w:rPr>
          <w:rFonts w:ascii="宋体" w:eastAsia="宋体"/>
          <w:spacing w:val="-2"/>
          <w:sz w:val="36"/>
        </w:rPr>
        <w:t>灌</w:t>
      </w:r>
      <w:r>
        <w:rPr>
          <w:rFonts w:ascii="宋体" w:eastAsia="宋体"/>
          <w:spacing w:val="-2"/>
          <w:sz w:val="36"/>
        </w:rPr>
        <w:t>注</w:t>
      </w:r>
      <w:r>
        <w:rPr>
          <w:rFonts w:ascii="宋体" w:eastAsia="宋体"/>
          <w:spacing w:val="-2"/>
          <w:sz w:val="36"/>
        </w:rPr>
        <w:t>桩</w:t>
      </w:r>
      <w:r>
        <w:rPr>
          <w:rFonts w:ascii="宋体" w:eastAsia="宋体"/>
          <w:spacing w:val="-2"/>
          <w:sz w:val="36"/>
        </w:rPr>
        <w:t>均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在</w:t>
      </w:r>
      <w:r>
        <w:rPr>
          <w:rFonts w:ascii="宋体" w:eastAsia="宋体"/>
          <w:spacing w:val="-2"/>
          <w:sz w:val="36"/>
        </w:rPr>
        <w:t>矩</w:t>
      </w:r>
      <w:r>
        <w:rPr>
          <w:rFonts w:ascii="宋体" w:eastAsia="宋体"/>
          <w:spacing w:val="-2"/>
          <w:sz w:val="36"/>
        </w:rPr>
        <w:t>形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网</w:t>
      </w:r>
      <w:r>
        <w:rPr>
          <w:rFonts w:ascii="宋体" w:eastAsia="宋体"/>
          <w:spacing w:val="-2"/>
          <w:sz w:val="36"/>
        </w:rPr>
        <w:t>下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采</w:t>
      </w:r>
      <w:r>
        <w:rPr>
          <w:rFonts w:ascii="宋体" w:eastAsia="宋体"/>
          <w:spacing w:val="-2"/>
          <w:sz w:val="36"/>
        </w:rPr>
        <w:t>用</w:t>
      </w:r>
      <w:r>
        <w:rPr>
          <w:rFonts w:ascii="宋体" w:eastAsia="宋体"/>
          <w:spacing w:val="-2"/>
          <w:sz w:val="36"/>
        </w:rPr>
        <w:t>内</w:t>
      </w:r>
      <w:r>
        <w:rPr>
          <w:rFonts w:ascii="宋体" w:eastAsia="宋体"/>
          <w:spacing w:val="-2"/>
          <w:sz w:val="36"/>
        </w:rPr>
        <w:t>分</w:t>
      </w:r>
      <w:r>
        <w:rPr>
          <w:rFonts w:ascii="宋体" w:eastAsia="宋体"/>
          <w:spacing w:val="-2"/>
          <w:sz w:val="36"/>
        </w:rPr>
        <w:t>法</w:t>
      </w:r>
      <w:r>
        <w:rPr>
          <w:rFonts w:ascii="宋体" w:eastAsia="宋体"/>
          <w:spacing w:val="-2"/>
          <w:sz w:val="36"/>
        </w:rPr>
        <w:t>测</w:t>
      </w:r>
      <w:r>
        <w:rPr>
          <w:rFonts w:ascii="宋体" w:eastAsia="宋体"/>
          <w:spacing w:val="-2"/>
          <w:sz w:val="36"/>
        </w:rPr>
        <w:t>定</w:t>
      </w:r>
      <w:r>
        <w:rPr>
          <w:rFonts w:ascii="宋体" w:eastAsia="宋体"/>
          <w:spacing w:val="-2"/>
          <w:sz w:val="36"/>
        </w:rPr>
        <w:t>。</w:t>
      </w:r>
    </w:p>
    <w:p>
      <w:pPr>
        <w:spacing w:before="3" w:line="324" w:lineRule="auto"/>
        <w:ind w:left="120" w:right="1725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3"/>
          <w:sz w:val="36"/>
        </w:rPr>
        <w:t xml:space="preserve">第 </w:t>
      </w:r>
      <w:r>
        <w:rPr>
          <w:rFonts w:ascii="宋体" w:eastAsia="宋体"/>
          <w:sz w:val="36"/>
        </w:rPr>
        <w:t>7.4.4 条 界桩点，红线点定位及高程测量，可按</w:t>
      </w:r>
      <w:r>
        <w:rPr>
          <w:rFonts w:ascii="宋体" w:eastAsia="宋体"/>
          <w:spacing w:val="-2"/>
          <w:sz w:val="36"/>
        </w:rPr>
        <w:t>本规范第四章第五节中有关细部点测量的技术要求执</w:t>
      </w:r>
      <w:r>
        <w:rPr>
          <w:rFonts w:ascii="宋体" w:eastAsia="宋体"/>
          <w:spacing w:val="-6"/>
          <w:sz w:val="36"/>
        </w:rPr>
        <w:t>行。</w:t>
      </w:r>
    </w:p>
    <w:p>
      <w:pPr>
        <w:pStyle w:val="BodyText"/>
        <w:rPr>
          <w:rFonts w:ascii="宋体"/>
          <w:b w:val="0"/>
          <w:sz w:val="49"/>
        </w:rPr>
      </w:pPr>
    </w:p>
    <w:p>
      <w:pPr>
        <w:tabs>
          <w:tab w:val="left" w:pos="1559"/>
        </w:tabs>
        <w:spacing w:before="0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第五</w:t>
      </w:r>
      <w:r>
        <w:rPr>
          <w:rFonts w:ascii="宋体" w:eastAsia="宋体"/>
          <w:spacing w:val="-10"/>
          <w:sz w:val="36"/>
        </w:rPr>
        <w:t>节</w:t>
      </w:r>
      <w:r>
        <w:rPr>
          <w:rFonts w:ascii="宋体" w:eastAsia="宋体"/>
          <w:sz w:val="36"/>
        </w:rPr>
        <w:tab/>
        <w:t>水工建筑物施工测</w:t>
      </w:r>
      <w:r>
        <w:rPr>
          <w:rFonts w:ascii="宋体" w:eastAsia="宋体"/>
          <w:spacing w:val="-10"/>
          <w:sz w:val="36"/>
        </w:rPr>
        <w:t>量</w:t>
      </w:r>
    </w:p>
    <w:p>
      <w:pPr>
        <w:spacing w:after="0"/>
        <w:jc w:val="left"/>
        <w:rPr>
          <w:rFonts w:ascii="宋体" w:eastAsia="宋体"/>
          <w:sz w:val="36"/>
        </w:rPr>
        <w:sectPr>
          <w:pgSz w:w="11910" w:h="16840"/>
          <w:pgMar w:top="1480" w:right="100" w:bottom="280" w:left="1680" w:header="708" w:footer="708"/>
          <w:pgNumType w:start="6"/>
          <w:cols w:space="708"/>
        </w:sectPr>
      </w:pPr>
    </w:p>
    <w:p>
      <w:pPr>
        <w:pStyle w:val="BodyText"/>
        <w:spacing w:before="7"/>
        <w:rPr>
          <w:rFonts w:ascii="宋体"/>
          <w:b w:val="0"/>
          <w:sz w:val="12"/>
        </w:rPr>
      </w:pPr>
    </w:p>
    <w:p>
      <w:pPr>
        <w:spacing w:before="49" w:line="324" w:lineRule="auto"/>
        <w:ind w:left="120" w:right="1725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3"/>
          <w:sz w:val="36"/>
        </w:rPr>
        <w:t xml:space="preserve">第 </w:t>
      </w:r>
      <w:r>
        <w:rPr>
          <w:rFonts w:ascii="宋体" w:eastAsia="宋体"/>
          <w:sz w:val="36"/>
        </w:rPr>
        <w:t>7.5.1 条 水工建筑物施工平面控制网，根据工程</w:t>
      </w:r>
      <w:r>
        <w:rPr>
          <w:rFonts w:ascii="宋体" w:eastAsia="宋体"/>
          <w:spacing w:val="-2"/>
          <w:sz w:val="36"/>
        </w:rPr>
        <w:t>规模及对放样点的精度要求，应依次为二、三、四等</w:t>
      </w:r>
      <w:r>
        <w:rPr>
          <w:rFonts w:ascii="宋体" w:eastAsia="宋体"/>
          <w:spacing w:val="-2"/>
          <w:sz w:val="36"/>
        </w:rPr>
        <w:t>三角网和三边网。</w:t>
      </w:r>
    </w:p>
    <w:p>
      <w:pPr>
        <w:spacing w:before="4" w:line="324" w:lineRule="auto"/>
        <w:ind w:left="120" w:right="1518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3"/>
          <w:sz w:val="36"/>
        </w:rPr>
        <w:t xml:space="preserve">其主要技术要求，应符合本规范表 </w:t>
      </w:r>
      <w:r>
        <w:rPr>
          <w:rFonts w:ascii="宋体" w:eastAsia="宋体"/>
          <w:sz w:val="36"/>
        </w:rPr>
        <w:t>2.1.3</w:t>
      </w:r>
      <w:r>
        <w:rPr>
          <w:rFonts w:ascii="宋体" w:eastAsia="宋体"/>
          <w:spacing w:val="-19"/>
          <w:sz w:val="36"/>
        </w:rPr>
        <w:t xml:space="preserve"> 和表 </w:t>
      </w:r>
      <w:r>
        <w:rPr>
          <w:rFonts w:ascii="宋体" w:eastAsia="宋体"/>
          <w:sz w:val="36"/>
        </w:rPr>
        <w:t>2.1.8</w:t>
      </w:r>
      <w:r>
        <w:rPr>
          <w:rFonts w:ascii="宋体" w:eastAsia="宋体"/>
          <w:spacing w:val="-8"/>
          <w:sz w:val="36"/>
        </w:rPr>
        <w:t xml:space="preserve">的有关规定；其平均边长应相应缩短，二等为 </w:t>
      </w:r>
      <w:r>
        <w:rPr>
          <w:rFonts w:ascii="宋体" w:eastAsia="宋体"/>
          <w:spacing w:val="-4"/>
          <w:sz w:val="36"/>
        </w:rPr>
        <w:t>0.8km；</w:t>
      </w:r>
      <w:r>
        <w:rPr>
          <w:rFonts w:ascii="宋体" w:eastAsia="宋体"/>
          <w:spacing w:val="-6"/>
          <w:sz w:val="36"/>
        </w:rPr>
        <w:t xml:space="preserve">三等为 </w:t>
      </w:r>
      <w:r>
        <w:rPr>
          <w:rFonts w:ascii="宋体" w:eastAsia="宋体"/>
          <w:sz w:val="36"/>
        </w:rPr>
        <w:t>0.6km；</w:t>
      </w:r>
      <w:r>
        <w:rPr>
          <w:rFonts w:ascii="宋体" w:eastAsia="宋体"/>
          <w:spacing w:val="-6"/>
          <w:sz w:val="36"/>
        </w:rPr>
        <w:t xml:space="preserve">四等为 </w:t>
      </w:r>
      <w:r>
        <w:rPr>
          <w:rFonts w:ascii="宋体" w:eastAsia="宋体"/>
          <w:sz w:val="36"/>
        </w:rPr>
        <w:t>0.4km。</w:t>
      </w:r>
    </w:p>
    <w:p>
      <w:pPr>
        <w:tabs>
          <w:tab w:val="left" w:pos="2279"/>
        </w:tabs>
        <w:spacing w:before="4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7.5.2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平</w:t>
      </w:r>
      <w:r>
        <w:rPr>
          <w:rFonts w:ascii="宋体" w:eastAsia="宋体"/>
          <w:spacing w:val="-2"/>
          <w:sz w:val="36"/>
        </w:rPr>
        <w:t>面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网</w:t>
      </w:r>
      <w:r>
        <w:rPr>
          <w:rFonts w:ascii="宋体" w:eastAsia="宋体"/>
          <w:spacing w:val="-2"/>
          <w:sz w:val="36"/>
        </w:rPr>
        <w:t>宜</w:t>
      </w:r>
      <w:r>
        <w:rPr>
          <w:rFonts w:ascii="宋体" w:eastAsia="宋体"/>
          <w:spacing w:val="-2"/>
          <w:sz w:val="36"/>
        </w:rPr>
        <w:t>按</w:t>
      </w:r>
      <w:r>
        <w:rPr>
          <w:rFonts w:ascii="宋体" w:eastAsia="宋体"/>
          <w:spacing w:val="-2"/>
          <w:sz w:val="36"/>
        </w:rPr>
        <w:t>两</w:t>
      </w:r>
      <w:r>
        <w:rPr>
          <w:rFonts w:ascii="宋体" w:eastAsia="宋体"/>
          <w:spacing w:val="-2"/>
          <w:sz w:val="36"/>
        </w:rPr>
        <w:t>级</w:t>
      </w:r>
      <w:r>
        <w:rPr>
          <w:rFonts w:ascii="宋体" w:eastAsia="宋体"/>
          <w:spacing w:val="-2"/>
          <w:sz w:val="36"/>
        </w:rPr>
        <w:t>布</w:t>
      </w:r>
      <w:r>
        <w:rPr>
          <w:rFonts w:ascii="宋体" w:eastAsia="宋体"/>
          <w:spacing w:val="-2"/>
          <w:sz w:val="36"/>
        </w:rPr>
        <w:t>设</w:t>
      </w:r>
      <w:r>
        <w:rPr>
          <w:rFonts w:ascii="宋体" w:eastAsia="宋体"/>
          <w:spacing w:val="-2"/>
          <w:sz w:val="36"/>
        </w:rPr>
        <w:t>。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点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相</w:t>
      </w:r>
      <w:r>
        <w:rPr>
          <w:rFonts w:ascii="宋体" w:eastAsia="宋体"/>
          <w:sz w:val="36"/>
        </w:rPr>
        <w:t>邻点点位中误差，不应大于</w:t>
      </w:r>
      <w:r>
        <w:rPr>
          <w:rFonts w:ascii="宋体" w:eastAsia="宋体"/>
          <w:spacing w:val="-41"/>
          <w:sz w:val="36"/>
        </w:rPr>
        <w:t xml:space="preserve"> </w:t>
      </w:r>
      <w:r>
        <w:rPr>
          <w:rFonts w:ascii="宋体" w:eastAsia="宋体"/>
          <w:sz w:val="36"/>
        </w:rPr>
        <w:t>10mm。</w:t>
      </w:r>
    </w:p>
    <w:p>
      <w:pPr>
        <w:tabs>
          <w:tab w:val="left" w:pos="2279"/>
        </w:tabs>
        <w:spacing w:before="3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7.5.3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高</w:t>
      </w:r>
      <w:r>
        <w:rPr>
          <w:rFonts w:ascii="宋体" w:eastAsia="宋体"/>
          <w:spacing w:val="-2"/>
          <w:sz w:val="36"/>
        </w:rPr>
        <w:t>程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网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等</w:t>
      </w:r>
      <w:r>
        <w:rPr>
          <w:rFonts w:ascii="宋体" w:eastAsia="宋体"/>
          <w:spacing w:val="-2"/>
          <w:sz w:val="36"/>
        </w:rPr>
        <w:t>级</w:t>
      </w:r>
      <w:r>
        <w:rPr>
          <w:rFonts w:ascii="宋体" w:eastAsia="宋体"/>
          <w:spacing w:val="-2"/>
          <w:sz w:val="36"/>
        </w:rPr>
        <w:t>，</w:t>
      </w:r>
      <w:r>
        <w:rPr>
          <w:rFonts w:ascii="宋体" w:eastAsia="宋体"/>
          <w:spacing w:val="-2"/>
          <w:sz w:val="36"/>
        </w:rPr>
        <w:t>应</w:t>
      </w:r>
      <w:r>
        <w:rPr>
          <w:rFonts w:ascii="宋体" w:eastAsia="宋体"/>
          <w:spacing w:val="-2"/>
          <w:sz w:val="36"/>
        </w:rPr>
        <w:t>依</w:t>
      </w:r>
      <w:r>
        <w:rPr>
          <w:rFonts w:ascii="宋体" w:eastAsia="宋体"/>
          <w:spacing w:val="-2"/>
          <w:sz w:val="36"/>
        </w:rPr>
        <w:t>次</w:t>
      </w:r>
      <w:r>
        <w:rPr>
          <w:rFonts w:ascii="宋体" w:eastAsia="宋体"/>
          <w:spacing w:val="-2"/>
          <w:sz w:val="36"/>
        </w:rPr>
        <w:t>为</w:t>
      </w:r>
      <w:r>
        <w:rPr>
          <w:rFonts w:ascii="宋体" w:eastAsia="宋体"/>
          <w:spacing w:val="-2"/>
          <w:sz w:val="36"/>
        </w:rPr>
        <w:t>二</w:t>
      </w:r>
      <w:r>
        <w:rPr>
          <w:rFonts w:ascii="宋体" w:eastAsia="宋体"/>
          <w:spacing w:val="-2"/>
          <w:sz w:val="36"/>
        </w:rPr>
        <w:t>、</w:t>
      </w:r>
      <w:r>
        <w:rPr>
          <w:rFonts w:ascii="宋体" w:eastAsia="宋体"/>
          <w:spacing w:val="-2"/>
          <w:sz w:val="36"/>
        </w:rPr>
        <w:t>三</w:t>
      </w:r>
      <w:r>
        <w:rPr>
          <w:rFonts w:ascii="宋体" w:eastAsia="宋体"/>
          <w:spacing w:val="-2"/>
          <w:sz w:val="36"/>
        </w:rPr>
        <w:t>、</w:t>
      </w:r>
      <w:r>
        <w:rPr>
          <w:rFonts w:ascii="宋体" w:eastAsia="宋体"/>
          <w:sz w:val="36"/>
        </w:rPr>
        <w:t>四、五等。首级网的等级应符合表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7.5.3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的规定。</w:t>
      </w:r>
    </w:p>
    <w:p>
      <w:pPr>
        <w:pStyle w:val="BodyText"/>
        <w:spacing w:before="11"/>
        <w:rPr>
          <w:rFonts w:ascii="宋体"/>
          <w:b w:val="0"/>
          <w:sz w:val="48"/>
        </w:rPr>
      </w:pPr>
    </w:p>
    <w:p>
      <w:pPr>
        <w:spacing w:before="0" w:line="324" w:lineRule="auto"/>
        <w:ind w:left="120" w:right="784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首级网的等级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7.5.3</w:t>
      </w:r>
    </w:p>
    <w:p>
      <w:pPr>
        <w:spacing w:before="3" w:line="324" w:lineRule="auto"/>
        <w:ind w:left="120" w:right="424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6"/>
          <w:sz w:val="36"/>
        </w:rPr>
        <w:t>工程规模 混凝土建筑物 土石建筑物</w:t>
      </w:r>
      <w:r>
        <w:rPr>
          <w:rFonts w:ascii="宋体" w:eastAsia="宋体"/>
          <w:sz w:val="36"/>
        </w:rPr>
        <w:t>大型工程 二、三等 三等</w:t>
      </w:r>
    </w:p>
    <w:p>
      <w:pPr>
        <w:spacing w:before="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1"/>
          <w:sz w:val="36"/>
        </w:rPr>
        <w:t>中型工程 三等 四等</w:t>
      </w:r>
    </w:p>
    <w:p>
      <w:pPr>
        <w:pStyle w:val="BodyText"/>
        <w:rPr>
          <w:rFonts w:ascii="宋体"/>
          <w:b w:val="0"/>
        </w:rPr>
      </w:pPr>
    </w:p>
    <w:p>
      <w:pPr>
        <w:pStyle w:val="BodyText"/>
        <w:spacing w:before="5"/>
        <w:rPr>
          <w:rFonts w:ascii="宋体"/>
          <w:b w:val="0"/>
          <w:sz w:val="25"/>
        </w:rPr>
      </w:pPr>
    </w:p>
    <w:p>
      <w:pPr>
        <w:spacing w:before="0" w:line="324" w:lineRule="auto"/>
        <w:ind w:left="120" w:right="1725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3"/>
          <w:sz w:val="36"/>
        </w:rPr>
        <w:t xml:space="preserve">第 </w:t>
      </w:r>
      <w:r>
        <w:rPr>
          <w:rFonts w:ascii="宋体" w:eastAsia="宋体"/>
          <w:sz w:val="36"/>
        </w:rPr>
        <w:t>7.5.4 条 高程控制测量的最低级控制点相对于首</w:t>
      </w:r>
      <w:r>
        <w:rPr>
          <w:rFonts w:ascii="宋体" w:eastAsia="宋体"/>
          <w:spacing w:val="-2"/>
          <w:sz w:val="36"/>
        </w:rPr>
        <w:t xml:space="preserve">级控制点的高程中误差，对于混凝土建筑物不应大于 </w:t>
      </w:r>
      <w:r>
        <w:rPr>
          <w:rFonts w:ascii="宋体" w:eastAsia="宋体"/>
          <w:sz w:val="36"/>
        </w:rPr>
        <w:t>10mm，</w:t>
      </w:r>
      <w:r>
        <w:rPr>
          <w:rFonts w:ascii="宋体" w:eastAsia="宋体"/>
          <w:spacing w:val="-4"/>
          <w:sz w:val="36"/>
        </w:rPr>
        <w:t xml:space="preserve">对于土石建筑物不应大于 </w:t>
      </w:r>
      <w:r>
        <w:rPr>
          <w:rFonts w:ascii="宋体" w:eastAsia="宋体"/>
          <w:sz w:val="36"/>
        </w:rPr>
        <w:t>20mm。</w:t>
      </w:r>
    </w:p>
    <w:p>
      <w:pPr>
        <w:spacing w:before="4"/>
        <w:ind w:left="120" w:right="0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45"/>
          <w:sz w:val="36"/>
        </w:rPr>
        <w:t xml:space="preserve">第 </w:t>
      </w:r>
      <w:r>
        <w:rPr>
          <w:rFonts w:ascii="宋体" w:eastAsia="宋体"/>
          <w:sz w:val="36"/>
        </w:rPr>
        <w:t>7.5.5</w:t>
      </w:r>
      <w:r>
        <w:rPr>
          <w:rFonts w:ascii="宋体" w:eastAsia="宋体"/>
          <w:spacing w:val="-10"/>
          <w:sz w:val="36"/>
        </w:rPr>
        <w:t xml:space="preserve"> 条  当水工建筑物施工放样时，立模、填筑</w:t>
      </w:r>
    </w:p>
    <w:p>
      <w:pPr>
        <w:spacing w:after="0"/>
        <w:jc w:val="both"/>
        <w:rPr>
          <w:rFonts w:ascii="宋体" w:eastAsia="宋体"/>
          <w:sz w:val="36"/>
        </w:rPr>
        <w:sectPr>
          <w:pgSz w:w="11910" w:h="16840"/>
          <w:pgMar w:top="1920" w:right="100" w:bottom="280" w:left="1680" w:header="708" w:footer="708"/>
          <w:pgNumType w:start="7"/>
          <w:cols w:space="708"/>
        </w:sectPr>
      </w:pPr>
    </w:p>
    <w:p>
      <w:pPr>
        <w:tabs>
          <w:tab w:val="left" w:pos="2279"/>
        </w:tabs>
        <w:spacing w:before="26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轮廓点测量的允许偏差，应符合表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7.5.5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的规定。</w:t>
      </w:r>
      <w:r>
        <w:rPr>
          <w:rFonts w:ascii="宋体" w:eastAsia="宋体"/>
          <w:sz w:val="36"/>
        </w:rPr>
        <w:t xml:space="preserve"> 第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7.5.6</w:t>
      </w:r>
      <w:r>
        <w:rPr>
          <w:rFonts w:ascii="宋体" w:eastAsia="宋体"/>
          <w:spacing w:val="-21"/>
          <w:sz w:val="36"/>
        </w:rPr>
        <w:t xml:space="preserve"> </w:t>
      </w:r>
      <w:r>
        <w:rPr>
          <w:rFonts w:ascii="宋体" w:eastAsia="宋体"/>
          <w:sz w:val="36"/>
        </w:rPr>
        <w:t>条</w:t>
        <w:tab/>
      </w:r>
      <w:r>
        <w:rPr>
          <w:rFonts w:ascii="宋体" w:eastAsia="宋体"/>
          <w:spacing w:val="-2"/>
          <w:sz w:val="36"/>
        </w:rPr>
        <w:t>用</w:t>
      </w:r>
      <w:r>
        <w:rPr>
          <w:rFonts w:ascii="宋体" w:eastAsia="宋体"/>
          <w:spacing w:val="-2"/>
          <w:sz w:val="36"/>
        </w:rPr>
        <w:t>于</w:t>
      </w:r>
      <w:r>
        <w:rPr>
          <w:rFonts w:ascii="宋体" w:eastAsia="宋体"/>
          <w:spacing w:val="-2"/>
          <w:sz w:val="36"/>
        </w:rPr>
        <w:t>立</w:t>
      </w:r>
      <w:r>
        <w:rPr>
          <w:rFonts w:ascii="宋体" w:eastAsia="宋体"/>
          <w:spacing w:val="-2"/>
          <w:sz w:val="36"/>
        </w:rPr>
        <w:t>模</w:t>
      </w:r>
      <w:r>
        <w:rPr>
          <w:rFonts w:ascii="宋体" w:eastAsia="宋体"/>
          <w:spacing w:val="-2"/>
          <w:sz w:val="36"/>
        </w:rPr>
        <w:t>、</w:t>
      </w:r>
      <w:r>
        <w:rPr>
          <w:rFonts w:ascii="宋体" w:eastAsia="宋体"/>
          <w:spacing w:val="-2"/>
          <w:sz w:val="36"/>
        </w:rPr>
        <w:t>填</w:t>
      </w:r>
      <w:r>
        <w:rPr>
          <w:rFonts w:ascii="宋体" w:eastAsia="宋体"/>
          <w:spacing w:val="-2"/>
          <w:sz w:val="36"/>
        </w:rPr>
        <w:t>筑</w:t>
      </w:r>
      <w:r>
        <w:rPr>
          <w:rFonts w:ascii="宋体" w:eastAsia="宋体"/>
          <w:spacing w:val="-2"/>
          <w:sz w:val="36"/>
        </w:rPr>
        <w:t>放</w:t>
      </w:r>
      <w:r>
        <w:rPr>
          <w:rFonts w:ascii="宋体" w:eastAsia="宋体"/>
          <w:spacing w:val="-2"/>
          <w:sz w:val="36"/>
        </w:rPr>
        <w:t>样</w:t>
      </w:r>
      <w:r>
        <w:rPr>
          <w:rFonts w:ascii="宋体" w:eastAsia="宋体"/>
          <w:spacing w:val="-2"/>
          <w:sz w:val="36"/>
        </w:rPr>
        <w:t>的</w:t>
      </w:r>
      <w:r>
        <w:rPr>
          <w:rFonts w:ascii="宋体" w:eastAsia="宋体"/>
          <w:spacing w:val="-2"/>
          <w:sz w:val="36"/>
        </w:rPr>
        <w:t>高</w:t>
      </w:r>
      <w:r>
        <w:rPr>
          <w:rFonts w:ascii="宋体" w:eastAsia="宋体"/>
          <w:spacing w:val="-2"/>
          <w:sz w:val="36"/>
        </w:rPr>
        <w:t>程</w:t>
      </w:r>
      <w:r>
        <w:rPr>
          <w:rFonts w:ascii="宋体" w:eastAsia="宋体"/>
          <w:spacing w:val="-2"/>
          <w:sz w:val="36"/>
        </w:rPr>
        <w:t>控</w:t>
      </w:r>
      <w:r>
        <w:rPr>
          <w:rFonts w:ascii="宋体" w:eastAsia="宋体"/>
          <w:spacing w:val="-2"/>
          <w:sz w:val="36"/>
        </w:rPr>
        <w:t>制</w:t>
      </w:r>
      <w:r>
        <w:rPr>
          <w:rFonts w:ascii="宋体" w:eastAsia="宋体"/>
          <w:spacing w:val="-2"/>
          <w:sz w:val="36"/>
        </w:rPr>
        <w:t>点</w:t>
      </w:r>
      <w:r>
        <w:rPr>
          <w:rFonts w:ascii="宋体" w:eastAsia="宋体"/>
          <w:spacing w:val="-2"/>
          <w:sz w:val="36"/>
        </w:rPr>
        <w:t>，其</w:t>
      </w:r>
      <w:r>
        <w:rPr>
          <w:rFonts w:ascii="宋体" w:eastAsia="宋体"/>
          <w:spacing w:val="-2"/>
          <w:sz w:val="36"/>
        </w:rPr>
        <w:t>精</w:t>
      </w:r>
      <w:r>
        <w:rPr>
          <w:rFonts w:ascii="宋体" w:eastAsia="宋体"/>
          <w:spacing w:val="-2"/>
          <w:sz w:val="36"/>
        </w:rPr>
        <w:t>度</w:t>
      </w:r>
      <w:r>
        <w:rPr>
          <w:rFonts w:ascii="宋体" w:eastAsia="宋体"/>
          <w:spacing w:val="-2"/>
          <w:sz w:val="36"/>
        </w:rPr>
        <w:t>不</w:t>
      </w:r>
      <w:r>
        <w:rPr>
          <w:rFonts w:ascii="宋体" w:eastAsia="宋体"/>
          <w:spacing w:val="-2"/>
          <w:sz w:val="36"/>
        </w:rPr>
        <w:t>宜</w:t>
      </w:r>
      <w:r>
        <w:rPr>
          <w:rFonts w:ascii="宋体" w:eastAsia="宋体"/>
          <w:spacing w:val="-2"/>
          <w:sz w:val="36"/>
        </w:rPr>
        <w:t>低</w:t>
      </w:r>
      <w:r>
        <w:rPr>
          <w:rFonts w:ascii="宋体" w:eastAsia="宋体"/>
          <w:spacing w:val="-2"/>
          <w:sz w:val="36"/>
        </w:rPr>
        <w:t>于</w:t>
      </w:r>
      <w:r>
        <w:rPr>
          <w:rFonts w:ascii="宋体" w:eastAsia="宋体"/>
          <w:spacing w:val="-2"/>
          <w:sz w:val="36"/>
        </w:rPr>
        <w:t>四</w:t>
      </w:r>
      <w:r>
        <w:rPr>
          <w:rFonts w:ascii="宋体" w:eastAsia="宋体"/>
          <w:spacing w:val="-2"/>
          <w:sz w:val="36"/>
        </w:rPr>
        <w:t>等</w:t>
      </w:r>
      <w:r>
        <w:rPr>
          <w:rFonts w:ascii="宋体" w:eastAsia="宋体"/>
          <w:spacing w:val="-2"/>
          <w:sz w:val="36"/>
        </w:rPr>
        <w:t>。</w:t>
      </w:r>
    </w:p>
    <w:p>
      <w:pPr>
        <w:spacing w:before="4" w:line="324" w:lineRule="auto"/>
        <w:ind w:left="120" w:right="1725" w:firstLine="0"/>
        <w:jc w:val="both"/>
        <w:rPr>
          <w:rFonts w:ascii="宋体" w:eastAsia="宋体"/>
          <w:sz w:val="36"/>
        </w:rPr>
      </w:pPr>
      <w:r>
        <w:rPr>
          <w:rFonts w:ascii="宋体" w:eastAsia="宋体"/>
          <w:spacing w:val="-23"/>
          <w:sz w:val="36"/>
        </w:rPr>
        <w:t xml:space="preserve">第 </w:t>
      </w:r>
      <w:r>
        <w:rPr>
          <w:rFonts w:ascii="宋体" w:eastAsia="宋体"/>
          <w:sz w:val="36"/>
        </w:rPr>
        <w:t>7.5.7 条 当高层建筑物采用混凝土浇筑及预制构</w:t>
      </w:r>
      <w:r>
        <w:rPr>
          <w:rFonts w:ascii="宋体" w:eastAsia="宋体"/>
          <w:spacing w:val="-8"/>
          <w:sz w:val="36"/>
        </w:rPr>
        <w:t xml:space="preserve">件拼装时，竖向测量的允许偏差，应符合表 </w:t>
      </w:r>
      <w:r>
        <w:rPr>
          <w:rFonts w:ascii="宋体" w:eastAsia="宋体"/>
          <w:spacing w:val="-6"/>
          <w:sz w:val="36"/>
        </w:rPr>
        <w:t>7.5.7</w:t>
      </w:r>
      <w:r>
        <w:rPr>
          <w:rFonts w:ascii="宋体" w:eastAsia="宋体"/>
          <w:spacing w:val="-20"/>
          <w:sz w:val="36"/>
        </w:rPr>
        <w:t xml:space="preserve"> 的</w:t>
      </w:r>
      <w:r>
        <w:rPr>
          <w:rFonts w:ascii="宋体" w:eastAsia="宋体"/>
          <w:spacing w:val="-4"/>
          <w:sz w:val="36"/>
        </w:rPr>
        <w:t>规定。</w:t>
      </w:r>
    </w:p>
    <w:p>
      <w:pPr>
        <w:pStyle w:val="BodyText"/>
        <w:rPr>
          <w:rFonts w:ascii="宋体"/>
          <w:b w:val="0"/>
          <w:sz w:val="49"/>
        </w:rPr>
      </w:pPr>
    </w:p>
    <w:p>
      <w:pPr>
        <w:spacing w:before="0" w:line="324" w:lineRule="auto"/>
        <w:ind w:left="120" w:right="460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立模、填筑轮廓点测定点位中误差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7.5.5</w:t>
      </w:r>
    </w:p>
    <w:p>
      <w:pPr>
        <w:spacing w:before="3" w:line="324" w:lineRule="auto"/>
        <w:ind w:left="120" w:right="1698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>建筑材料建筑物名称在控制点上测定点位中误差</w:t>
      </w:r>
      <w:r>
        <w:rPr>
          <w:rFonts w:ascii="宋体" w:eastAsia="宋体"/>
          <w:sz w:val="36"/>
        </w:rPr>
        <w:t>(mm)</w:t>
      </w:r>
      <w:r>
        <w:rPr>
          <w:rFonts w:ascii="宋体" w:eastAsia="宋体"/>
          <w:sz w:val="36"/>
        </w:rPr>
        <w:t>平面 高程</w:t>
      </w:r>
    </w:p>
    <w:p>
      <w:pPr>
        <w:spacing w:before="2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 xml:space="preserve">混凝土 主坝、厂房等各种主要水工建筑物 20 </w:t>
      </w:r>
      <w:r>
        <w:rPr>
          <w:rFonts w:ascii="宋体" w:eastAsia="宋体"/>
          <w:spacing w:val="-5"/>
          <w:sz w:val="36"/>
        </w:rPr>
        <w:t>20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 xml:space="preserve">各种导墙及井洞衬砌 25 </w:t>
      </w:r>
      <w:r>
        <w:rPr>
          <w:rFonts w:ascii="宋体" w:eastAsia="宋体"/>
          <w:spacing w:val="-5"/>
          <w:sz w:val="36"/>
        </w:rPr>
        <w:t>20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 xml:space="preserve">副坝、护坡等 30 </w:t>
      </w:r>
      <w:r>
        <w:rPr>
          <w:rFonts w:ascii="宋体" w:eastAsia="宋体"/>
          <w:spacing w:val="-5"/>
          <w:sz w:val="36"/>
        </w:rPr>
        <w:t>30</w:t>
      </w:r>
    </w:p>
    <w:p>
      <w:pPr>
        <w:spacing w:before="162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 xml:space="preserve">土石料 碾压式坝（堤）边线等 40 </w:t>
      </w:r>
      <w:r>
        <w:rPr>
          <w:rFonts w:ascii="宋体" w:eastAsia="宋体"/>
          <w:spacing w:val="-5"/>
          <w:sz w:val="36"/>
        </w:rPr>
        <w:t>30</w:t>
      </w:r>
    </w:p>
    <w:p>
      <w:pPr>
        <w:spacing w:before="163"/>
        <w:ind w:left="120" w:right="0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z w:val="36"/>
        </w:rPr>
        <w:t xml:space="preserve">各种坝（堤）内设施定位等 50 </w:t>
      </w:r>
      <w:r>
        <w:rPr>
          <w:rFonts w:ascii="宋体" w:eastAsia="宋体"/>
          <w:spacing w:val="-5"/>
          <w:sz w:val="36"/>
        </w:rPr>
        <w:t>30</w:t>
      </w:r>
    </w:p>
    <w:p>
      <w:pPr>
        <w:pStyle w:val="BodyText"/>
        <w:rPr>
          <w:rFonts w:ascii="宋体"/>
          <w:b w:val="0"/>
        </w:rPr>
      </w:pPr>
    </w:p>
    <w:p>
      <w:pPr>
        <w:pStyle w:val="BodyText"/>
        <w:spacing w:before="5"/>
        <w:rPr>
          <w:rFonts w:ascii="宋体"/>
          <w:b w:val="0"/>
          <w:sz w:val="25"/>
        </w:rPr>
      </w:pPr>
    </w:p>
    <w:p>
      <w:pPr>
        <w:spacing w:before="0" w:line="324" w:lineRule="auto"/>
        <w:ind w:left="120" w:right="676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2"/>
          <w:sz w:val="36"/>
        </w:rPr>
        <w:t>竖向测量的允许偏差</w:t>
      </w:r>
      <w:r>
        <w:rPr>
          <w:rFonts w:ascii="宋体" w:eastAsia="宋体"/>
          <w:spacing w:val="-21"/>
          <w:sz w:val="36"/>
        </w:rPr>
        <w:t xml:space="preserve">表 </w:t>
      </w:r>
      <w:r>
        <w:rPr>
          <w:rFonts w:ascii="宋体" w:eastAsia="宋体"/>
          <w:sz w:val="36"/>
        </w:rPr>
        <w:t>7.5.7</w:t>
      </w:r>
    </w:p>
    <w:p>
      <w:pPr>
        <w:spacing w:before="3" w:line="324" w:lineRule="auto"/>
        <w:ind w:left="120" w:right="1725" w:firstLine="0"/>
        <w:jc w:val="left"/>
        <w:rPr>
          <w:rFonts w:ascii="宋体" w:eastAsia="宋体"/>
          <w:sz w:val="36"/>
        </w:rPr>
      </w:pPr>
      <w:r>
        <w:rPr>
          <w:rFonts w:ascii="宋体" w:eastAsia="宋体"/>
          <w:spacing w:val="-4"/>
          <w:sz w:val="36"/>
        </w:rPr>
        <w:t>工程项目 相邻两层对接中心线相对偏差</w:t>
      </w:r>
      <w:r>
        <w:rPr>
          <w:rFonts w:ascii="宋体" w:eastAsia="宋体"/>
          <w:sz w:val="36"/>
        </w:rPr>
        <w:t>(mm)</w:t>
      </w:r>
      <w:r>
        <w:rPr>
          <w:rFonts w:ascii="宋体" w:eastAsia="宋体"/>
          <w:spacing w:val="-5"/>
          <w:sz w:val="36"/>
        </w:rPr>
        <w:t xml:space="preserve"> 相对基</w:t>
      </w:r>
      <w:r>
        <w:rPr>
          <w:rFonts w:ascii="宋体" w:eastAsia="宋体"/>
          <w:sz w:val="36"/>
        </w:rPr>
        <w:t>础中心线的偏差(mm) 累计偏差(mm)</w:t>
      </w:r>
    </w:p>
    <w:p>
      <w:pPr>
        <w:spacing w:before="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厂房等的各种构架、立柱 ±3 H/2000 </w:t>
      </w:r>
      <w:r>
        <w:rPr>
          <w:rFonts w:ascii="宋体" w:eastAsia="宋体" w:hAnsi="宋体"/>
          <w:spacing w:val="-5"/>
          <w:sz w:val="36"/>
        </w:rPr>
        <w:t>±20</w:t>
      </w:r>
    </w:p>
    <w:p>
      <w:pPr>
        <w:spacing w:after="0"/>
        <w:jc w:val="left"/>
        <w:rPr>
          <w:rFonts w:ascii="宋体" w:eastAsia="宋体" w:hAnsi="宋体"/>
          <w:sz w:val="36"/>
        </w:rPr>
        <w:sectPr>
          <w:pgSz w:w="11910" w:h="16840"/>
          <w:pgMar w:top="1480" w:right="100" w:bottom="280" w:left="1680" w:header="708" w:footer="708"/>
          <w:pgNumType w:start="8"/>
          <w:cols w:space="708"/>
        </w:sectPr>
      </w:pPr>
    </w:p>
    <w:p>
      <w:pPr>
        <w:spacing w:before="26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闸墩、栈桥墩，厂房等的侧墙 ±5 H/1000 </w:t>
      </w:r>
      <w:r>
        <w:rPr>
          <w:rFonts w:ascii="宋体" w:eastAsia="宋体" w:hAnsi="宋体"/>
          <w:spacing w:val="-5"/>
          <w:sz w:val="36"/>
        </w:rPr>
        <w:t>±30</w:t>
      </w:r>
    </w:p>
    <w:p>
      <w:pPr>
        <w:spacing w:before="163"/>
        <w:ind w:left="120" w:right="0" w:firstLine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 xml:space="preserve">筛分楼、堆料高排架等 ±5 H/1000 </w:t>
      </w:r>
      <w:r>
        <w:rPr>
          <w:rFonts w:ascii="宋体" w:eastAsia="宋体" w:hAnsi="宋体"/>
          <w:spacing w:val="-5"/>
          <w:sz w:val="36"/>
        </w:rPr>
        <w:t>±35</w:t>
      </w:r>
    </w:p>
    <w:p>
      <w:pPr>
        <w:pStyle w:val="BodyText"/>
        <w:rPr>
          <w:rFonts w:ascii="宋体"/>
          <w:b w:val="0"/>
        </w:rPr>
      </w:pPr>
    </w:p>
    <w:p>
      <w:pPr>
        <w:pStyle w:val="BodyText"/>
        <w:spacing w:before="11"/>
        <w:rPr>
          <w:rFonts w:ascii="宋体"/>
          <w:b w:val="0"/>
          <w:sz w:val="44"/>
        </w:rPr>
      </w:pPr>
    </w:p>
    <w:p>
      <w:pPr>
        <w:tabs>
          <w:tab w:val="left" w:pos="3187"/>
        </w:tabs>
        <w:spacing w:before="0" w:line="254" w:lineRule="auto"/>
        <w:ind w:left="3188" w:right="1879" w:hanging="2891"/>
        <w:jc w:val="left"/>
        <w:rPr>
          <w:rFonts w:ascii="Microsoft JhengHei" w:eastAsia="Microsoft JhengHei"/>
          <w:b/>
          <w:sz w:val="72"/>
        </w:rPr>
      </w:pPr>
      <w:r>
        <w:rPr>
          <w:rFonts w:ascii="Microsoft JhengHei" w:eastAsia="Microsoft JhengHei"/>
          <w:b/>
          <w:spacing w:val="-4"/>
          <w:sz w:val="72"/>
        </w:rPr>
        <w:t>第</w:t>
      </w:r>
      <w:r>
        <w:rPr>
          <w:rFonts w:ascii="Microsoft JhengHei" w:eastAsia="Microsoft JhengHei"/>
          <w:b/>
          <w:spacing w:val="-4"/>
          <w:sz w:val="72"/>
        </w:rPr>
        <w:t>三</w:t>
      </w:r>
      <w:r>
        <w:rPr>
          <w:rFonts w:ascii="Microsoft JhengHei" w:eastAsia="Microsoft JhengHei"/>
          <w:b/>
          <w:spacing w:val="-4"/>
          <w:sz w:val="72"/>
        </w:rPr>
        <w:t>节</w:t>
      </w:r>
      <w:r>
        <w:rPr>
          <w:rFonts w:ascii="Microsoft JhengHei" w:eastAsia="Microsoft JhengHei"/>
          <w:b/>
          <w:sz w:val="72"/>
        </w:rPr>
        <w:tab/>
      </w:r>
      <w:r>
        <w:rPr>
          <w:rFonts w:ascii="Microsoft JhengHei" w:eastAsia="Microsoft JhengHei"/>
          <w:b/>
          <w:spacing w:val="-2"/>
          <w:sz w:val="72"/>
        </w:rPr>
        <w:t>多</w:t>
      </w:r>
      <w:r>
        <w:rPr>
          <w:rFonts w:ascii="Microsoft JhengHei" w:eastAsia="Microsoft JhengHei"/>
          <w:b/>
          <w:spacing w:val="-2"/>
          <w:sz w:val="72"/>
        </w:rPr>
        <w:t>层</w:t>
      </w:r>
      <w:r>
        <w:rPr>
          <w:rFonts w:ascii="Microsoft JhengHei" w:eastAsia="Microsoft JhengHei"/>
          <w:b/>
          <w:spacing w:val="-2"/>
          <w:sz w:val="72"/>
        </w:rPr>
        <w:t>民</w:t>
      </w:r>
      <w:r>
        <w:rPr>
          <w:rFonts w:ascii="Microsoft JhengHei" w:eastAsia="Microsoft JhengHei"/>
          <w:b/>
          <w:spacing w:val="-2"/>
          <w:sz w:val="72"/>
        </w:rPr>
        <w:t>用</w:t>
      </w:r>
      <w:r>
        <w:rPr>
          <w:rFonts w:ascii="Microsoft JhengHei" w:eastAsia="Microsoft JhengHei"/>
          <w:b/>
          <w:spacing w:val="-2"/>
          <w:sz w:val="72"/>
        </w:rPr>
        <w:t>建</w:t>
      </w:r>
      <w:r>
        <w:rPr>
          <w:rFonts w:ascii="Microsoft JhengHei" w:eastAsia="Microsoft JhengHei"/>
          <w:b/>
          <w:spacing w:val="-2"/>
          <w:sz w:val="72"/>
        </w:rPr>
        <w:t>筑</w:t>
      </w:r>
      <w:r>
        <w:rPr>
          <w:rFonts w:ascii="Microsoft JhengHei" w:eastAsia="Microsoft JhengHei"/>
          <w:b/>
          <w:spacing w:val="-2"/>
          <w:sz w:val="72"/>
        </w:rPr>
        <w:t>施</w:t>
      </w:r>
      <w:r>
        <w:rPr>
          <w:rFonts w:ascii="Microsoft JhengHei" w:eastAsia="Microsoft JhengHei"/>
          <w:b/>
          <w:spacing w:val="-4"/>
          <w:sz w:val="72"/>
        </w:rPr>
        <w:t>工</w:t>
      </w:r>
      <w:r>
        <w:rPr>
          <w:rFonts w:ascii="Microsoft JhengHei" w:eastAsia="Microsoft JhengHei"/>
          <w:b/>
          <w:spacing w:val="-4"/>
          <w:sz w:val="72"/>
        </w:rPr>
        <w:t>测</w:t>
      </w:r>
      <w:r>
        <w:rPr>
          <w:rFonts w:ascii="Microsoft JhengHei" w:eastAsia="Microsoft JhengHei"/>
          <w:b/>
          <w:spacing w:val="-4"/>
          <w:sz w:val="72"/>
        </w:rPr>
        <w:t>量</w:t>
      </w:r>
    </w:p>
    <w:p>
      <w:pPr>
        <w:pStyle w:val="BodyText"/>
        <w:spacing w:before="15"/>
        <w:rPr>
          <w:rFonts w:ascii="Microsoft JhengHei"/>
          <w:sz w:val="39"/>
        </w:rPr>
      </w:pPr>
    </w:p>
    <w:p>
      <w:pPr>
        <w:pStyle w:val="BodyText"/>
        <w:spacing w:line="254" w:lineRule="auto"/>
        <w:ind w:left="120" w:right="1699" w:firstLine="720"/>
        <w:jc w:val="both"/>
      </w:pPr>
      <w:r>
        <w:rPr>
          <w:spacing w:val="-2"/>
        </w:rPr>
        <w:t>民用建筑是指住宅、办公楼、食堂、俱乐部、医</w:t>
      </w:r>
      <w:r>
        <w:rPr>
          <w:spacing w:val="-2"/>
        </w:rPr>
        <w:t>院和学校等建筑物。</w:t>
      </w:r>
      <w:r>
        <w:rPr>
          <w:spacing w:val="-2"/>
          <w:u w:val="thick"/>
        </w:rPr>
        <w:t>民用建筑施工测量的主要任务是</w:t>
      </w:r>
      <w:r>
        <w:rPr>
          <w:spacing w:val="40"/>
          <w:u w:val="thick"/>
        </w:rPr>
        <w:t xml:space="preserve"> </w:t>
      </w:r>
      <w:r>
        <w:rPr>
          <w:spacing w:val="-2"/>
          <w:u w:val="thick"/>
        </w:rPr>
        <w:t>建筑物的定位和放线、基础工程施工测量、墙体工程</w:t>
      </w:r>
      <w:r>
        <w:rPr>
          <w:spacing w:val="-2"/>
          <w:u w:val="thick"/>
        </w:rPr>
        <w:t>施工测量及高层建筑施工测量等。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1"/>
        <w:spacing w:line="764" w:lineRule="exact"/>
      </w:pPr>
      <w:r>
        <w:rPr>
          <w:color w:val="0000CC"/>
          <w:spacing w:val="-1"/>
        </w:rPr>
        <w:t>一、施工测量前的准备工作</w:t>
      </w:r>
    </w:p>
    <w:p>
      <w:pPr>
        <w:pStyle w:val="ListParagraph"/>
        <w:numPr>
          <w:ilvl w:val="1"/>
          <w:numId w:val="15"/>
        </w:numPr>
        <w:tabs>
          <w:tab w:val="left" w:pos="1761"/>
        </w:tabs>
        <w:spacing w:before="85" w:after="0" w:line="254" w:lineRule="auto"/>
        <w:ind w:left="120" w:right="1699" w:firstLine="720"/>
        <w:jc w:val="both"/>
        <w:rPr>
          <w:b/>
          <w:sz w:val="36"/>
        </w:rPr>
      </w:pPr>
      <w:r>
        <w:rPr>
          <w:b/>
          <w:spacing w:val="5"/>
          <w:sz w:val="36"/>
        </w:rPr>
        <w:t>熟悉设计图纸 设计图纸是施工测量的主</w:t>
      </w:r>
      <w:r>
        <w:rPr>
          <w:b/>
          <w:spacing w:val="-2"/>
          <w:sz w:val="36"/>
        </w:rPr>
        <w:t>要依据，在测设前，应熟悉建筑物的设计图纸，了解施工建筑物与相邻地物的相互关系，以及建筑物的尺寸和施工的要求等，并仔细核对各设计图纸的有关尺寸。测设时必须具备下列图纸资料：</w:t>
      </w:r>
    </w:p>
    <w:p>
      <w:pPr>
        <w:spacing w:after="0" w:line="254" w:lineRule="auto"/>
        <w:jc w:val="both"/>
        <w:rPr>
          <w:sz w:val="36"/>
        </w:rPr>
        <w:sectPr>
          <w:pgSz w:w="11910" w:h="16840"/>
          <w:pgMar w:top="1480" w:right="100" w:bottom="280" w:left="1680" w:header="708" w:footer="708"/>
          <w:pgNumType w:start="9"/>
          <w:cols w:space="708"/>
        </w:sectPr>
      </w:pPr>
    </w:p>
    <w:p>
      <w:pPr>
        <w:pStyle w:val="ListParagraph"/>
        <w:numPr>
          <w:ilvl w:val="0"/>
          <w:numId w:val="14"/>
        </w:numPr>
        <w:tabs>
          <w:tab w:val="left" w:pos="1386"/>
        </w:tabs>
        <w:spacing w:before="0" w:after="0" w:line="596" w:lineRule="exact"/>
        <w:ind w:left="1385" w:right="0" w:hanging="546"/>
        <w:jc w:val="both"/>
        <w:rPr>
          <w:b/>
          <w:sz w:val="36"/>
        </w:rPr>
      </w:pPr>
      <w:r>
        <w:rPr>
          <w:b/>
          <w:sz w:val="36"/>
        </w:rPr>
        <w:t>总平面图</w:t>
      </w:r>
      <w:r>
        <w:rPr>
          <w:b/>
          <w:spacing w:val="43"/>
          <w:w w:val="150"/>
          <w:sz w:val="36"/>
        </w:rPr>
        <w:t xml:space="preserve">  </w:t>
      </w:r>
      <w:r>
        <w:rPr>
          <w:b/>
          <w:spacing w:val="-1"/>
          <w:sz w:val="36"/>
        </w:rPr>
        <w:t xml:space="preserve">如图 </w:t>
      </w:r>
      <w:r>
        <w:rPr>
          <w:rFonts w:ascii="Times New Roman" w:eastAsia="Times New Roman"/>
          <w:b/>
          <w:sz w:val="36"/>
        </w:rPr>
        <w:t>11-7</w:t>
      </w:r>
      <w:r>
        <w:rPr>
          <w:rFonts w:ascii="Times New Roman" w:eastAsia="Times New Roman"/>
          <w:b/>
          <w:spacing w:val="8"/>
          <w:sz w:val="36"/>
        </w:rPr>
        <w:t xml:space="preserve"> </w:t>
      </w:r>
      <w:r>
        <w:rPr>
          <w:b/>
          <w:spacing w:val="-1"/>
          <w:sz w:val="36"/>
        </w:rPr>
        <w:t>所示，从总平面图上，</w:t>
      </w:r>
    </w:p>
    <w:p>
      <w:pPr>
        <w:pStyle w:val="BodyText"/>
        <w:spacing w:before="36" w:line="254" w:lineRule="auto"/>
        <w:ind w:left="120" w:right="1699"/>
        <w:jc w:val="both"/>
      </w:pPr>
      <w:r>
        <w:rPr>
          <w:spacing w:val="15"/>
        </w:rPr>
        <w:t>可以查取或计算设计建筑物与原有建筑物或测量控</w:t>
      </w:r>
      <w:r>
        <w:rPr>
          <w:spacing w:val="-2"/>
        </w:rPr>
        <w:t>制点之间的平面尺寸和高差，作为测设建筑物总体位</w:t>
      </w:r>
      <w:r>
        <w:rPr>
          <w:spacing w:val="-2"/>
        </w:rPr>
        <w:t>置的依据。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51" w:line="458" w:lineRule="auto"/>
        <w:ind w:left="8861" w:right="962" w:hanging="28"/>
        <w:jc w:val="right"/>
        <w:rPr>
          <w:rFonts w:ascii="宋体" w:eastAsia="宋体"/>
          <w:sz w:val="30"/>
        </w:rPr>
      </w:pPr>
      <w:r>
        <w:pict>
          <v:group id="_x0000_s1025" style="width:301.1pt;height:206.35pt;margin-top:-147.51pt;margin-left:138.69pt;mso-position-horizontal-relative:page;position:absolute;z-index:251658240" coordorigin="2774,-2950" coordsize="6022,41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988;height:4104;left:2781;position:absolute;top:-2935" stroked="f">
              <v:imagedata r:id="rId4" o:title=""/>
            </v:shape>
            <v:rect id="_x0000_s1027" style="width:5988;height:4104;left:2781;position:absolute;top:-2935" filled="f" stroked="t" strokecolor="black" strokeweight="0.75pt">
              <v:stroke dashstyle="solid"/>
            </v:rect>
            <v:shape id="_x0000_s1028" style="width:5999;height:3;left:2783;position:absolute;top:909" coordorigin="2783,909" coordsize="5999,3" path="m8782,911l2783,909e" filled="t" fillcolor="white" stroked="f">
              <v:fill type="solid"/>
              <v:path arrowok="t"/>
            </v:shape>
            <v:line id="_x0000_s1029" style="position:absolute" from="2783,909" to="8782,911" stroked="t" strokecolor="black" strokeweight="0.75pt">
              <v:stroke dashstyle="solid"/>
            </v:line>
            <v:shape id="_x0000_s1030" type="#_x0000_t75" style="width:1443;height:1430;left:5907;position:absolute;top:-705" stroked="f">
              <v:imagedata r:id="rId5" o:title=""/>
            </v:shape>
            <v:shape id="_x0000_s1031" style="width:1443;height:1430;left:5907;position:absolute;top:-705" coordorigin="5907,-704" coordsize="1443,1430" path="m5907,-466l5925,-557,5976,-634,6054,-686,6146,-704,7111,-704,7203,-686,7281,-634,7332,-557,7350,-466,7350,487,7332,578,7281,655,7203,707,7111,725,6146,725,6054,707,5976,655,5925,578,5907,487,5907,-466xe" filled="f" stroked="t" strokecolor="black" strokeweight="0.75pt">
              <v:stroke dashstyle="solid"/>
              <v:path arrowok="t"/>
            </v:shape>
            <v:shape id="_x0000_s1032" type="#_x0000_t75" style="width:1140;height:1436;left:4621;position:absolute;top:-705" stroked="f">
              <v:imagedata r:id="rId6" o:title=""/>
            </v:shape>
            <v:shape id="_x0000_s1033" style="width:1140;height:1436;left:4621;position:absolute;top:-705" coordorigin="4621,-704" coordsize="1140,1436" path="m4621,-514l4640,-597,4693,-663,4749,-694,4811,-704,5571,-704,5634,-694,5689,-663,5742,-597,5761,-514,5761,542,5742,624,5689,690,5634,721,5571,731,4811,731,4749,721,4693,690,4640,624,4621,542,4621,-514xe" filled="f" stroked="t" strokecolor="black" strokeweight="0.75pt">
              <v:stroke dashstyle="solid"/>
              <v:path arrowok="t"/>
            </v:shape>
            <v:shape id="_x0000_s1034" type="#_x0000_t75" style="width:762;height:286;left:4835;position:absolute;top:207" stroked="f">
              <v:imagedata r:id="rId7" o:title=""/>
            </v:shape>
            <v:rect id="_x0000_s1035" style="width:762;height:286;left:4835;position:absolute;top:207" filled="f" stroked="t" strokecolor="black" strokeweight="1pt">
              <v:stroke dashstyle="solid"/>
            </v:rect>
            <v:shape id="_x0000_s1036" type="#_x0000_t75" style="width:762;height:286;left:6074;position:absolute;top:-548" stroked="f">
              <v:imagedata r:id="rId8" o:title=""/>
            </v:shape>
            <v:rect id="_x0000_s1037" style="width:762;height:286;left:6074;position:absolute;top:-548" filled="f" stroked="t" strokecolor="black" strokeweight="1pt">
              <v:stroke dashstyle="solid"/>
            </v:rect>
            <v:shape id="_x0000_s1038" type="#_x0000_t75" style="width:755;height:287;left:4851;position:absolute;top:208" stroked="f">
              <v:imagedata r:id="rId9" o:title=""/>
            </v:shape>
            <v:shape id="_x0000_s1039" type="#_x0000_t75" style="width:742;height:290;left:6090;position:absolute;top:-553" stroked="f">
              <v:imagedata r:id="rId10" o:title=""/>
            </v:shape>
            <v:shape id="_x0000_s1040" style="width:1060;height:3;left:6070;position:absolute;top:97" coordorigin="6070,97" coordsize="1060,3" path="m7130,99l6070,97e" filled="t" fillcolor="white" stroked="f">
              <v:fill type="solid"/>
              <v:path arrowok="t"/>
            </v:shape>
            <v:line id="_x0000_s1041" style="position:absolute" from="6070,97" to="7130,99" stroked="t" strokecolor="black" strokeweight="1pt">
              <v:stroke dashstyle="solid"/>
            </v:line>
            <v:shape id="_x0000_s1042" style="width:692;height:3;left:6423;position:absolute;top:570" coordorigin="6423,571" coordsize="692,3" path="m7115,573l6423,571e" filled="t" fillcolor="white" stroked="f">
              <v:fill type="solid"/>
              <v:path arrowok="t"/>
            </v:shape>
            <v:line id="_x0000_s1043" style="position:absolute" from="6423,571" to="7115,573" stroked="t" strokecolor="black" strokeweight="1pt">
              <v:stroke dashstyle="solid"/>
            </v:line>
            <v:shape id="_x0000_s1044" type="#_x0000_t75" style="width:667;height:1332;left:7755;position:absolute;top:-946" stroked="f">
              <v:imagedata r:id="rId11" o:title=""/>
            </v:shape>
            <v:rect id="_x0000_s1045" style="width:667;height:1332;left:7755;position:absolute;top:-946" filled="f" stroked="t" strokecolor="black" strokeweight="1pt">
              <v:stroke dashstyle="solid"/>
            </v:rect>
            <v:shape id="_x0000_s1046" style="width:1140;height:3;left:3187;position:absolute;top:-220" coordorigin="3187,-220" coordsize="1140,3" path="m3187,-218l4327,-220e" filled="t" fillcolor="white" stroked="f">
              <v:fill type="solid"/>
              <v:path arrowok="t"/>
            </v:shape>
            <v:line id="_x0000_s1047" style="position:absolute" from="3187,-218" to="4327,-220" stroked="t" strokecolor="black" strokeweight="1pt">
              <v:stroke dashstyle="solid"/>
            </v:line>
            <v:shape id="_x0000_s1048" style="width:2;height:2;left:5439;position:absolute;top:147" coordorigin="5440,148" coordsize="0,0" path="m5440,148l5440,148e" filled="t" fillcolor="white" stroked="f">
              <v:fill type="solid"/>
              <v:path arrowok="t"/>
            </v:shape>
            <v:shape id="_x0000_s1049" style="width:15;height:15;left:5432;position:absolute;top:140" coordorigin="5432,140" coordsize="15,15" path="m5432,148l5435,153,5440,155,5445,153,5447,148,5445,143,5440,140,5435,143,5432,148xe" filled="t" fillcolor="black" stroked="f">
              <v:fill type="solid"/>
              <v:path arrowok="t"/>
            </v:shape>
            <v:line id="_x0000_s1050" style="position:absolute" from="6068,-89" to="6070,123" stroked="t" strokecolor="black" strokeweight="0.5pt">
              <v:stroke dashstyle="solid"/>
            </v:line>
            <v:shape id="_x0000_s1051" style="width:637;height:5;left:5532;position:absolute;top:57" coordorigin="5533,57" coordsize="637,5" path="m6170,61l5533,57e" filled="t" fillcolor="white" stroked="f">
              <v:fill type="solid"/>
              <v:path arrowok="t"/>
            </v:shape>
            <v:line id="_x0000_s1052" style="position:absolute" from="5533,57" to="6170,61" stroked="t" strokecolor="black" strokeweight="0.5pt">
              <v:stroke dashstyle="solid"/>
            </v:line>
            <v:shape id="_x0000_s1053" style="width:79;height:77;left:5581;position:absolute;top:16" coordorigin="5582,17" coordsize="79,77" path="m5582,93l5660,17e" filled="t" fillcolor="white" stroked="f">
              <v:fill type="solid"/>
              <v:path arrowok="t"/>
            </v:shape>
            <v:line id="_x0000_s1054" style="position:absolute" from="5660,17" to="5582,93" stroked="t" strokecolor="black" strokeweight="0.75pt">
              <v:stroke dashstyle="solid"/>
            </v:line>
            <v:shape id="_x0000_s1055" style="width:87;height:91;left:6021;position:absolute;top:21" coordorigin="6022,21" coordsize="87,91" path="m6022,112l6108,21e" filled="t" fillcolor="white" stroked="f">
              <v:fill type="solid"/>
              <v:path arrowok="t"/>
            </v:shape>
            <v:line id="_x0000_s1056" style="position:absolute" from="6108,21" to="6022,112" stroked="t" strokecolor="black" strokeweight="0.75pt">
              <v:stroke dashstyle="solid"/>
            </v:line>
            <v:shape id="_x0000_s1057" style="width:3;height:478;left:3200;position:absolute;top:-705" coordorigin="3200,-704" coordsize="3,478" path="m3200,-226l3202,-704e" filled="t" fillcolor="white" stroked="f">
              <v:fill type="solid"/>
              <v:path arrowok="t"/>
            </v:shape>
            <v:line id="_x0000_s1058" style="position:absolute" from="3200,-226" to="3202,-704" stroked="t" strokecolor="black" strokeweight="1pt">
              <v:stroke dashstyle="solid"/>
            </v:line>
            <v:shape id="_x0000_s1059" style="width:667;height:3;left:3187;position:absolute;top:-705" coordorigin="3187,-704" coordsize="667,3" path="m3854,-702l3187,-704e" filled="t" fillcolor="white" stroked="f">
              <v:fill type="solid"/>
              <v:path arrowok="t"/>
            </v:shape>
            <v:line id="_x0000_s1060" style="position:absolute" from="3187,-704" to="3854,-702" stroked="t" strokecolor="black" strokeweight="1pt">
              <v:stroke dashstyle="solid"/>
            </v:line>
            <v:shape id="_x0000_s1061" style="width:5;height:294;left:3864;position:absolute;top:-992" coordorigin="3864,-992" coordsize="5,294" path="m3864,-698l3868,-992e" filled="t" fillcolor="white" stroked="f">
              <v:fill type="solid"/>
              <v:path arrowok="t"/>
            </v:shape>
            <v:line id="_x0000_s1062" style="position:absolute" from="3864,-698" to="3868,-992" stroked="t" strokecolor="black" strokeweight="1pt">
              <v:stroke dashstyle="solid"/>
            </v:line>
            <v:shape id="_x0000_s1063" style="width:13;height:766;left:4321;position:absolute;top:-975" coordorigin="4321,-975" coordsize="13,766" path="m4321,-209l4334,-975e" filled="t" fillcolor="white" stroked="f">
              <v:fill type="solid"/>
              <v:path arrowok="t"/>
            </v:shape>
            <v:line id="_x0000_s1064" style="position:absolute" from="4321,-209" to="4334,-975" stroked="t" strokecolor="black" strokeweight="1pt">
              <v:stroke dashstyle="solid"/>
            </v:line>
            <v:shape id="_x0000_s1065" style="width:485;height:3;left:3864;position:absolute;top:-986" coordorigin="3864,-985" coordsize="485,3" path="m4349,-983l3864,-985e" filled="t" fillcolor="white" stroked="f">
              <v:fill type="solid"/>
              <v:path arrowok="t"/>
            </v:shape>
            <v:line id="_x0000_s1066" style="position:absolute" from="3864,-985" to="4349,-983" stroked="t" strokecolor="black" strokeweight="1pt">
              <v:stroke dashstyle="solid"/>
            </v:line>
            <v:shape id="_x0000_s1067" style="width:191;height:197;left:4147;position:absolute;top:-996" coordorigin="4148,-996" coordsize="191,197" path="m4338,-799l4148,-996e" filled="t" fillcolor="white" stroked="f">
              <v:fill type="solid"/>
              <v:path arrowok="t"/>
            </v:shape>
            <v:line id="_x0000_s1068" style="position:absolute" from="4148,-996" to="4338,-799" stroked="t" strokecolor="black" strokeweight="0.5pt">
              <v:stroke dashstyle="solid"/>
            </v:line>
            <v:shape id="_x0000_s1069" style="width:333;height:375;left:3993;position:absolute;top:-992" coordorigin="3993,-992" coordsize="333,375" path="m4325,-617l3993,-992e" filled="t" fillcolor="white" stroked="f">
              <v:fill type="solid"/>
              <v:path arrowok="t"/>
            </v:shape>
            <v:line id="_x0000_s1070" style="position:absolute" from="3993,-992" to="4325,-617" stroked="t" strokecolor="black" strokeweight="0.5pt">
              <v:stroke dashstyle="solid"/>
            </v:line>
            <v:shape id="_x0000_s1071" style="width:445;height:499;left:3881;position:absolute;top:-916" coordorigin="3881,-916" coordsize="445,499" path="m4325,-417l3881,-916e" filled="t" fillcolor="white" stroked="f">
              <v:fill type="solid"/>
              <v:path arrowok="t"/>
            </v:shape>
            <v:line id="_x0000_s1072" style="position:absolute" from="3881,-916" to="4325,-417" stroked="t" strokecolor="black" strokeweight="0.5pt">
              <v:stroke dashstyle="solid"/>
            </v:line>
            <v:shape id="_x0000_s1073" style="width:464;height:499;left:3862;position:absolute;top:-730" coordorigin="3862,-729" coordsize="464,499" path="m4325,-231l3862,-729e" filled="t" fillcolor="white" stroked="f">
              <v:fill type="solid"/>
              <v:path arrowok="t"/>
            </v:shape>
            <v:line id="_x0000_s1074" style="position:absolute" from="3862,-729" to="4325,-231" stroked="t" strokecolor="black" strokeweight="0.5pt">
              <v:stroke dashstyle="solid"/>
            </v:line>
            <v:shape id="_x0000_s1075" style="width:447;height:464;left:3690;position:absolute;top:-694" coordorigin="3691,-694" coordsize="447,464" path="m4137,-231l3691,-694e" filled="t" fillcolor="white" stroked="f">
              <v:fill type="solid"/>
              <v:path arrowok="t"/>
            </v:shape>
            <v:line id="_x0000_s1076" style="position:absolute" from="3691,-694" to="4137,-231" stroked="t" strokecolor="black" strokeweight="0.5pt">
              <v:stroke dashstyle="solid"/>
            </v:line>
            <v:shape id="_x0000_s1077" style="width:455;height:474;left:3498;position:absolute;top:-690" coordorigin="3498,-689" coordsize="455,474" path="m3953,-216l3498,-689e" filled="t" fillcolor="white" stroked="f">
              <v:fill type="solid"/>
              <v:path arrowok="t"/>
            </v:shape>
            <v:line id="_x0000_s1078" style="position:absolute" from="3498,-689" to="3953,-216" stroked="t" strokecolor="black" strokeweight="0.5pt">
              <v:stroke dashstyle="solid"/>
            </v:line>
            <v:shape id="_x0000_s1079" style="width:430;height:470;left:3320;position:absolute;top:-694" coordorigin="3321,-694" coordsize="430,470" path="m3750,-224l3321,-694e" filled="t" fillcolor="white" stroked="f">
              <v:fill type="solid"/>
              <v:path arrowok="t"/>
            </v:shape>
            <v:line id="_x0000_s1080" style="position:absolute" from="3321,-694" to="3750,-224" stroked="t" strokecolor="black" strokeweight="0.5pt">
              <v:stroke dashstyle="solid"/>
            </v:line>
            <v:shape id="_x0000_s1081" style="width:373;height:434;left:3200;position:absolute;top:-654" coordorigin="3200,-653" coordsize="373,434" path="m3572,-220l3200,-653e" filled="t" fillcolor="white" stroked="f">
              <v:fill type="solid"/>
              <v:path arrowok="t"/>
            </v:shape>
            <v:line id="_x0000_s1082" style="position:absolute" from="3200,-653" to="3572,-220" stroked="t" strokecolor="black" strokeweight="0.5pt">
              <v:stroke dashstyle="solid"/>
            </v:line>
            <v:shape id="_x0000_s1083" style="width:212;height:208;left:3189;position:absolute;top:-428" coordorigin="3190,-427" coordsize="212,208" path="m3401,-220l3190,-427e" filled="t" fillcolor="white" stroked="f">
              <v:fill type="solid"/>
              <v:path arrowok="t"/>
            </v:shape>
            <v:line id="_x0000_s1084" style="position:absolute" from="3190,-427" to="3401,-220" stroked="t" strokecolor="black" strokeweight="0.5pt">
              <v:stroke dashstyle="solid"/>
            </v:line>
            <v:shape id="_x0000_s1085" style="width:3;height:2117;left:4458;position:absolute;top:-1576" coordorigin="4459,-1575" coordsize="3,2117" path="m4459,541l4461,-1575e" filled="t" fillcolor="white" stroked="f">
              <v:fill type="solid"/>
              <v:path arrowok="t"/>
            </v:shape>
            <v:line id="_x0000_s1086" style="position:absolute" from="4459,541" to="4461,-1575" stroked="t" strokecolor="black" strokeweight="0.75pt">
              <v:stroke dashstyle="solid"/>
            </v:line>
            <v:shape id="_x0000_s1087" style="width:3;height:685;left:7341;position:absolute;top:-1565" coordorigin="7341,-1565" coordsize="3,685" path="m7341,-880l7343,-1565e" filled="t" fillcolor="white" stroked="f">
              <v:fill type="solid"/>
              <v:path arrowok="t"/>
            </v:shape>
            <v:line id="_x0000_s1088" style="position:absolute" from="7341,-880" to="7343,-1565" stroked="t" strokecolor="black" strokeweight="0.75pt">
              <v:stroke dashstyle="solid"/>
            </v:line>
            <v:shape id="_x0000_s1089" style="width:1132;height:3;left:7633;position:absolute;top:701" coordorigin="7633,702" coordsize="1132,3" path="m7633,704l8765,702e" filled="t" fillcolor="white" stroked="f">
              <v:fill type="solid"/>
              <v:path arrowok="t"/>
            </v:shape>
            <v:line id="_x0000_s1090" style="position:absolute" from="8765,702" to="7633,704" stroked="t" strokecolor="black" strokeweight="0.75pt">
              <v:stroke dashstyle="solid"/>
            </v:line>
            <v:shape id="_x0000_s1091" type="#_x0000_t75" style="width:153;height:176;left:7524;position:absolute;top:537" stroked="f">
              <v:imagedata r:id="rId12" o:title=""/>
            </v:shape>
            <v:shape id="_x0000_s1092" style="width:2;height:806;left:7531;position:absolute;top:-235" coordorigin="7532,-235" coordsize="0,806" path="m7532,571l7532,-235e" filled="t" fillcolor="white" stroked="f">
              <v:fill type="solid"/>
              <v:path arrowok="t"/>
            </v:shape>
            <v:line id="_x0000_s1093" style="position:absolute" from="7532,571" to="7532,-235" stroked="t" strokecolor="black" strokeweight="0.75pt">
              <v:stroke dashstyle="solid"/>
            </v:line>
            <v:shape id="_x0000_s1094" style="width:1447;height:3;left:2783;position:absolute;top:716" coordorigin="2783,717" coordsize="1447,3" path="m4230,719l2783,717e" filled="t" fillcolor="white" stroked="f">
              <v:fill type="solid"/>
              <v:path arrowok="t"/>
            </v:shape>
            <v:line id="_x0000_s1095" style="position:absolute" from="2783,717" to="4230,719" stroked="t" strokecolor="black" strokeweight="0.75pt">
              <v:stroke dashstyle="solid"/>
            </v:line>
            <v:shape id="_x0000_s1096" type="#_x0000_t75" style="width:244;height:183;left:4222;position:absolute;top:542" stroked="f">
              <v:imagedata r:id="rId13" o:title=""/>
            </v:shape>
            <v:shape id="_x0000_s1097" style="width:1022;height:2;left:4697;position:absolute;top:-855" coordorigin="4698,-854" coordsize="1022,0" path="m5719,-854l4698,-854e" filled="t" fillcolor="white" stroked="f">
              <v:fill type="solid"/>
              <v:path arrowok="t"/>
            </v:shape>
            <v:line id="_x0000_s1098" style="position:absolute" from="4698,-854" to="5719,-854" stroked="t" strokecolor="black" strokeweight="0.75pt">
              <v:stroke dashstyle="solid"/>
            </v:line>
            <v:shape id="_x0000_s1099" type="#_x0000_t75" style="width:130;height:193;left:4575;position:absolute;top:-1040" stroked="f">
              <v:imagedata r:id="rId14" o:title=""/>
            </v:shape>
            <v:shape id="_x0000_s1100" style="width:3;height:554;left:4583;position:absolute;top:-1586" coordorigin="4583,-1586" coordsize="3,554" path="m4585,-1032l4583,-1586e" filled="t" fillcolor="white" stroked="f">
              <v:fill type="solid"/>
              <v:path arrowok="t"/>
            </v:shape>
            <v:line id="_x0000_s1101" style="position:absolute" from="4585,-1032" to="4583,-1586" stroked="t" strokecolor="black" strokeweight="0.75pt">
              <v:stroke dashstyle="solid"/>
            </v:line>
            <v:shape id="_x0000_s1102" style="width:132;height:2;left:4456;position:absolute;top:-1580" coordorigin="4456,-1579" coordsize="132,0" path="m4588,-1579l4456,-1579e" filled="t" fillcolor="white" stroked="f">
              <v:fill type="solid"/>
              <v:path arrowok="t"/>
            </v:shape>
            <v:line id="_x0000_s1103" style="position:absolute" from="4456,-1579" to="4588,-1579" stroked="t" strokecolor="black" strokeweight="0.75pt">
              <v:stroke dashstyle="solid"/>
            </v:line>
            <v:shape id="_x0000_s1104" style="width:62;height:121;left:5714;position:absolute;top:-975" coordorigin="5715,-975" coordsize="62,121" path="m5715,-854l5766,-908,5775,-951,5776,-975e" filled="f" stroked="t" strokecolor="black" strokeweight="0.75pt">
              <v:stroke dashstyle="solid"/>
              <v:path arrowok="t"/>
            </v:shape>
            <v:shape id="_x0000_s1105" style="width:3;height:605;left:5776;position:absolute;top:-1576" coordorigin="5776,-1575" coordsize="3,605" path="m5776,-971l5778,-1575e" filled="t" fillcolor="white" stroked="f">
              <v:fill type="solid"/>
              <v:path arrowok="t"/>
            </v:shape>
            <v:line id="_x0000_s1106" style="position:absolute" from="5776,-971" to="5778,-1575" stroked="t" strokecolor="black" strokeweight="0.75pt">
              <v:stroke dashstyle="solid"/>
            </v:line>
            <v:shape id="_x0000_s1107" style="width:3;height:702;left:5913;position:absolute;top:-1580" coordorigin="5914,-1579" coordsize="3,702" path="m5914,-877l5916,-1579e" filled="t" fillcolor="white" stroked="f">
              <v:fill type="solid"/>
              <v:path arrowok="t"/>
            </v:shape>
            <v:line id="_x0000_s1108" style="position:absolute" from="5914,-877" to="5916,-1579" stroked="t" strokecolor="black" strokeweight="0.75pt">
              <v:stroke dashstyle="solid"/>
            </v:line>
            <v:shape id="_x0000_s1109" style="width:138;height:2;left:5778;position:absolute;top:-1586" coordorigin="5778,-1586" coordsize="138,0" path="m5916,-1586l5778,-1586e" filled="t" fillcolor="white" stroked="f">
              <v:fill type="solid"/>
              <v:path arrowok="t"/>
            </v:shape>
            <v:line id="_x0000_s1110" style="position:absolute" from="5778,-1586" to="5916,-1586" stroked="t" strokecolor="black" strokeweight="0.75pt">
              <v:stroke dashstyle="solid"/>
            </v:line>
            <v:shape id="_x0000_s1111" style="width:1191;height:3;left:6010;position:absolute;top:-825" coordorigin="6011,-825" coordsize="1191,3" path="m7202,-823l6011,-825e" filled="t" fillcolor="white" stroked="f">
              <v:fill type="solid"/>
              <v:path arrowok="t"/>
            </v:shape>
            <v:line id="_x0000_s1112" style="position:absolute" from="6011,-825" to="7202,-823" stroked="t" strokecolor="black" strokeweight="0.75pt">
              <v:stroke dashstyle="solid"/>
            </v:line>
            <v:shape id="_x0000_s1113" style="width:85;height:51;left:5915;position:absolute;top:-876" coordorigin="5916,-875" coordsize="85,51" path="m6000,-825l5941,-839,5917,-865,5916,-875e" filled="f" stroked="t" strokecolor="black" strokeweight="0.75pt">
              <v:stroke dashstyle="solid"/>
              <v:path arrowok="t"/>
            </v:shape>
            <v:shape id="_x0000_s1114" style="width:138;height:2;left:7611;position:absolute;top:-297" coordorigin="7612,-296" coordsize="138,0" path="m7749,-296l7612,-296e" filled="t" fillcolor="white" stroked="f">
              <v:fill type="solid"/>
              <v:path arrowok="t"/>
            </v:shape>
            <v:line id="_x0000_s1115" style="position:absolute" from="7612,-296" to="7749,-296" stroked="t" strokecolor="black" strokeweight="0.75pt">
              <v:stroke dashstyle="solid"/>
            </v:line>
            <v:shape id="_x0000_s1116" style="width:85;height:62;left:7527;position:absolute;top:-297" coordorigin="7527,-296" coordsize="85,62" path="m7612,-296l7552,-278,7529,-247,7527,-235e" filled="f" stroked="t" strokecolor="black" strokeweight="0.75pt">
              <v:stroke dashstyle="solid"/>
              <v:path arrowok="t"/>
            </v:shape>
            <v:shape id="_x0000_s1117" style="width:165;height:2;left:7578;position:absolute;top:-417" coordorigin="7578,-417" coordsize="165,0" path="m7743,-417l7578,-417e" filled="t" fillcolor="white" stroked="f">
              <v:fill type="solid"/>
              <v:path arrowok="t"/>
            </v:shape>
            <v:line id="_x0000_s1118" style="position:absolute" from="7578,-417" to="7743,-417" stroked="t" strokecolor="black" strokeweight="0.75pt">
              <v:stroke dashstyle="solid"/>
            </v:line>
            <v:shape id="_x0000_s1119" style="width:3;height:1085;left:7508;position:absolute;top:-1565" coordorigin="7508,-1565" coordsize="3,1085" path="m7508,-480l7510,-1565e" filled="t" fillcolor="white" stroked="f">
              <v:fill type="solid"/>
              <v:path arrowok="t"/>
            </v:shape>
            <v:line id="_x0000_s1120" style="position:absolute" from="7508,-480" to="7510,-1565" stroked="t" strokecolor="black" strokeweight="0.75pt">
              <v:stroke dashstyle="solid"/>
            </v:line>
            <v:shape id="_x0000_s1121" style="width:68;height:106;left:7512;position:absolute;top:-527" coordorigin="7513,-527" coordsize="68,106" path="m7580,-421l7524,-468,7514,-506,7513,-527e" filled="f" stroked="t" strokecolor="black" strokeweight="0.75pt">
              <v:stroke dashstyle="solid"/>
              <v:path arrowok="t"/>
            </v:shape>
            <v:shape id="_x0000_s1122" type="#_x0000_t75" style="width:155;height:102;left:7194;position:absolute;top:-913" stroked="f">
              <v:imagedata r:id="rId15" o:title=""/>
            </v:shape>
            <v:shape id="_x0000_s1123" style="width:153;height:3;left:7343;position:absolute;top:-1586" coordorigin="7343,-1586" coordsize="153,3" path="m7496,-1584l7343,-1586e" filled="t" fillcolor="white" stroked="f">
              <v:fill type="solid"/>
              <v:path arrowok="t"/>
            </v:shape>
            <v:line id="_x0000_s1124" style="position:absolute" from="7343,-1586" to="7496,-1584" stroked="t" strokecolor="black" strokeweight="0.75pt">
              <v:stroke dashstyle="solid"/>
            </v:line>
            <v:shape id="_x0000_s1125" style="width:1096;height:278;left:2783;position:absolute;top:-2946" coordorigin="2783,-2945" coordsize="1096,278" path="m2783,-2935l2822,-2911,2872,-2875,2931,-2831,2998,-2784,3069,-2740,3143,-2703,3216,-2677,3287,-2668,3360,-2678,3439,-2704,3522,-2741,3605,-2785,3685,-2832,3760,-2877,3825,-2916,3879,-2945e" filled="f" stroked="t" strokecolor="black" strokeweight="0.5pt">
              <v:stroke dashstyle="solid"/>
              <v:path arrowok="t"/>
            </v:shape>
            <v:shape id="_x0000_s1126" style="width:1965;height:544;left:2783;position:absolute;top:-2908" coordorigin="2783,-2907" coordsize="1965,544" path="m2783,-2634l2850,-2580,2914,-2529,2977,-2482,3041,-2440,3109,-2406,3181,-2381,3260,-2367,3327,-2364,3398,-2367,3472,-2377,3549,-2391,3628,-2410,3708,-2433,3790,-2459,3873,-2487,3956,-2516,4026,-2544,4102,-2577,4181,-2614,4262,-2653,4343,-2694,4423,-2736,4500,-2776,4573,-2815,4639,-2850,4698,-2882,4748,-2907e" filled="f" stroked="t" strokecolor="black" strokeweight="0.5pt">
              <v:stroke dashstyle="solid"/>
              <v:path arrowok="t"/>
            </v:shape>
            <v:shape id="_x0000_s1127" style="width:3803;height:873;left:2796;position:absolute;top:-2946" coordorigin="2796,-2945" coordsize="3803,873" path="m2796,-2364l2857,-2311,2916,-2261,2976,-2216,3038,-2175,3101,-2140,3168,-2111,3238,-2090,3313,-2076,3375,-2073,3437,-2078,3499,-2090,3563,-2106,3630,-2126,3701,-2147,3776,-2168,3858,-2187,3947,-2203,4044,-2214,4105,-2217,4170,-2217,4239,-2215,4310,-2211,4385,-2206,4461,-2200,4539,-2193,4619,-2187,4700,-2182,4781,-2178,4863,-2176,4945,-2176,5026,-2179,5107,-2185,5187,-2195,5265,-2209,5341,-2227,5414,-2250,5488,-2279,5564,-2312,5642,-2350,5720,-2390,5799,-2434,5877,-2480,5955,-2527,6032,-2576,6107,-2624,6180,-2672,6251,-2719,6319,-2765,6384,-2808,6444,-2848,6501,-2885,6552,-2918,6599,-2945e" filled="f" stroked="t" strokecolor="black" strokeweight="0.5pt">
              <v:stroke dashstyle="solid"/>
              <v:path arrowok="t"/>
            </v:shape>
            <v:shape id="_x0000_s1128" style="width:5984;height:1144;left:2806;position:absolute;top:-2745" coordorigin="2807,-2744" coordsize="5984,1144" path="m2807,-1601l2852,-1607,2913,-1614,2985,-1622,3065,-1632,3150,-1643,3237,-1656,3321,-1670,3401,-1685,3465,-1702,3523,-1723,3578,-1747,3634,-1772,3693,-1797,3758,-1819,3834,-1836,3922,-1848,4026,-1853,4076,-1850,4176,-1834,4278,-1806,4384,-1770,4440,-1751,4499,-1732,4561,-1714,4626,-1696,4695,-1681,4768,-1667,4846,-1657,4929,-1649,5017,-1646,5112,-1648,5213,-1655,5321,-1668,5436,-1687,5548,-1709,5665,-1735,5726,-1749,5788,-1764,5851,-1780,5916,-1797,5981,-1814,6048,-1832,6116,-1851,6186,-1871,6256,-1891,6327,-1912,6400,-1934,6473,-1956,6547,-1979,6622,-2002,6699,-2026,6776,-2051,6853,-2076,6932,-2101,7011,-2127,7091,-2154,7172,-2181,7253,-2208,7335,-2236,7418,-2264,7501,-2292,7585,-2321,7669,-2350,7753,-2379,7838,-2409,7923,-2439,8009,-2469,8095,-2499,8181,-2529,8268,-2560,8355,-2590,8441,-2621,8528,-2652,8616,-2683,8703,-2713,8790,-2744e" filled="f" stroked="t" strokecolor="black" strokeweight="0.5pt">
              <v:stroke dashstyle="solid"/>
              <v:path arrowok="t"/>
            </v:shape>
            <v:shape id="_x0000_s1129" type="#_x0000_t75" style="width:449;height:806;left:3993;position:absolute;top:-2343" stroked="f">
              <v:imagedata r:id="rId16" o:title=""/>
            </v:shape>
            <v:shape id="_x0000_s1130" type="#_x0000_t75" style="width:713;height:626;left:3200;position:absolute;top:-2880" stroked="f">
              <v:imagedata r:id="rId17" o:title=""/>
            </v:shape>
            <v:shape id="_x0000_s1131" style="width:239;height:9;left:7114;position:absolute;top:128" coordorigin="7115,129" coordsize="239,9" path="m7115,137l7354,129e" filled="t" fillcolor="white" stroked="f">
              <v:fill type="solid"/>
              <v:path arrowok="t"/>
            </v:shape>
            <v:line id="_x0000_s1132" style="position:absolute" from="7115,137" to="7354,129" stroked="t" strokecolor="black" strokeweight="0.5pt">
              <v:stroke dashstyle="solid"/>
            </v:line>
            <v:shape id="_x0000_s1133" style="width:453;height:2;left:6914;position:absolute;top:-265" coordorigin="6914,-264" coordsize="453,0" path="m7367,-264l6914,-264e" filled="t" fillcolor="white" stroked="f">
              <v:fill type="solid"/>
              <v:path arrowok="t"/>
            </v:shape>
            <v:line id="_x0000_s1134" style="position:absolute" from="6914,-264" to="7367,-264" stroked="t" strokecolor="black" strokeweight="0.5pt">
              <v:stroke dashstyle="solid"/>
            </v:line>
            <v:shape id="_x0000_s1135" style="width:2;height:616;left:7216;position:absolute;top:-377" coordorigin="7216,-376" coordsize="0,616" path="m7216,239l7216,-376e" filled="t" fillcolor="white" stroked="f">
              <v:fill type="solid"/>
              <v:path arrowok="t"/>
            </v:shape>
            <v:line id="_x0000_s1136" style="position:absolute" from="7216,-376" to="7216,239" stroked="t" strokecolor="black" strokeweight="0.5pt">
              <v:stroke dashstyle="solid"/>
            </v:line>
            <v:shape id="_x0000_s1137" style="width:102;height:62;left:7165;position:absolute;top:-301" coordorigin="7166,-300" coordsize="102,62" path="m7267,-239l7166,-300e" filled="t" fillcolor="white" stroked="f">
              <v:fill type="solid"/>
              <v:path arrowok="t"/>
            </v:shape>
            <v:line id="_x0000_s1138" style="position:absolute" from="7166,-300" to="7267,-239" stroked="t" strokecolor="black" strokeweight="0.75pt">
              <v:stroke dashstyle="solid"/>
            </v:line>
            <v:shape id="_x0000_s1139" style="width:89;height:104;left:7178;position:absolute;top:86" coordorigin="7178,87" coordsize="89,104" path="m7267,190l7178,87e" filled="t" fillcolor="white" stroked="f">
              <v:fill type="solid"/>
              <v:path arrowok="t"/>
            </v:shape>
            <v:line id="_x0000_s1140" style="position:absolute" from="7178,87" to="7267,190" stroked="t" strokecolor="black" strokeweight="0.75pt">
              <v:stroke dashstyle="solid"/>
            </v:line>
            <v:shape id="_x0000_s1141" type="#_x0000_t75" style="width:643;height:869;left:6852;position:absolute;top:-753" stroked="f">
              <v:imagedata r:id="rId18" o:title=""/>
            </v:shape>
            <v:shape id="_x0000_s1142" style="width:3;height:328;left:6080;position:absolute;top:128" coordorigin="6081,129" coordsize="3,328" path="m6083,457l6081,129e" filled="t" fillcolor="white" stroked="f">
              <v:fill type="solid"/>
              <v:path arrowok="t"/>
            </v:shape>
            <v:line id="_x0000_s1143" style="position:absolute" from="6081,129" to="6083,457" stroked="t" strokecolor="black" strokeweight="1pt">
              <v:stroke dashstyle="solid"/>
            </v:line>
            <v:shape id="_x0000_s1144" style="width:354;height:3;left:6070;position:absolute;top:454" coordorigin="6070,454" coordsize="354,3" path="m6070,457l6423,454e" filled="t" fillcolor="white" stroked="f">
              <v:fill type="solid"/>
              <v:path arrowok="t"/>
            </v:shape>
            <v:line id="_x0000_s1145" style="position:absolute" from="6070,457" to="6423,454" stroked="t" strokecolor="black" strokeweight="1pt">
              <v:stroke dashstyle="solid"/>
            </v:line>
            <v:shape id="_x0000_s1146" style="width:3;height:153;left:6423;position:absolute;top:435" coordorigin="6423,435" coordsize="3,153" path="m6425,588l6423,435e" filled="t" fillcolor="white" stroked="f">
              <v:fill type="solid"/>
              <v:path arrowok="t"/>
            </v:shape>
            <v:line id="_x0000_s1147" style="position:absolute" from="6423,435" to="6425,588" stroked="t" strokecolor="black" strokeweight="1pt">
              <v:stroke dashstyle="solid"/>
            </v:line>
            <v:shape id="_x0000_s1148" style="width:3;height:506;left:7114;position:absolute;top:86" coordorigin="7115,87" coordsize="3,506" path="m7117,592l7115,87e" filled="t" fillcolor="white" stroked="f">
              <v:fill type="solid"/>
              <v:path arrowok="t"/>
            </v:shape>
            <v:line id="_x0000_s1149" style="position:absolute" from="7115,87" to="7117,592" stroked="t" strokecolor="black" strokeweight="1pt">
              <v:stroke dashstyle="solid"/>
            </v:line>
            <v:shape id="_x0000_s1150" style="width:252;height:252;left:7743;position:absolute;top:128" coordorigin="7743,129" coordsize="252,252" path="m7995,380l7743,129e" filled="t" fillcolor="white" stroked="f">
              <v:fill type="solid"/>
              <v:path arrowok="t"/>
            </v:shape>
            <v:line id="_x0000_s1151" style="position:absolute" from="7743,129" to="7995,380" stroked="t" strokecolor="black" strokeweight="0.5pt">
              <v:stroke dashstyle="solid"/>
            </v:line>
            <v:shape id="_x0000_s1152" style="width:303;height:303;left:8108;position:absolute;top:-935" coordorigin="8109,-935" coordsize="303,303" path="m8411,-632l8109,-935e" filled="t" fillcolor="white" stroked="f">
              <v:fill type="solid"/>
              <v:path arrowok="t"/>
            </v:shape>
            <v:line id="_x0000_s1153" style="position:absolute" from="8109,-935" to="8411,-632" stroked="t" strokecolor="black" strokeweight="0.5pt">
              <v:stroke dashstyle="solid"/>
            </v:line>
            <v:shape id="_x0000_s1154" type="#_x0000_t75" style="width:762;height:286;left:6061;position:absolute;top:-1269" stroked="f">
              <v:imagedata r:id="rId19" o:title=""/>
            </v:shape>
            <v:rect id="_x0000_s1155" style="width:762;height:286;left:6061;position:absolute;top:-1269" filled="f" stroked="t" strokecolor="black" strokeweight="1pt">
              <v:stroke dashstyle="solid"/>
            </v:rect>
            <v:shape id="_x0000_s1156" type="#_x0000_t75" style="width:275;height:275;left:6426;position:absolute;top:-1259" stroked="f">
              <v:imagedata r:id="rId20" o:title=""/>
            </v:shape>
            <v:line id="_x0000_s1157" style="position:absolute" from="6427,-1258" to="6701,-983" stroked="t" strokecolor="black" strokeweight="0.5pt">
              <v:stroke dashstyle="solid"/>
            </v:line>
            <v:shape id="_x0000_s1158" type="#_x0000_t75" style="width:275;height:275;left:6224;position:absolute;top:-1252" stroked="f">
              <v:imagedata r:id="rId20" o:title=""/>
            </v:shape>
            <v:line id="_x0000_s1159" style="position:absolute" from="6224,-1252" to="6498,-977" stroked="t" strokecolor="black" strokeweight="0.5pt">
              <v:stroke dashstyle="solid"/>
            </v:line>
            <v:shape id="_x0000_s1160" type="#_x0000_t75" style="width:199;height:197;left:6080;position:absolute;top:-1197" stroked="f">
              <v:imagedata r:id="rId21" o:title=""/>
            </v:shape>
            <v:line id="_x0000_s1161" style="position:absolute" from="6081,-1197" to="6279,-1000" stroked="t" strokecolor="black" strokeweight="0.5pt">
              <v:stroke dashstyle="solid"/>
            </v:line>
            <v:shape id="_x0000_s1162" type="#_x0000_t75" style="width:188;height:189;left:6633;position:absolute;top:-1273" stroked="f">
              <v:imagedata r:id="rId22" o:title=""/>
            </v:shape>
            <v:line id="_x0000_s1163" style="position:absolute" from="6633,-1273" to="6821,-1085" stroked="t" strokecolor="black" strokeweight="0.5pt">
              <v:stroke dashstyle="solid"/>
            </v:line>
            <v:shape id="_x0000_s1164" type="#_x0000_t75" style="width:762;height:286;left:4839;position:absolute;top:-500" stroked="f">
              <v:imagedata r:id="rId23" o:title=""/>
            </v:shape>
            <v:rect id="_x0000_s1165" style="width:762;height:286;left:4839;position:absolute;top:-500" filled="f" stroked="t" strokecolor="black" strokeweight="1pt">
              <v:stroke dashstyle="solid"/>
            </v:rect>
            <v:shape id="_x0000_s1166" type="#_x0000_t75" style="width:275;height:275;left:5204;position:absolute;top:-489" stroked="f">
              <v:imagedata r:id="rId24" o:title=""/>
            </v:shape>
            <v:line id="_x0000_s1167" style="position:absolute" from="5204,-488" to="5478,-214" stroked="t" strokecolor="black" strokeweight="0.5pt">
              <v:stroke dashstyle="solid"/>
            </v:line>
            <v:shape id="_x0000_s1168" type="#_x0000_t75" style="width:275;height:275;left:5001;position:absolute;top:-483" stroked="f">
              <v:imagedata r:id="rId24" o:title=""/>
            </v:shape>
            <v:line id="_x0000_s1169" style="position:absolute" from="5002,-482" to="5276,-207" stroked="t" strokecolor="black" strokeweight="0.5pt">
              <v:stroke dashstyle="solid"/>
            </v:line>
            <v:shape id="_x0000_s1170" type="#_x0000_t75" style="width:199;height:197;left:4858;position:absolute;top:-428" stroked="f">
              <v:imagedata r:id="rId21" o:title=""/>
            </v:shape>
            <v:line id="_x0000_s1171" style="position:absolute" from="4858,-427" to="5056,-231" stroked="t" strokecolor="black" strokeweight="0.5pt">
              <v:stroke dashstyle="solid"/>
            </v:line>
            <v:shape id="_x0000_s1172" type="#_x0000_t75" style="width:188;height:189;left:5410;position:absolute;top:-504" stroked="f">
              <v:imagedata r:id="rId22" o:title=""/>
            </v:shape>
            <v:line id="_x0000_s1173" style="position:absolute" from="5411,-503" to="5599,-315" stroked="t" strokecolor="black" strokeweight="0.5pt">
              <v:stroke dashstyle="solid"/>
            </v:line>
            <v:shape id="_x0000_s1174" type="#_x0000_t75" style="width:764;height:286;left:4849;position:absolute;top:-1280" stroked="f">
              <v:imagedata r:id="rId25" o:title=""/>
            </v:shape>
            <v:rect id="_x0000_s1175" style="width:764;height:286;left:4849;position:absolute;top:-1280" filled="f" stroked="t" strokecolor="black" strokeweight="1pt">
              <v:stroke dashstyle="solid"/>
            </v:rect>
            <v:shape id="_x0000_s1176" type="#_x0000_t75" style="width:275;height:275;left:5215;position:absolute;top:-1269" stroked="f">
              <v:imagedata r:id="rId26" o:title=""/>
            </v:shape>
            <v:line id="_x0000_s1177" style="position:absolute" from="5216,-1269" to="5491,-994" stroked="t" strokecolor="black" strokeweight="0.5pt">
              <v:stroke dashstyle="solid"/>
            </v:line>
            <v:shape id="_x0000_s1178" type="#_x0000_t75" style="width:275;height:275;left:5012;position:absolute;top:-1263" stroked="f">
              <v:imagedata r:id="rId27" o:title=""/>
            </v:shape>
            <v:line id="_x0000_s1179" style="position:absolute" from="5013,-1262" to="5288,-987" stroked="t" strokecolor="black" strokeweight="0.5pt">
              <v:stroke dashstyle="solid"/>
            </v:line>
            <v:shape id="_x0000_s1180" type="#_x0000_t75" style="width:199;height:197;left:4868;position:absolute;top:-1208" stroked="f">
              <v:imagedata r:id="rId28" o:title=""/>
            </v:shape>
            <v:line id="_x0000_s1181" style="position:absolute" from="4869,-1207" to="5068,-1011" stroked="t" strokecolor="black" strokeweight="0.5pt">
              <v:stroke dashstyle="solid"/>
            </v:line>
            <v:shape id="_x0000_s1182" type="#_x0000_t75" style="width:189;height:189;left:5422;position:absolute;top:-1284" stroked="f">
              <v:imagedata r:id="rId22" o:title=""/>
            </v:shape>
            <v:line id="_x0000_s1183" style="position:absolute" from="5423,-1283" to="5611,-1095" stroked="t" strokecolor="black" strokeweight="0.5pt">
              <v:stroke dashstyle="solid"/>
            </v:line>
            <v:shape id="_x0000_s1184" style="width:567;height:567;left:7857;position:absolute;top:-935" coordorigin="7857,-935" coordsize="567,567" path="m8424,-368l7857,-935e" filled="t" fillcolor="white" stroked="f">
              <v:fill type="solid"/>
              <v:path arrowok="t"/>
            </v:shape>
            <v:line id="_x0000_s1185" style="position:absolute" from="7857,-935" to="8424,-368" stroked="t" strokecolor="black" strokeweight="0.5pt">
              <v:stroke dashstyle="solid"/>
            </v:line>
            <v:shape id="_x0000_s1186" type="#_x0000_t75" style="width:679;height:677;left:7743;position:absolute;top:-753" stroked="f">
              <v:imagedata r:id="rId29" o:title=""/>
            </v:shape>
            <v:line id="_x0000_s1187" style="position:absolute" from="7743,-753" to="8422,-76" stroked="t" strokecolor="black" strokeweight="0.5pt">
              <v:stroke dashstyle="solid"/>
            </v:line>
            <v:shape id="_x0000_s1188" style="width:682;height:705;left:7743;position:absolute;top:-451" coordorigin="7743,-450" coordsize="682,705" path="m8424,254l7743,-450e" filled="t" fillcolor="white" stroked="f">
              <v:fill type="solid"/>
              <v:path arrowok="t"/>
            </v:shape>
            <v:line id="_x0000_s1189" style="position:absolute" from="7743,-450" to="8424,254" stroked="t" strokecolor="black" strokeweight="0.5pt">
              <v:stroke dashstyle="solid"/>
            </v:line>
            <v:shape id="_x0000_s1190" style="width:481;height:480;left:7755;position:absolute;top:-119" coordorigin="7756,-118" coordsize="481,480" path="m8236,361l7756,-118e" filled="t" fillcolor="white" stroked="f">
              <v:fill type="solid"/>
              <v:path arrowok="t"/>
            </v:shape>
            <v:line id="_x0000_s1191" style="position:absolute" from="7756,-118" to="8236,361" stroked="t" strokecolor="black" strokeweight="0.5pt">
              <v:stroke dashstyle="solid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width:260;height:266;left:3200;position:absolute;top:-2852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</v:shape>
            <v:shape id="_x0000_s1193" type="#_x0000_t202" style="width:260;height:266;left:3566;position:absolute;top:-2638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1194" type="#_x0000_t202" style="width:404;height:676;left:3993;position:absolute;top:-2315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27</w:t>
                    </w:r>
                  </w:p>
                  <w:p>
                    <w:pPr>
                      <w:spacing w:before="134"/>
                      <w:ind w:left="143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1195" type="#_x0000_t202" style="width:440;height:266;left:5568;position:absolute;top:-262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4"/>
                        <w:sz w:val="24"/>
                      </w:rPr>
                      <w:t>14.0</w:t>
                    </w:r>
                  </w:p>
                </w:txbxContent>
              </v:textbox>
            </v:shape>
            <v:shape id="_x0000_s1196" type="#_x0000_t202" style="width:270;height:250;left:6256;position:absolute;top:288" filled="f" stroked="f">
              <v:textbox inset="0,0,0,0">
                <w:txbxContent>
                  <w:p>
                    <w:pPr>
                      <w:spacing w:before="0" w:line="250" w:lineRule="exact"/>
                      <w:ind w:left="0" w:right="0" w:firstLine="0"/>
                      <w:jc w:val="left"/>
                      <w:rPr>
                        <w:rFonts w:ascii="宋体" w:eastAsia="宋体"/>
                        <w:sz w:val="25"/>
                      </w:rPr>
                    </w:pPr>
                    <w:r>
                      <w:rPr>
                        <w:rFonts w:ascii="宋体" w:eastAsia="宋体"/>
                        <w:sz w:val="25"/>
                      </w:rPr>
                      <w:t>教</w:t>
                    </w:r>
                  </w:p>
                </w:txbxContent>
              </v:textbox>
            </v:shape>
          </v:group>
        </w:pict>
      </w:r>
      <w:r>
        <w:pict>
          <v:line id="_x0000_s1197" style="mso-position-horizontal-relative:page;position:absolute;z-index:-251655168" from="280.35pt,-3.7pt" to="280.55pt,9.1pt" stroked="t" strokecolor="black" strokeweight="0.5pt">
            <v:stroke dashstyle="solid"/>
          </v:line>
        </w:pict>
      </w:r>
      <w:r>
        <w:pict>
          <v:group id="_x0000_s1198" style="width:51.35pt;height:24.4pt;margin-top:34.17pt;margin-left:461.84pt;mso-position-horizontal-relative:page;position:absolute;z-index:251659264" coordorigin="9237,683" coordsize="1027,488">
            <v:shape id="_x0000_s1199" type="#_x0000_t75" style="width:1007;height:468;left:9246;position:absolute;top:693" stroked="f">
              <v:imagedata r:id="rId30" o:title=""/>
            </v:shape>
            <v:rect id="_x0000_s1200" style="width:1007;height:468;left:9246;position:absolute;top:693" filled="f" stroked="t" strokecolor="black" strokeweight="1pt">
              <v:stroke dashstyle="solid"/>
            </v:rect>
          </v:group>
        </w:pict>
      </w:r>
      <w:r>
        <w:pict>
          <v:group id="_x0000_s1201" style="width:51.35pt;height:24.5pt;margin-top:-6.21pt;margin-left:460.26pt;mso-position-horizontal-relative:page;position:absolute;z-index:251660288" coordorigin="9205,-124" coordsize="1027,490">
            <v:shape id="_x0000_s1202" type="#_x0000_t75" style="width:1007;height:470;left:9215;position:absolute;top:-115" stroked="f">
              <v:imagedata r:id="rId31" o:title=""/>
            </v:shape>
            <v:rect id="_x0000_s1203" style="width:1007;height:470;left:9215;position:absolute;top:-115" filled="f" stroked="t" strokecolor="black" strokeweight="1pt">
              <v:stroke dashstyle="solid"/>
            </v:rect>
            <v:shape id="_x0000_s1204" style="width:269;height:269;left:9953;position:absolute;top:-115" coordorigin="9953,-114" coordsize="269,269" path="m10222,154l9953,-114e" filled="t" fillcolor="white" stroked="f">
              <v:fill type="solid"/>
              <v:path arrowok="t"/>
            </v:shape>
            <v:line id="_x0000_s1205" style="position:absolute" from="9953,-114" to="10222,154" stroked="t" strokecolor="black" strokeweight="0.5pt">
              <v:stroke dashstyle="solid"/>
            </v:line>
            <v:shape id="_x0000_s1206" style="width:470;height:472;left:9752;position:absolute;top:-115" coordorigin="9752,-114" coordsize="470,472" path="m10222,357l9752,-114e" filled="t" fillcolor="white" stroked="f">
              <v:fill type="solid"/>
              <v:path arrowok="t"/>
            </v:shape>
            <v:line id="_x0000_s1207" style="position:absolute" from="9752,-114" to="10222,357" stroked="t" strokecolor="black" strokeweight="0.5pt">
              <v:stroke dashstyle="solid"/>
            </v:line>
            <v:shape id="_x0000_s1208" style="width:284;height:286;left:9215;position:absolute;top:52" coordorigin="9215,53" coordsize="284,286" path="m9499,338l9215,53e" filled="t" fillcolor="white" stroked="f">
              <v:fill type="solid"/>
              <v:path arrowok="t"/>
            </v:shape>
            <v:line id="_x0000_s1209" style="position:absolute" from="9215,53" to="9499,338" stroked="t" strokecolor="black" strokeweight="0.5pt">
              <v:stroke dashstyle="solid"/>
            </v:line>
            <v:shape id="_x0000_s1210" style="width:438;height:438;left:9331;position:absolute;top:-100" coordorigin="9331,-99" coordsize="438,438" path="m9769,338l9331,-99e" filled="t" fillcolor="white" stroked="f">
              <v:fill type="solid"/>
              <v:path arrowok="t"/>
            </v:shape>
            <v:line id="_x0000_s1211" style="position:absolute" from="9331,-99" to="9769,338" stroked="t" strokecolor="black" strokeweight="0.5pt">
              <v:stroke dashstyle="solid"/>
            </v:line>
            <v:shape id="_x0000_s1212" style="width:455;height:455;left:9549;position:absolute;top:-115" coordorigin="9549,-114" coordsize="455,455" path="m10004,340l9549,-114e" filled="t" fillcolor="white" stroked="f">
              <v:fill type="solid"/>
              <v:path arrowok="t"/>
            </v:shape>
            <v:line id="_x0000_s1213" style="position:absolute" from="9549,-114" to="10004,340" stroked="t" strokecolor="black" strokeweight="0.5pt">
              <v:stroke dashstyle="solid"/>
            </v:line>
          </v:group>
        </w:pict>
      </w:r>
      <w:r>
        <w:rPr>
          <w:rFonts w:ascii="宋体" w:eastAsia="宋体"/>
          <w:spacing w:val="-10"/>
          <w:sz w:val="30"/>
        </w:rPr>
        <w:t>已</w:t>
      </w:r>
      <w:r>
        <w:rPr>
          <w:rFonts w:ascii="宋体" w:eastAsia="宋体"/>
          <w:spacing w:val="-12"/>
          <w:sz w:val="30"/>
        </w:rPr>
        <w:t>未</w:t>
      </w:r>
    </w:p>
    <w:p>
      <w:pPr>
        <w:spacing w:before="0" w:line="317" w:lineRule="exact"/>
        <w:ind w:left="0" w:right="1681" w:firstLine="0"/>
        <w:jc w:val="center"/>
        <w:rPr>
          <w:rFonts w:ascii="宋体" w:eastAsia="宋体"/>
          <w:sz w:val="28"/>
        </w:rPr>
      </w:pPr>
      <w:r>
        <w:rPr>
          <w:rFonts w:ascii="宋体" w:eastAsia="宋体"/>
          <w:sz w:val="28"/>
        </w:rPr>
        <w:t>图</w:t>
      </w:r>
    </w:p>
    <w:p>
      <w:pPr>
        <w:pStyle w:val="ListParagraph"/>
        <w:numPr>
          <w:ilvl w:val="0"/>
          <w:numId w:val="14"/>
        </w:numPr>
        <w:tabs>
          <w:tab w:val="left" w:pos="1391"/>
          <w:tab w:val="left" w:pos="3619"/>
        </w:tabs>
        <w:spacing w:before="80" w:after="0" w:line="254" w:lineRule="auto"/>
        <w:ind w:left="120" w:right="1510" w:firstLine="720"/>
        <w:jc w:val="left"/>
        <w:rPr>
          <w:b/>
          <w:sz w:val="36"/>
        </w:rPr>
      </w:pPr>
      <w:r>
        <w:rPr>
          <w:b/>
          <w:spacing w:val="6"/>
          <w:sz w:val="36"/>
        </w:rPr>
        <w:t>建筑平面</w:t>
      </w:r>
      <w:r>
        <w:rPr>
          <w:b/>
          <w:sz w:val="36"/>
        </w:rPr>
        <w:t>图</w:t>
        <w:tab/>
      </w:r>
      <w:r>
        <w:rPr>
          <w:b/>
          <w:spacing w:val="8"/>
          <w:sz w:val="36"/>
        </w:rPr>
        <w:t>从建筑平面图中，可以查取</w:t>
      </w:r>
      <w:r>
        <w:rPr>
          <w:b/>
          <w:sz w:val="36"/>
        </w:rPr>
        <w:t>建</w:t>
      </w:r>
      <w:r>
        <w:rPr>
          <w:b/>
          <w:spacing w:val="-2"/>
          <w:sz w:val="36"/>
        </w:rPr>
        <w:t>筑物的总尺寸</w:t>
      </w:r>
      <w:r>
        <w:rPr>
          <w:b/>
          <w:spacing w:val="-179"/>
          <w:sz w:val="36"/>
        </w:rPr>
        <w:t>，</w:t>
      </w:r>
      <w:r>
        <w:rPr>
          <w:b/>
          <w:spacing w:val="-2"/>
          <w:sz w:val="36"/>
        </w:rPr>
        <w:t>以及内部各定位轴线之间的关系尺寸，这是施工测设的基本资料。</w:t>
      </w:r>
    </w:p>
    <w:p>
      <w:pPr>
        <w:pStyle w:val="ListParagraph"/>
        <w:numPr>
          <w:ilvl w:val="0"/>
          <w:numId w:val="14"/>
        </w:numPr>
        <w:tabs>
          <w:tab w:val="left" w:pos="1391"/>
        </w:tabs>
        <w:spacing w:before="0" w:after="0" w:line="254" w:lineRule="auto"/>
        <w:ind w:left="120" w:right="1699" w:firstLine="720"/>
        <w:jc w:val="both"/>
        <w:rPr>
          <w:b/>
          <w:sz w:val="36"/>
        </w:rPr>
      </w:pPr>
      <w:r>
        <w:rPr>
          <w:b/>
          <w:spacing w:val="5"/>
          <w:sz w:val="36"/>
        </w:rPr>
        <w:t>基础平面图 从基础平面图上，可以查取基</w:t>
      </w:r>
      <w:r>
        <w:rPr>
          <w:b/>
          <w:spacing w:val="-2"/>
          <w:sz w:val="36"/>
        </w:rPr>
        <w:t>础边线与定位轴线的平面尺寸，这是测设基础轴线的必要数据。</w:t>
      </w:r>
    </w:p>
    <w:p>
      <w:pPr>
        <w:pStyle w:val="ListParagraph"/>
        <w:numPr>
          <w:ilvl w:val="0"/>
          <w:numId w:val="14"/>
        </w:numPr>
        <w:tabs>
          <w:tab w:val="left" w:pos="1391"/>
        </w:tabs>
        <w:spacing w:before="0" w:after="0" w:line="254" w:lineRule="auto"/>
        <w:ind w:left="120" w:right="1699" w:firstLine="720"/>
        <w:jc w:val="both"/>
        <w:rPr>
          <w:b/>
          <w:sz w:val="36"/>
        </w:rPr>
      </w:pPr>
      <w:r>
        <w:rPr>
          <w:b/>
          <w:spacing w:val="4"/>
          <w:sz w:val="36"/>
        </w:rPr>
        <w:t>基础详图 从基础详图中，可以查取基础立</w:t>
      </w:r>
      <w:r>
        <w:rPr>
          <w:b/>
          <w:spacing w:val="-2"/>
          <w:sz w:val="36"/>
        </w:rPr>
        <w:t>面尺寸和设计标高，这是基础高程测设的依据。</w:t>
      </w:r>
    </w:p>
    <w:p>
      <w:pPr>
        <w:pStyle w:val="ListParagraph"/>
        <w:numPr>
          <w:ilvl w:val="0"/>
          <w:numId w:val="14"/>
        </w:numPr>
        <w:tabs>
          <w:tab w:val="left" w:pos="1391"/>
        </w:tabs>
        <w:spacing w:before="0" w:after="0" w:line="657" w:lineRule="exact"/>
        <w:ind w:left="1390" w:right="0" w:hanging="551"/>
        <w:jc w:val="both"/>
        <w:rPr>
          <w:b/>
          <w:sz w:val="36"/>
        </w:rPr>
      </w:pPr>
      <w:r>
        <w:rPr>
          <w:b/>
          <w:spacing w:val="9"/>
          <w:sz w:val="36"/>
        </w:rPr>
        <w:t>建筑物的立面图和剖面图</w:t>
      </w:r>
      <w:r>
        <w:rPr>
          <w:b/>
          <w:spacing w:val="32"/>
          <w:w w:val="150"/>
          <w:sz w:val="36"/>
        </w:rPr>
        <w:t xml:space="preserve">  </w:t>
      </w:r>
      <w:r>
        <w:rPr>
          <w:b/>
          <w:spacing w:val="7"/>
          <w:sz w:val="36"/>
        </w:rPr>
        <w:t>从建筑物的立面</w:t>
      </w:r>
    </w:p>
    <w:p>
      <w:pPr>
        <w:spacing w:after="0" w:line="657" w:lineRule="exact"/>
        <w:jc w:val="both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https://d.book118.com/057200143031006050</w:t>
        </w:r>
      </w:hyperlink>
    </w:p>
    <w:p>
      <w:pPr>
        <w:spacing w:after="0" w:line="657" w:lineRule="exact"/>
        <w:jc w:val="both"/>
        <w:rPr>
          <w:sz w:val="36"/>
        </w:rPr>
      </w:pPr>
    </w:p>
    <w:sectPr>
      <w:pgSz w:w="11910" w:h="16840"/>
      <w:pgMar w:top="1380" w:right="100" w:bottom="280" w:left="1680" w:header="708" w:footer="70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Dubai">
    <w:altName w:val="Dubai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D6A7D"/>
    <w:multiLevelType w:val="hybridMultilevel"/>
    <w:tmpl w:val="00000000"/>
    <w:lvl w:ilvl="0">
      <w:start w:val="1"/>
      <w:numFmt w:val="decimal"/>
      <w:lvlText w:val="%1"/>
      <w:lvlJc w:val="left"/>
      <w:pPr>
        <w:ind w:left="390" w:hanging="27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36"/>
        <w:szCs w:val="36"/>
        <w:lang w:val="en-US" w:eastAsia="zh-CN" w:bidi="ar-SA"/>
      </w:rPr>
    </w:lvl>
    <w:lvl w:ilvl="1">
      <w:start w:val="1"/>
      <w:numFmt w:val="decimal"/>
      <w:lvlText w:val="（%2）"/>
      <w:lvlJc w:val="left"/>
      <w:pPr>
        <w:ind w:left="120" w:hanging="921"/>
        <w:jc w:val="left"/>
      </w:pPr>
      <w:rPr>
        <w:rFonts w:ascii="微软雅黑" w:eastAsia="微软雅黑" w:hAnsi="微软雅黑" w:cs="微软雅黑" w:hint="default"/>
        <w:b/>
        <w:bCs/>
        <w:i w:val="0"/>
        <w:iCs w:val="0"/>
        <w:spacing w:val="0"/>
        <w:w w:val="100"/>
        <w:sz w:val="34"/>
        <w:szCs w:val="3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80" w:hanging="9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61" w:hanging="9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42" w:hanging="9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22" w:hanging="9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803" w:hanging="9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84" w:hanging="9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64" w:hanging="921"/>
      </w:pPr>
      <w:rPr>
        <w:rFonts w:hint="default"/>
        <w:lang w:val="en-US" w:eastAsia="zh-CN" w:bidi="ar-SA"/>
      </w:rPr>
    </w:lvl>
  </w:abstractNum>
  <w:abstractNum w:abstractNumId="1">
    <w:nsid w:val="0F8B89D5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903"/>
        <w:jc w:val="left"/>
      </w:pPr>
      <w:rPr>
        <w:rFonts w:ascii="微软雅黑" w:eastAsia="微软雅黑" w:hAnsi="微软雅黑" w:cs="微软雅黑" w:hint="default"/>
        <w:b/>
        <w:bCs/>
        <w:i w:val="0"/>
        <w:iCs w:val="0"/>
        <w:spacing w:val="-14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20" w:hanging="90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21" w:hanging="90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21" w:hanging="90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22" w:hanging="90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23" w:hanging="90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90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24" w:hanging="90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124" w:hanging="903"/>
      </w:pPr>
      <w:rPr>
        <w:rFonts w:hint="default"/>
        <w:lang w:val="en-US" w:eastAsia="zh-CN" w:bidi="ar-SA"/>
      </w:rPr>
    </w:lvl>
  </w:abstractNum>
  <w:abstractNum w:abstractNumId="2">
    <w:nsid w:val="10D53B0D"/>
    <w:multiLevelType w:val="hybridMultilevel"/>
    <w:tmpl w:val="00000000"/>
    <w:lvl w:ilvl="0">
      <w:start w:val="1"/>
      <w:numFmt w:val="decimal"/>
      <w:lvlText w:val="%1."/>
      <w:lvlJc w:val="left"/>
      <w:pPr>
        <w:ind w:left="1381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54" w:hanging="54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29" w:hanging="54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54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8" w:hanging="54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53" w:hanging="54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7" w:hanging="54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2" w:hanging="54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76" w:hanging="542"/>
      </w:pPr>
      <w:rPr>
        <w:rFonts w:hint="default"/>
        <w:lang w:val="en-US" w:eastAsia="zh-CN" w:bidi="ar-SA"/>
      </w:rPr>
    </w:lvl>
  </w:abstractNum>
  <w:abstractNum w:abstractNumId="3">
    <w:nsid w:val="118A94C2"/>
    <w:multiLevelType w:val="hybridMultilevel"/>
    <w:tmpl w:val="00000000"/>
    <w:lvl w:ilvl="0">
      <w:start w:val="1"/>
      <w:numFmt w:val="decimal"/>
      <w:lvlText w:val="%1."/>
      <w:lvlJc w:val="left"/>
      <w:pPr>
        <w:ind w:left="1381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54" w:hanging="54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29" w:hanging="54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54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8" w:hanging="54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53" w:hanging="54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7" w:hanging="54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2" w:hanging="54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76" w:hanging="542"/>
      </w:pPr>
      <w:rPr>
        <w:rFonts w:hint="default"/>
        <w:lang w:val="en-US" w:eastAsia="zh-CN" w:bidi="ar-SA"/>
      </w:rPr>
    </w:lvl>
  </w:abstractNum>
  <w:abstractNum w:abstractNumId="4">
    <w:nsid w:val="1677E3AF"/>
    <w:multiLevelType w:val="hybridMultilevel"/>
    <w:tmpl w:val="00000000"/>
    <w:lvl w:ilvl="0">
      <w:start w:val="1"/>
      <w:numFmt w:val="decimal"/>
      <w:lvlText w:val="%1）"/>
      <w:lvlJc w:val="left"/>
      <w:pPr>
        <w:ind w:left="1381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54" w:hanging="5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29" w:hanging="5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5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8" w:hanging="5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53" w:hanging="5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7" w:hanging="5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2" w:hanging="5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76" w:hanging="541"/>
      </w:pPr>
      <w:rPr>
        <w:rFonts w:hint="default"/>
        <w:lang w:val="en-US" w:eastAsia="zh-CN" w:bidi="ar-SA"/>
      </w:rPr>
    </w:lvl>
  </w:abstractNum>
  <w:abstractNum w:abstractNumId="5">
    <w:nsid w:val="1DBA144F"/>
    <w:multiLevelType w:val="hybridMultilevel"/>
    <w:tmpl w:val="00000000"/>
    <w:lvl w:ilvl="0">
      <w:start w:val="1"/>
      <w:numFmt w:val="decimal"/>
      <w:lvlText w:val="%1）"/>
      <w:lvlJc w:val="left"/>
      <w:pPr>
        <w:ind w:left="1385" w:hanging="5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54" w:hanging="54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29" w:hanging="54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54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8" w:hanging="54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53" w:hanging="54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7" w:hanging="54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2" w:hanging="54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76" w:hanging="546"/>
      </w:pPr>
      <w:rPr>
        <w:rFonts w:hint="default"/>
        <w:lang w:val="en-US" w:eastAsia="zh-CN" w:bidi="ar-SA"/>
      </w:rPr>
    </w:lvl>
  </w:abstractNum>
  <w:abstractNum w:abstractNumId="6">
    <w:nsid w:val="1E4841C0"/>
    <w:multiLevelType w:val="hybridMultilevel"/>
    <w:tmpl w:val="00000000"/>
    <w:lvl w:ilvl="0">
      <w:start w:val="1"/>
      <w:numFmt w:val="decimal"/>
      <w:lvlText w:val="%1."/>
      <w:lvlJc w:val="left"/>
      <w:pPr>
        <w:ind w:left="1381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54" w:hanging="54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29" w:hanging="54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54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8" w:hanging="54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53" w:hanging="54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7" w:hanging="54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2" w:hanging="54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76" w:hanging="542"/>
      </w:pPr>
      <w:rPr>
        <w:rFonts w:hint="default"/>
        <w:lang w:val="en-US" w:eastAsia="zh-CN" w:bidi="ar-SA"/>
      </w:rPr>
    </w:lvl>
  </w:abstractNum>
  <w:abstractNum w:abstractNumId="7">
    <w:nsid w:val="30C7D3B6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921"/>
        <w:jc w:val="left"/>
      </w:pPr>
      <w:rPr>
        <w:rFonts w:ascii="微软雅黑" w:eastAsia="微软雅黑" w:hAnsi="微软雅黑" w:cs="微软雅黑" w:hint="default"/>
        <w:b/>
        <w:bCs/>
        <w:i w:val="0"/>
        <w:iCs w:val="0"/>
        <w:spacing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20" w:hanging="9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21" w:hanging="9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21" w:hanging="9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22" w:hanging="9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23" w:hanging="9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9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24" w:hanging="9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124" w:hanging="921"/>
      </w:pPr>
      <w:rPr>
        <w:rFonts w:hint="default"/>
        <w:lang w:val="en-US" w:eastAsia="zh-CN" w:bidi="ar-SA"/>
      </w:rPr>
    </w:lvl>
  </w:abstractNum>
  <w:abstractNum w:abstractNumId="8">
    <w:nsid w:val="45884970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911"/>
        <w:jc w:val="left"/>
      </w:pPr>
      <w:rPr>
        <w:rFonts w:ascii="微软雅黑" w:eastAsia="微软雅黑" w:hAnsi="微软雅黑" w:cs="微软雅黑" w:hint="default"/>
        <w:b/>
        <w:bCs/>
        <w:i w:val="0"/>
        <w:iCs w:val="0"/>
        <w:spacing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20" w:hanging="91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21" w:hanging="91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21" w:hanging="91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22" w:hanging="91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23" w:hanging="91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91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24" w:hanging="91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124" w:hanging="911"/>
      </w:pPr>
      <w:rPr>
        <w:rFonts w:hint="default"/>
        <w:lang w:val="en-US" w:eastAsia="zh-CN" w:bidi="ar-SA"/>
      </w:rPr>
    </w:lvl>
  </w:abstractNum>
  <w:abstractNum w:abstractNumId="9">
    <w:nsid w:val="5F683F38"/>
    <w:multiLevelType w:val="hybridMultilevel"/>
    <w:tmpl w:val="00000000"/>
    <w:lvl w:ilvl="0">
      <w:start w:val="1"/>
      <w:numFmt w:val="decimal"/>
      <w:lvlText w:val="%1）"/>
      <w:lvlJc w:val="left"/>
      <w:pPr>
        <w:ind w:left="120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5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20" w:hanging="5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21" w:hanging="5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21" w:hanging="5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22" w:hanging="5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23" w:hanging="5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5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24" w:hanging="5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124" w:hanging="541"/>
      </w:pPr>
      <w:rPr>
        <w:rFonts w:hint="default"/>
        <w:lang w:val="en-US" w:eastAsia="zh-CN" w:bidi="ar-SA"/>
      </w:rPr>
    </w:lvl>
  </w:abstractNum>
  <w:abstractNum w:abstractNumId="10">
    <w:nsid w:val="69BCAF4F"/>
    <w:multiLevelType w:val="hybridMultilevel"/>
    <w:tmpl w:val="00000000"/>
    <w:lvl w:ilvl="0">
      <w:start w:val="1"/>
      <w:numFmt w:val="decimal"/>
      <w:lvlText w:val="（%1）"/>
      <w:lvlJc w:val="left"/>
      <w:pPr>
        <w:ind w:left="1751" w:hanging="912"/>
        <w:jc w:val="left"/>
      </w:pPr>
      <w:rPr>
        <w:rFonts w:ascii="微软雅黑" w:eastAsia="微软雅黑" w:hAnsi="微软雅黑" w:cs="微软雅黑" w:hint="default"/>
        <w:b/>
        <w:bCs/>
        <w:i w:val="0"/>
        <w:iCs w:val="0"/>
        <w:spacing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596" w:hanging="91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433" w:hanging="91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269" w:hanging="91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106" w:hanging="91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943" w:hanging="91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779" w:hanging="91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616" w:hanging="91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452" w:hanging="912"/>
      </w:pPr>
      <w:rPr>
        <w:rFonts w:hint="default"/>
        <w:lang w:val="en-US" w:eastAsia="zh-CN" w:bidi="ar-SA"/>
      </w:rPr>
    </w:lvl>
  </w:abstractNum>
  <w:abstractNum w:abstractNumId="11">
    <w:nsid w:val="703835F8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922"/>
        <w:jc w:val="left"/>
      </w:pPr>
      <w:rPr>
        <w:rFonts w:ascii="微软雅黑" w:eastAsia="微软雅黑" w:hAnsi="微软雅黑" w:cs="微软雅黑" w:hint="default"/>
        <w:b/>
        <w:bCs/>
        <w:i w:val="0"/>
        <w:iCs w:val="0"/>
        <w:spacing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20" w:hanging="9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21" w:hanging="9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21" w:hanging="9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22" w:hanging="9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23" w:hanging="9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9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24" w:hanging="9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124" w:hanging="922"/>
      </w:pPr>
      <w:rPr>
        <w:rFonts w:hint="default"/>
        <w:lang w:val="en-US" w:eastAsia="zh-CN" w:bidi="ar-SA"/>
      </w:rPr>
    </w:lvl>
  </w:abstractNum>
  <w:abstractNum w:abstractNumId="12">
    <w:nsid w:val="705CDD9B"/>
    <w:multiLevelType w:val="hybridMultilevel"/>
    <w:tmpl w:val="00000000"/>
    <w:lvl w:ilvl="0">
      <w:start w:val="1"/>
      <w:numFmt w:val="decimal"/>
      <w:lvlText w:val="%1."/>
      <w:lvlJc w:val="left"/>
      <w:pPr>
        <w:ind w:left="1381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54" w:hanging="54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29" w:hanging="54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54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8" w:hanging="54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53" w:hanging="54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7" w:hanging="54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2" w:hanging="54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76" w:hanging="542"/>
      </w:pPr>
      <w:rPr>
        <w:rFonts w:hint="default"/>
        <w:lang w:val="en-US" w:eastAsia="zh-CN" w:bidi="ar-SA"/>
      </w:rPr>
    </w:lvl>
  </w:abstractNum>
  <w:abstractNum w:abstractNumId="13">
    <w:nsid w:val="76B893CE"/>
    <w:multiLevelType w:val="hybridMultilevel"/>
    <w:tmpl w:val="00000000"/>
    <w:lvl w:ilvl="0">
      <w:start w:val="1"/>
      <w:numFmt w:val="decimal"/>
      <w:lvlText w:val="%1"/>
      <w:lvlJc w:val="left"/>
      <w:pPr>
        <w:ind w:left="120" w:hanging="270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36"/>
        <w:szCs w:val="3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20" w:hanging="27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21" w:hanging="27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21" w:hanging="27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22" w:hanging="27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23" w:hanging="27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27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24" w:hanging="27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124" w:hanging="270"/>
      </w:pPr>
      <w:rPr>
        <w:rFonts w:hint="default"/>
        <w:lang w:val="en-US" w:eastAsia="zh-CN" w:bidi="ar-SA"/>
      </w:rPr>
    </w:lvl>
  </w:abstractNum>
  <w:abstractNum w:abstractNumId="14">
    <w:nsid w:val="7A5289A0"/>
    <w:multiLevelType w:val="hybridMultilevel"/>
    <w:tmpl w:val="00000000"/>
    <w:lvl w:ilvl="0">
      <w:start w:val="1"/>
      <w:numFmt w:val="decimal"/>
      <w:lvlText w:val="%1."/>
      <w:lvlJc w:val="left"/>
      <w:pPr>
        <w:ind w:left="1381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254" w:hanging="54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29" w:hanging="54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54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878" w:hanging="54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753" w:hanging="54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627" w:hanging="54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502" w:hanging="54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76" w:hanging="542"/>
      </w:pPr>
      <w:rPr>
        <w:rFonts w:hint="default"/>
        <w:lang w:val="en-US" w:eastAsia="zh-CN" w:bidi="ar-SA"/>
      </w:rPr>
    </w:lvl>
  </w:abstractNum>
  <w:abstractNum w:abstractNumId="15">
    <w:nsid w:val="7CFF1BE8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922"/>
        <w:jc w:val="left"/>
      </w:pPr>
      <w:rPr>
        <w:rFonts w:ascii="微软雅黑" w:eastAsia="微软雅黑" w:hAnsi="微软雅黑" w:cs="微软雅黑" w:hint="default"/>
        <w:b/>
        <w:bCs/>
        <w:i w:val="0"/>
        <w:iCs w:val="0"/>
        <w:spacing w:val="0"/>
        <w:w w:val="100"/>
        <w:sz w:val="34"/>
        <w:szCs w:val="3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120" w:hanging="9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21" w:hanging="9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21" w:hanging="9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22" w:hanging="9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23" w:hanging="9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9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24" w:hanging="9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124" w:hanging="922"/>
      </w:pPr>
      <w:rPr>
        <w:rFonts w:hint="default"/>
        <w:lang w:val="en-US" w:eastAsia="zh-CN" w:bidi="ar-SA"/>
      </w:r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11"/>
  </w:num>
  <w:num w:numId="5">
    <w:abstractNumId w:val="15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4"/>
  </w:num>
  <w:num w:numId="14">
    <w:abstractNumId w:val="5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080"/>
      <w:outlineLvl w:val="0"/>
    </w:pPr>
    <w:rPr>
      <w:rFonts w:ascii="微软雅黑" w:eastAsia="微软雅黑" w:hAnsi="微软雅黑" w:cs="微软雅黑"/>
      <w:b/>
      <w:bCs/>
      <w:sz w:val="48"/>
      <w:szCs w:val="48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firstLine="720"/>
    </w:pPr>
    <w:rPr>
      <w:rFonts w:ascii="微软雅黑" w:eastAsia="微软雅黑" w:hAnsi="微软雅黑" w:cs="微软雅黑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hyperlink" Target="https://d.book118.com/057200143031006050" TargetMode="Externa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2024-03-04T12:42:35Z</dcterms:created>
  <dcterms:modified xsi:type="dcterms:W3CDTF">2024-03-04T12:42:35Z</dcterms:modified>
</cp:coreProperties>
</file>