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48DA" w:rsidP="000C48DA" w14:paraId="254133E6" w14:textId="77777777">
      <w:pPr>
        <w:spacing w:before="48" w:beforeLines="20" w:after="360" w:afterLines="150" w:line="360" w:lineRule="auto"/>
        <w:jc w:val="center"/>
        <w:rPr>
          <w:rFonts w:ascii="华文中宋" w:eastAsia="华文中宋" w:hAnsi="华文中宋"/>
          <w:b/>
          <w:sz w:val="30"/>
        </w:rPr>
      </w:pPr>
      <w:r w:rsidRPr="000C48DA">
        <w:rPr>
          <w:rFonts w:ascii="华文中宋" w:eastAsia="华文中宋" w:hAnsi="华文中宋"/>
          <w:b/>
          <w:sz w:val="30"/>
        </w:rPr>
        <w:t>2023</w:t>
      </w:r>
      <w:r w:rsidRPr="000C48DA">
        <w:rPr>
          <w:rFonts w:ascii="华文中宋" w:eastAsia="华文中宋" w:hAnsi="华文中宋"/>
          <w:b/>
          <w:sz w:val="30"/>
        </w:rPr>
        <w:t>江西吉安市吉州区园投人力资源服务有限公司招聘工作人员</w:t>
      </w:r>
      <w:r w:rsidRPr="000C48DA">
        <w:rPr>
          <w:rFonts w:ascii="华文中宋" w:eastAsia="华文中宋" w:hAnsi="华文中宋"/>
          <w:b/>
          <w:sz w:val="30"/>
        </w:rPr>
        <w:t>5</w:t>
      </w:r>
      <w:r w:rsidRPr="000C48DA">
        <w:rPr>
          <w:rFonts w:ascii="华文中宋" w:eastAsia="华文中宋" w:hAnsi="华文中宋"/>
          <w:b/>
          <w:sz w:val="30"/>
        </w:rPr>
        <w:t>人补充笔试备考题库及答案解析</w:t>
      </w:r>
    </w:p>
    <w:p w:rsidR="00A77B3E" w14:paraId="5170CC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5021B3" w14:textId="77777777">
      <w:pPr>
        <w:spacing w:after="260" w:line="360" w:lineRule="auto"/>
      </w:pPr>
      <w:r>
        <w:rPr>
          <w:rFonts w:ascii="微软雅黑" w:eastAsia="微软雅黑" w:cs="微软雅黑"/>
        </w:rPr>
        <w:t>一、选择题</w:t>
      </w:r>
    </w:p>
    <w:p w:rsidR="006D34C4" w14:paraId="7029C53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D7FAC1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75FACC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317E36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5209CA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5CB0B4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202A2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3A1F0ED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489FC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C9AE9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6DF676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232E4D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272FC9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050F5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CDCEA7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521BD81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113E6D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23085F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1332FA9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25C46B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B6244E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03FB037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4FC12E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4133BD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78EC71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21DBC5D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07410D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5C270A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通过题意可知，通过和谐的方式进行拆迁，可以很大程度上避免矛盾的产生，有利于提升政府文明执法的水平。故选</w:t>
      </w:r>
      <w:r w:rsidRPr="006D34C4">
        <w:rPr>
          <w:rFonts w:ascii="微软雅黑" w:eastAsia="微软雅黑" w:cs="微软雅黑"/>
          <w:szCs w:val="14"/>
        </w:rPr>
        <w:t>B</w:t>
      </w:r>
      <w:r w:rsidRPr="006D34C4">
        <w:rPr>
          <w:rFonts w:ascii="微软雅黑" w:eastAsia="微软雅黑" w:cs="微软雅黑"/>
          <w:szCs w:val="14"/>
        </w:rPr>
        <w:t>。</w:t>
      </w:r>
    </w:p>
    <w:p w:rsidR="006D34C4" w14:paraId="6F69D83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市场机制无法按市场方式分担如国防、交通设施、社会治安维护用品等费用，这说明：</w:t>
      </w:r>
      <w:r w:rsidRPr="006D34C4">
        <w:rPr>
          <w:rFonts w:ascii="微软雅黑" w:eastAsia="微软雅黑" w:cs="微软雅黑"/>
          <w:szCs w:val="14"/>
        </w:rPr>
        <w:t>()</w:t>
      </w:r>
      <w:r w:rsidRPr="006D34C4">
        <w:rPr>
          <w:rFonts w:ascii="微软雅黑" w:eastAsia="微软雅黑" w:cs="微软雅黑"/>
          <w:szCs w:val="14"/>
        </w:rPr>
        <w:t>。</w:t>
      </w:r>
    </w:p>
    <w:p w:rsidR="006D34C4" w14:paraId="4A99A7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、市场存在非竞争性</w:t>
      </w:r>
    </w:p>
    <w:p w:rsidR="006D34C4" w14:paraId="03B13A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、市场无法提供公共用品</w:t>
      </w:r>
    </w:p>
    <w:p w:rsidR="006D34C4" w14:paraId="4125F5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、市场无法克服外部不经济</w:t>
      </w:r>
    </w:p>
    <w:p w:rsidR="006D34C4" w14:paraId="68365E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、现实社会中存在着信息和理性的不完备性</w:t>
      </w:r>
    </w:p>
    <w:p w:rsidR="006D34C4" w14:paraId="08E05E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287E88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公共用品分公共产品和公共服务。故选</w:t>
      </w:r>
      <w:r w:rsidRPr="006D34C4">
        <w:rPr>
          <w:rFonts w:ascii="微软雅黑" w:eastAsia="微软雅黑" w:cs="微软雅黑"/>
          <w:szCs w:val="14"/>
        </w:rPr>
        <w:t>B</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https://d.book118.com/058011015134006032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rsidP="00B77510" w14:paraId="61A4BC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8DA" w14:paraId="02B1AD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rsidP="00B77510" w14:paraId="07DE33FD" w14:textId="14483A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48DA" w14:paraId="1DFBCD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paraId="208C91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8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rsidP="00B77510" w14:textId="14483A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48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8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rsidP="00B77510" w14:textId="14483A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48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paraId="35B550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paraId="5C8FC4A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paraId="5C963D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8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48D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89664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C48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48DA"/>
    <w:rPr>
      <w:sz w:val="18"/>
      <w:szCs w:val="18"/>
    </w:rPr>
  </w:style>
  <w:style w:type="paragraph" w:styleId="Footer">
    <w:name w:val="footer"/>
    <w:basedOn w:val="Normal"/>
    <w:link w:val="a0"/>
    <w:rsid w:val="000C48DA"/>
    <w:pPr>
      <w:tabs>
        <w:tab w:val="center" w:pos="4153"/>
        <w:tab w:val="right" w:pos="8306"/>
      </w:tabs>
      <w:snapToGrid w:val="0"/>
    </w:pPr>
    <w:rPr>
      <w:sz w:val="18"/>
      <w:szCs w:val="18"/>
    </w:rPr>
  </w:style>
  <w:style w:type="character" w:customStyle="1" w:styleId="a0">
    <w:name w:val="页脚 字符"/>
    <w:basedOn w:val="DefaultParagraphFont"/>
    <w:link w:val="Footer"/>
    <w:rsid w:val="000C48DA"/>
    <w:rPr>
      <w:sz w:val="18"/>
      <w:szCs w:val="18"/>
    </w:rPr>
  </w:style>
  <w:style w:type="character" w:styleId="PageNumber">
    <w:name w:val="page number"/>
    <w:basedOn w:val="DefaultParagraphFont"/>
    <w:rsid w:val="000C48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801101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