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1"/>
        <w:ind w:left="0"/>
        <w:rPr>
          <w:rFonts w:ascii="Times New Roman"/>
          <w:sz w:val="26"/>
        </w:rPr>
      </w:pPr>
    </w:p>
    <w:p>
      <w:pPr>
        <w:spacing w:before="0" w:line="991" w:lineRule="exact"/>
        <w:ind w:left="4146" w:right="0" w:firstLine="0"/>
        <w:jc w:val="left"/>
        <w:rPr>
          <w:rFonts w:ascii="宋体" w:eastAsia="宋体" w:hint="eastAsia"/>
          <w:b/>
          <w:sz w:val="78"/>
        </w:rPr>
      </w:pPr>
      <w:r>
        <w:rPr>
          <w:rFonts w:ascii="宋体" w:eastAsia="宋体" w:hint="eastAsia"/>
          <w:b/>
          <w:sz w:val="78"/>
        </w:rPr>
        <w:t>垃圾填埋场项目</w:t>
      </w:r>
    </w:p>
    <w:p>
      <w:pPr>
        <w:pStyle w:val="Title"/>
      </w:pPr>
      <w:r>
        <w:t>施工组织设计</w:t>
      </w:r>
    </w:p>
    <w:p>
      <w:pPr>
        <w:spacing w:after="0"/>
        <w:sectPr>
          <w:headerReference w:type="default" r:id="rId4"/>
          <w:type w:val="continuous"/>
          <w:pgSz w:w="17860" w:h="25260"/>
          <w:pgMar w:top="1760" w:right="0" w:bottom="280" w:left="1900" w:header="1088" w:footer="708"/>
          <w:cols w:space="708"/>
        </w:sectPr>
      </w:pPr>
    </w:p>
    <w:p>
      <w:pPr>
        <w:pStyle w:val="BodyText"/>
        <w:ind w:left="0"/>
        <w:rPr>
          <w:rFonts w:ascii="宋体"/>
          <w:b/>
          <w:sz w:val="20"/>
        </w:rPr>
      </w:pPr>
    </w:p>
    <w:p>
      <w:pPr>
        <w:pStyle w:val="BodyText"/>
        <w:ind w:left="0"/>
        <w:rPr>
          <w:rFonts w:ascii="宋体"/>
          <w:b/>
          <w:sz w:val="20"/>
        </w:rPr>
      </w:pPr>
    </w:p>
    <w:p>
      <w:pPr>
        <w:pStyle w:val="BodyText"/>
        <w:ind w:left="0"/>
        <w:rPr>
          <w:rFonts w:ascii="宋体"/>
          <w:b/>
          <w:sz w:val="20"/>
        </w:rPr>
      </w:pPr>
    </w:p>
    <w:p>
      <w:pPr>
        <w:pStyle w:val="BodyText"/>
        <w:spacing w:before="6"/>
        <w:ind w:left="0"/>
        <w:rPr>
          <w:rFonts w:ascii="宋体"/>
          <w:b/>
          <w:sz w:val="27"/>
        </w:rPr>
      </w:pPr>
    </w:p>
    <w:p>
      <w:pPr>
        <w:pStyle w:val="BodyText"/>
        <w:tabs>
          <w:tab w:val="left" w:pos="1051"/>
        </w:tabs>
        <w:spacing w:before="42"/>
        <w:ind w:left="0" w:right="1637"/>
        <w:jc w:val="center"/>
      </w:pPr>
      <w:r>
        <w:t>目</w:t>
        <w:tab/>
        <w:t>录</w:t>
      </w:r>
    </w:p>
    <w:p>
      <w:pPr>
        <w:tabs>
          <w:tab w:val="left" w:pos="4048"/>
        </w:tabs>
        <w:spacing w:before="310"/>
        <w:ind w:left="2118" w:right="0" w:firstLine="0"/>
        <w:jc w:val="left"/>
        <w:rPr>
          <w:b/>
          <w:sz w:val="48"/>
        </w:rPr>
      </w:pPr>
      <w:r>
        <w:rPr>
          <w:b/>
          <w:sz w:val="48"/>
        </w:rPr>
        <w:t>第一章</w:t>
        <w:tab/>
      </w:r>
      <w:r>
        <w:rPr>
          <w:b/>
          <w:w w:val="95"/>
          <w:sz w:val="48"/>
        </w:rPr>
        <w:t>编制说明</w:t>
      </w:r>
    </w:p>
    <w:p>
      <w:pPr>
        <w:pStyle w:val="BodyText"/>
        <w:spacing w:before="8"/>
        <w:ind w:left="0"/>
        <w:rPr>
          <w:b/>
          <w:sz w:val="22"/>
        </w:rPr>
      </w:pPr>
    </w:p>
    <w:p>
      <w:pPr>
        <w:tabs>
          <w:tab w:val="left" w:pos="4048"/>
          <w:tab w:val="left" w:pos="4289"/>
        </w:tabs>
        <w:spacing w:before="31" w:line="364" w:lineRule="auto"/>
        <w:ind w:left="2118" w:right="8796" w:firstLine="0"/>
        <w:jc w:val="left"/>
        <w:rPr>
          <w:b/>
          <w:sz w:val="48"/>
        </w:rPr>
      </w:pPr>
      <w:r>
        <w:rPr>
          <w:b/>
          <w:sz w:val="48"/>
        </w:rPr>
        <w:t>第二章</w:t>
        <w:tab/>
        <w:tab/>
      </w:r>
      <w:r>
        <w:rPr>
          <w:b/>
          <w:w w:val="95"/>
          <w:sz w:val="48"/>
        </w:rPr>
        <w:t>施工现场布</w:t>
      </w:r>
      <w:r>
        <w:rPr>
          <w:b/>
          <w:spacing w:val="-19"/>
          <w:w w:val="95"/>
          <w:sz w:val="48"/>
        </w:rPr>
        <w:t>置</w:t>
      </w:r>
      <w:r>
        <w:rPr>
          <w:b/>
          <w:sz w:val="48"/>
        </w:rPr>
        <w:t>第三章</w:t>
        <w:tab/>
        <w:t>施工部署</w:t>
      </w:r>
    </w:p>
    <w:p>
      <w:pPr>
        <w:tabs>
          <w:tab w:val="left" w:pos="4048"/>
          <w:tab w:val="left" w:pos="4289"/>
        </w:tabs>
        <w:spacing w:before="3" w:line="364" w:lineRule="auto"/>
        <w:ind w:left="2118" w:right="4728" w:firstLine="0"/>
        <w:jc w:val="left"/>
        <w:rPr>
          <w:b/>
          <w:sz w:val="48"/>
        </w:rPr>
      </w:pPr>
      <w:r>
        <w:rPr>
          <w:b/>
          <w:sz w:val="48"/>
        </w:rPr>
        <w:t>第四章</w:t>
        <w:tab/>
      </w:r>
      <w:r>
        <w:rPr>
          <w:b/>
          <w:w w:val="95"/>
          <w:sz w:val="48"/>
        </w:rPr>
        <w:t>各分部分项工程的主要施工方法</w:t>
      </w:r>
      <w:r>
        <w:rPr>
          <w:b/>
          <w:spacing w:val="-19"/>
          <w:w w:val="95"/>
          <w:sz w:val="48"/>
        </w:rPr>
        <w:t xml:space="preserve">； </w:t>
      </w:r>
      <w:r>
        <w:rPr>
          <w:b/>
          <w:sz w:val="48"/>
        </w:rPr>
        <w:t>第五章</w:t>
        <w:tab/>
        <w:tab/>
        <w:t>施工总进度计划</w:t>
      </w:r>
    </w:p>
    <w:p>
      <w:pPr>
        <w:tabs>
          <w:tab w:val="left" w:pos="4048"/>
        </w:tabs>
        <w:spacing w:before="3" w:line="364" w:lineRule="auto"/>
        <w:ind w:left="2118" w:right="3290" w:firstLine="0"/>
        <w:jc w:val="left"/>
        <w:rPr>
          <w:b/>
          <w:sz w:val="48"/>
        </w:rPr>
      </w:pPr>
      <w:r>
        <w:rPr>
          <w:b/>
          <w:sz w:val="48"/>
        </w:rPr>
        <w:t>第六章</w:t>
        <w:tab/>
      </w:r>
      <w:r>
        <w:rPr>
          <w:b/>
          <w:w w:val="95"/>
          <w:sz w:val="48"/>
        </w:rPr>
        <w:t>投入的主要施工机械设备情况及进场计</w:t>
      </w:r>
      <w:r>
        <w:rPr>
          <w:b/>
          <w:spacing w:val="-17"/>
          <w:w w:val="95"/>
          <w:sz w:val="48"/>
        </w:rPr>
        <w:t>划</w:t>
      </w:r>
      <w:r>
        <w:rPr>
          <w:b/>
          <w:sz w:val="48"/>
        </w:rPr>
        <w:t>第七章</w:t>
        <w:tab/>
        <w:t>劳动力安排计划</w:t>
      </w:r>
    </w:p>
    <w:p>
      <w:pPr>
        <w:tabs>
          <w:tab w:val="left" w:pos="4048"/>
        </w:tabs>
        <w:spacing w:before="2"/>
        <w:ind w:left="2118" w:right="0" w:firstLine="0"/>
        <w:jc w:val="left"/>
        <w:rPr>
          <w:b/>
          <w:sz w:val="48"/>
        </w:rPr>
      </w:pPr>
      <w:r>
        <w:rPr>
          <w:b/>
          <w:sz w:val="48"/>
        </w:rPr>
        <w:t>第八章</w:t>
        <w:tab/>
        <w:t>主要材料需用量计划</w:t>
      </w:r>
    </w:p>
    <w:p>
      <w:pPr>
        <w:tabs>
          <w:tab w:val="left" w:pos="4048"/>
          <w:tab w:val="left" w:pos="4530"/>
          <w:tab w:val="left" w:pos="4772"/>
        </w:tabs>
        <w:spacing w:before="321" w:line="364" w:lineRule="auto"/>
        <w:ind w:left="2118" w:right="5202" w:firstLine="0"/>
        <w:jc w:val="left"/>
        <w:rPr>
          <w:b/>
          <w:sz w:val="48"/>
        </w:rPr>
      </w:pPr>
      <w:r>
        <w:rPr>
          <w:b/>
          <w:sz w:val="48"/>
        </w:rPr>
        <w:t>第九章、确保工程质量的技术组织措施第十章</w:t>
        <w:tab/>
        <w:t>确保安全生产的技术组织措施</w:t>
      </w:r>
      <w:r>
        <w:rPr>
          <w:b/>
          <w:w w:val="95"/>
          <w:sz w:val="48"/>
        </w:rPr>
        <w:t>第十一章</w:t>
        <w:tab/>
        <w:tab/>
        <w:t>确保文明施工的技术组织措</w:t>
      </w:r>
      <w:r>
        <w:rPr>
          <w:b/>
          <w:spacing w:val="-17"/>
          <w:w w:val="95"/>
          <w:sz w:val="48"/>
        </w:rPr>
        <w:t>施</w:t>
      </w:r>
      <w:r>
        <w:rPr>
          <w:b/>
          <w:w w:val="95"/>
          <w:sz w:val="48"/>
        </w:rPr>
        <w:t>第十二章</w:t>
        <w:tab/>
        <w:tab/>
        <w:tab/>
      </w:r>
      <w:r>
        <w:rPr>
          <w:b/>
          <w:sz w:val="48"/>
        </w:rPr>
        <w:t>确保工期的技术组织措施 第十三章</w:t>
      </w:r>
      <w:r>
        <w:rPr>
          <w:b/>
          <w:spacing w:val="9"/>
          <w:sz w:val="48"/>
        </w:rPr>
        <w:t xml:space="preserve"> </w:t>
      </w:r>
      <w:r>
        <w:rPr>
          <w:b/>
          <w:sz w:val="48"/>
        </w:rPr>
        <w:t>施工全过程环境保护</w:t>
      </w:r>
    </w:p>
    <w:p>
      <w:pPr>
        <w:spacing w:before="7" w:line="364" w:lineRule="auto"/>
        <w:ind w:left="2118" w:right="3464" w:firstLine="0"/>
        <w:jc w:val="left"/>
        <w:rPr>
          <w:b/>
          <w:sz w:val="48"/>
        </w:rPr>
      </w:pPr>
      <w:r>
        <w:rPr>
          <w:b/>
          <w:sz w:val="48"/>
        </w:rPr>
        <w:t>第十四章 地下管线及地上、地下设施的加固措施第十五章 季节施工措施</w:t>
      </w:r>
    </w:p>
    <w:p>
      <w:pPr>
        <w:spacing w:before="3"/>
        <w:ind w:left="2118" w:right="0" w:firstLine="0"/>
        <w:jc w:val="left"/>
        <w:rPr>
          <w:b/>
          <w:sz w:val="48"/>
        </w:rPr>
      </w:pPr>
      <w:r>
        <w:rPr>
          <w:b/>
          <w:sz w:val="48"/>
        </w:rPr>
        <w:t>附图及附表</w:t>
      </w:r>
    </w:p>
    <w:p>
      <w:pPr>
        <w:spacing w:after="0"/>
        <w:jc w:val="left"/>
        <w:rPr>
          <w:sz w:val="48"/>
        </w:rPr>
        <w:sectPr>
          <w:headerReference w:type="default" r:id="rId5"/>
          <w:pgSz w:w="17860" w:h="25260"/>
          <w:pgMar w:top="1760" w:right="0" w:bottom="280" w:left="1900" w:header="1088" w:footer="0"/>
          <w:pgNumType w:start="2"/>
          <w:cols w:space="708"/>
        </w:sectPr>
      </w:pPr>
    </w:p>
    <w:p>
      <w:pPr>
        <w:pStyle w:val="BodyText"/>
        <w:spacing w:before="5"/>
        <w:ind w:left="0"/>
        <w:rPr>
          <w:b/>
          <w:sz w:val="14"/>
        </w:rPr>
      </w:pPr>
    </w:p>
    <w:p>
      <w:pPr>
        <w:pStyle w:val="BodyText"/>
        <w:tabs>
          <w:tab w:val="left" w:pos="1681"/>
        </w:tabs>
        <w:spacing w:before="42"/>
        <w:ind w:left="0" w:right="367"/>
        <w:jc w:val="center"/>
      </w:pPr>
      <w:r>
        <w:t>第一章</w:t>
        <w:tab/>
        <w:t>编制说明</w:t>
      </w:r>
    </w:p>
    <w:p>
      <w:pPr>
        <w:pStyle w:val="BodyText"/>
        <w:spacing w:before="10"/>
        <w:ind w:left="0"/>
        <w:rPr>
          <w:sz w:val="27"/>
        </w:rPr>
      </w:pPr>
    </w:p>
    <w:p>
      <w:pPr>
        <w:pStyle w:val="BodyText"/>
        <w:spacing w:before="42"/>
        <w:ind w:left="1067"/>
      </w:pPr>
      <w:r>
        <w:t>一、工程简介</w:t>
      </w:r>
    </w:p>
    <w:p>
      <w:pPr>
        <w:pStyle w:val="BodyText"/>
        <w:ind w:left="0"/>
      </w:pPr>
    </w:p>
    <w:p>
      <w:pPr>
        <w:pStyle w:val="BodyText"/>
        <w:spacing w:before="285" w:line="417" w:lineRule="auto"/>
        <w:ind w:right="1647" w:firstLine="1889"/>
      </w:pPr>
      <w:r>
        <w:rPr>
          <w:spacing w:val="-1"/>
        </w:rPr>
        <w:t>本工程为某镇垃圾填埋场项目处理生活垃圾</w:t>
      </w:r>
      <w:r>
        <w:rPr>
          <w:spacing w:val="-4"/>
        </w:rPr>
        <w:t>50</w:t>
      </w:r>
      <w:r>
        <w:t>吨，总填埋容积43.75</w:t>
      </w:r>
      <w:r>
        <w:rPr>
          <w:spacing w:val="-24"/>
        </w:rPr>
        <w:t>万立方米。垃圾填埋场工程主要包括垃圾收运系统、垃圾填埋场管理区、</w:t>
      </w:r>
      <w:r>
        <w:t>填埋区、渗滤液调节池及进场道路</w:t>
      </w:r>
    </w:p>
    <w:p>
      <w:pPr>
        <w:pStyle w:val="BodyText"/>
        <w:spacing w:before="4"/>
        <w:ind w:left="0"/>
        <w:rPr>
          <w:sz w:val="32"/>
        </w:rPr>
      </w:pPr>
    </w:p>
    <w:p>
      <w:pPr>
        <w:pStyle w:val="BodyText"/>
        <w:spacing w:line="417" w:lineRule="auto"/>
        <w:ind w:left="1067" w:right="12363"/>
      </w:pPr>
      <w:r>
        <w:t>二、建设地点某镇</w:t>
      </w:r>
    </w:p>
    <w:p>
      <w:pPr>
        <w:pStyle w:val="BodyText"/>
        <w:spacing w:line="537" w:lineRule="exact"/>
        <w:ind w:left="1067"/>
      </w:pPr>
      <w:r>
        <w:t>三、编制依据</w:t>
      </w:r>
    </w:p>
    <w:p>
      <w:pPr>
        <w:pStyle w:val="BodyText"/>
        <w:ind w:left="0"/>
      </w:pPr>
    </w:p>
    <w:p>
      <w:pPr>
        <w:pStyle w:val="ListParagraph"/>
        <w:numPr>
          <w:ilvl w:val="0"/>
          <w:numId w:val="39"/>
        </w:numPr>
        <w:tabs>
          <w:tab w:val="left" w:pos="1914"/>
        </w:tabs>
        <w:spacing w:before="284" w:after="0" w:line="240" w:lineRule="auto"/>
        <w:ind w:left="1914" w:right="0" w:hanging="1053"/>
        <w:jc w:val="left"/>
        <w:rPr>
          <w:rFonts w:ascii="宋体" w:eastAsia="宋体" w:hint="eastAsia"/>
          <w:sz w:val="42"/>
        </w:rPr>
      </w:pPr>
      <w:r>
        <w:rPr>
          <w:rFonts w:ascii="宋体" w:eastAsia="宋体" w:hint="eastAsia"/>
          <w:sz w:val="42"/>
        </w:rPr>
        <w:t>某镇垃圾填埋场项目招标文件</w:t>
      </w:r>
    </w:p>
    <w:p>
      <w:pPr>
        <w:pStyle w:val="BodyText"/>
        <w:ind w:left="0"/>
        <w:rPr>
          <w:rFonts w:ascii="宋体"/>
        </w:rPr>
      </w:pPr>
    </w:p>
    <w:p>
      <w:pPr>
        <w:pStyle w:val="ListParagraph"/>
        <w:numPr>
          <w:ilvl w:val="1"/>
          <w:numId w:val="39"/>
        </w:numPr>
        <w:tabs>
          <w:tab w:val="left" w:pos="2123"/>
        </w:tabs>
        <w:spacing w:before="281" w:after="0" w:line="240" w:lineRule="auto"/>
        <w:ind w:left="2122" w:right="0" w:hanging="1053"/>
        <w:jc w:val="left"/>
        <w:rPr>
          <w:rFonts w:ascii="宋体" w:eastAsia="宋体" w:hint="eastAsia"/>
          <w:sz w:val="42"/>
        </w:rPr>
      </w:pPr>
      <w:r>
        <w:rPr>
          <w:rFonts w:ascii="宋体" w:eastAsia="宋体" w:hint="eastAsia"/>
          <w:sz w:val="42"/>
        </w:rPr>
        <w:t>某镇垃圾填埋场项目施工图纸</w:t>
      </w:r>
    </w:p>
    <w:p>
      <w:pPr>
        <w:pStyle w:val="BodyText"/>
        <w:ind w:left="0"/>
        <w:rPr>
          <w:rFonts w:ascii="宋体"/>
        </w:rPr>
      </w:pPr>
    </w:p>
    <w:p>
      <w:pPr>
        <w:pStyle w:val="ListParagraph"/>
        <w:numPr>
          <w:ilvl w:val="1"/>
          <w:numId w:val="39"/>
        </w:numPr>
        <w:tabs>
          <w:tab w:val="left" w:pos="2123"/>
        </w:tabs>
        <w:spacing w:before="282" w:after="0" w:line="240" w:lineRule="auto"/>
        <w:ind w:left="2122" w:right="0" w:hanging="1056"/>
        <w:jc w:val="left"/>
        <w:rPr>
          <w:rFonts w:ascii="宋体" w:eastAsia="宋体" w:hint="eastAsia"/>
          <w:sz w:val="42"/>
        </w:rPr>
      </w:pPr>
      <w:r>
        <w:rPr>
          <w:rFonts w:ascii="宋体" w:eastAsia="宋体" w:hint="eastAsia"/>
          <w:sz w:val="42"/>
        </w:rPr>
        <w:t>现行国家有关工程施工规范、规程及技术标准</w:t>
      </w:r>
    </w:p>
    <w:p>
      <w:pPr>
        <w:pStyle w:val="ListParagraph"/>
        <w:numPr>
          <w:ilvl w:val="1"/>
          <w:numId w:val="39"/>
        </w:numPr>
        <w:tabs>
          <w:tab w:val="left" w:pos="2123"/>
        </w:tabs>
        <w:spacing w:before="214" w:after="0" w:line="240" w:lineRule="auto"/>
        <w:ind w:left="2122" w:right="0" w:hanging="1056"/>
        <w:jc w:val="left"/>
        <w:rPr>
          <w:rFonts w:ascii="宋体" w:eastAsia="宋体" w:hint="eastAsia"/>
          <w:sz w:val="42"/>
        </w:rPr>
      </w:pPr>
      <w:r>
        <w:rPr>
          <w:rFonts w:ascii="宋体" w:eastAsia="宋体" w:hint="eastAsia"/>
          <w:sz w:val="42"/>
        </w:rPr>
        <w:t>陕西及咸阳市有关政策和文件规定</w:t>
      </w:r>
    </w:p>
    <w:p>
      <w:pPr>
        <w:pStyle w:val="ListParagraph"/>
        <w:numPr>
          <w:ilvl w:val="1"/>
          <w:numId w:val="39"/>
        </w:numPr>
        <w:tabs>
          <w:tab w:val="left" w:pos="2123"/>
        </w:tabs>
        <w:spacing w:before="211" w:after="0" w:line="240" w:lineRule="auto"/>
        <w:ind w:left="2122" w:right="0" w:hanging="1056"/>
        <w:jc w:val="left"/>
        <w:rPr>
          <w:rFonts w:ascii="宋体" w:eastAsia="宋体" w:hint="eastAsia"/>
          <w:sz w:val="42"/>
        </w:rPr>
      </w:pPr>
      <w:r>
        <w:rPr>
          <w:rFonts w:ascii="宋体" w:eastAsia="宋体" w:hint="eastAsia"/>
          <w:sz w:val="42"/>
        </w:rPr>
        <w:t>现场踏勘情况</w:t>
      </w:r>
    </w:p>
    <w:p>
      <w:pPr>
        <w:pStyle w:val="ListParagraph"/>
        <w:numPr>
          <w:ilvl w:val="1"/>
          <w:numId w:val="39"/>
        </w:numPr>
        <w:tabs>
          <w:tab w:val="left" w:pos="2123"/>
        </w:tabs>
        <w:spacing w:before="210" w:after="0" w:line="240" w:lineRule="auto"/>
        <w:ind w:left="2122" w:right="0" w:hanging="1056"/>
        <w:jc w:val="left"/>
        <w:rPr>
          <w:rFonts w:ascii="宋体" w:eastAsia="宋体" w:hint="eastAsia"/>
          <w:sz w:val="42"/>
        </w:rPr>
      </w:pPr>
      <w:r>
        <w:rPr>
          <w:rFonts w:ascii="宋体" w:eastAsia="宋体" w:hint="eastAsia"/>
          <w:sz w:val="42"/>
        </w:rPr>
        <w:t>我公司管理体系文件</w:t>
      </w:r>
    </w:p>
    <w:p>
      <w:pPr>
        <w:spacing w:after="0" w:line="240" w:lineRule="auto"/>
        <w:jc w:val="left"/>
        <w:rPr>
          <w:rFonts w:ascii="宋体" w:eastAsia="宋体" w:hint="eastAsia"/>
          <w:sz w:val="42"/>
        </w:rPr>
        <w:sectPr>
          <w:headerReference w:type="default" r:id="rId6"/>
          <w:pgSz w:w="17860" w:h="25260"/>
          <w:pgMar w:top="1760" w:right="0" w:bottom="280" w:left="1900" w:header="1088" w:footer="0"/>
          <w:pgNumType w:start="3"/>
          <w:cols w:space="708"/>
        </w:sect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8"/>
        <w:ind w:left="0"/>
        <w:rPr>
          <w:rFonts w:ascii="宋体"/>
          <w:sz w:val="17"/>
        </w:rPr>
      </w:pPr>
    </w:p>
    <w:p>
      <w:pPr>
        <w:pStyle w:val="BodyText"/>
        <w:tabs>
          <w:tab w:val="left" w:pos="6842"/>
        </w:tabs>
        <w:spacing w:before="42"/>
        <w:ind w:left="4952"/>
      </w:pPr>
      <w:r>
        <w:t>第二章</w:t>
        <w:tab/>
        <w:t>施工现场布置</w:t>
      </w:r>
    </w:p>
    <w:p>
      <w:pPr>
        <w:pStyle w:val="BodyText"/>
        <w:spacing w:before="4"/>
        <w:ind w:left="0"/>
        <w:rPr>
          <w:sz w:val="33"/>
        </w:rPr>
      </w:pPr>
    </w:p>
    <w:p>
      <w:pPr>
        <w:pStyle w:val="BodyText"/>
        <w:ind w:left="984"/>
      </w:pPr>
      <w:r>
        <w:t>一、 总体布局</w:t>
      </w:r>
    </w:p>
    <w:p>
      <w:pPr>
        <w:pStyle w:val="ListParagraph"/>
        <w:numPr>
          <w:ilvl w:val="0"/>
          <w:numId w:val="38"/>
        </w:numPr>
        <w:tabs>
          <w:tab w:val="left" w:pos="1770"/>
        </w:tabs>
        <w:spacing w:before="272" w:after="0" w:line="240" w:lineRule="auto"/>
        <w:ind w:left="1770" w:right="0" w:hanging="988"/>
        <w:jc w:val="left"/>
        <w:rPr>
          <w:sz w:val="42"/>
        </w:rPr>
      </w:pPr>
      <w:r>
        <w:rPr>
          <w:sz w:val="42"/>
        </w:rPr>
        <w:t>现场管理：施工范围内堆挂标示牌，封闭管理。</w:t>
      </w:r>
    </w:p>
    <w:p>
      <w:pPr>
        <w:pStyle w:val="ListParagraph"/>
        <w:numPr>
          <w:ilvl w:val="0"/>
          <w:numId w:val="38"/>
        </w:numPr>
        <w:tabs>
          <w:tab w:val="left" w:pos="1770"/>
        </w:tabs>
        <w:spacing w:before="272" w:after="0" w:line="362" w:lineRule="auto"/>
        <w:ind w:left="228" w:right="1383" w:firstLine="554"/>
        <w:jc w:val="left"/>
        <w:rPr>
          <w:sz w:val="42"/>
        </w:rPr>
      </w:pPr>
      <w:r>
        <w:rPr>
          <w:w w:val="100"/>
          <w:sz w:val="42"/>
        </w:rPr>
        <w:t>用水布置：设</w:t>
      </w:r>
      <w:r>
        <w:rPr>
          <w:spacing w:val="-349"/>
          <w:w w:val="100"/>
          <w:sz w:val="42"/>
        </w:rPr>
        <w:t>ф</w:t>
      </w:r>
      <w:r>
        <w:rPr>
          <w:w w:val="100"/>
          <w:sz w:val="42"/>
        </w:rPr>
        <w:t>100m</w:t>
      </w:r>
      <w:r>
        <w:rPr>
          <w:spacing w:val="34"/>
          <w:w w:val="100"/>
          <w:sz w:val="42"/>
        </w:rPr>
        <w:t>m</w:t>
      </w:r>
      <w:r>
        <w:rPr>
          <w:w w:val="100"/>
          <w:sz w:val="42"/>
        </w:rPr>
        <w:t>给水主干管将水接入现场，给水管埋入</w:t>
      </w:r>
      <w:r>
        <w:rPr>
          <w:spacing w:val="-265"/>
          <w:w w:val="100"/>
          <w:sz w:val="42"/>
        </w:rPr>
        <w:t>地</w:t>
      </w:r>
      <w:r>
        <w:rPr>
          <w:w w:val="100"/>
          <w:sz w:val="42"/>
        </w:rPr>
        <w:t>8</w:t>
      </w:r>
      <w:r>
        <w:rPr>
          <w:spacing w:val="-157"/>
          <w:w w:val="100"/>
          <w:sz w:val="42"/>
        </w:rPr>
        <w:t>0</w:t>
      </w:r>
      <w:r>
        <w:rPr>
          <w:spacing w:val="-265"/>
          <w:w w:val="100"/>
          <w:sz w:val="42"/>
        </w:rPr>
        <w:t>下</w:t>
      </w:r>
      <w:r>
        <w:rPr>
          <w:w w:val="100"/>
          <w:sz w:val="42"/>
        </w:rPr>
        <w:t>0m</w:t>
      </w:r>
      <w:r>
        <w:rPr>
          <w:spacing w:val="-114"/>
          <w:w w:val="100"/>
          <w:sz w:val="42"/>
        </w:rPr>
        <w:t>m</w:t>
      </w:r>
      <w:r>
        <w:rPr>
          <w:w w:val="100"/>
          <w:sz w:val="42"/>
        </w:rPr>
        <w:t xml:space="preserve">。 </w:t>
      </w:r>
      <w:r>
        <w:rPr>
          <w:sz w:val="42"/>
        </w:rPr>
        <w:t>在给水管上游布置阀门作为今后修理水管不影响生产</w:t>
      </w:r>
      <w:r>
        <w:rPr>
          <w:spacing w:val="-93"/>
          <w:sz w:val="42"/>
        </w:rPr>
        <w:t>之在用施，工场地布置水龙头做</w:t>
      </w:r>
      <w:r>
        <w:rPr>
          <w:sz w:val="42"/>
        </w:rPr>
        <w:t>生产用水，另外设置一定数量水龙头作生活用水。</w:t>
      </w:r>
    </w:p>
    <w:p>
      <w:pPr>
        <w:pStyle w:val="ListParagraph"/>
        <w:numPr>
          <w:ilvl w:val="0"/>
          <w:numId w:val="38"/>
        </w:numPr>
        <w:tabs>
          <w:tab w:val="left" w:pos="1770"/>
        </w:tabs>
        <w:spacing w:before="0" w:after="0" w:line="362" w:lineRule="auto"/>
        <w:ind w:left="228" w:right="290" w:firstLine="554"/>
        <w:jc w:val="left"/>
        <w:rPr>
          <w:sz w:val="42"/>
        </w:rPr>
      </w:pPr>
      <w:r>
        <w:rPr>
          <w:spacing w:val="-1"/>
          <w:sz w:val="42"/>
        </w:rPr>
        <w:t>用电布置：由建设单位提供的电源接出电缆线沿生活区四周布置，然后由总</w:t>
      </w:r>
      <w:r>
        <w:rPr>
          <w:sz w:val="42"/>
        </w:rPr>
        <w:t>电缆线接配电箱。</w:t>
      </w:r>
    </w:p>
    <w:p>
      <w:pPr>
        <w:pStyle w:val="ListParagraph"/>
        <w:numPr>
          <w:ilvl w:val="0"/>
          <w:numId w:val="38"/>
        </w:numPr>
        <w:tabs>
          <w:tab w:val="left" w:pos="1770"/>
        </w:tabs>
        <w:spacing w:before="0" w:after="0" w:line="362" w:lineRule="auto"/>
        <w:ind w:left="228" w:right="144" w:firstLine="554"/>
        <w:jc w:val="left"/>
        <w:rPr>
          <w:sz w:val="42"/>
        </w:rPr>
      </w:pPr>
      <w:r>
        <w:rPr>
          <w:sz w:val="42"/>
        </w:rPr>
        <w:t>临时设施布置：按照标准化文明工地的要求，生产区和生活区分开设置。合</w:t>
      </w:r>
      <w:r>
        <w:rPr>
          <w:spacing w:val="-1"/>
          <w:sz w:val="42"/>
        </w:rPr>
        <w:t>理安排好生产设施，施工现场设门卫值班室、公用厕所，并设置钢筋、模板、钢脚手</w:t>
      </w:r>
      <w:r>
        <w:rPr>
          <w:sz w:val="42"/>
        </w:rPr>
        <w:t>管等大型材料备料场。</w:t>
      </w:r>
    </w:p>
    <w:p>
      <w:pPr>
        <w:pStyle w:val="ListParagraph"/>
        <w:numPr>
          <w:ilvl w:val="0"/>
          <w:numId w:val="38"/>
        </w:numPr>
        <w:tabs>
          <w:tab w:val="left" w:pos="1770"/>
        </w:tabs>
        <w:spacing w:before="0" w:after="0" w:line="362" w:lineRule="auto"/>
        <w:ind w:left="228" w:right="290" w:firstLine="554"/>
        <w:jc w:val="left"/>
        <w:rPr>
          <w:sz w:val="42"/>
        </w:rPr>
      </w:pPr>
      <w:r>
        <w:rPr>
          <w:spacing w:val="-1"/>
          <w:sz w:val="42"/>
        </w:rPr>
        <w:t>施工生活区设工人宿舍、伙房、娱乐场所、办公室、门卫值班室。办公区为</w:t>
      </w:r>
      <w:r>
        <w:rPr>
          <w:sz w:val="42"/>
        </w:rPr>
        <w:t>硬化地坪、绿化带，施工、监理均在现场办公。</w:t>
      </w:r>
    </w:p>
    <w:p>
      <w:pPr>
        <w:pStyle w:val="ListParagraph"/>
        <w:numPr>
          <w:ilvl w:val="0"/>
          <w:numId w:val="38"/>
        </w:numPr>
        <w:tabs>
          <w:tab w:val="left" w:pos="1770"/>
        </w:tabs>
        <w:spacing w:before="0" w:after="0" w:line="362" w:lineRule="auto"/>
        <w:ind w:left="228" w:right="144" w:firstLine="554"/>
        <w:jc w:val="left"/>
        <w:rPr>
          <w:sz w:val="42"/>
        </w:rPr>
      </w:pPr>
      <w:r>
        <w:rPr>
          <w:sz w:val="42"/>
        </w:rPr>
        <w:t>现场布置：在建筑物周围设变电室、钢筋区、钢筋冷拉调直、钢筋制作、钢</w:t>
      </w:r>
      <w:r>
        <w:rPr>
          <w:spacing w:val="-1"/>
          <w:sz w:val="42"/>
        </w:rPr>
        <w:t>筋半成品堆放以及木工棚、小型预制构件场地、设备堆料场，同时做硬化地坪处理。</w:t>
      </w:r>
    </w:p>
    <w:p>
      <w:pPr>
        <w:pStyle w:val="ListParagraph"/>
        <w:numPr>
          <w:ilvl w:val="0"/>
          <w:numId w:val="38"/>
        </w:numPr>
        <w:tabs>
          <w:tab w:val="left" w:pos="1770"/>
        </w:tabs>
        <w:spacing w:before="0" w:after="0" w:line="533" w:lineRule="exact"/>
        <w:ind w:left="1770" w:right="0" w:hanging="988"/>
        <w:jc w:val="left"/>
        <w:rPr>
          <w:sz w:val="42"/>
        </w:rPr>
      </w:pPr>
      <w:r>
        <w:rPr>
          <w:sz w:val="42"/>
        </w:rPr>
        <w:t>施工平面布置图详见附图。</w:t>
      </w:r>
    </w:p>
    <w:p>
      <w:pPr>
        <w:pStyle w:val="BodyText"/>
        <w:spacing w:before="247"/>
        <w:ind w:left="984"/>
      </w:pPr>
      <w:r>
        <w:t>二、 主体工程垃圾填埋场区施工阶段的现场平面布置</w:t>
      </w:r>
    </w:p>
    <w:p>
      <w:pPr>
        <w:pStyle w:val="ListParagraph"/>
        <w:numPr>
          <w:ilvl w:val="0"/>
          <w:numId w:val="37"/>
        </w:numPr>
        <w:tabs>
          <w:tab w:val="left" w:pos="1770"/>
        </w:tabs>
        <w:spacing w:before="272" w:after="0" w:line="240" w:lineRule="auto"/>
        <w:ind w:left="1770" w:right="0" w:hanging="988"/>
        <w:jc w:val="left"/>
        <w:rPr>
          <w:sz w:val="42"/>
        </w:rPr>
      </w:pPr>
      <w:r>
        <w:rPr>
          <w:sz w:val="42"/>
        </w:rPr>
        <w:t>施工临时供电</w:t>
      </w:r>
    </w:p>
    <w:p>
      <w:pPr>
        <w:pStyle w:val="BodyText"/>
        <w:spacing w:before="272" w:line="362" w:lineRule="auto"/>
        <w:ind w:left="782" w:right="3585"/>
      </w:pPr>
      <w:r>
        <w:rPr>
          <w:spacing w:val="-30"/>
        </w:rPr>
        <w:t>在现场安装一台</w:t>
      </w:r>
      <w:r>
        <w:t>24KW</w:t>
      </w:r>
      <w:r>
        <w:rPr>
          <w:spacing w:val="-1"/>
        </w:rPr>
        <w:t>备用发电机，保证临时停电时不影响施工。</w:t>
      </w:r>
      <w:r>
        <w:rPr>
          <w:spacing w:val="-28"/>
        </w:rPr>
        <w:t>焊膜时，采用</w:t>
      </w:r>
      <w:r>
        <w:rPr>
          <w:spacing w:val="9"/>
        </w:rPr>
        <w:t>2kw</w:t>
      </w:r>
      <w:r>
        <w:rPr>
          <w:spacing w:val="-15"/>
        </w:rPr>
        <w:t>小型 发电机供电。</w:t>
      </w:r>
    </w:p>
    <w:p>
      <w:pPr>
        <w:pStyle w:val="ListParagraph"/>
        <w:numPr>
          <w:ilvl w:val="0"/>
          <w:numId w:val="37"/>
        </w:numPr>
        <w:tabs>
          <w:tab w:val="left" w:pos="1770"/>
        </w:tabs>
        <w:spacing w:before="0" w:after="0" w:line="362" w:lineRule="auto"/>
        <w:ind w:left="782" w:right="11661" w:firstLine="0"/>
        <w:jc w:val="left"/>
        <w:rPr>
          <w:sz w:val="42"/>
        </w:rPr>
      </w:pPr>
      <w:r>
        <w:rPr>
          <w:spacing w:val="-3"/>
          <w:sz w:val="42"/>
        </w:rPr>
        <w:t>施工临时供水</w:t>
      </w:r>
      <w:r>
        <w:rPr>
          <w:sz w:val="42"/>
        </w:rPr>
        <w:t>采用洒水车拉运。</w:t>
      </w:r>
    </w:p>
    <w:p>
      <w:pPr>
        <w:pStyle w:val="ListParagraph"/>
        <w:numPr>
          <w:ilvl w:val="0"/>
          <w:numId w:val="37"/>
        </w:numPr>
        <w:tabs>
          <w:tab w:val="left" w:pos="1770"/>
        </w:tabs>
        <w:spacing w:before="0" w:after="0" w:line="533" w:lineRule="exact"/>
        <w:ind w:left="1770" w:right="0" w:hanging="988"/>
        <w:jc w:val="left"/>
        <w:rPr>
          <w:sz w:val="42"/>
        </w:rPr>
      </w:pPr>
      <w:r>
        <w:rPr>
          <w:sz w:val="42"/>
        </w:rPr>
        <w:t>施工机械布置</w:t>
      </w:r>
    </w:p>
    <w:p>
      <w:pPr>
        <w:pStyle w:val="BodyText"/>
        <w:spacing w:before="268"/>
        <w:ind w:left="782"/>
      </w:pPr>
      <w:r>
        <w:t>砂浆机、钢筋机械、土方机械等设置详见平面图。项目部管理人员到位，施工现</w:t>
      </w:r>
    </w:p>
    <w:p>
      <w:pPr>
        <w:spacing w:after="0"/>
        <w:sectPr>
          <w:headerReference w:type="default" r:id="rId7"/>
          <w:pgSz w:w="17860" w:h="25260"/>
          <w:pgMar w:top="1760" w:right="0" w:bottom="280" w:left="1900" w:header="1088" w:footer="0"/>
          <w:pgNumType w:start="4"/>
          <w:cols w:space="708"/>
        </w:sectPr>
      </w:pPr>
    </w:p>
    <w:p>
      <w:pPr>
        <w:pStyle w:val="BodyText"/>
        <w:spacing w:before="8"/>
        <w:ind w:left="0"/>
        <w:rPr>
          <w:sz w:val="16"/>
        </w:rPr>
      </w:pPr>
    </w:p>
    <w:p>
      <w:pPr>
        <w:pStyle w:val="BodyText"/>
        <w:spacing w:before="42" w:line="362" w:lineRule="auto"/>
        <w:ind w:right="1034"/>
      </w:pPr>
      <w:r>
        <w:rPr>
          <w:spacing w:val="-3"/>
        </w:rPr>
        <w:t>场严格按照施工总平面位置图进行布</w:t>
      </w:r>
      <w:r>
        <w:rPr>
          <w:spacing w:val="-47"/>
        </w:rPr>
        <w:t>依置照，省市有关现场文明施工的标准配置搭设</w:t>
      </w:r>
      <w:r>
        <w:t>各种临时设施。</w:t>
      </w:r>
    </w:p>
    <w:p>
      <w:pPr>
        <w:pStyle w:val="BodyText"/>
        <w:spacing w:line="362" w:lineRule="auto"/>
        <w:ind w:left="782" w:right="3381"/>
      </w:pPr>
      <w:r>
        <w:t>施工机械和设备材料，按照施工组织设计要求，按时组织进场。施工场地、道路及临时设施搭建</w:t>
      </w:r>
    </w:p>
    <w:p>
      <w:pPr>
        <w:pStyle w:val="ListParagraph"/>
        <w:numPr>
          <w:ilvl w:val="0"/>
          <w:numId w:val="37"/>
        </w:numPr>
        <w:tabs>
          <w:tab w:val="left" w:pos="1770"/>
        </w:tabs>
        <w:spacing w:before="0" w:after="0" w:line="533" w:lineRule="exact"/>
        <w:ind w:left="1770" w:right="0" w:hanging="988"/>
        <w:jc w:val="left"/>
        <w:rPr>
          <w:sz w:val="42"/>
        </w:rPr>
      </w:pPr>
      <w:r>
        <w:rPr>
          <w:sz w:val="42"/>
        </w:rPr>
        <w:t>现场及道路</w:t>
      </w:r>
    </w:p>
    <w:p>
      <w:pPr>
        <w:pStyle w:val="BodyText"/>
        <w:spacing w:before="267" w:line="362" w:lineRule="auto"/>
        <w:ind w:right="980" w:firstLine="554"/>
      </w:pPr>
      <w:r>
        <w:rPr>
          <w:spacing w:val="-8"/>
        </w:rPr>
        <w:t>进场后清扫垃圾并与建设单位办理交接手</w:t>
      </w:r>
      <w:r>
        <w:rPr>
          <w:spacing w:val="-52"/>
        </w:rPr>
        <w:t>现续场。施工道路按总平面布置图施工。</w:t>
      </w:r>
      <w:r>
        <w:t>施工区域内做砂砾碎石道路。整个施工场区，实行封闭式管理。</w:t>
      </w:r>
    </w:p>
    <w:p>
      <w:pPr>
        <w:pStyle w:val="ListParagraph"/>
        <w:numPr>
          <w:ilvl w:val="0"/>
          <w:numId w:val="37"/>
        </w:numPr>
        <w:tabs>
          <w:tab w:val="left" w:pos="1770"/>
        </w:tabs>
        <w:spacing w:before="0" w:after="0" w:line="534" w:lineRule="exact"/>
        <w:ind w:left="1770" w:right="0" w:hanging="988"/>
        <w:jc w:val="left"/>
        <w:rPr>
          <w:sz w:val="42"/>
        </w:rPr>
      </w:pPr>
      <w:r>
        <w:rPr>
          <w:sz w:val="42"/>
        </w:rPr>
        <w:t>临时设施的搭建</w:t>
      </w:r>
    </w:p>
    <w:p>
      <w:pPr>
        <w:pStyle w:val="BodyText"/>
        <w:spacing w:before="272"/>
        <w:ind w:left="782"/>
      </w:pPr>
      <w:r>
        <w:t>现场搭建现场办公及基本生活设施，将生活区和施工区分开设置。</w:t>
      </w:r>
    </w:p>
    <w:p>
      <w:pPr>
        <w:pStyle w:val="BodyText"/>
        <w:tabs>
          <w:tab w:val="left" w:pos="1681"/>
        </w:tabs>
        <w:spacing w:before="243"/>
        <w:ind w:left="0" w:right="1637"/>
        <w:jc w:val="center"/>
      </w:pPr>
      <w:r>
        <w:t>第三章</w:t>
        <w:tab/>
        <w:t>施工部署</w:t>
      </w:r>
    </w:p>
    <w:p>
      <w:pPr>
        <w:pStyle w:val="BodyText"/>
        <w:spacing w:before="4"/>
        <w:ind w:left="0"/>
        <w:rPr>
          <w:sz w:val="33"/>
        </w:rPr>
      </w:pPr>
    </w:p>
    <w:p>
      <w:pPr>
        <w:pStyle w:val="BodyText"/>
      </w:pPr>
      <w:r>
        <w:t>一、指导思想和质量方针</w:t>
      </w:r>
    </w:p>
    <w:p>
      <w:pPr>
        <w:pStyle w:val="BodyText"/>
        <w:spacing w:before="272"/>
      </w:pPr>
      <w:r>
        <w:t>（一</w:t>
      </w:r>
      <w:r>
        <w:rPr>
          <w:spacing w:val="-317"/>
        </w:rPr>
        <w:t>）</w:t>
      </w:r>
      <w:r>
        <w:t>、指导思想</w:t>
      </w:r>
    </w:p>
    <w:p>
      <w:pPr>
        <w:pStyle w:val="BodyText"/>
        <w:spacing w:before="272" w:line="362" w:lineRule="auto"/>
        <w:ind w:right="1829" w:firstLine="838"/>
        <w:jc w:val="both"/>
      </w:pPr>
      <w:r>
        <w:t>制定合理、科学、先进的施工方案，组织精锐的施工队伍，配备先进的机械设备，以一流的现代组织管理方法和措施，保证把新工艺、新技术、新成果贯穿于施工全过程，统筹安排，精心施工，创造高速度、高质量、确保合同工程质量。</w:t>
      </w:r>
    </w:p>
    <w:p>
      <w:pPr>
        <w:pStyle w:val="BodyText"/>
        <w:spacing w:line="528" w:lineRule="exact"/>
        <w:ind w:left="984"/>
        <w:jc w:val="both"/>
      </w:pPr>
      <w:r>
        <w:t>一、 质量工期目标</w:t>
      </w:r>
    </w:p>
    <w:p>
      <w:pPr>
        <w:pStyle w:val="BodyText"/>
        <w:spacing w:before="271"/>
        <w:ind w:left="984"/>
      </w:pPr>
      <w:r>
        <w:t>（一</w:t>
      </w:r>
      <w:r>
        <w:rPr>
          <w:spacing w:val="-130"/>
        </w:rPr>
        <w:t>）</w:t>
      </w:r>
      <w:r>
        <w:rPr>
          <w:spacing w:val="-10"/>
        </w:rPr>
        <w:t>工期目标：</w:t>
      </w:r>
    </w:p>
    <w:p>
      <w:pPr>
        <w:pStyle w:val="BodyText"/>
        <w:spacing w:before="272" w:line="362" w:lineRule="auto"/>
        <w:ind w:right="1557" w:firstLine="756"/>
      </w:pPr>
      <w:r>
        <w:t>确保施工日历天数，</w:t>
      </w:r>
      <w:r>
        <w:rPr>
          <w:spacing w:val="-338"/>
        </w:rPr>
        <w:t>即</w:t>
      </w:r>
      <w:r>
        <w:rPr>
          <w:spacing w:val="3"/>
        </w:rPr>
        <w:t>2014</w:t>
      </w:r>
      <w:r>
        <w:rPr>
          <w:spacing w:val="61"/>
        </w:rPr>
        <w:t>年</w:t>
      </w:r>
      <w:r>
        <w:t>1</w:t>
      </w:r>
      <w:r>
        <w:rPr>
          <w:spacing w:val="-32"/>
        </w:rPr>
        <w:t xml:space="preserve"> 月</w:t>
      </w:r>
      <w:r>
        <w:t>3</w:t>
      </w:r>
      <w:r>
        <w:rPr>
          <w:spacing w:val="-40"/>
        </w:rPr>
        <w:t xml:space="preserve"> 日开工至</w:t>
      </w:r>
      <w:r>
        <w:rPr>
          <w:spacing w:val="3"/>
        </w:rPr>
        <w:t>2014</w:t>
      </w:r>
      <w:r>
        <w:rPr>
          <w:spacing w:val="61"/>
        </w:rPr>
        <w:t>年</w:t>
      </w:r>
      <w:r>
        <w:t>6</w:t>
      </w:r>
      <w:r>
        <w:rPr>
          <w:spacing w:val="-33"/>
        </w:rPr>
        <w:t xml:space="preserve"> 月</w:t>
      </w:r>
      <w:r>
        <w:t>17</w:t>
      </w:r>
      <w:r>
        <w:rPr>
          <w:spacing w:val="-21"/>
        </w:rPr>
        <w:t xml:space="preserve"> 日竣工，总工期</w:t>
      </w:r>
      <w:r>
        <w:rPr>
          <w:spacing w:val="9"/>
        </w:rPr>
        <w:t>180</w:t>
      </w:r>
      <w:r>
        <w:t>天。</w:t>
      </w:r>
    </w:p>
    <w:p>
      <w:pPr>
        <w:pStyle w:val="BodyText"/>
        <w:spacing w:line="362" w:lineRule="auto"/>
        <w:ind w:left="984" w:right="11182"/>
      </w:pPr>
      <w:r>
        <w:t>（二</w:t>
      </w:r>
      <w:r>
        <w:rPr>
          <w:spacing w:val="-130"/>
        </w:rPr>
        <w:t>）</w:t>
      </w:r>
      <w:r>
        <w:rPr>
          <w:spacing w:val="-10"/>
        </w:rPr>
        <w:t xml:space="preserve">质量目标： </w:t>
      </w:r>
      <w:r>
        <w:rPr>
          <w:spacing w:val="-11"/>
        </w:rPr>
        <w:t>工程质量确保合格。</w:t>
      </w:r>
    </w:p>
    <w:p>
      <w:pPr>
        <w:pStyle w:val="BodyText"/>
        <w:spacing w:line="533" w:lineRule="exact"/>
        <w:ind w:left="984"/>
      </w:pPr>
      <w:r>
        <w:t>二、 项目部方针及目标</w:t>
      </w:r>
    </w:p>
    <w:p>
      <w:pPr>
        <w:pStyle w:val="BodyText"/>
        <w:spacing w:before="268" w:line="360" w:lineRule="auto"/>
        <w:ind w:right="1833" w:firstLine="838"/>
      </w:pPr>
      <w:r>
        <w:t>项目部方针是：信守合同、科学管理、精益求精、保证质量、争分夺秒抢进度。</w:t>
      </w:r>
    </w:p>
    <w:p>
      <w:pPr>
        <w:spacing w:after="0" w:line="360" w:lineRule="auto"/>
        <w:sectPr>
          <w:headerReference w:type="default" r:id="rId8"/>
          <w:pgSz w:w="17860" w:h="25260"/>
          <w:pgMar w:top="1760" w:right="0" w:bottom="280" w:left="1900" w:header="1088" w:footer="0"/>
          <w:pgNumType w:start="5"/>
          <w:cols w:space="708"/>
        </w:sectPr>
      </w:pPr>
    </w:p>
    <w:p>
      <w:pPr>
        <w:pStyle w:val="BodyText"/>
        <w:spacing w:before="8"/>
        <w:ind w:left="0"/>
        <w:rPr>
          <w:sz w:val="16"/>
        </w:rPr>
      </w:pPr>
    </w:p>
    <w:p>
      <w:pPr>
        <w:pStyle w:val="BodyText"/>
        <w:spacing w:before="42"/>
        <w:ind w:left="984"/>
      </w:pPr>
      <w:r>
        <w:t>三、 项目管理机构</w:t>
      </w:r>
    </w:p>
    <w:p>
      <w:pPr>
        <w:pStyle w:val="BodyText"/>
        <w:spacing w:before="272" w:line="362" w:lineRule="auto"/>
        <w:ind w:left="984" w:right="11355"/>
      </w:pPr>
      <w:r>
        <w:t>（一</w:t>
      </w:r>
      <w:r>
        <w:rPr>
          <w:spacing w:val="-130"/>
        </w:rPr>
        <w:t>）</w:t>
      </w:r>
      <w:r>
        <w:rPr>
          <w:spacing w:val="-12"/>
        </w:rPr>
        <w:t>项目管理机构</w:t>
      </w:r>
      <w:r>
        <w:t>详见附图</w:t>
      </w:r>
    </w:p>
    <w:p>
      <w:pPr>
        <w:pStyle w:val="BodyText"/>
        <w:spacing w:line="533" w:lineRule="exact"/>
        <w:ind w:left="984"/>
      </w:pPr>
      <w:r>
        <w:t>（二</w:t>
      </w:r>
      <w:r>
        <w:rPr>
          <w:spacing w:val="-130"/>
        </w:rPr>
        <w:t>）</w:t>
      </w:r>
      <w:r>
        <w:rPr>
          <w:spacing w:val="-7"/>
        </w:rPr>
        <w:t>项目部管理人员一览表</w:t>
      </w:r>
    </w:p>
    <w:p>
      <w:pPr>
        <w:pStyle w:val="BodyText"/>
        <w:spacing w:before="272" w:line="362" w:lineRule="auto"/>
        <w:ind w:right="1829" w:firstLine="838"/>
        <w:jc w:val="both"/>
      </w:pPr>
      <w:r>
        <w:t>项目经理部由项目经理、施工、技术、质量、安全、材料、核算、财务等人员组成，由我公司工作经验丰富，业务能力强，责任心强的工程技术人员及经济核算人员组织精心施工。</w:t>
      </w:r>
    </w:p>
    <w:p>
      <w:pPr>
        <w:pStyle w:val="BodyText"/>
        <w:spacing w:line="531" w:lineRule="exact"/>
        <w:ind w:left="984"/>
        <w:jc w:val="both"/>
      </w:pPr>
      <w:r>
        <w:t>四、 项目部岗位职责</w:t>
      </w:r>
    </w:p>
    <w:p>
      <w:pPr>
        <w:pStyle w:val="BodyText"/>
        <w:spacing w:before="272"/>
        <w:ind w:left="984"/>
      </w:pPr>
      <w:r>
        <w:t>（一</w:t>
      </w:r>
      <w:r>
        <w:rPr>
          <w:spacing w:val="-130"/>
        </w:rPr>
        <w:t>）</w:t>
      </w:r>
      <w:r>
        <w:rPr>
          <w:spacing w:val="-10"/>
        </w:rPr>
        <w:t>项目经理：</w:t>
      </w:r>
    </w:p>
    <w:p>
      <w:pPr>
        <w:pStyle w:val="BodyText"/>
        <w:spacing w:before="272"/>
        <w:ind w:left="984"/>
      </w:pPr>
      <w:r>
        <w:t>全面负责本工程项目的施工与管理、负责经济核算把关。</w:t>
      </w:r>
    </w:p>
    <w:p>
      <w:pPr>
        <w:pStyle w:val="BodyText"/>
        <w:spacing w:before="272"/>
        <w:ind w:left="984"/>
      </w:pPr>
      <w:r>
        <w:t>（二</w:t>
      </w:r>
      <w:r>
        <w:rPr>
          <w:spacing w:val="-130"/>
        </w:rPr>
        <w:t>）</w:t>
      </w:r>
      <w:r>
        <w:rPr>
          <w:spacing w:val="-9"/>
        </w:rPr>
        <w:t>技术负责人：</w:t>
      </w:r>
    </w:p>
    <w:p>
      <w:pPr>
        <w:pStyle w:val="BodyText"/>
        <w:spacing w:before="272"/>
        <w:ind w:left="984"/>
      </w:pPr>
      <w:r>
        <w:t>负责本工程的技术管理，组织监督技术方案、规程、标准的实施与执行。</w:t>
      </w:r>
    </w:p>
    <w:p>
      <w:pPr>
        <w:pStyle w:val="BodyText"/>
        <w:spacing w:before="271" w:line="362" w:lineRule="auto"/>
        <w:ind w:right="1693" w:firstLine="756"/>
      </w:pPr>
      <w:r>
        <w:t>（三</w:t>
      </w:r>
      <w:r>
        <w:rPr>
          <w:spacing w:val="-130"/>
        </w:rPr>
        <w:t>）</w:t>
      </w:r>
      <w:r>
        <w:rPr>
          <w:spacing w:val="-17"/>
        </w:rPr>
        <w:t>施工员：负责组织各分项工程技术交底及各工序间的交接</w:t>
      </w:r>
      <w:r>
        <w:rPr>
          <w:spacing w:val="-162"/>
        </w:rPr>
        <w:t>检及查时，组织</w:t>
      </w:r>
      <w:r>
        <w:t>分项工程的隐蔽验收和技术交底，并做好记录。</w:t>
      </w:r>
    </w:p>
    <w:p>
      <w:pPr>
        <w:pStyle w:val="BodyText"/>
        <w:spacing w:line="534" w:lineRule="exact"/>
        <w:ind w:left="984"/>
      </w:pPr>
      <w:r>
        <w:t>（四</w:t>
      </w:r>
      <w:r>
        <w:rPr>
          <w:spacing w:val="-130"/>
        </w:rPr>
        <w:t>）</w:t>
      </w:r>
      <w:r>
        <w:rPr>
          <w:spacing w:val="-7"/>
        </w:rPr>
        <w:t>质检员：负责本工程项目施工质量的监督与控制以及现场试验工作。</w:t>
      </w:r>
    </w:p>
    <w:p>
      <w:pPr>
        <w:pStyle w:val="BodyText"/>
        <w:spacing w:before="272" w:line="362" w:lineRule="auto"/>
        <w:ind w:right="1735" w:firstLine="756"/>
      </w:pPr>
      <w:r>
        <w:t>（五</w:t>
      </w:r>
      <w:r>
        <w:rPr>
          <w:spacing w:val="-130"/>
        </w:rPr>
        <w:t>）</w:t>
      </w:r>
      <w:r>
        <w:rPr>
          <w:spacing w:val="-17"/>
        </w:rPr>
        <w:t>安全员：监督检查本工程项目的安全防护及安全措施的实施</w:t>
      </w:r>
      <w:r>
        <w:rPr>
          <w:spacing w:val="-196"/>
        </w:rPr>
        <w:t>情对况本，工</w:t>
      </w:r>
      <w:r>
        <w:t>程的安全全面负责。</w:t>
      </w:r>
    </w:p>
    <w:p>
      <w:pPr>
        <w:pStyle w:val="BodyText"/>
        <w:spacing w:line="362" w:lineRule="auto"/>
        <w:ind w:left="984" w:right="2090"/>
      </w:pPr>
      <w:r>
        <w:t>（六</w:t>
      </w:r>
      <w:r>
        <w:rPr>
          <w:spacing w:val="-130"/>
        </w:rPr>
        <w:t>）</w:t>
      </w:r>
      <w:r>
        <w:rPr>
          <w:spacing w:val="-8"/>
        </w:rPr>
        <w:t>材料员：负责本工程项目各种材料的质量与验收，保管及发放。</w:t>
      </w:r>
      <w:r>
        <w:rPr>
          <w:spacing w:val="4"/>
        </w:rPr>
        <w:t>五、 项目部主要质量职责</w:t>
      </w:r>
    </w:p>
    <w:p>
      <w:pPr>
        <w:pStyle w:val="BodyText"/>
        <w:spacing w:line="533" w:lineRule="exact"/>
        <w:ind w:left="984"/>
      </w:pPr>
      <w:r>
        <w:t>（一</w:t>
      </w:r>
      <w:r>
        <w:rPr>
          <w:spacing w:val="-130"/>
        </w:rPr>
        <w:t>）</w:t>
      </w:r>
      <w:r>
        <w:rPr>
          <w:spacing w:val="-7"/>
        </w:rPr>
        <w:t>项目经理质量职责</w:t>
      </w:r>
    </w:p>
    <w:p>
      <w:pPr>
        <w:pStyle w:val="BodyText"/>
        <w:tabs>
          <w:tab w:val="left" w:pos="2118"/>
        </w:tabs>
        <w:spacing w:before="268" w:line="362" w:lineRule="auto"/>
        <w:ind w:right="362" w:firstLine="810"/>
      </w:pPr>
      <w:r>
        <w:rPr>
          <w:spacing w:val="-24"/>
        </w:rPr>
        <w:t>1</w:t>
      </w:r>
      <w:r>
        <w:t>、</w:t>
        <w:tab/>
        <w:t>负责项目部全面管理，贯彻执行国家法令、法规及各项规章制度，确保</w:t>
      </w:r>
      <w:r>
        <w:rPr>
          <w:spacing w:val="-19"/>
        </w:rPr>
        <w:t>各</w:t>
      </w:r>
      <w:r>
        <w:t>项经济指标的全面完成。</w:t>
      </w:r>
    </w:p>
    <w:p>
      <w:pPr>
        <w:pStyle w:val="BodyText"/>
        <w:tabs>
          <w:tab w:val="left" w:pos="2118"/>
        </w:tabs>
        <w:spacing w:line="362" w:lineRule="auto"/>
        <w:ind w:right="1780" w:firstLine="810"/>
      </w:pPr>
      <w:r>
        <w:rPr>
          <w:spacing w:val="-24"/>
        </w:rPr>
        <w:t>2</w:t>
      </w:r>
      <w:r>
        <w:t>、</w:t>
        <w:tab/>
        <w:t>管理项目组织机构并落实项目部人员的岗位责</w:t>
      </w:r>
      <w:r>
        <w:rPr>
          <w:spacing w:val="-217"/>
        </w:rPr>
        <w:t>任</w:t>
      </w:r>
      <w:r>
        <w:rPr>
          <w:spacing w:val="-205"/>
        </w:rPr>
        <w:t>审</w:t>
      </w:r>
      <w:r>
        <w:rPr>
          <w:spacing w:val="-217"/>
        </w:rPr>
        <w:t>制</w:t>
      </w:r>
      <w:r>
        <w:rPr>
          <w:spacing w:val="-205"/>
        </w:rPr>
        <w:t>批</w:t>
      </w:r>
      <w:r>
        <w:rPr>
          <w:spacing w:val="-217"/>
        </w:rPr>
        <w:t>，</w:t>
      </w:r>
      <w:r>
        <w:t>质量职责</w:t>
      </w:r>
      <w:r>
        <w:rPr>
          <w:spacing w:val="-361"/>
        </w:rPr>
        <w:t>，</w:t>
      </w:r>
      <w:r>
        <w:t>并</w:t>
      </w:r>
      <w:r>
        <w:rPr>
          <w:spacing w:val="-15"/>
        </w:rPr>
        <w:t>对</w:t>
      </w:r>
      <w:r>
        <w:t>其工作质量进行全面监督和管理。</w:t>
      </w:r>
    </w:p>
    <w:p>
      <w:pPr>
        <w:pStyle w:val="BodyText"/>
        <w:tabs>
          <w:tab w:val="left" w:pos="2118"/>
        </w:tabs>
        <w:spacing w:line="533" w:lineRule="exact"/>
        <w:ind w:left="1038"/>
      </w:pPr>
      <w:r>
        <w:rPr>
          <w:spacing w:val="-24"/>
        </w:rPr>
        <w:t>3</w:t>
      </w:r>
      <w:r>
        <w:t>、</w:t>
        <w:tab/>
        <w:t>编制项目施工组织设计和批准项目质量计划和编制审</w:t>
      </w:r>
      <w:r>
        <w:rPr>
          <w:spacing w:val="-23"/>
        </w:rPr>
        <w:t>核</w:t>
      </w:r>
      <w:r>
        <w:rPr>
          <w:spacing w:val="-399"/>
        </w:rPr>
        <w:t>支</w:t>
      </w:r>
      <w:r>
        <w:rPr>
          <w:spacing w:val="-23"/>
        </w:rPr>
        <w:t>工</w:t>
      </w:r>
      <w:r>
        <w:rPr>
          <w:spacing w:val="-399"/>
        </w:rPr>
        <w:t>持</w:t>
      </w:r>
      <w:r>
        <w:rPr>
          <w:spacing w:val="-23"/>
        </w:rPr>
        <w:t>作</w:t>
      </w:r>
      <w:r>
        <w:rPr>
          <w:spacing w:val="-399"/>
        </w:rPr>
        <w:t>推</w:t>
      </w:r>
      <w:r>
        <w:rPr>
          <w:spacing w:val="-23"/>
        </w:rPr>
        <w:t>，</w:t>
      </w:r>
      <w:r>
        <w:t>广新</w:t>
      </w:r>
    </w:p>
    <w:p>
      <w:pPr>
        <w:spacing w:after="0" w:line="533" w:lineRule="exact"/>
        <w:sectPr>
          <w:headerReference w:type="default" r:id="rId9"/>
          <w:pgSz w:w="17860" w:h="25260"/>
          <w:pgMar w:top="1760" w:right="0" w:bottom="280" w:left="1900" w:header="1088" w:footer="0"/>
          <w:pgNumType w:start="6"/>
          <w:cols w:space="708"/>
        </w:sectPr>
      </w:pPr>
    </w:p>
    <w:p>
      <w:pPr>
        <w:pStyle w:val="BodyText"/>
        <w:spacing w:before="8"/>
        <w:ind w:left="0"/>
        <w:rPr>
          <w:sz w:val="16"/>
        </w:rPr>
      </w:pPr>
    </w:p>
    <w:p>
      <w:pPr>
        <w:pStyle w:val="BodyText"/>
        <w:spacing w:before="42"/>
      </w:pPr>
      <w:r>
        <w:t>工艺、新材料的应用。</w:t>
      </w:r>
    </w:p>
    <w:p>
      <w:pPr>
        <w:pStyle w:val="BodyText"/>
        <w:tabs>
          <w:tab w:val="left" w:pos="2118"/>
        </w:tabs>
        <w:spacing w:before="272" w:line="362" w:lineRule="auto"/>
        <w:ind w:right="362" w:firstLine="810"/>
      </w:pPr>
      <w:r>
        <w:rPr>
          <w:spacing w:val="-24"/>
        </w:rPr>
        <w:t>4</w:t>
      </w:r>
      <w:r>
        <w:t>、</w:t>
        <w:tab/>
        <w:t>科学组织工程施工中人、财、物等资源的管理，及时解决施工中出现的</w:t>
      </w:r>
      <w:r>
        <w:rPr>
          <w:spacing w:val="-19"/>
        </w:rPr>
        <w:t>问</w:t>
      </w:r>
      <w:r>
        <w:t>题。</w:t>
      </w:r>
    </w:p>
    <w:p>
      <w:pPr>
        <w:pStyle w:val="BodyText"/>
        <w:tabs>
          <w:tab w:val="left" w:pos="2118"/>
        </w:tabs>
        <w:spacing w:line="533" w:lineRule="exact"/>
        <w:ind w:left="1038"/>
      </w:pPr>
      <w:r>
        <w:rPr>
          <w:spacing w:val="-24"/>
        </w:rPr>
        <w:t>5</w:t>
      </w:r>
      <w:r>
        <w:t>、</w:t>
        <w:tab/>
        <w:t>掌握施工进度，确保安全生产，使工程质量在施工过程中处于受控状态。</w:t>
      </w:r>
    </w:p>
    <w:p>
      <w:pPr>
        <w:pStyle w:val="BodyText"/>
        <w:tabs>
          <w:tab w:val="left" w:pos="2118"/>
        </w:tabs>
        <w:spacing w:before="272" w:line="362" w:lineRule="auto"/>
        <w:ind w:right="1245" w:firstLine="810"/>
      </w:pPr>
      <w:r>
        <w:rPr>
          <w:spacing w:val="-24"/>
        </w:rPr>
        <w:t>6</w:t>
      </w:r>
      <w:r>
        <w:t>、</w:t>
        <w:tab/>
        <w:t>定期主持召开项目质量改良评审</w:t>
      </w:r>
      <w:r>
        <w:rPr>
          <w:spacing w:val="-233"/>
        </w:rPr>
        <w:t>会</w:t>
      </w:r>
      <w:r>
        <w:rPr>
          <w:spacing w:val="-20"/>
        </w:rPr>
        <w:t>,</w:t>
      </w:r>
      <w:r>
        <w:rPr>
          <w:spacing w:val="-380"/>
        </w:rPr>
        <w:t>针</w:t>
      </w:r>
      <w:r>
        <w:rPr>
          <w:spacing w:val="-42"/>
        </w:rPr>
        <w:t>议</w:t>
      </w:r>
      <w:r>
        <w:t>对项目施工中存在的问题，及</w:t>
      </w:r>
      <w:r>
        <w:rPr>
          <w:spacing w:val="-17"/>
        </w:rPr>
        <w:t>时</w:t>
      </w:r>
      <w:r>
        <w:t>采取纠正和预防措施，不断改善和加强项目管理。</w:t>
      </w:r>
    </w:p>
    <w:p>
      <w:pPr>
        <w:pStyle w:val="BodyText"/>
        <w:tabs>
          <w:tab w:val="left" w:pos="2118"/>
        </w:tabs>
        <w:spacing w:line="533" w:lineRule="exact"/>
        <w:ind w:left="1038"/>
      </w:pPr>
      <w:r>
        <w:rPr>
          <w:spacing w:val="-24"/>
        </w:rPr>
        <w:t>7</w:t>
      </w:r>
      <w:r>
        <w:t>、</w:t>
        <w:tab/>
        <w:t>执行各项财经制度，加强预算管理，推行多种形式的承包责任制。</w:t>
      </w:r>
    </w:p>
    <w:p>
      <w:pPr>
        <w:pStyle w:val="BodyText"/>
        <w:spacing w:before="273"/>
        <w:ind w:left="984"/>
      </w:pPr>
      <w:r>
        <w:t>（二</w:t>
      </w:r>
      <w:r>
        <w:rPr>
          <w:spacing w:val="-130"/>
        </w:rPr>
        <w:t>）</w:t>
      </w:r>
      <w:r>
        <w:rPr>
          <w:spacing w:val="-9"/>
        </w:rPr>
        <w:t>工长质量职责</w:t>
      </w:r>
    </w:p>
    <w:p>
      <w:pPr>
        <w:pStyle w:val="BodyText"/>
        <w:tabs>
          <w:tab w:val="left" w:pos="2118"/>
        </w:tabs>
        <w:spacing w:before="272" w:line="362" w:lineRule="auto"/>
        <w:ind w:right="1517" w:firstLine="756"/>
      </w:pPr>
      <w:r>
        <w:rPr>
          <w:spacing w:val="-24"/>
        </w:rPr>
        <w:t>1</w:t>
      </w:r>
      <w:r>
        <w:t>、</w:t>
        <w:tab/>
        <w:t>协助项目经理主抓生产管理工</w:t>
      </w:r>
      <w:r>
        <w:rPr>
          <w:spacing w:val="-289"/>
        </w:rPr>
        <w:t>作</w:t>
      </w:r>
      <w:r>
        <w:rPr>
          <w:spacing w:val="-133"/>
        </w:rPr>
        <w:t>贯</w:t>
      </w:r>
      <w:r>
        <w:rPr>
          <w:spacing w:val="-289"/>
        </w:rPr>
        <w:t>，</w:t>
      </w:r>
      <w:r>
        <w:t>彻执行国家法</w:t>
      </w:r>
      <w:r>
        <w:rPr>
          <w:spacing w:val="-26"/>
        </w:rPr>
        <w:t>令</w:t>
      </w:r>
      <w:r>
        <w:rPr>
          <w:spacing w:val="-396"/>
        </w:rPr>
        <w:t>法</w:t>
      </w:r>
      <w:r>
        <w:rPr>
          <w:spacing w:val="-26"/>
        </w:rPr>
        <w:t>、</w:t>
      </w:r>
      <w:r>
        <w:t>规及各项规章</w:t>
      </w:r>
      <w:r>
        <w:rPr>
          <w:spacing w:val="-15"/>
        </w:rPr>
        <w:t>制</w:t>
      </w:r>
      <w:r>
        <w:t>度，确保各项经济技术指标的全面完成。</w:t>
      </w:r>
    </w:p>
    <w:p>
      <w:pPr>
        <w:spacing w:after="0" w:line="362" w:lineRule="auto"/>
        <w:sectPr>
          <w:headerReference w:type="default" r:id="rId10"/>
          <w:pgSz w:w="17860" w:h="25260"/>
          <w:pgMar w:top="1760" w:right="0" w:bottom="280" w:left="1900" w:header="1088" w:footer="0"/>
          <w:pgNumType w:start="7"/>
          <w:cols w:space="708"/>
        </w:sectPr>
      </w:pPr>
    </w:p>
    <w:p>
      <w:pPr>
        <w:pStyle w:val="BodyText"/>
        <w:spacing w:line="362" w:lineRule="auto"/>
        <w:ind w:right="9" w:firstLine="756"/>
      </w:pPr>
      <w:r>
        <w:t>2、管理。</w:t>
      </w:r>
    </w:p>
    <w:p>
      <w:pPr>
        <w:pStyle w:val="BodyText"/>
        <w:spacing w:line="533" w:lineRule="exact"/>
      </w:pPr>
      <w:r>
        <w:br w:type="column"/>
      </w:r>
      <w:r>
        <w:t>组织落实项目质量体系正常运行并，对其部门的工作质量进行全面监督和</w:t>
      </w:r>
    </w:p>
    <w:p>
      <w:pPr>
        <w:spacing w:after="0" w:line="533" w:lineRule="exact"/>
        <w:sectPr>
          <w:headerReference w:type="default" r:id="rId11"/>
          <w:type w:val="continuous"/>
          <w:pgSz w:w="17860" w:h="25260"/>
          <w:pgMar w:top="1760" w:right="0" w:bottom="280" w:left="1900" w:header="708" w:footer="708"/>
          <w:pgNumType w:start="8"/>
          <w:cols w:num="2" w:space="708" w:equalWidth="0">
            <w:col w:w="1633" w:space="257"/>
            <w:col w:w="14070" w:space="0"/>
          </w:cols>
        </w:sectPr>
      </w:pPr>
    </w:p>
    <w:p>
      <w:pPr>
        <w:pStyle w:val="BodyText"/>
        <w:tabs>
          <w:tab w:val="left" w:pos="2118"/>
        </w:tabs>
        <w:spacing w:line="528" w:lineRule="exact"/>
        <w:ind w:left="984"/>
      </w:pPr>
      <w:r>
        <w:rPr>
          <w:spacing w:val="-24"/>
        </w:rPr>
        <w:t>3</w:t>
      </w:r>
      <w:r>
        <w:t>、</w:t>
        <w:tab/>
        <w:t>参加项目施工组织设计和项目质量计划的编制审核工作，支持推广新工</w:t>
      </w:r>
    </w:p>
    <w:p>
      <w:pPr>
        <w:pStyle w:val="BodyText"/>
        <w:spacing w:before="272"/>
      </w:pPr>
      <w:r>
        <w:t>艺、新材料的应用。</w:t>
      </w:r>
    </w:p>
    <w:p>
      <w:pPr>
        <w:pStyle w:val="BodyText"/>
        <w:tabs>
          <w:tab w:val="left" w:pos="2118"/>
        </w:tabs>
        <w:spacing w:before="272" w:line="362" w:lineRule="auto"/>
        <w:ind w:right="362" w:firstLine="756"/>
      </w:pPr>
      <w:r>
        <w:rPr>
          <w:spacing w:val="-24"/>
        </w:rPr>
        <w:t>4</w:t>
      </w:r>
      <w:r>
        <w:t>、</w:t>
        <w:tab/>
        <w:t>定期召开生产协调会经常检查项目施工中人、财、物等资源的管理，及</w:t>
      </w:r>
      <w:r>
        <w:rPr>
          <w:spacing w:val="-19"/>
        </w:rPr>
        <w:t>时</w:t>
      </w:r>
      <w:r>
        <w:t>解决施工中出现的问题。</w:t>
      </w:r>
    </w:p>
    <w:p>
      <w:pPr>
        <w:pStyle w:val="BodyText"/>
        <w:tabs>
          <w:tab w:val="left" w:pos="2118"/>
        </w:tabs>
        <w:spacing w:line="533" w:lineRule="exact"/>
        <w:ind w:left="984"/>
      </w:pPr>
      <w:r>
        <w:rPr>
          <w:spacing w:val="-24"/>
        </w:rPr>
        <w:t>5</w:t>
      </w:r>
      <w:r>
        <w:t>、</w:t>
        <w:tab/>
        <w:t>掌握施工进度，确保安全生产，使工程质量在施工过程中处于受控状态。</w:t>
      </w:r>
    </w:p>
    <w:p>
      <w:pPr>
        <w:pStyle w:val="BodyText"/>
        <w:tabs>
          <w:tab w:val="left" w:pos="2118"/>
        </w:tabs>
        <w:spacing w:before="272"/>
        <w:ind w:left="984"/>
      </w:pPr>
      <w:r>
        <w:rPr>
          <w:spacing w:val="-24"/>
        </w:rPr>
        <w:t>6</w:t>
      </w:r>
      <w:r>
        <w:t>、</w:t>
        <w:tab/>
        <w:t>协调分包单位之间的配</w:t>
      </w:r>
      <w:r>
        <w:rPr>
          <w:spacing w:val="-155"/>
        </w:rPr>
        <w:t>合</w:t>
      </w:r>
      <w:r>
        <w:rPr>
          <w:spacing w:val="-267"/>
        </w:rPr>
        <w:t>针</w:t>
      </w:r>
      <w:r>
        <w:rPr>
          <w:spacing w:val="-155"/>
        </w:rPr>
        <w:t>，</w:t>
      </w:r>
      <w:r>
        <w:t>对项目中存在的问</w:t>
      </w:r>
      <w:r>
        <w:rPr>
          <w:spacing w:val="-112"/>
        </w:rPr>
        <w:t>题</w:t>
      </w:r>
      <w:r>
        <w:rPr>
          <w:spacing w:val="-310"/>
        </w:rPr>
        <w:t>及</w:t>
      </w:r>
      <w:r>
        <w:rPr>
          <w:spacing w:val="-112"/>
        </w:rPr>
        <w:t>，</w:t>
      </w:r>
      <w:r>
        <w:t>时采取纠正和预防</w:t>
      </w:r>
    </w:p>
    <w:p>
      <w:pPr>
        <w:pStyle w:val="BodyText"/>
        <w:spacing w:before="11"/>
        <w:ind w:left="0"/>
        <w:rPr>
          <w:sz w:val="17"/>
        </w:rPr>
      </w:pPr>
    </w:p>
    <w:p>
      <w:pPr>
        <w:pStyle w:val="BodyText"/>
        <w:spacing w:before="43"/>
      </w:pPr>
      <w:r>
        <w:t>措施，不断改革和加强项目管理。</w:t>
      </w:r>
    </w:p>
    <w:p>
      <w:pPr>
        <w:pStyle w:val="BodyText"/>
        <w:spacing w:before="12"/>
        <w:ind w:left="0"/>
        <w:rPr>
          <w:sz w:val="17"/>
        </w:rPr>
      </w:pPr>
    </w:p>
    <w:p>
      <w:pPr>
        <w:pStyle w:val="BodyText"/>
        <w:tabs>
          <w:tab w:val="left" w:pos="2118"/>
        </w:tabs>
        <w:spacing w:before="42"/>
        <w:ind w:left="984"/>
      </w:pPr>
      <w:r>
        <w:rPr>
          <w:spacing w:val="-24"/>
        </w:rPr>
        <w:t>7</w:t>
      </w:r>
      <w:r>
        <w:t>、</w:t>
        <w:tab/>
        <w:t>配合项目经理加强预算管理，推行多种形式的承包责任制。</w:t>
      </w:r>
    </w:p>
    <w:p>
      <w:pPr>
        <w:pStyle w:val="BodyText"/>
        <w:tabs>
          <w:tab w:val="left" w:pos="2118"/>
        </w:tabs>
        <w:spacing w:before="273"/>
        <w:ind w:left="984"/>
      </w:pPr>
      <w:r>
        <w:rPr>
          <w:spacing w:val="-24"/>
        </w:rPr>
        <w:t>8</w:t>
      </w:r>
      <w:r>
        <w:t>、</w:t>
        <w:tab/>
        <w:t>负责现场文明施工与环保工作。</w:t>
      </w:r>
    </w:p>
    <w:p>
      <w:pPr>
        <w:pStyle w:val="BodyText"/>
        <w:tabs>
          <w:tab w:val="left" w:pos="2118"/>
        </w:tabs>
        <w:spacing w:before="271"/>
        <w:ind w:left="984"/>
      </w:pPr>
      <w:r>
        <w:rPr>
          <w:spacing w:val="-24"/>
        </w:rPr>
        <w:t>9</w:t>
      </w:r>
      <w:r>
        <w:t>、</w:t>
        <w:tab/>
        <w:t>承担工程竣工交付后的保修服务工作。</w:t>
      </w:r>
    </w:p>
    <w:p>
      <w:pPr>
        <w:pStyle w:val="BodyText"/>
        <w:ind w:left="0"/>
        <w:rPr>
          <w:sz w:val="18"/>
        </w:rPr>
      </w:pPr>
    </w:p>
    <w:p>
      <w:pPr>
        <w:pStyle w:val="BodyText"/>
        <w:spacing w:before="42"/>
        <w:ind w:left="984"/>
      </w:pPr>
      <w:r>
        <w:t>（三</w:t>
      </w:r>
      <w:r>
        <w:rPr>
          <w:spacing w:val="-130"/>
        </w:rPr>
        <w:t>）</w:t>
      </w:r>
      <w:r>
        <w:rPr>
          <w:spacing w:val="-7"/>
        </w:rPr>
        <w:t>技术负责人质量职责</w:t>
      </w:r>
    </w:p>
    <w:p>
      <w:pPr>
        <w:pStyle w:val="BodyText"/>
        <w:tabs>
          <w:tab w:val="left" w:pos="2118"/>
        </w:tabs>
        <w:spacing w:before="272" w:line="362" w:lineRule="auto"/>
        <w:ind w:right="1515" w:firstLine="756"/>
      </w:pPr>
      <w:r>
        <w:rPr>
          <w:spacing w:val="-24"/>
        </w:rPr>
        <w:t>1</w:t>
      </w:r>
      <w:r>
        <w:t>、</w:t>
        <w:tab/>
        <w:t>协助项目经理抓好生产管理工</w:t>
      </w:r>
      <w:r>
        <w:rPr>
          <w:spacing w:val="-289"/>
        </w:rPr>
        <w:t>作</w:t>
      </w:r>
      <w:r>
        <w:rPr>
          <w:spacing w:val="-133"/>
        </w:rPr>
        <w:t>贯</w:t>
      </w:r>
      <w:r>
        <w:rPr>
          <w:spacing w:val="-289"/>
        </w:rPr>
        <w:t>，</w:t>
      </w:r>
      <w:r>
        <w:t>彻执行国家法</w:t>
      </w:r>
      <w:r>
        <w:rPr>
          <w:spacing w:val="-24"/>
        </w:rPr>
        <w:t>令</w:t>
      </w:r>
      <w:r>
        <w:rPr>
          <w:spacing w:val="-398"/>
        </w:rPr>
        <w:t>法</w:t>
      </w:r>
      <w:r>
        <w:rPr>
          <w:spacing w:val="-24"/>
        </w:rPr>
        <w:t>、</w:t>
      </w:r>
      <w:r>
        <w:t>规及各项规章</w:t>
      </w:r>
      <w:r>
        <w:rPr>
          <w:spacing w:val="-15"/>
        </w:rPr>
        <w:t>制</w:t>
      </w:r>
      <w:r>
        <w:t>度，确保各项经济技术指标的全面完成。</w:t>
      </w:r>
    </w:p>
    <w:p>
      <w:pPr>
        <w:spacing w:after="0" w:line="362" w:lineRule="auto"/>
        <w:sectPr>
          <w:headerReference w:type="default" r:id="rId12"/>
          <w:type w:val="continuous"/>
          <w:pgSz w:w="17860" w:h="25260"/>
          <w:pgMar w:top="1760" w:right="0" w:bottom="280" w:left="1900" w:header="708" w:footer="708"/>
          <w:pgNumType w:start="9"/>
          <w:cols w:space="708"/>
        </w:sectPr>
      </w:pPr>
    </w:p>
    <w:p>
      <w:pPr>
        <w:pStyle w:val="BodyText"/>
        <w:spacing w:before="8"/>
        <w:ind w:left="0"/>
        <w:rPr>
          <w:sz w:val="16"/>
        </w:rPr>
      </w:pPr>
    </w:p>
    <w:p>
      <w:pPr>
        <w:pStyle w:val="BodyText"/>
        <w:tabs>
          <w:tab w:val="left" w:pos="2118"/>
        </w:tabs>
        <w:spacing w:before="42" w:line="362" w:lineRule="auto"/>
        <w:ind w:right="1603" w:firstLine="756"/>
      </w:pPr>
      <w:r>
        <w:rPr>
          <w:spacing w:val="-24"/>
        </w:rPr>
        <w:t>2</w:t>
      </w:r>
      <w:r>
        <w:t>、</w:t>
        <w:tab/>
        <w:t>组织落实技术部门主控的程序文</w:t>
      </w:r>
      <w:r>
        <w:rPr>
          <w:spacing w:val="-332"/>
        </w:rPr>
        <w:t>件</w:t>
      </w:r>
      <w:r>
        <w:rPr>
          <w:spacing w:val="-90"/>
        </w:rPr>
        <w:t>搞</w:t>
      </w:r>
      <w:r>
        <w:rPr>
          <w:spacing w:val="-332"/>
        </w:rPr>
        <w:t>，</w:t>
      </w:r>
      <w:r>
        <w:t>好各自的本职工</w:t>
      </w:r>
      <w:r>
        <w:rPr>
          <w:spacing w:val="-69"/>
        </w:rPr>
        <w:t>作</w:t>
      </w:r>
      <w:r>
        <w:rPr>
          <w:spacing w:val="-353"/>
        </w:rPr>
        <w:t>使</w:t>
      </w:r>
      <w:r>
        <w:rPr>
          <w:spacing w:val="-69"/>
        </w:rPr>
        <w:t>，</w:t>
      </w:r>
      <w:r>
        <w:t>项目质量</w:t>
      </w:r>
      <w:r>
        <w:rPr>
          <w:spacing w:val="-15"/>
        </w:rPr>
        <w:t>体</w:t>
      </w:r>
      <w:r>
        <w:t>系正常运行。</w:t>
      </w:r>
    </w:p>
    <w:p>
      <w:pPr>
        <w:pStyle w:val="BodyText"/>
        <w:tabs>
          <w:tab w:val="left" w:pos="2118"/>
        </w:tabs>
        <w:spacing w:line="534" w:lineRule="exact"/>
        <w:ind w:left="984"/>
      </w:pPr>
      <w:r>
        <w:rPr>
          <w:spacing w:val="-24"/>
        </w:rPr>
        <w:t>3</w:t>
      </w:r>
      <w:r>
        <w:t>、</w:t>
        <w:tab/>
        <w:t>参加项目施工设计和项目质量计划的审核工作，并贯彻执行。</w:t>
      </w:r>
    </w:p>
    <w:p>
      <w:pPr>
        <w:pStyle w:val="BodyText"/>
        <w:tabs>
          <w:tab w:val="left" w:pos="2118"/>
        </w:tabs>
        <w:spacing w:before="272"/>
        <w:ind w:left="984"/>
      </w:pPr>
      <w:r>
        <w:rPr>
          <w:spacing w:val="-24"/>
        </w:rPr>
        <w:t>4</w:t>
      </w:r>
      <w:r>
        <w:t>、</w:t>
        <w:tab/>
        <w:t>参与编写分部、分项工程施工方案、冬雨季施工方案，编制关键工序的作</w:t>
      </w:r>
    </w:p>
    <w:p>
      <w:pPr>
        <w:pStyle w:val="BodyText"/>
        <w:spacing w:before="11"/>
        <w:ind w:left="0"/>
        <w:rPr>
          <w:sz w:val="17"/>
        </w:rPr>
      </w:pPr>
    </w:p>
    <w:p>
      <w:pPr>
        <w:pStyle w:val="BodyText"/>
        <w:spacing w:before="43"/>
      </w:pPr>
      <w:r>
        <w:t>业指导书，使其符合图纸和规范要求。</w:t>
      </w:r>
    </w:p>
    <w:p>
      <w:pPr>
        <w:pStyle w:val="BodyText"/>
        <w:tabs>
          <w:tab w:val="left" w:pos="2118"/>
        </w:tabs>
        <w:spacing w:before="272" w:line="362" w:lineRule="auto"/>
        <w:ind w:right="362" w:firstLine="756"/>
      </w:pPr>
      <w:r>
        <w:rPr>
          <w:spacing w:val="-24"/>
        </w:rPr>
        <w:t>5</w:t>
      </w:r>
      <w:r>
        <w:t>、</w:t>
        <w:tab/>
        <w:t>熟悉和审核图纸，提前发现问题，参加设计院组织的设计交底，办理一</w:t>
      </w:r>
      <w:r>
        <w:rPr>
          <w:spacing w:val="-19"/>
        </w:rPr>
        <w:t>次</w:t>
      </w:r>
      <w:r>
        <w:t>性技术洽商，及时提出合理化建议。</w:t>
      </w:r>
    </w:p>
    <w:p>
      <w:pPr>
        <w:pStyle w:val="BodyText"/>
        <w:tabs>
          <w:tab w:val="left" w:pos="2118"/>
        </w:tabs>
        <w:spacing w:line="534" w:lineRule="exact"/>
        <w:ind w:left="984"/>
      </w:pPr>
      <w:r>
        <w:rPr>
          <w:spacing w:val="-24"/>
        </w:rPr>
        <w:t>6</w:t>
      </w:r>
      <w:r>
        <w:t>、</w:t>
        <w:tab/>
        <w:t>掌握施工进度，确保科技先行，使工程质量在施工过程中处于受控状态。</w:t>
      </w:r>
    </w:p>
    <w:p>
      <w:pPr>
        <w:pStyle w:val="BodyText"/>
        <w:tabs>
          <w:tab w:val="left" w:pos="2118"/>
        </w:tabs>
        <w:spacing w:before="272"/>
        <w:ind w:left="984"/>
      </w:pPr>
      <w:r>
        <w:rPr>
          <w:spacing w:val="-24"/>
        </w:rPr>
        <w:t>7</w:t>
      </w:r>
      <w:r>
        <w:t>、</w:t>
        <w:tab/>
        <w:t>协助分项工长依照图纸做好加工订货计划，提出各种预埋件的加工单。</w:t>
      </w:r>
    </w:p>
    <w:p>
      <w:pPr>
        <w:pStyle w:val="BodyText"/>
        <w:tabs>
          <w:tab w:val="left" w:pos="2118"/>
        </w:tabs>
        <w:spacing w:before="271" w:line="360" w:lineRule="auto"/>
        <w:ind w:right="1077" w:firstLine="756"/>
      </w:pPr>
      <w:r>
        <w:rPr>
          <w:spacing w:val="-24"/>
        </w:rPr>
        <w:t>8</w:t>
      </w:r>
      <w:r>
        <w:t>、</w:t>
        <w:tab/>
        <w:t>认真填写施工日志和质量记</w:t>
      </w:r>
      <w:r>
        <w:rPr>
          <w:spacing w:val="-296"/>
        </w:rPr>
        <w:t>录</w:t>
      </w:r>
      <w:r>
        <w:rPr>
          <w:spacing w:val="-126"/>
        </w:rPr>
        <w:t>管</w:t>
      </w:r>
      <w:r>
        <w:rPr>
          <w:spacing w:val="-296"/>
        </w:rPr>
        <w:t>，</w:t>
      </w:r>
      <w:r>
        <w:t>理好图纸收发及各种施工方案的发放</w:t>
      </w:r>
      <w:r>
        <w:rPr>
          <w:spacing w:val="-16"/>
        </w:rPr>
        <w:t>工</w:t>
      </w:r>
      <w:r>
        <w:t>作。</w:t>
      </w:r>
    </w:p>
    <w:p>
      <w:pPr>
        <w:pStyle w:val="BodyText"/>
        <w:tabs>
          <w:tab w:val="left" w:pos="2118"/>
        </w:tabs>
        <w:spacing w:before="6"/>
        <w:ind w:left="984"/>
      </w:pPr>
      <w:r>
        <w:rPr>
          <w:spacing w:val="-24"/>
        </w:rPr>
        <w:t>9</w:t>
      </w:r>
      <w:r>
        <w:t>、</w:t>
        <w:tab/>
        <w:t>组织做好水平仪、经纬仪、钢卷尺、磅称及各种计量器具的标识工作。</w:t>
      </w:r>
    </w:p>
    <w:p>
      <w:pPr>
        <w:pStyle w:val="BodyText"/>
        <w:tabs>
          <w:tab w:val="left" w:pos="2118"/>
        </w:tabs>
        <w:spacing w:before="272"/>
        <w:ind w:left="984"/>
      </w:pPr>
      <w:r>
        <w:rPr>
          <w:spacing w:val="-22"/>
        </w:rPr>
        <w:t>10</w:t>
      </w:r>
      <w:r>
        <w:t>、</w:t>
        <w:tab/>
        <w:t>做好施工技术资料的整理和归档工作。</w:t>
      </w:r>
    </w:p>
    <w:p>
      <w:pPr>
        <w:pStyle w:val="BodyText"/>
        <w:spacing w:before="272"/>
        <w:ind w:left="984"/>
      </w:pPr>
      <w:r>
        <w:t>（四</w:t>
      </w:r>
      <w:r>
        <w:rPr>
          <w:spacing w:val="-130"/>
        </w:rPr>
        <w:t>）</w:t>
      </w:r>
      <w:r>
        <w:rPr>
          <w:spacing w:val="-7"/>
        </w:rPr>
        <w:t>质检员的质量职责</w:t>
      </w:r>
    </w:p>
    <w:p>
      <w:pPr>
        <w:pStyle w:val="BodyText"/>
        <w:tabs>
          <w:tab w:val="left" w:pos="2118"/>
        </w:tabs>
        <w:spacing w:before="272" w:line="362" w:lineRule="auto"/>
        <w:ind w:right="362" w:firstLine="756"/>
      </w:pPr>
      <w:r>
        <w:rPr>
          <w:spacing w:val="-24"/>
        </w:rPr>
        <w:t>1</w:t>
      </w:r>
      <w:r>
        <w:t>、</w:t>
        <w:tab/>
        <w:t>协助项目经理抓好质量管理工作，认真执行国家规范、规定及设计要求</w:t>
      </w:r>
      <w:r>
        <w:rPr>
          <w:spacing w:val="-19"/>
        </w:rPr>
        <w:t xml:space="preserve">， </w:t>
      </w:r>
      <w:r>
        <w:t>按质量标准逐项检查操作质量和中间产品质量。</w:t>
      </w:r>
    </w:p>
    <w:p>
      <w:pPr>
        <w:pStyle w:val="BodyText"/>
        <w:tabs>
          <w:tab w:val="left" w:pos="2118"/>
        </w:tabs>
        <w:spacing w:line="362" w:lineRule="auto"/>
        <w:ind w:right="1603" w:firstLine="756"/>
      </w:pPr>
      <w:r>
        <w:rPr>
          <w:spacing w:val="-24"/>
        </w:rPr>
        <w:t>2</w:t>
      </w:r>
      <w:r>
        <w:t>、</w:t>
        <w:tab/>
        <w:t>组织落实质量部门主控的程序文</w:t>
      </w:r>
      <w:r>
        <w:rPr>
          <w:spacing w:val="-332"/>
        </w:rPr>
        <w:t>件</w:t>
      </w:r>
      <w:r>
        <w:rPr>
          <w:spacing w:val="-90"/>
        </w:rPr>
        <w:t>搞</w:t>
      </w:r>
      <w:r>
        <w:rPr>
          <w:spacing w:val="-332"/>
        </w:rPr>
        <w:t>，</w:t>
      </w:r>
      <w:r>
        <w:t>好各自的本职工</w:t>
      </w:r>
      <w:r>
        <w:rPr>
          <w:spacing w:val="-69"/>
        </w:rPr>
        <w:t>作</w:t>
      </w:r>
      <w:r>
        <w:rPr>
          <w:spacing w:val="-353"/>
        </w:rPr>
        <w:t>使</w:t>
      </w:r>
      <w:r>
        <w:rPr>
          <w:spacing w:val="-69"/>
        </w:rPr>
        <w:t>，</w:t>
      </w:r>
      <w:r>
        <w:t>项目质量</w:t>
      </w:r>
      <w:r>
        <w:rPr>
          <w:spacing w:val="-15"/>
        </w:rPr>
        <w:t>体</w:t>
      </w:r>
      <w:r>
        <w:t>系正常运行。</w:t>
      </w:r>
    </w:p>
    <w:p>
      <w:pPr>
        <w:pStyle w:val="BodyText"/>
        <w:tabs>
          <w:tab w:val="left" w:pos="2118"/>
        </w:tabs>
        <w:spacing w:line="528" w:lineRule="exact"/>
        <w:ind w:left="984"/>
      </w:pPr>
      <w:r>
        <w:rPr>
          <w:spacing w:val="-24"/>
        </w:rPr>
        <w:t>3</w:t>
      </w:r>
      <w:r>
        <w:t>、</w:t>
        <w:tab/>
        <w:t>加强项目施工组织设计和项目质量计划的审核工作，并贯彻执行。</w:t>
      </w:r>
    </w:p>
    <w:p>
      <w:pPr>
        <w:pStyle w:val="BodyText"/>
        <w:tabs>
          <w:tab w:val="left" w:pos="2118"/>
        </w:tabs>
        <w:spacing w:before="272"/>
        <w:ind w:left="984"/>
      </w:pPr>
      <w:r>
        <w:rPr>
          <w:spacing w:val="-24"/>
        </w:rPr>
        <w:t>4</w:t>
      </w:r>
      <w:r>
        <w:t>、</w:t>
        <w:tab/>
        <w:t>辅助项目经理、配合监理对分部、分项工程进行验收检查，使其符合图纸</w:t>
      </w:r>
    </w:p>
    <w:p>
      <w:pPr>
        <w:pStyle w:val="BodyText"/>
        <w:ind w:left="0"/>
        <w:rPr>
          <w:sz w:val="18"/>
        </w:rPr>
      </w:pPr>
    </w:p>
    <w:p>
      <w:pPr>
        <w:pStyle w:val="BodyText"/>
        <w:spacing w:before="42"/>
      </w:pPr>
      <w:r>
        <w:t>和规范要求。</w:t>
      </w:r>
    </w:p>
    <w:p>
      <w:pPr>
        <w:pStyle w:val="BodyText"/>
        <w:spacing w:before="12"/>
        <w:ind w:left="0"/>
        <w:rPr>
          <w:sz w:val="17"/>
        </w:rPr>
      </w:pPr>
    </w:p>
    <w:p>
      <w:pPr>
        <w:pStyle w:val="BodyText"/>
        <w:tabs>
          <w:tab w:val="left" w:pos="2118"/>
        </w:tabs>
        <w:spacing w:before="42"/>
        <w:ind w:left="984"/>
      </w:pPr>
      <w:r>
        <w:rPr>
          <w:spacing w:val="-24"/>
        </w:rPr>
        <w:t>5</w:t>
      </w:r>
      <w:r>
        <w:t>、</w:t>
        <w:tab/>
        <w:t>负责分部分项工程的质量核定工作。</w:t>
      </w:r>
    </w:p>
    <w:p>
      <w:pPr>
        <w:pStyle w:val="BodyText"/>
        <w:tabs>
          <w:tab w:val="left" w:pos="2118"/>
        </w:tabs>
        <w:spacing w:before="272"/>
        <w:ind w:left="984"/>
      </w:pPr>
      <w:r>
        <w:rPr>
          <w:spacing w:val="-24"/>
        </w:rPr>
        <w:t>6</w:t>
      </w:r>
      <w:r>
        <w:t>、</w:t>
        <w:tab/>
        <w:t>掌握施工进度，确保工程质量，使其在施工过程中处于受控状态。</w:t>
      </w:r>
    </w:p>
    <w:p>
      <w:pPr>
        <w:pStyle w:val="BodyText"/>
        <w:tabs>
          <w:tab w:val="left" w:pos="2118"/>
        </w:tabs>
        <w:spacing w:before="272"/>
        <w:ind w:left="984"/>
      </w:pPr>
      <w:r>
        <w:rPr>
          <w:spacing w:val="-24"/>
        </w:rPr>
        <w:t>7</w:t>
      </w:r>
      <w:r>
        <w:t>、</w:t>
        <w:tab/>
        <w:t>参加进场材料的检验工作。</w:t>
      </w:r>
    </w:p>
    <w:p>
      <w:pPr>
        <w:pStyle w:val="BodyText"/>
        <w:tabs>
          <w:tab w:val="left" w:pos="2118"/>
        </w:tabs>
        <w:spacing w:before="272"/>
        <w:ind w:left="984"/>
      </w:pPr>
      <w:r>
        <w:rPr>
          <w:spacing w:val="-24"/>
        </w:rPr>
        <w:t>8</w:t>
      </w:r>
      <w:r>
        <w:t>、</w:t>
        <w:tab/>
        <w:t>收集并整理质量评定记</w:t>
      </w:r>
      <w:r>
        <w:rPr>
          <w:spacing w:val="-210"/>
        </w:rPr>
        <w:t>录</w:t>
      </w:r>
      <w:r>
        <w:rPr>
          <w:spacing w:val="-212"/>
        </w:rPr>
        <w:t>做</w:t>
      </w:r>
      <w:r>
        <w:rPr>
          <w:spacing w:val="-210"/>
        </w:rPr>
        <w:t>，</w:t>
      </w:r>
      <w:r>
        <w:t>好质量评定资料的归档工作和开竣工资料管</w:t>
      </w:r>
    </w:p>
    <w:p>
      <w:pPr>
        <w:spacing w:after="0"/>
        <w:sectPr>
          <w:headerReference w:type="default" r:id="rId13"/>
          <w:pgSz w:w="17860" w:h="25260"/>
          <w:pgMar w:top="1760" w:right="0" w:bottom="280" w:left="1900" w:header="1088" w:footer="0"/>
          <w:pgNumType w:start="10"/>
          <w:cols w:space="708"/>
        </w:sectPr>
      </w:pPr>
    </w:p>
    <w:p>
      <w:pPr>
        <w:pStyle w:val="BodyText"/>
        <w:spacing w:before="8"/>
        <w:ind w:left="0"/>
        <w:rPr>
          <w:sz w:val="16"/>
        </w:rPr>
      </w:pPr>
    </w:p>
    <w:p>
      <w:pPr>
        <w:pStyle w:val="BodyText"/>
        <w:spacing w:before="42"/>
      </w:pPr>
      <w:r>
        <w:t>理。</w:t>
      </w:r>
    </w:p>
    <w:p>
      <w:pPr>
        <w:pStyle w:val="BodyText"/>
        <w:tabs>
          <w:tab w:val="left" w:pos="2118"/>
        </w:tabs>
        <w:spacing w:before="272"/>
        <w:ind w:left="984"/>
      </w:pPr>
      <w:r>
        <w:rPr>
          <w:spacing w:val="-24"/>
        </w:rPr>
        <w:t>9</w:t>
      </w:r>
      <w:r>
        <w:t>、</w:t>
        <w:tab/>
        <w:t>负责做好成品保护及竣工验收记录和内部质量审核记录。</w:t>
      </w:r>
    </w:p>
    <w:p>
      <w:pPr>
        <w:pStyle w:val="BodyText"/>
        <w:spacing w:before="272"/>
        <w:ind w:left="984"/>
      </w:pPr>
      <w:r>
        <w:t>（五</w:t>
      </w:r>
      <w:r>
        <w:rPr>
          <w:spacing w:val="-130"/>
        </w:rPr>
        <w:t>）</w:t>
      </w:r>
      <w:r>
        <w:rPr>
          <w:spacing w:val="-8"/>
        </w:rPr>
        <w:t>安全员质量职责</w:t>
      </w:r>
    </w:p>
    <w:p>
      <w:pPr>
        <w:pStyle w:val="BodyText"/>
        <w:tabs>
          <w:tab w:val="left" w:pos="2118"/>
        </w:tabs>
        <w:spacing w:before="272" w:line="362" w:lineRule="auto"/>
        <w:ind w:right="1695" w:firstLine="756"/>
      </w:pPr>
      <w:r>
        <w:rPr>
          <w:spacing w:val="-24"/>
        </w:rPr>
        <w:t>1</w:t>
      </w:r>
      <w:r>
        <w:t>、</w:t>
        <w:tab/>
        <w:t>协助项目经理主抓安全管理工</w:t>
      </w:r>
      <w:r>
        <w:rPr>
          <w:spacing w:val="-289"/>
        </w:rPr>
        <w:t>作</w:t>
      </w:r>
      <w:r>
        <w:rPr>
          <w:spacing w:val="-133"/>
        </w:rPr>
        <w:t>贯</w:t>
      </w:r>
      <w:r>
        <w:rPr>
          <w:spacing w:val="-289"/>
        </w:rPr>
        <w:t>，</w:t>
      </w:r>
      <w:r>
        <w:t>彻执行国家有关劳动保</w:t>
      </w:r>
      <w:r>
        <w:rPr>
          <w:spacing w:val="-203"/>
        </w:rPr>
        <w:t>护</w:t>
      </w:r>
      <w:r>
        <w:rPr>
          <w:spacing w:val="-219"/>
        </w:rPr>
        <w:t>安</w:t>
      </w:r>
      <w:r>
        <w:rPr>
          <w:spacing w:val="-203"/>
        </w:rPr>
        <w:t>、</w:t>
      </w:r>
      <w:r>
        <w:t>全管</w:t>
      </w:r>
      <w:r>
        <w:rPr>
          <w:spacing w:val="-16"/>
        </w:rPr>
        <w:t>理</w:t>
      </w:r>
      <w:r>
        <w:t>法令、法规及上级部门制定的规程、规定。</w:t>
      </w:r>
    </w:p>
    <w:p>
      <w:pPr>
        <w:spacing w:after="0" w:line="362" w:lineRule="auto"/>
        <w:sectPr>
          <w:headerReference w:type="default" r:id="rId14"/>
          <w:pgSz w:w="17860" w:h="25260"/>
          <w:pgMar w:top="1760" w:right="0" w:bottom="280" w:left="1900" w:header="1088" w:footer="0"/>
          <w:pgNumType w:start="11"/>
          <w:cols w:space="708"/>
        </w:sectPr>
      </w:pPr>
    </w:p>
    <w:p>
      <w:pPr>
        <w:pStyle w:val="BodyText"/>
        <w:spacing w:line="362" w:lineRule="auto"/>
        <w:ind w:right="9" w:firstLine="756"/>
      </w:pPr>
      <w:r>
        <w:t>2、管理。</w:t>
      </w:r>
    </w:p>
    <w:p>
      <w:pPr>
        <w:pStyle w:val="BodyText"/>
        <w:spacing w:line="533" w:lineRule="exact"/>
      </w:pPr>
      <w:r>
        <w:br w:type="column"/>
      </w:r>
      <w:r>
        <w:t>组织落实主控程序文件的正常运行并，对其项目安全工作进行全面监督和</w:t>
      </w:r>
    </w:p>
    <w:p>
      <w:pPr>
        <w:spacing w:after="0" w:line="533" w:lineRule="exact"/>
        <w:sectPr>
          <w:headerReference w:type="default" r:id="rId15"/>
          <w:type w:val="continuous"/>
          <w:pgSz w:w="17860" w:h="25260"/>
          <w:pgMar w:top="1760" w:right="0" w:bottom="280" w:left="1900" w:header="708" w:footer="708"/>
          <w:pgNumType w:start="12"/>
          <w:cols w:num="2" w:space="708" w:equalWidth="0">
            <w:col w:w="1633" w:space="257"/>
            <w:col w:w="14070" w:space="0"/>
          </w:cols>
        </w:sectPr>
      </w:pPr>
    </w:p>
    <w:p>
      <w:pPr>
        <w:pStyle w:val="BodyText"/>
        <w:tabs>
          <w:tab w:val="left" w:pos="2118"/>
        </w:tabs>
        <w:spacing w:line="362" w:lineRule="auto"/>
        <w:ind w:right="1560" w:firstLine="756"/>
      </w:pPr>
      <w:r>
        <w:rPr>
          <w:spacing w:val="-24"/>
        </w:rPr>
        <w:t>3</w:t>
      </w:r>
      <w:r>
        <w:t>、</w:t>
        <w:tab/>
        <w:t>参加审查施工组织设计和施工方案编制的安全技术</w:t>
      </w:r>
      <w:r>
        <w:rPr>
          <w:spacing w:val="-358"/>
        </w:rPr>
        <w:t>措</w:t>
      </w:r>
      <w:r>
        <w:rPr>
          <w:spacing w:val="-64"/>
        </w:rPr>
        <w:t>并</w:t>
      </w:r>
      <w:r>
        <w:rPr>
          <w:spacing w:val="-358"/>
        </w:rPr>
        <w:t>施</w:t>
      </w:r>
      <w:r>
        <w:rPr>
          <w:spacing w:val="-64"/>
        </w:rPr>
        <w:t>对</w:t>
      </w:r>
      <w:r>
        <w:rPr>
          <w:spacing w:val="-358"/>
        </w:rPr>
        <w:t>，</w:t>
      </w:r>
      <w:r>
        <w:t>贯彻执行</w:t>
      </w:r>
      <w:r>
        <w:rPr>
          <w:spacing w:val="-15"/>
        </w:rPr>
        <w:t>的</w:t>
      </w:r>
      <w:r>
        <w:t>情况进行监督检查。参加季度、年度先进单位的评比工作。</w:t>
      </w:r>
    </w:p>
    <w:p>
      <w:pPr>
        <w:pStyle w:val="BodyText"/>
        <w:tabs>
          <w:tab w:val="left" w:pos="2118"/>
        </w:tabs>
        <w:spacing w:line="360" w:lineRule="auto"/>
        <w:ind w:right="1240" w:firstLine="756"/>
      </w:pPr>
      <w:r>
        <w:rPr>
          <w:spacing w:val="-24"/>
        </w:rPr>
        <w:t>4</w:t>
      </w:r>
      <w:r>
        <w:t>、</w:t>
        <w:tab/>
        <w:t>严格执法</w:t>
      </w:r>
      <w:r>
        <w:rPr>
          <w:spacing w:val="-288"/>
        </w:rPr>
        <w:t>，</w:t>
      </w:r>
      <w:r>
        <w:t>有效地控制物体打</w:t>
      </w:r>
      <w:r>
        <w:rPr>
          <w:spacing w:val="-94"/>
        </w:rPr>
        <w:t>伤</w:t>
      </w:r>
      <w:r>
        <w:rPr>
          <w:spacing w:val="-328"/>
        </w:rPr>
        <w:t>机</w:t>
      </w:r>
      <w:r>
        <w:rPr>
          <w:spacing w:val="-94"/>
        </w:rPr>
        <w:t>、</w:t>
      </w:r>
      <w:r>
        <w:t>械伤害</w:t>
      </w:r>
      <w:r>
        <w:rPr>
          <w:spacing w:val="-292"/>
        </w:rPr>
        <w:t>、</w:t>
      </w:r>
      <w:r>
        <w:t>触电</w:t>
      </w:r>
      <w:r>
        <w:rPr>
          <w:spacing w:val="-206"/>
        </w:rPr>
        <w:t>、</w:t>
      </w:r>
      <w:r>
        <w:t>高处坠落等安全因素</w:t>
      </w:r>
      <w:r>
        <w:rPr>
          <w:spacing w:val="-17"/>
        </w:rPr>
        <w:t xml:space="preserve">， </w:t>
      </w:r>
      <w:r>
        <w:t>使安全生产在施工过程中处于受控状态。</w:t>
      </w:r>
    </w:p>
    <w:p>
      <w:pPr>
        <w:pStyle w:val="BodyText"/>
        <w:tabs>
          <w:tab w:val="left" w:pos="2118"/>
        </w:tabs>
        <w:spacing w:line="362" w:lineRule="auto"/>
        <w:ind w:right="362" w:firstLine="756"/>
      </w:pPr>
      <w:r>
        <w:rPr>
          <w:spacing w:val="-24"/>
        </w:rPr>
        <w:t>5</w:t>
      </w:r>
      <w:r>
        <w:t>、</w:t>
        <w:tab/>
        <w:t>精通业务，掌握了解施工段的结构类型、施工特点、机械设备、暂设设</w:t>
      </w:r>
      <w:r>
        <w:rPr>
          <w:spacing w:val="-19"/>
        </w:rPr>
        <w:t>施</w:t>
      </w:r>
      <w:r>
        <w:t>的分状况，强化安全动态管理，正确使用安全管理否决权。</w:t>
      </w:r>
    </w:p>
    <w:p>
      <w:pPr>
        <w:pStyle w:val="BodyText"/>
        <w:tabs>
          <w:tab w:val="left" w:pos="2118"/>
        </w:tabs>
        <w:spacing w:line="362" w:lineRule="auto"/>
        <w:ind w:right="1549" w:firstLine="756"/>
      </w:pPr>
      <w:r>
        <w:rPr>
          <w:spacing w:val="-24"/>
        </w:rPr>
        <w:t>6</w:t>
      </w:r>
      <w:r>
        <w:t>、</w:t>
        <w:tab/>
        <w:t>与相关部门共同做好新</w:t>
      </w:r>
      <w:r>
        <w:rPr>
          <w:spacing w:val="-202"/>
        </w:rPr>
        <w:t>人</w:t>
      </w:r>
      <w:r>
        <w:rPr>
          <w:spacing w:val="-220"/>
        </w:rPr>
        <w:t>分</w:t>
      </w:r>
      <w:r>
        <w:rPr>
          <w:spacing w:val="-202"/>
        </w:rPr>
        <w:t>、</w:t>
      </w:r>
      <w:r>
        <w:t>包方</w:t>
      </w:r>
      <w:r>
        <w:rPr>
          <w:spacing w:val="-274"/>
        </w:rPr>
        <w:t>、</w:t>
      </w:r>
      <w:r>
        <w:t>特殊工种人员的安全技术培</w:t>
      </w:r>
      <w:r>
        <w:rPr>
          <w:spacing w:val="-293"/>
        </w:rPr>
        <w:t>训</w:t>
      </w:r>
      <w:r>
        <w:rPr>
          <w:spacing w:val="-129"/>
        </w:rPr>
        <w:t>考</w:t>
      </w:r>
      <w:r>
        <w:rPr>
          <w:spacing w:val="-293"/>
        </w:rPr>
        <w:t>、</w:t>
      </w:r>
      <w:r>
        <w:t>核</w:t>
      </w:r>
      <w:r>
        <w:rPr>
          <w:spacing w:val="-15"/>
        </w:rPr>
        <w:t>、</w:t>
      </w:r>
      <w:r>
        <w:t>签发证工作。</w:t>
      </w:r>
    </w:p>
    <w:p>
      <w:pPr>
        <w:pStyle w:val="BodyText"/>
        <w:tabs>
          <w:tab w:val="left" w:pos="2118"/>
        </w:tabs>
        <w:spacing w:line="362" w:lineRule="auto"/>
        <w:ind w:right="1650" w:firstLine="756"/>
      </w:pPr>
      <w:r>
        <w:rPr>
          <w:spacing w:val="-24"/>
        </w:rPr>
        <w:t>7</w:t>
      </w:r>
      <w:r>
        <w:t>、</w:t>
        <w:tab/>
        <w:t>进行工伤事故统</w:t>
      </w:r>
      <w:r>
        <w:rPr>
          <w:spacing w:val="-26"/>
        </w:rPr>
        <w:t>计</w:t>
      </w:r>
      <w:r>
        <w:rPr>
          <w:spacing w:val="-396"/>
        </w:rPr>
        <w:t>分</w:t>
      </w:r>
      <w:r>
        <w:rPr>
          <w:spacing w:val="-26"/>
        </w:rPr>
        <w:t>、</w:t>
      </w:r>
      <w:r>
        <w:t>析和报告以及工伤事故的调查和处</w:t>
      </w:r>
      <w:r>
        <w:rPr>
          <w:spacing w:val="-421"/>
        </w:rPr>
        <w:t>并</w:t>
      </w:r>
      <w:r>
        <w:t>理</w:t>
      </w:r>
      <w:r>
        <w:rPr>
          <w:spacing w:val="-421"/>
        </w:rPr>
        <w:t>及</w:t>
      </w:r>
      <w:r>
        <w:t>，时采</w:t>
      </w:r>
      <w:r>
        <w:rPr>
          <w:spacing w:val="-14"/>
        </w:rPr>
        <w:t>取</w:t>
      </w:r>
      <w:r>
        <w:t>纠正和预防措施，不断改善和平共处加强项目安全管理。</w:t>
      </w:r>
    </w:p>
    <w:p>
      <w:pPr>
        <w:spacing w:after="0" w:line="362" w:lineRule="auto"/>
        <w:sectPr>
          <w:headerReference w:type="default" r:id="rId16"/>
          <w:type w:val="continuous"/>
          <w:pgSz w:w="17860" w:h="25260"/>
          <w:pgMar w:top="1760" w:right="0" w:bottom="280" w:left="1900" w:header="708" w:footer="708"/>
          <w:pgNumType w:start="13"/>
          <w:cols w:space="708"/>
        </w:sectPr>
      </w:pPr>
    </w:p>
    <w:p>
      <w:pPr>
        <w:pStyle w:val="BodyText"/>
        <w:spacing w:line="515" w:lineRule="exact"/>
        <w:ind w:left="984"/>
      </w:pPr>
      <w:r>
        <w:t>8、</w:t>
      </w:r>
    </w:p>
    <w:p>
      <w:pPr>
        <w:pStyle w:val="BodyText"/>
        <w:spacing w:before="272"/>
      </w:pPr>
      <w:r>
        <w:t>标工作。</w:t>
      </w:r>
    </w:p>
    <w:p>
      <w:pPr>
        <w:pStyle w:val="BodyText"/>
        <w:spacing w:line="515" w:lineRule="exact"/>
        <w:ind w:left="164"/>
      </w:pPr>
      <w:r>
        <w:br w:type="column"/>
      </w:r>
      <w:r>
        <w:t>贯彻执行文明安全管理和各种规</w:t>
      </w:r>
      <w:r>
        <w:rPr>
          <w:spacing w:val="-54"/>
        </w:rPr>
        <w:t>定负，责施工现场文明安全工地创</w:t>
      </w:r>
      <w:r>
        <w:rPr>
          <w:spacing w:val="-141"/>
        </w:rPr>
        <w:t>建达、</w:t>
      </w:r>
    </w:p>
    <w:p>
      <w:pPr>
        <w:spacing w:after="0" w:line="515" w:lineRule="exact"/>
        <w:sectPr>
          <w:headerReference w:type="default" r:id="rId17"/>
          <w:type w:val="continuous"/>
          <w:pgSz w:w="17860" w:h="25260"/>
          <w:pgMar w:top="1760" w:right="0" w:bottom="280" w:left="1900" w:header="708" w:footer="708"/>
          <w:pgNumType w:start="14"/>
          <w:cols w:num="2" w:space="708" w:equalWidth="0">
            <w:col w:w="1914" w:space="40"/>
            <w:col w:w="14006" w:space="0"/>
          </w:cols>
        </w:sectPr>
      </w:pPr>
    </w:p>
    <w:p>
      <w:pPr>
        <w:pStyle w:val="BodyText"/>
        <w:spacing w:before="11"/>
        <w:ind w:left="0"/>
        <w:rPr>
          <w:sz w:val="17"/>
        </w:rPr>
      </w:pPr>
    </w:p>
    <w:p>
      <w:pPr>
        <w:pStyle w:val="BodyText"/>
        <w:spacing w:before="43"/>
        <w:ind w:left="984"/>
      </w:pPr>
      <w:r>
        <w:t>（六</w:t>
      </w:r>
      <w:r>
        <w:rPr>
          <w:spacing w:val="-130"/>
        </w:rPr>
        <w:t>）</w:t>
      </w:r>
      <w:r>
        <w:rPr>
          <w:spacing w:val="-8"/>
        </w:rPr>
        <w:t>核算员质量职责</w:t>
      </w:r>
    </w:p>
    <w:p>
      <w:pPr>
        <w:pStyle w:val="BodyText"/>
        <w:ind w:left="0"/>
        <w:rPr>
          <w:sz w:val="18"/>
        </w:rPr>
      </w:pPr>
    </w:p>
    <w:p>
      <w:pPr>
        <w:pStyle w:val="BodyText"/>
        <w:tabs>
          <w:tab w:val="left" w:pos="2118"/>
        </w:tabs>
        <w:spacing w:before="42" w:line="362" w:lineRule="auto"/>
        <w:ind w:right="1491" w:firstLine="756"/>
      </w:pPr>
      <w:r>
        <w:rPr>
          <w:spacing w:val="-24"/>
        </w:rPr>
        <w:t>1</w:t>
      </w:r>
      <w:r>
        <w:t>、</w:t>
        <w:tab/>
        <w:t>协助项目经理主抓经营管理工</w:t>
      </w:r>
      <w:r>
        <w:rPr>
          <w:spacing w:val="-289"/>
        </w:rPr>
        <w:t>作</w:t>
      </w:r>
      <w:r>
        <w:rPr>
          <w:spacing w:val="-133"/>
        </w:rPr>
        <w:t>贯</w:t>
      </w:r>
      <w:r>
        <w:rPr>
          <w:spacing w:val="-289"/>
        </w:rPr>
        <w:t>，</w:t>
      </w:r>
      <w:r>
        <w:t>彻执行国家财经制度和有关法</w:t>
      </w:r>
      <w:r>
        <w:rPr>
          <w:spacing w:val="-332"/>
        </w:rPr>
        <w:t>令</w:t>
      </w:r>
      <w:r>
        <w:rPr>
          <w:spacing w:val="-90"/>
        </w:rPr>
        <w:t>法</w:t>
      </w:r>
      <w:r>
        <w:rPr>
          <w:spacing w:val="-15"/>
        </w:rPr>
        <w:t>、</w:t>
      </w:r>
      <w:r>
        <w:t>规。</w:t>
      </w:r>
    </w:p>
    <w:p>
      <w:pPr>
        <w:pStyle w:val="BodyText"/>
        <w:tabs>
          <w:tab w:val="left" w:pos="2118"/>
        </w:tabs>
        <w:spacing w:line="533" w:lineRule="exact"/>
        <w:ind w:left="984"/>
      </w:pPr>
      <w:r>
        <w:rPr>
          <w:spacing w:val="-24"/>
        </w:rPr>
        <w:t>2</w:t>
      </w:r>
      <w:r>
        <w:t>、</w:t>
        <w:tab/>
        <w:t>主控《合同评审工作程</w:t>
      </w:r>
      <w:r>
        <w:rPr>
          <w:spacing w:val="-292"/>
        </w:rPr>
        <w:t>序</w:t>
      </w:r>
      <w:r>
        <w:rPr>
          <w:spacing w:val="-130"/>
        </w:rPr>
        <w:t>，</w:t>
      </w:r>
      <w:r>
        <w:rPr>
          <w:spacing w:val="-292"/>
        </w:rPr>
        <w:t>》</w:t>
      </w:r>
      <w:r>
        <w:t>对施工概算、合同标书进行评审。</w:t>
      </w:r>
    </w:p>
    <w:p>
      <w:pPr>
        <w:pStyle w:val="BodyText"/>
        <w:tabs>
          <w:tab w:val="left" w:pos="2118"/>
        </w:tabs>
        <w:spacing w:before="272"/>
        <w:ind w:left="984"/>
      </w:pPr>
      <w:r>
        <w:rPr>
          <w:spacing w:val="-24"/>
        </w:rPr>
        <w:t>3</w:t>
      </w:r>
      <w:r>
        <w:t>、</w:t>
        <w:tab/>
        <w:t>负责办理机构设备委托合同和管架、模板加工合同，并对设备、价格、服</w:t>
      </w:r>
    </w:p>
    <w:p>
      <w:pPr>
        <w:pStyle w:val="BodyText"/>
        <w:spacing w:before="12"/>
        <w:ind w:left="0"/>
        <w:rPr>
          <w:sz w:val="17"/>
        </w:rPr>
      </w:pPr>
    </w:p>
    <w:p>
      <w:pPr>
        <w:pStyle w:val="BodyText"/>
        <w:spacing w:before="42"/>
      </w:pPr>
      <w:r>
        <w:t>务进行评审。</w:t>
      </w:r>
    </w:p>
    <w:p>
      <w:pPr>
        <w:spacing w:after="0"/>
        <w:sectPr>
          <w:headerReference w:type="default" r:id="rId18"/>
          <w:type w:val="continuous"/>
          <w:pgSz w:w="17860" w:h="25260"/>
          <w:pgMar w:top="1760" w:right="0" w:bottom="280" w:left="1900" w:header="708" w:footer="708"/>
          <w:pgNumType w:start="15"/>
          <w:cols w:space="708"/>
        </w:sectPr>
      </w:pPr>
    </w:p>
    <w:p>
      <w:pPr>
        <w:pStyle w:val="BodyText"/>
        <w:spacing w:before="8"/>
        <w:ind w:left="0"/>
        <w:rPr>
          <w:sz w:val="16"/>
        </w:rPr>
      </w:pPr>
    </w:p>
    <w:p>
      <w:pPr>
        <w:pStyle w:val="BodyText"/>
        <w:tabs>
          <w:tab w:val="left" w:pos="2118"/>
        </w:tabs>
        <w:spacing w:before="42" w:line="362" w:lineRule="auto"/>
        <w:ind w:right="1248" w:firstLine="756"/>
      </w:pPr>
      <w:r>
        <w:rPr>
          <w:spacing w:val="-24"/>
        </w:rPr>
        <w:t>4</w:t>
      </w:r>
      <w:r>
        <w:t>、</w:t>
        <w:tab/>
        <w:t>贯彻落实《劳务分包方选择工作</w:t>
      </w:r>
      <w:r>
        <w:rPr>
          <w:spacing w:val="-46"/>
        </w:rPr>
        <w:t>程</w:t>
      </w:r>
      <w:r>
        <w:rPr>
          <w:spacing w:val="-376"/>
        </w:rPr>
        <w:t>，</w:t>
      </w:r>
      <w:r>
        <w:rPr>
          <w:spacing w:val="-46"/>
        </w:rPr>
        <w:t>序</w:t>
      </w:r>
      <w:r>
        <w:rPr>
          <w:spacing w:val="-376"/>
        </w:rPr>
        <w:t>使</w:t>
      </w:r>
      <w:r>
        <w:rPr>
          <w:spacing w:val="-46"/>
        </w:rPr>
        <w:t>》</w:t>
      </w:r>
      <w:r>
        <w:t>其正常运行，并对其项目劳</w:t>
      </w:r>
      <w:r>
        <w:rPr>
          <w:spacing w:val="-15"/>
        </w:rPr>
        <w:t>务</w:t>
      </w:r>
      <w:r>
        <w:t>工作进行全面监督和管理。</w:t>
      </w:r>
    </w:p>
    <w:p>
      <w:pPr>
        <w:pStyle w:val="BodyText"/>
        <w:tabs>
          <w:tab w:val="left" w:pos="2118"/>
        </w:tabs>
        <w:spacing w:line="362" w:lineRule="auto"/>
        <w:ind w:right="1427" w:firstLine="756"/>
      </w:pPr>
      <w:r>
        <w:rPr>
          <w:spacing w:val="-24"/>
        </w:rPr>
        <w:t>5</w:t>
      </w:r>
      <w:r>
        <w:t>、</w:t>
        <w:tab/>
        <w:t>参加项目工程成本的设</w:t>
      </w:r>
      <w:r>
        <w:rPr>
          <w:spacing w:val="-155"/>
        </w:rPr>
        <w:t>计</w:t>
      </w:r>
      <w:r>
        <w:rPr>
          <w:spacing w:val="-267"/>
        </w:rPr>
        <w:t>降</w:t>
      </w:r>
      <w:r>
        <w:rPr>
          <w:spacing w:val="-155"/>
        </w:rPr>
        <w:t>，</w:t>
      </w:r>
      <w:r>
        <w:t>低成本的计划编</w:t>
      </w:r>
      <w:r>
        <w:rPr>
          <w:spacing w:val="-69"/>
        </w:rPr>
        <w:t>制</w:t>
      </w:r>
      <w:r>
        <w:rPr>
          <w:spacing w:val="-353"/>
        </w:rPr>
        <w:t>并</w:t>
      </w:r>
      <w:r>
        <w:rPr>
          <w:spacing w:val="-69"/>
        </w:rPr>
        <w:t>，</w:t>
      </w:r>
      <w:r>
        <w:t>对工程成本的降低</w:t>
      </w:r>
      <w:r>
        <w:rPr>
          <w:spacing w:val="-16"/>
        </w:rPr>
        <w:t>提</w:t>
      </w:r>
      <w:r>
        <w:t>出合理的措施及实施监督检查。</w:t>
      </w:r>
    </w:p>
    <w:p>
      <w:pPr>
        <w:spacing w:after="0" w:line="362" w:lineRule="auto"/>
        <w:sectPr>
          <w:headerReference w:type="default" r:id="rId19"/>
          <w:pgSz w:w="17860" w:h="25260"/>
          <w:pgMar w:top="1760" w:right="0" w:bottom="280" w:left="1900" w:header="1088" w:footer="0"/>
          <w:pgNumType w:start="16"/>
          <w:cols w:space="708"/>
        </w:sectPr>
      </w:pPr>
    </w:p>
    <w:p>
      <w:pPr>
        <w:pStyle w:val="BodyText"/>
        <w:spacing w:line="529" w:lineRule="exact"/>
        <w:ind w:left="984"/>
      </w:pPr>
      <w:r>
        <w:rPr>
          <w:spacing w:val="-24"/>
        </w:rPr>
        <w:t>6</w:t>
      </w:r>
      <w:r>
        <w:t>、</w:t>
      </w:r>
    </w:p>
    <w:p>
      <w:pPr>
        <w:pStyle w:val="BodyText"/>
        <w:spacing w:before="272"/>
        <w:ind w:left="984"/>
      </w:pPr>
      <w:r>
        <w:rPr>
          <w:spacing w:val="-24"/>
        </w:rPr>
        <w:t>7</w:t>
      </w:r>
      <w:r>
        <w:t>、</w:t>
      </w:r>
    </w:p>
    <w:p>
      <w:pPr>
        <w:pStyle w:val="BodyText"/>
        <w:spacing w:before="271" w:line="362" w:lineRule="auto"/>
        <w:ind w:firstLine="756"/>
      </w:pPr>
      <w:r>
        <w:t>8、督检查。</w:t>
      </w:r>
    </w:p>
    <w:p>
      <w:pPr>
        <w:pStyle w:val="BodyText"/>
        <w:spacing w:line="529" w:lineRule="exact"/>
        <w:ind w:left="164"/>
      </w:pPr>
      <w:r>
        <w:br w:type="column"/>
      </w:r>
      <w:r>
        <w:t>负责对机械设备、材料加工、人工结算的平衡进行监控。</w:t>
      </w:r>
    </w:p>
    <w:p>
      <w:pPr>
        <w:pStyle w:val="BodyText"/>
        <w:spacing w:before="272"/>
        <w:ind w:left="164"/>
      </w:pPr>
      <w:r>
        <w:t>负责对工程质量成本进行分析，使工程在施工过程中处于受控状态。</w:t>
      </w:r>
    </w:p>
    <w:p>
      <w:pPr>
        <w:pStyle w:val="BodyText"/>
        <w:spacing w:before="271"/>
        <w:ind w:left="164"/>
      </w:pPr>
      <w:r>
        <w:t>负责项目成本核算工作，对项目部的成本核算归档，进行成本分析，并监</w:t>
      </w:r>
    </w:p>
    <w:p>
      <w:pPr>
        <w:spacing w:after="0"/>
        <w:sectPr>
          <w:headerReference w:type="default" r:id="rId20"/>
          <w:type w:val="continuous"/>
          <w:pgSz w:w="17860" w:h="25260"/>
          <w:pgMar w:top="1760" w:right="0" w:bottom="280" w:left="1900" w:header="708" w:footer="708"/>
          <w:pgNumType w:start="17"/>
          <w:cols w:num="2" w:space="708" w:equalWidth="0">
            <w:col w:w="1914" w:space="40"/>
            <w:col w:w="14006" w:space="0"/>
          </w:cols>
        </w:sectPr>
      </w:pPr>
    </w:p>
    <w:p>
      <w:pPr>
        <w:pStyle w:val="BodyText"/>
        <w:spacing w:line="535" w:lineRule="exact"/>
        <w:ind w:left="984"/>
      </w:pPr>
      <w:r>
        <w:t>（七</w:t>
      </w:r>
      <w:r>
        <w:rPr>
          <w:spacing w:val="-130"/>
        </w:rPr>
        <w:t>）</w:t>
      </w:r>
      <w:r>
        <w:rPr>
          <w:spacing w:val="-8"/>
        </w:rPr>
        <w:t>材料员质量职责</w:t>
      </w:r>
    </w:p>
    <w:p>
      <w:pPr>
        <w:pStyle w:val="BodyText"/>
        <w:tabs>
          <w:tab w:val="left" w:pos="2118"/>
        </w:tabs>
        <w:spacing w:before="272" w:line="360" w:lineRule="auto"/>
        <w:ind w:right="1517" w:firstLine="756"/>
      </w:pPr>
      <w:r>
        <w:rPr>
          <w:spacing w:val="-24"/>
        </w:rPr>
        <w:t>1</w:t>
      </w:r>
      <w:r>
        <w:t>、</w:t>
        <w:tab/>
        <w:t>协助项目经理抓好材料管理工</w:t>
      </w:r>
      <w:r>
        <w:rPr>
          <w:spacing w:val="-289"/>
        </w:rPr>
        <w:t>作</w:t>
      </w:r>
      <w:r>
        <w:rPr>
          <w:spacing w:val="-133"/>
        </w:rPr>
        <w:t>贯</w:t>
      </w:r>
      <w:r>
        <w:rPr>
          <w:spacing w:val="-289"/>
        </w:rPr>
        <w:t>，</w:t>
      </w:r>
      <w:r>
        <w:t>彻执行国家法</w:t>
      </w:r>
      <w:r>
        <w:rPr>
          <w:spacing w:val="-26"/>
        </w:rPr>
        <w:t>令</w:t>
      </w:r>
      <w:r>
        <w:rPr>
          <w:spacing w:val="-396"/>
        </w:rPr>
        <w:t>法</w:t>
      </w:r>
      <w:r>
        <w:rPr>
          <w:spacing w:val="-26"/>
        </w:rPr>
        <w:t>、</w:t>
      </w:r>
      <w:r>
        <w:t>规及各项规章</w:t>
      </w:r>
      <w:r>
        <w:rPr>
          <w:spacing w:val="-15"/>
        </w:rPr>
        <w:t>制</w:t>
      </w:r>
      <w:r>
        <w:t>度，确保各项经济技术指标的全面完成。</w:t>
      </w:r>
    </w:p>
    <w:p>
      <w:pPr>
        <w:pStyle w:val="BodyText"/>
        <w:tabs>
          <w:tab w:val="left" w:pos="2118"/>
        </w:tabs>
        <w:spacing w:before="5" w:line="362" w:lineRule="auto"/>
        <w:ind w:right="1560" w:firstLine="756"/>
      </w:pPr>
      <w:r>
        <w:rPr>
          <w:spacing w:val="-24"/>
        </w:rPr>
        <w:t>2</w:t>
      </w:r>
      <w:r>
        <w:t>、</w:t>
        <w:tab/>
        <w:t>组织落实材料系统主控程序文</w:t>
      </w:r>
      <w:r>
        <w:rPr>
          <w:spacing w:val="-289"/>
        </w:rPr>
        <w:t>件</w:t>
      </w:r>
      <w:r>
        <w:rPr>
          <w:spacing w:val="-133"/>
        </w:rPr>
        <w:t>搞</w:t>
      </w:r>
      <w:r>
        <w:rPr>
          <w:spacing w:val="-289"/>
        </w:rPr>
        <w:t>，</w:t>
      </w:r>
      <w:r>
        <w:t>好各自的本职工</w:t>
      </w:r>
      <w:r>
        <w:rPr>
          <w:spacing w:val="-69"/>
        </w:rPr>
        <w:t>作</w:t>
      </w:r>
      <w:r>
        <w:rPr>
          <w:spacing w:val="-353"/>
        </w:rPr>
        <w:t>使</w:t>
      </w:r>
      <w:r>
        <w:rPr>
          <w:spacing w:val="-69"/>
        </w:rPr>
        <w:t>，</w:t>
      </w:r>
      <w:r>
        <w:t>项目质量体</w:t>
      </w:r>
      <w:r>
        <w:rPr>
          <w:spacing w:val="-15"/>
        </w:rPr>
        <w:t>系</w:t>
      </w:r>
      <w:r>
        <w:t>正常运行。</w:t>
      </w:r>
    </w:p>
    <w:p>
      <w:pPr>
        <w:pStyle w:val="BodyText"/>
        <w:tabs>
          <w:tab w:val="left" w:pos="2118"/>
        </w:tabs>
        <w:spacing w:line="533" w:lineRule="exact"/>
        <w:ind w:left="984"/>
      </w:pPr>
      <w:r>
        <w:rPr>
          <w:spacing w:val="-24"/>
        </w:rPr>
        <w:t>3</w:t>
      </w:r>
      <w:r>
        <w:t>、</w:t>
        <w:tab/>
        <w:t>参加项目施工组织设计和项目质量计划的审核工作，并贯彻执行。</w:t>
      </w:r>
    </w:p>
    <w:p>
      <w:pPr>
        <w:pStyle w:val="BodyText"/>
        <w:tabs>
          <w:tab w:val="left" w:pos="2118"/>
        </w:tabs>
        <w:spacing w:before="272"/>
        <w:ind w:left="984"/>
      </w:pPr>
      <w:r>
        <w:rPr>
          <w:spacing w:val="-24"/>
        </w:rPr>
        <w:t>4</w:t>
      </w:r>
      <w:r>
        <w:t>、</w:t>
        <w:tab/>
        <w:t>负责选择合格的材料分供方，实地考察或进场验收分供方的材质、规模，</w:t>
      </w:r>
    </w:p>
    <w:p>
      <w:pPr>
        <w:pStyle w:val="BodyText"/>
        <w:spacing w:before="12"/>
        <w:ind w:left="0"/>
        <w:rPr>
          <w:sz w:val="17"/>
        </w:rPr>
      </w:pPr>
    </w:p>
    <w:p>
      <w:pPr>
        <w:pStyle w:val="BodyText"/>
        <w:spacing w:before="42"/>
      </w:pPr>
      <w:r>
        <w:t>出场合格证，使其符合图纸和规范要求。</w:t>
      </w:r>
    </w:p>
    <w:p>
      <w:pPr>
        <w:pStyle w:val="BodyText"/>
        <w:spacing w:before="12"/>
        <w:ind w:left="0"/>
        <w:rPr>
          <w:sz w:val="17"/>
        </w:rPr>
      </w:pPr>
    </w:p>
    <w:p>
      <w:pPr>
        <w:pStyle w:val="BodyText"/>
        <w:tabs>
          <w:tab w:val="left" w:pos="2118"/>
        </w:tabs>
        <w:spacing w:before="42"/>
        <w:ind w:left="984"/>
      </w:pPr>
      <w:r>
        <w:rPr>
          <w:spacing w:val="-24"/>
        </w:rPr>
        <w:t>5</w:t>
      </w:r>
      <w:r>
        <w:t>、</w:t>
        <w:tab/>
        <w:t>负责对进场材料的验收、贮存、保管、发放、回收和退货工作。</w:t>
      </w:r>
    </w:p>
    <w:p>
      <w:pPr>
        <w:pStyle w:val="BodyText"/>
        <w:tabs>
          <w:tab w:val="left" w:pos="2118"/>
        </w:tabs>
        <w:spacing w:before="272"/>
        <w:ind w:left="984"/>
      </w:pPr>
      <w:r>
        <w:rPr>
          <w:spacing w:val="-24"/>
        </w:rPr>
        <w:t>6</w:t>
      </w:r>
      <w:r>
        <w:t>、</w:t>
        <w:tab/>
        <w:t>负责对进场的材料及各种成品和半成品的标识工作。</w:t>
      </w:r>
    </w:p>
    <w:p>
      <w:pPr>
        <w:pStyle w:val="BodyText"/>
        <w:tabs>
          <w:tab w:val="left" w:pos="2118"/>
        </w:tabs>
        <w:spacing w:before="272"/>
        <w:ind w:left="984"/>
      </w:pPr>
      <w:r>
        <w:rPr>
          <w:spacing w:val="-24"/>
        </w:rPr>
        <w:t>7</w:t>
      </w:r>
      <w:r>
        <w:t>、</w:t>
        <w:tab/>
        <w:t>掌握施工进度，确保材料供应，使工程质量在施工过程中处于受控状态。</w:t>
      </w:r>
    </w:p>
    <w:p>
      <w:pPr>
        <w:pStyle w:val="BodyText"/>
        <w:tabs>
          <w:tab w:val="left" w:pos="2118"/>
        </w:tabs>
        <w:spacing w:before="272"/>
        <w:ind w:left="984"/>
      </w:pPr>
      <w:r>
        <w:rPr>
          <w:spacing w:val="-24"/>
        </w:rPr>
        <w:t>8</w:t>
      </w:r>
      <w:r>
        <w:t>、</w:t>
        <w:tab/>
        <w:t>负责向技术资料员及时提供各种原材料及</w:t>
      </w:r>
      <w:r>
        <w:rPr>
          <w:spacing w:val="-185"/>
        </w:rPr>
        <w:t>成</w:t>
      </w:r>
      <w:r>
        <w:rPr>
          <w:spacing w:val="-237"/>
        </w:rPr>
        <w:t>半</w:t>
      </w:r>
      <w:r>
        <w:rPr>
          <w:spacing w:val="-185"/>
        </w:rPr>
        <w:t>品</w:t>
      </w:r>
      <w:r>
        <w:rPr>
          <w:spacing w:val="-237"/>
        </w:rPr>
        <w:t>成</w:t>
      </w:r>
      <w:r>
        <w:rPr>
          <w:spacing w:val="-185"/>
        </w:rPr>
        <w:t>、</w:t>
      </w:r>
      <w:r>
        <w:t>品的出厂合格证和质</w:t>
      </w:r>
    </w:p>
    <w:p>
      <w:pPr>
        <w:pStyle w:val="BodyText"/>
        <w:ind w:left="0"/>
        <w:rPr>
          <w:sz w:val="18"/>
        </w:rPr>
      </w:pPr>
    </w:p>
    <w:p>
      <w:pPr>
        <w:pStyle w:val="BodyText"/>
        <w:spacing w:before="42"/>
      </w:pPr>
      <w:r>
        <w:t>量保证书。</w:t>
      </w:r>
    </w:p>
    <w:p>
      <w:pPr>
        <w:pStyle w:val="BodyText"/>
        <w:tabs>
          <w:tab w:val="left" w:pos="2118"/>
        </w:tabs>
        <w:spacing w:before="272"/>
        <w:ind w:left="984"/>
      </w:pPr>
      <w:r>
        <w:rPr>
          <w:spacing w:val="-24"/>
        </w:rPr>
        <w:t>9</w:t>
      </w:r>
      <w:r>
        <w:t>、</w:t>
        <w:tab/>
        <w:t>每批材料的进场和发放都应有记录，并建立台帐。</w:t>
      </w:r>
    </w:p>
    <w:p>
      <w:pPr>
        <w:pStyle w:val="BodyText"/>
        <w:spacing w:before="272"/>
        <w:ind w:left="984"/>
      </w:pPr>
      <w:r>
        <w:t>（八</w:t>
      </w:r>
      <w:r>
        <w:rPr>
          <w:spacing w:val="-130"/>
        </w:rPr>
        <w:t>）</w:t>
      </w:r>
      <w:r>
        <w:rPr>
          <w:spacing w:val="-7"/>
        </w:rPr>
        <w:t>施工员的质量职责</w:t>
      </w:r>
    </w:p>
    <w:p>
      <w:pPr>
        <w:pStyle w:val="BodyText"/>
        <w:tabs>
          <w:tab w:val="left" w:pos="2118"/>
        </w:tabs>
        <w:spacing w:before="272" w:line="362" w:lineRule="auto"/>
        <w:ind w:right="362" w:firstLine="756"/>
      </w:pPr>
      <w:r>
        <w:rPr>
          <w:spacing w:val="-24"/>
        </w:rPr>
        <w:t>1</w:t>
      </w:r>
      <w:r>
        <w:t>、</w:t>
        <w:tab/>
        <w:t>熟悉图纸、掌握规范，组织班组进行分部分项工程的施工，对施工中工</w:t>
      </w:r>
      <w:r>
        <w:rPr>
          <w:spacing w:val="-19"/>
        </w:rPr>
        <w:t>人</w:t>
      </w:r>
      <w:r>
        <w:t>的具体工作做好指导、检查和监督。</w:t>
      </w:r>
    </w:p>
    <w:p>
      <w:pPr>
        <w:spacing w:after="0" w:line="362" w:lineRule="auto"/>
        <w:sectPr>
          <w:headerReference w:type="default" r:id="rId21"/>
          <w:type w:val="continuous"/>
          <w:pgSz w:w="17860" w:h="25260"/>
          <w:pgMar w:top="1760" w:right="0" w:bottom="280" w:left="1900" w:header="708" w:footer="708"/>
          <w:pgNumType w:start="18"/>
          <w:cols w:space="708"/>
        </w:sectPr>
      </w:pPr>
    </w:p>
    <w:p>
      <w:pPr>
        <w:pStyle w:val="BodyText"/>
        <w:spacing w:before="8"/>
        <w:ind w:left="0"/>
        <w:rPr>
          <w:sz w:val="16"/>
        </w:rPr>
      </w:pPr>
    </w:p>
    <w:p>
      <w:pPr>
        <w:spacing w:after="0"/>
        <w:rPr>
          <w:sz w:val="16"/>
        </w:rPr>
        <w:sectPr>
          <w:headerReference w:type="default" r:id="rId22"/>
          <w:pgSz w:w="17860" w:h="25260"/>
          <w:pgMar w:top="1760" w:right="0" w:bottom="280" w:left="1900" w:header="1088" w:footer="0"/>
          <w:pgNumType w:start="19"/>
          <w:cols w:space="708"/>
        </w:sectPr>
      </w:pPr>
    </w:p>
    <w:p>
      <w:pPr>
        <w:pStyle w:val="BodyText"/>
        <w:spacing w:before="42" w:line="362" w:lineRule="auto"/>
        <w:ind w:right="9" w:firstLine="756"/>
      </w:pPr>
      <w:r>
        <w:t>2、任。</w:t>
      </w:r>
    </w:p>
    <w:p>
      <w:pPr>
        <w:pStyle w:val="BodyText"/>
        <w:spacing w:line="533" w:lineRule="exact"/>
        <w:ind w:left="984"/>
      </w:pPr>
      <w:r>
        <w:t>3、</w:t>
      </w:r>
    </w:p>
    <w:p>
      <w:pPr>
        <w:pStyle w:val="BodyText"/>
        <w:spacing w:before="272" w:line="362" w:lineRule="auto"/>
        <w:ind w:right="38" w:firstLine="756"/>
      </w:pPr>
      <w:r>
        <w:rPr>
          <w:spacing w:val="-24"/>
        </w:rPr>
        <w:t>4</w:t>
      </w:r>
      <w:r>
        <w:rPr>
          <w:spacing w:val="-18"/>
        </w:rPr>
        <w:t>、</w:t>
      </w:r>
      <w:r>
        <w:t>交底。</w:t>
      </w:r>
    </w:p>
    <w:p>
      <w:pPr>
        <w:pStyle w:val="BodyText"/>
        <w:spacing w:line="533" w:lineRule="exact"/>
        <w:ind w:left="984"/>
      </w:pPr>
      <w:r>
        <w:rPr>
          <w:spacing w:val="-24"/>
        </w:rPr>
        <w:t>5</w:t>
      </w:r>
      <w:r>
        <w:t>、</w:t>
      </w:r>
    </w:p>
    <w:p>
      <w:pPr>
        <w:pStyle w:val="BodyText"/>
        <w:spacing w:before="272"/>
        <w:ind w:left="984"/>
      </w:pPr>
      <w:r>
        <w:rPr>
          <w:spacing w:val="-24"/>
        </w:rPr>
        <w:t>6</w:t>
      </w:r>
      <w:r>
        <w:t>、</w:t>
      </w:r>
    </w:p>
    <w:p>
      <w:pPr>
        <w:pStyle w:val="BodyText"/>
        <w:spacing w:before="273"/>
        <w:ind w:left="984"/>
      </w:pPr>
      <w:r>
        <w:rPr>
          <w:spacing w:val="-24"/>
        </w:rPr>
        <w:t>7</w:t>
      </w:r>
      <w:r>
        <w:t>、</w:t>
      </w:r>
    </w:p>
    <w:p>
      <w:pPr>
        <w:pStyle w:val="BodyText"/>
        <w:spacing w:before="42"/>
      </w:pPr>
      <w:r>
        <w:br w:type="column"/>
      </w:r>
      <w:r>
        <w:t>认真执行上级有关安全生产规定，对所有管辖专业的安全生产负直接责</w:t>
      </w:r>
    </w:p>
    <w:p>
      <w:pPr>
        <w:pStyle w:val="BodyText"/>
        <w:ind w:left="0"/>
      </w:pPr>
    </w:p>
    <w:p>
      <w:pPr>
        <w:pStyle w:val="BodyText"/>
        <w:spacing w:before="6"/>
        <w:ind w:left="0"/>
      </w:pPr>
    </w:p>
    <w:p>
      <w:pPr>
        <w:pStyle w:val="BodyText"/>
        <w:spacing w:line="362" w:lineRule="auto"/>
        <w:ind w:right="362"/>
      </w:pPr>
      <w:r>
        <w:rPr>
          <w:spacing w:val="-1"/>
        </w:rPr>
        <w:t>按照网络计划，合理安排工序，使工程质量在施工过程中处于受控状态。</w:t>
      </w:r>
      <w:r>
        <w:rPr>
          <w:spacing w:val="-3"/>
        </w:rPr>
        <w:t>认真执行项目质量计划和施工组织设</w:t>
      </w:r>
      <w:r>
        <w:rPr>
          <w:spacing w:val="-57"/>
        </w:rPr>
        <w:t>做计好，分部分项工程的交底和安全</w:t>
      </w:r>
    </w:p>
    <w:p>
      <w:pPr>
        <w:pStyle w:val="BodyText"/>
        <w:spacing w:before="10"/>
        <w:ind w:left="0"/>
        <w:rPr>
          <w:sz w:val="62"/>
        </w:rPr>
      </w:pPr>
    </w:p>
    <w:p>
      <w:pPr>
        <w:pStyle w:val="BodyText"/>
        <w:spacing w:before="1"/>
      </w:pPr>
      <w:r>
        <w:t>组织班组进行自检、互检和交接检。</w:t>
      </w:r>
    </w:p>
    <w:p>
      <w:pPr>
        <w:pStyle w:val="BodyText"/>
        <w:spacing w:before="271"/>
      </w:pPr>
      <w:r>
        <w:t>填写隐、预检记录，会同技术员，质检员办理隐预检。</w:t>
      </w:r>
    </w:p>
    <w:p>
      <w:pPr>
        <w:pStyle w:val="BodyText"/>
        <w:spacing w:before="273"/>
      </w:pPr>
      <w:r>
        <w:t>填写部门、分项工程的质评记录，交质检员认可后签字保管。</w:t>
      </w:r>
    </w:p>
    <w:p>
      <w:pPr>
        <w:spacing w:after="0"/>
        <w:sectPr>
          <w:headerReference w:type="default" r:id="rId23"/>
          <w:type w:val="continuous"/>
          <w:pgSz w:w="17860" w:h="25260"/>
          <w:pgMar w:top="1760" w:right="0" w:bottom="280" w:left="1900" w:header="708" w:footer="708"/>
          <w:pgNumType w:start="20"/>
          <w:cols w:num="2" w:space="708" w:equalWidth="0">
            <w:col w:w="1633" w:space="257"/>
            <w:col w:w="14070" w:space="0"/>
          </w:cols>
        </w:sectPr>
      </w:pPr>
    </w:p>
    <w:p>
      <w:pPr>
        <w:pStyle w:val="BodyText"/>
        <w:spacing w:before="12"/>
        <w:ind w:left="0"/>
        <w:rPr>
          <w:sz w:val="17"/>
        </w:rPr>
      </w:pPr>
    </w:p>
    <w:p>
      <w:pPr>
        <w:pStyle w:val="BodyText"/>
        <w:spacing w:before="42"/>
        <w:ind w:left="984"/>
      </w:pPr>
      <w:r>
        <w:t>（九</w:t>
      </w:r>
      <w:r>
        <w:rPr>
          <w:spacing w:val="-130"/>
        </w:rPr>
        <w:t>）</w:t>
      </w:r>
      <w:r>
        <w:rPr>
          <w:spacing w:val="-8"/>
        </w:rPr>
        <w:t>机械员质量职责</w:t>
      </w:r>
    </w:p>
    <w:p>
      <w:pPr>
        <w:pStyle w:val="BodyText"/>
        <w:tabs>
          <w:tab w:val="left" w:pos="2118"/>
        </w:tabs>
        <w:spacing w:before="272" w:line="360" w:lineRule="auto"/>
        <w:ind w:right="1203" w:firstLine="756"/>
      </w:pPr>
      <w:r>
        <w:rPr>
          <w:spacing w:val="-24"/>
        </w:rPr>
        <w:t>1</w:t>
      </w:r>
      <w:r>
        <w:t>、</w:t>
        <w:tab/>
        <w:t>认真执行上级有关安全生产规定、及《建筑机械使用安全技</w:t>
      </w:r>
      <w:r>
        <w:rPr>
          <w:spacing w:val="-163"/>
        </w:rPr>
        <w:t>术</w:t>
      </w:r>
      <w:r>
        <w:rPr>
          <w:spacing w:val="-259"/>
        </w:rPr>
        <w:t>，</w:t>
      </w:r>
      <w:r>
        <w:rPr>
          <w:spacing w:val="-163"/>
        </w:rPr>
        <w:t>规</w:t>
      </w:r>
      <w:r>
        <w:rPr>
          <w:spacing w:val="-259"/>
        </w:rPr>
        <w:t>对</w:t>
      </w:r>
      <w:r>
        <w:t>程</w:t>
      </w:r>
      <w:r>
        <w:rPr>
          <w:spacing w:val="-16"/>
        </w:rPr>
        <w:t>》</w:t>
      </w:r>
      <w:r>
        <w:t>所有管辖专业的安全生产负直接责任。</w:t>
      </w:r>
    </w:p>
    <w:p>
      <w:pPr>
        <w:pStyle w:val="BodyText"/>
        <w:tabs>
          <w:tab w:val="left" w:pos="2118"/>
        </w:tabs>
        <w:spacing w:before="5" w:line="362" w:lineRule="auto"/>
        <w:ind w:right="1034" w:firstLine="756"/>
      </w:pPr>
      <w:r>
        <w:rPr>
          <w:spacing w:val="-24"/>
        </w:rPr>
        <w:t>2</w:t>
      </w:r>
      <w:r>
        <w:t>、</w:t>
        <w:tab/>
        <w:t>机械员必须了解机械的性</w:t>
      </w:r>
      <w:r>
        <w:rPr>
          <w:spacing w:val="-253"/>
        </w:rPr>
        <w:t>能</w:t>
      </w:r>
      <w:r>
        <w:rPr>
          <w:spacing w:val="-169"/>
        </w:rPr>
        <w:t>掌</w:t>
      </w:r>
      <w:r>
        <w:rPr>
          <w:spacing w:val="-253"/>
        </w:rPr>
        <w:t>，</w:t>
      </w:r>
      <w:r>
        <w:t>握操作方法和安全规则在施工中能保证</w:t>
      </w:r>
      <w:r>
        <w:rPr>
          <w:spacing w:val="-16"/>
        </w:rPr>
        <w:t>继</w:t>
      </w:r>
      <w:r>
        <w:t>续的正常运转，确保工期。</w:t>
      </w:r>
    </w:p>
    <w:p>
      <w:pPr>
        <w:pStyle w:val="BodyText"/>
        <w:spacing w:line="504" w:lineRule="exact"/>
      </w:pPr>
      <w:r>
        <w:t>机械员要认真执行项目质量管理计划和施工组织</w:t>
      </w:r>
      <w:r>
        <w:rPr>
          <w:spacing w:val="-76"/>
        </w:rPr>
        <w:t>设做计好，各机械使用的技术交底和</w:t>
      </w:r>
    </w:p>
    <w:p>
      <w:pPr>
        <w:pStyle w:val="BodyText"/>
        <w:spacing w:before="2"/>
        <w:ind w:left="0"/>
        <w:rPr>
          <w:sz w:val="31"/>
        </w:rPr>
      </w:pPr>
    </w:p>
    <w:p>
      <w:pPr>
        <w:pStyle w:val="BodyText"/>
      </w:pPr>
      <w:r>
        <w:t>安全交底。</w:t>
      </w:r>
    </w:p>
    <w:p>
      <w:pPr>
        <w:pStyle w:val="BodyText"/>
        <w:ind w:left="0"/>
        <w:rPr>
          <w:sz w:val="31"/>
        </w:rPr>
      </w:pPr>
    </w:p>
    <w:p>
      <w:pPr>
        <w:pStyle w:val="BodyText"/>
        <w:tabs>
          <w:tab w:val="left" w:pos="4851"/>
        </w:tabs>
        <w:ind w:left="3169"/>
      </w:pPr>
      <w:r>
        <w:t>第四章</w:t>
        <w:tab/>
        <w:t>各分部分项工程的主要施工方法；</w:t>
      </w:r>
    </w:p>
    <w:p>
      <w:pPr>
        <w:pStyle w:val="BodyText"/>
        <w:spacing w:before="1"/>
        <w:ind w:left="0"/>
        <w:rPr>
          <w:sz w:val="31"/>
        </w:rPr>
      </w:pPr>
    </w:p>
    <w:p>
      <w:pPr>
        <w:pStyle w:val="BodyText"/>
      </w:pPr>
      <w:r>
        <w:t>一、施工准备</w:t>
      </w:r>
    </w:p>
    <w:p>
      <w:pPr>
        <w:pStyle w:val="BodyText"/>
        <w:spacing w:before="4"/>
        <w:ind w:left="0"/>
        <w:rPr>
          <w:sz w:val="33"/>
        </w:rPr>
      </w:pPr>
    </w:p>
    <w:p>
      <w:pPr>
        <w:pStyle w:val="BodyText"/>
      </w:pPr>
      <w:r>
        <w:t>（一）技术准备</w:t>
      </w:r>
    </w:p>
    <w:p>
      <w:pPr>
        <w:pStyle w:val="BodyText"/>
        <w:spacing w:before="12"/>
        <w:ind w:left="0"/>
        <w:rPr>
          <w:sz w:val="17"/>
        </w:rPr>
      </w:pPr>
    </w:p>
    <w:p>
      <w:pPr>
        <w:pStyle w:val="BodyText"/>
        <w:tabs>
          <w:tab w:val="left" w:pos="2118"/>
        </w:tabs>
        <w:spacing w:before="42"/>
        <w:ind w:left="984"/>
      </w:pPr>
      <w:r>
        <w:rPr>
          <w:spacing w:val="-24"/>
        </w:rPr>
        <w:t>1</w:t>
      </w:r>
      <w:r>
        <w:t>、</w:t>
        <w:tab/>
        <w:t>项目经理、管理人员名单报公司生产、安全部门备查。</w:t>
      </w:r>
    </w:p>
    <w:p>
      <w:pPr>
        <w:pStyle w:val="BodyText"/>
        <w:tabs>
          <w:tab w:val="left" w:pos="2118"/>
        </w:tabs>
        <w:spacing w:before="272"/>
        <w:ind w:left="984"/>
      </w:pPr>
      <w:r>
        <w:rPr>
          <w:spacing w:val="-24"/>
        </w:rPr>
        <w:t>2</w:t>
      </w:r>
      <w:r>
        <w:t>、</w:t>
        <w:tab/>
        <w:t>认真收集</w:t>
      </w:r>
      <w:r>
        <w:rPr>
          <w:spacing w:val="-314"/>
        </w:rPr>
        <w:t>、</w:t>
      </w:r>
      <w:r>
        <w:t>查阅基础工程的技术档案资</w:t>
      </w:r>
      <w:r>
        <w:rPr>
          <w:spacing w:val="-292"/>
        </w:rPr>
        <w:t>料</w:t>
      </w:r>
      <w:r>
        <w:rPr>
          <w:spacing w:val="-130"/>
        </w:rPr>
        <w:t>现</w:t>
      </w:r>
      <w:r>
        <w:rPr>
          <w:spacing w:val="-292"/>
        </w:rPr>
        <w:t>。</w:t>
      </w:r>
      <w:r>
        <w:t>场勘察地形地</w:t>
      </w:r>
      <w:r>
        <w:rPr>
          <w:spacing w:val="-72"/>
        </w:rPr>
        <w:t>貌</w:t>
      </w:r>
      <w:r>
        <w:rPr>
          <w:spacing w:val="-350"/>
        </w:rPr>
        <w:t>水</w:t>
      </w:r>
      <w:r>
        <w:rPr>
          <w:spacing w:val="-72"/>
        </w:rPr>
        <w:t>、</w:t>
      </w:r>
      <w:r>
        <w:t>文地质、</w:t>
      </w:r>
    </w:p>
    <w:p>
      <w:pPr>
        <w:pStyle w:val="BodyText"/>
        <w:ind w:left="0"/>
        <w:rPr>
          <w:sz w:val="18"/>
        </w:rPr>
      </w:pPr>
    </w:p>
    <w:p>
      <w:pPr>
        <w:pStyle w:val="BodyText"/>
        <w:spacing w:before="42" w:line="362" w:lineRule="auto"/>
        <w:ind w:right="144"/>
      </w:pPr>
      <w:r>
        <w:t>地下管线等情况。检查验收红线桩及水准点。现场测量放线，建立坐标控制点和水准控制点。</w:t>
      </w:r>
    </w:p>
    <w:p>
      <w:pPr>
        <w:pStyle w:val="BodyText"/>
        <w:tabs>
          <w:tab w:val="left" w:pos="2118"/>
        </w:tabs>
        <w:spacing w:line="533" w:lineRule="exact"/>
        <w:ind w:left="984"/>
      </w:pPr>
      <w:r>
        <w:rPr>
          <w:spacing w:val="-24"/>
        </w:rPr>
        <w:t>3</w:t>
      </w:r>
      <w:r>
        <w:t>、</w:t>
        <w:tab/>
        <w:t>组织现场施工人员熟悉理解施工图纸和有关技术资料。认真做好图纸自</w:t>
      </w:r>
    </w:p>
    <w:p>
      <w:pPr>
        <w:pStyle w:val="BodyText"/>
        <w:spacing w:before="272" w:line="360" w:lineRule="auto"/>
        <w:ind w:right="144"/>
      </w:pPr>
      <w:r>
        <w:t>审、会审，自审有项目经理部组织有关人员参加，会审由建设单位主持，有关单位参加。</w:t>
      </w:r>
    </w:p>
    <w:p>
      <w:pPr>
        <w:spacing w:after="0" w:line="360" w:lineRule="auto"/>
        <w:sectPr>
          <w:headerReference w:type="default" r:id="rId24"/>
          <w:type w:val="continuous"/>
          <w:pgSz w:w="17860" w:h="25260"/>
          <w:pgMar w:top="1760" w:right="0" w:bottom="280" w:left="1900" w:header="708" w:footer="708"/>
          <w:pgNumType w:start="21"/>
          <w:cols w:space="708"/>
        </w:sectPr>
      </w:pPr>
    </w:p>
    <w:p>
      <w:pPr>
        <w:pStyle w:val="BodyText"/>
        <w:spacing w:before="8"/>
        <w:ind w:left="0"/>
        <w:rPr>
          <w:sz w:val="16"/>
        </w:rPr>
      </w:pPr>
    </w:p>
    <w:p>
      <w:pPr>
        <w:pStyle w:val="BodyText"/>
        <w:tabs>
          <w:tab w:val="left" w:pos="2118"/>
        </w:tabs>
        <w:spacing w:before="42"/>
        <w:ind w:left="984"/>
      </w:pPr>
      <w:r>
        <w:rPr>
          <w:spacing w:val="-24"/>
        </w:rPr>
        <w:t>4</w:t>
      </w:r>
      <w:r>
        <w:t>、</w:t>
        <w:tab/>
        <w:t>编制合理的施工组织设计及分项方案。</w:t>
      </w:r>
    </w:p>
    <w:p>
      <w:pPr>
        <w:pStyle w:val="BodyText"/>
        <w:tabs>
          <w:tab w:val="left" w:pos="2118"/>
        </w:tabs>
        <w:spacing w:before="272"/>
        <w:ind w:left="984"/>
      </w:pPr>
      <w:r>
        <w:rPr>
          <w:spacing w:val="-24"/>
        </w:rPr>
        <w:t>5</w:t>
      </w:r>
      <w:r>
        <w:t>、</w:t>
        <w:tab/>
        <w:t>施工技术交底</w:t>
      </w:r>
      <w:r>
        <w:rPr>
          <w:spacing w:val="-407"/>
        </w:rPr>
        <w:t>。</w:t>
      </w:r>
      <w:r>
        <w:t>工程重要部位由公司技术负责人和施工组织设计的主编进</w:t>
      </w:r>
    </w:p>
    <w:p>
      <w:pPr>
        <w:pStyle w:val="BodyText"/>
        <w:spacing w:before="12"/>
        <w:ind w:left="0"/>
        <w:rPr>
          <w:sz w:val="17"/>
        </w:rPr>
      </w:pPr>
    </w:p>
    <w:p>
      <w:pPr>
        <w:pStyle w:val="BodyText"/>
        <w:spacing w:before="42" w:line="362" w:lineRule="auto"/>
        <w:ind w:right="1337"/>
      </w:pPr>
      <w:r>
        <w:rPr>
          <w:spacing w:val="-21"/>
        </w:rPr>
        <w:t>行交底；一般部位由项目技术负责人给施工员进行交</w:t>
      </w:r>
      <w:r>
        <w:rPr>
          <w:spacing w:val="-66"/>
        </w:rPr>
        <w:t>施底工；员应就工程施工组织设</w:t>
      </w:r>
      <w:r>
        <w:t>计和施工工艺向班组及作业人员进行详细的分部分项交底。</w:t>
      </w:r>
    </w:p>
    <w:p>
      <w:pPr>
        <w:pStyle w:val="BodyText"/>
        <w:tabs>
          <w:tab w:val="left" w:pos="2118"/>
        </w:tabs>
        <w:spacing w:line="362" w:lineRule="auto"/>
        <w:ind w:right="812" w:firstLine="756"/>
      </w:pPr>
      <w:r>
        <w:rPr>
          <w:spacing w:val="-24"/>
        </w:rPr>
        <w:t>6</w:t>
      </w:r>
      <w:r>
        <w:t>、</w:t>
        <w:tab/>
        <w:t>对参与施工管</w:t>
      </w:r>
      <w:r>
        <w:rPr>
          <w:spacing w:val="-29"/>
        </w:rPr>
        <w:t>理</w:t>
      </w:r>
      <w:r>
        <w:rPr>
          <w:spacing w:val="-393"/>
        </w:rPr>
        <w:t>过</w:t>
      </w:r>
      <w:r>
        <w:rPr>
          <w:spacing w:val="-29"/>
        </w:rPr>
        <w:t>、</w:t>
      </w:r>
      <w:r>
        <w:t>程控制以及具体实施施工的有关人员进行进场培训</w:t>
      </w:r>
      <w:r>
        <w:rPr>
          <w:spacing w:val="-18"/>
        </w:rPr>
        <w:t>教</w:t>
      </w:r>
      <w:r>
        <w:t>育。</w:t>
      </w:r>
    </w:p>
    <w:p>
      <w:pPr>
        <w:pStyle w:val="BodyText"/>
        <w:spacing w:line="529" w:lineRule="exact"/>
      </w:pPr>
      <w:r>
        <w:t>（二</w:t>
      </w:r>
      <w:r>
        <w:rPr>
          <w:spacing w:val="-317"/>
        </w:rPr>
        <w:t>）</w:t>
      </w:r>
      <w:r>
        <w:t>、生产准备</w:t>
      </w:r>
    </w:p>
    <w:p>
      <w:pPr>
        <w:pStyle w:val="BodyText"/>
        <w:spacing w:before="273" w:line="362" w:lineRule="auto"/>
        <w:ind w:left="113" w:right="261" w:firstLine="752"/>
        <w:jc w:val="both"/>
      </w:pPr>
      <w:r>
        <w:t>组建项目经理部后，制订项目经理部岗位人员责任制；根据施工图纸以及编制的施工组织设计，详细计算工程量，合理配置劳动力、机械设备及检测设备，安排好进场日期；现场准备材料场地，提出材料计划，报送材料部采供。并按本工程所用材料计划，选定合格供应商，签订供货合同，满足质量工期要求。</w:t>
      </w:r>
    </w:p>
    <w:p>
      <w:pPr>
        <w:pStyle w:val="BodyText"/>
        <w:spacing w:line="409" w:lineRule="exact"/>
      </w:pPr>
      <w:r>
        <w:t>二、土方工程</w:t>
      </w:r>
    </w:p>
    <w:p>
      <w:pPr>
        <w:pStyle w:val="BodyText"/>
        <w:spacing w:before="289" w:line="372" w:lineRule="auto"/>
        <w:ind w:right="1829" w:firstLine="838"/>
        <w:jc w:val="right"/>
      </w:pPr>
      <w:r>
        <w:t>施工技术人员，在拟建地点根据设计轴线设定轴线控制桩，然后进行平面、高程测量，再根据设计施工图纸的要求，在实地进行放样并标定木桩。1、土方开挖：根据设计图纸和地面高程，测好平面控制网点，在不受干</w:t>
      </w:r>
    </w:p>
    <w:p>
      <w:pPr>
        <w:pStyle w:val="BodyText"/>
        <w:spacing w:before="98"/>
      </w:pPr>
      <w:r>
        <w:t>扰的适当位置埋设控制点，在填埋区内测设方格网;</w:t>
      </w:r>
    </w:p>
    <w:p>
      <w:pPr>
        <w:pStyle w:val="BodyText"/>
        <w:ind w:left="0"/>
        <w:rPr>
          <w:sz w:val="31"/>
        </w:rPr>
      </w:pPr>
    </w:p>
    <w:p>
      <w:pPr>
        <w:pStyle w:val="BodyText"/>
        <w:spacing w:before="1"/>
        <w:ind w:left="1067"/>
        <w:rPr>
          <w:rFonts w:ascii="宋体" w:eastAsia="宋体" w:hint="eastAsia"/>
        </w:rPr>
      </w:pPr>
      <w:r>
        <w:rPr>
          <w:rFonts w:ascii="宋体" w:eastAsia="宋体" w:hint="eastAsia"/>
        </w:rPr>
        <w:t>土方开挖施工工艺流程。</w:t>
      </w:r>
    </w:p>
    <w:p>
      <w:pPr>
        <w:pStyle w:val="BodyText"/>
        <w:ind w:left="0"/>
        <w:rPr>
          <w:rFonts w:ascii="宋体"/>
        </w:rPr>
      </w:pPr>
    </w:p>
    <w:p>
      <w:pPr>
        <w:pStyle w:val="BodyText"/>
        <w:spacing w:before="1"/>
        <w:ind w:left="0"/>
        <w:rPr>
          <w:rFonts w:ascii="宋体"/>
          <w:sz w:val="62"/>
        </w:rPr>
      </w:pPr>
    </w:p>
    <w:p>
      <w:pPr>
        <w:pStyle w:val="BodyText"/>
        <w:ind w:left="0" w:right="1632"/>
        <w:jc w:val="center"/>
        <w:rPr>
          <w:rFonts w:ascii="幼圆" w:eastAsia="幼圆" w:hint="eastAsia"/>
        </w:rPr>
      </w:pPr>
      <w:r>
        <w:rPr>
          <w:rFonts w:ascii="幼圆" w:eastAsia="幼圆" w:hint="eastAsia"/>
        </w:rPr>
        <w:t>土方开挖工艺流程</w:t>
      </w:r>
    </w:p>
    <w:p>
      <w:pPr>
        <w:pStyle w:val="BodyText"/>
        <w:spacing w:line="87" w:lineRule="exact"/>
        <w:ind w:left="5460"/>
        <w:rPr>
          <w:rFonts w:ascii="幼圆"/>
          <w:sz w:val="8"/>
        </w:rPr>
      </w:pPr>
      <w:r>
        <w:rPr>
          <w:rFonts w:ascii="幼圆"/>
          <w:position w:val="-1"/>
          <w:sz w:val="8"/>
        </w:rPr>
        <w:drawing>
          <wp:inline distT="0" distB="0" distL="0" distR="0">
            <wp:extent cx="2162547" cy="55721"/>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25" cstate="print"/>
                    <a:stretch>
                      <a:fillRect/>
                    </a:stretch>
                  </pic:blipFill>
                  <pic:spPr>
                    <a:xfrm>
                      <a:off x="0" y="0"/>
                      <a:ext cx="2162547" cy="55721"/>
                    </a:xfrm>
                    <a:prstGeom prst="rect">
                      <a:avLst/>
                    </a:prstGeom>
                  </pic:spPr>
                </pic:pic>
              </a:graphicData>
            </a:graphic>
          </wp:inline>
        </w:drawing>
      </w:r>
    </w:p>
    <w:p>
      <w:pPr>
        <w:pStyle w:val="BodyText"/>
        <w:spacing w:before="2"/>
        <w:ind w:left="0"/>
        <w:rPr>
          <w:rFonts w:ascii="幼圆"/>
          <w:sz w:val="28"/>
        </w:rPr>
      </w:pPr>
      <w:r>
        <w:pict>
          <v:group id="_x0000_s1025" style="width:515pt;height:224pt;margin-top:20.03pt;margin-left:199pt;mso-position-horizontal-relative:page;mso-wrap-distance-left:0;mso-wrap-distance-right:0;position:absolute;z-index:-251658240" coordorigin="3980,401" coordsize="10300,44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300;height:4480;left:3980;position:absolute;top:400" stroked="f">
              <v:imagedata r:id="rId26" o:title=""/>
            </v:shape>
            <v:shapetype id="_x0000_t202" coordsize="21600,21600" o:spt="202" path="m,l,21600r21600,l21600,xe">
              <v:stroke joinstyle="miter"/>
              <v:path gradientshapeok="t" o:connecttype="rect"/>
            </v:shapetype>
            <v:shape id="_x0000_s1027" type="#_x0000_t202" style="width:1288;height:317;left:7860;position:absolute;top:63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施工准备</w:t>
                    </w:r>
                  </w:p>
                </w:txbxContent>
              </v:textbox>
            </v:shape>
            <v:shape id="_x0000_s1028" type="#_x0000_t202" style="width:1288;height:317;left:4619;position:absolute;top:203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施工排水</w:t>
                    </w:r>
                  </w:p>
                </w:txbxContent>
              </v:textbox>
            </v:shape>
            <v:shape id="_x0000_s1029" type="#_x0000_t202" style="width:1288;height:317;left:7860;position:absolute;top:203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测量放线</w:t>
                    </w:r>
                  </w:p>
                </w:txbxContent>
              </v:textbox>
            </v:shape>
            <v:shape id="_x0000_s1030" type="#_x0000_t202" style="width:1288;height:317;left:11640;position:absolute;top:203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修筑道路</w:t>
                    </w:r>
                  </w:p>
                </w:txbxContent>
              </v:textbox>
            </v:shape>
            <v:shape id="_x0000_s1031" type="#_x0000_t202" style="width:3188;height:317;left:7082;position:absolute;top:320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推土机集渣、反铲挖装</w:t>
                    </w:r>
                  </w:p>
                </w:txbxContent>
              </v:textbox>
            </v:shape>
            <v:shape id="_x0000_s1032" type="#_x0000_t202" style="width:1288;height:317;left:12270;position:absolute;top:367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人工修整</w:t>
                    </w:r>
                  </w:p>
                </w:txbxContent>
              </v:textbox>
            </v:shape>
            <v:shape id="_x0000_s1033" type="#_x0000_t202" style="width:1921;height:317;left:7712;position:absolute;top:437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自卸汽车运土</w:t>
                    </w:r>
                  </w:p>
                </w:txbxContent>
              </v:textbox>
            </v:shape>
            <w10:wrap type="topAndBottom"/>
          </v:group>
        </w:pict>
      </w:r>
    </w:p>
    <w:p>
      <w:pPr>
        <w:spacing w:after="0"/>
        <w:rPr>
          <w:rFonts w:ascii="幼圆"/>
          <w:sz w:val="28"/>
        </w:rPr>
        <w:sectPr>
          <w:headerReference w:type="default" r:id="rId27"/>
          <w:pgSz w:w="17860" w:h="25260"/>
          <w:pgMar w:top="1760" w:right="0" w:bottom="280" w:left="1900" w:header="1088" w:footer="0"/>
          <w:pgNumType w:start="22"/>
          <w:cols w:space="708"/>
        </w:sectPr>
      </w:pPr>
    </w:p>
    <w:p>
      <w:pPr>
        <w:pStyle w:val="BodyText"/>
        <w:spacing w:before="5"/>
        <w:ind w:left="0"/>
        <w:rPr>
          <w:rFonts w:ascii="幼圆"/>
          <w:sz w:val="14"/>
        </w:rPr>
      </w:pPr>
    </w:p>
    <w:p>
      <w:pPr>
        <w:pStyle w:val="BodyText"/>
        <w:spacing w:before="42" w:line="417" w:lineRule="auto"/>
        <w:ind w:right="1829" w:firstLine="838"/>
        <w:jc w:val="both"/>
      </w:pPr>
      <w:r>
        <w:t>2</w:t>
      </w:r>
      <w:r>
        <w:rPr>
          <w:spacing w:val="-13"/>
        </w:rPr>
        <w:t>、垃圾厂填埋区坝坡土方夯填；填筑前，先对原基土进行表层处理，清</w:t>
      </w:r>
      <w:r>
        <w:rPr>
          <w:spacing w:val="-14"/>
        </w:rPr>
        <w:t>理杂物，形成新鲜、平整的填筑基层面，然后就近开挖合格土料进行填筑。</w:t>
      </w:r>
      <w:r>
        <w:rPr>
          <w:spacing w:val="-1"/>
        </w:rPr>
        <w:t>对填筑土料首先进行洒水处理，确保其含水量，然后用自卸汽车运至填方段分层铺筑，铺筑厚度根据碾压实验确定，并留有富余宽度，压实用振动碾分层压实，每一层碾压完成后，按规范要求取样试验，试验合格后再进行下一层铺筑，结合面要洒水、刨毛，填方高程至设计坝顶高程后进行坝体横断面</w:t>
      </w:r>
      <w:r>
        <w:t>开挖，人工配合修整边坡。</w:t>
      </w:r>
    </w:p>
    <w:p>
      <w:pPr>
        <w:pStyle w:val="ListParagraph"/>
        <w:numPr>
          <w:ilvl w:val="1"/>
          <w:numId w:val="36"/>
        </w:numPr>
        <w:tabs>
          <w:tab w:val="left" w:pos="963"/>
        </w:tabs>
        <w:spacing w:before="0" w:after="0" w:line="537" w:lineRule="exact"/>
        <w:ind w:left="962" w:right="0" w:hanging="735"/>
        <w:jc w:val="left"/>
        <w:rPr>
          <w:sz w:val="42"/>
        </w:rPr>
      </w:pPr>
      <w:r>
        <w:rPr>
          <w:sz w:val="42"/>
        </w:rPr>
        <w:t>施工方法</w:t>
      </w:r>
    </w:p>
    <w:p>
      <w:pPr>
        <w:pStyle w:val="BodyText"/>
        <w:spacing w:before="1"/>
        <w:ind w:left="0"/>
        <w:rPr>
          <w:sz w:val="31"/>
        </w:rPr>
      </w:pPr>
    </w:p>
    <w:p>
      <w:pPr>
        <w:pStyle w:val="BodyText"/>
        <w:spacing w:line="417" w:lineRule="auto"/>
        <w:ind w:right="1829" w:firstLine="838"/>
        <w:jc w:val="both"/>
      </w:pPr>
      <w:r>
        <w:t>采用挖掘机装车、自卸车运输、推土机和装载机进行摊铺，采用振动碾进行碾压，局部小工作面采用手扶振动碾和蛙式打夯机配合人工进行回填、夯实。根据施工详图和技术规范规定的尺寸、高程及质量标准进行土石方的填筑和碾压。</w:t>
      </w:r>
    </w:p>
    <w:p>
      <w:pPr>
        <w:pStyle w:val="ListParagraph"/>
        <w:numPr>
          <w:ilvl w:val="1"/>
          <w:numId w:val="36"/>
        </w:numPr>
        <w:tabs>
          <w:tab w:val="left" w:pos="963"/>
        </w:tabs>
        <w:spacing w:before="0" w:after="0" w:line="537" w:lineRule="exact"/>
        <w:ind w:left="962" w:right="0" w:hanging="735"/>
        <w:jc w:val="left"/>
        <w:rPr>
          <w:sz w:val="42"/>
        </w:rPr>
      </w:pPr>
      <w:r>
        <w:rPr>
          <w:sz w:val="42"/>
        </w:rPr>
        <w:t>施工工艺</w:t>
      </w:r>
    </w:p>
    <w:p>
      <w:pPr>
        <w:pStyle w:val="BodyText"/>
        <w:ind w:left="0"/>
        <w:rPr>
          <w:sz w:val="31"/>
        </w:rPr>
      </w:pPr>
    </w:p>
    <w:p>
      <w:pPr>
        <w:pStyle w:val="ListParagraph"/>
        <w:numPr>
          <w:ilvl w:val="2"/>
          <w:numId w:val="36"/>
        </w:numPr>
        <w:tabs>
          <w:tab w:val="left" w:pos="1700"/>
        </w:tabs>
        <w:spacing w:before="1" w:after="0" w:line="417" w:lineRule="auto"/>
        <w:ind w:left="228" w:right="1846" w:firstLine="838"/>
        <w:jc w:val="left"/>
        <w:rPr>
          <w:sz w:val="42"/>
        </w:rPr>
      </w:pPr>
      <w:r>
        <w:rPr>
          <w:spacing w:val="-17"/>
          <w:sz w:val="42"/>
        </w:rPr>
        <w:t>在填筑前，按技术规范要求，完成土石方填筑部位的基础清理和排水</w:t>
      </w:r>
      <w:r>
        <w:rPr>
          <w:sz w:val="42"/>
        </w:rPr>
        <w:t>工作。</w:t>
      </w:r>
    </w:p>
    <w:p>
      <w:pPr>
        <w:pStyle w:val="ListParagraph"/>
        <w:numPr>
          <w:ilvl w:val="2"/>
          <w:numId w:val="36"/>
        </w:numPr>
        <w:tabs>
          <w:tab w:val="left" w:pos="1700"/>
        </w:tabs>
        <w:spacing w:before="0" w:after="0" w:line="537" w:lineRule="exact"/>
        <w:ind w:left="1700" w:right="0" w:hanging="633"/>
        <w:jc w:val="left"/>
        <w:rPr>
          <w:sz w:val="42"/>
        </w:rPr>
      </w:pPr>
      <w:r>
        <w:rPr>
          <w:sz w:val="42"/>
        </w:rPr>
        <w:t>回填前所有勘探钻孔、坑槽等，均按施工图纸要求回填密实。</w:t>
      </w:r>
    </w:p>
    <w:p>
      <w:pPr>
        <w:pStyle w:val="BodyText"/>
        <w:ind w:left="0"/>
        <w:rPr>
          <w:sz w:val="31"/>
        </w:rPr>
      </w:pPr>
    </w:p>
    <w:p>
      <w:pPr>
        <w:pStyle w:val="ListParagraph"/>
        <w:numPr>
          <w:ilvl w:val="2"/>
          <w:numId w:val="36"/>
        </w:numPr>
        <w:tabs>
          <w:tab w:val="left" w:pos="1700"/>
        </w:tabs>
        <w:spacing w:before="0" w:after="0" w:line="417" w:lineRule="auto"/>
        <w:ind w:left="228" w:right="1863" w:firstLine="838"/>
        <w:jc w:val="left"/>
        <w:rPr>
          <w:sz w:val="42"/>
        </w:rPr>
      </w:pPr>
      <w:r>
        <w:rPr>
          <w:spacing w:val="-15"/>
          <w:sz w:val="42"/>
        </w:rPr>
        <w:t>填筑部位的全部基础处理工作，按施工图纸要求施工完毕，并符合技</w:t>
      </w:r>
      <w:r>
        <w:rPr>
          <w:sz w:val="42"/>
        </w:rPr>
        <w:t>术规范要求。</w:t>
      </w:r>
    </w:p>
    <w:p>
      <w:pPr>
        <w:pStyle w:val="ListParagraph"/>
        <w:numPr>
          <w:ilvl w:val="2"/>
          <w:numId w:val="36"/>
        </w:numPr>
        <w:tabs>
          <w:tab w:val="left" w:pos="1700"/>
        </w:tabs>
        <w:spacing w:before="1" w:after="0" w:line="240" w:lineRule="auto"/>
        <w:ind w:left="1700" w:right="0" w:hanging="633"/>
        <w:jc w:val="left"/>
        <w:rPr>
          <w:sz w:val="42"/>
        </w:rPr>
      </w:pPr>
      <w:r>
        <w:rPr>
          <w:sz w:val="42"/>
        </w:rPr>
        <w:t>填筑的基础，经验收合格后，方可开始填筑施工。</w:t>
      </w:r>
    </w:p>
    <w:p>
      <w:pPr>
        <w:pStyle w:val="BodyText"/>
        <w:ind w:left="0"/>
        <w:rPr>
          <w:sz w:val="31"/>
        </w:rPr>
      </w:pPr>
    </w:p>
    <w:p>
      <w:pPr>
        <w:pStyle w:val="ListParagraph"/>
        <w:numPr>
          <w:ilvl w:val="2"/>
          <w:numId w:val="36"/>
        </w:numPr>
        <w:tabs>
          <w:tab w:val="left" w:pos="1700"/>
        </w:tabs>
        <w:spacing w:before="0" w:after="0" w:line="417" w:lineRule="auto"/>
        <w:ind w:left="228" w:right="1863" w:firstLine="838"/>
        <w:jc w:val="left"/>
        <w:rPr>
          <w:sz w:val="42"/>
        </w:rPr>
      </w:pPr>
      <w:r>
        <w:rPr>
          <w:spacing w:val="-13"/>
          <w:sz w:val="42"/>
        </w:rPr>
        <w:t>以现场生产性试验选定施工碾压参数，确定合理的铺料厚度，含水量</w:t>
      </w:r>
      <w:r>
        <w:rPr>
          <w:sz w:val="42"/>
        </w:rPr>
        <w:t>和压实遍数，以便在施工中加以控制。</w:t>
      </w:r>
    </w:p>
    <w:p>
      <w:pPr>
        <w:pStyle w:val="ListParagraph"/>
        <w:numPr>
          <w:ilvl w:val="2"/>
          <w:numId w:val="36"/>
        </w:numPr>
        <w:tabs>
          <w:tab w:val="left" w:pos="1700"/>
        </w:tabs>
        <w:spacing w:before="0" w:after="0" w:line="537" w:lineRule="exact"/>
        <w:ind w:left="1700" w:right="0" w:hanging="633"/>
        <w:jc w:val="left"/>
        <w:rPr>
          <w:sz w:val="42"/>
        </w:rPr>
      </w:pPr>
      <w:r>
        <w:rPr>
          <w:spacing w:val="-16"/>
          <w:sz w:val="42"/>
        </w:rPr>
        <w:t>各施工层按铺料、洒水、碾压施工程序分成三个面积大致相等的填筑</w:t>
      </w:r>
    </w:p>
    <w:p>
      <w:pPr>
        <w:spacing w:after="0" w:line="537" w:lineRule="exact"/>
        <w:jc w:val="left"/>
        <w:rPr>
          <w:sz w:val="42"/>
        </w:rPr>
        <w:sectPr>
          <w:headerReference w:type="default" r:id="rId28"/>
          <w:pgSz w:w="17860" w:h="25260"/>
          <w:pgMar w:top="1760" w:right="0" w:bottom="280" w:left="1900" w:header="1088" w:footer="0"/>
          <w:pgNumType w:start="23"/>
          <w:cols w:space="708"/>
        </w:sectPr>
      </w:pPr>
    </w:p>
    <w:p>
      <w:pPr>
        <w:pStyle w:val="BodyText"/>
        <w:spacing w:before="5"/>
        <w:ind w:left="0"/>
        <w:rPr>
          <w:sz w:val="14"/>
        </w:rPr>
      </w:pPr>
    </w:p>
    <w:p>
      <w:pPr>
        <w:pStyle w:val="BodyText"/>
        <w:spacing w:before="42" w:line="417" w:lineRule="auto"/>
        <w:ind w:right="1829"/>
      </w:pPr>
      <w:r>
        <w:t>块，以进行流水作业，完成各项施工程序。填筑施工断面较窄处及过渡料、垫层料等铺料厚度小的填料采用进占法卸料。</w:t>
      </w:r>
    </w:p>
    <w:p>
      <w:pPr>
        <w:pStyle w:val="ListParagraph"/>
        <w:numPr>
          <w:ilvl w:val="2"/>
          <w:numId w:val="40"/>
        </w:numPr>
        <w:tabs>
          <w:tab w:val="left" w:pos="1700"/>
        </w:tabs>
        <w:spacing w:before="0" w:after="0" w:line="417" w:lineRule="auto"/>
        <w:ind w:left="228" w:right="1829" w:firstLine="838"/>
        <w:jc w:val="both"/>
        <w:rPr>
          <w:sz w:val="42"/>
        </w:rPr>
      </w:pPr>
      <w:r>
        <w:rPr>
          <w:spacing w:val="-13"/>
          <w:sz w:val="42"/>
        </w:rPr>
        <w:t>回填料在装卸时应特别注意避免分离，不从高坡向下卸料，在与岸坡</w:t>
      </w:r>
      <w:r>
        <w:rPr>
          <w:spacing w:val="-14"/>
          <w:sz w:val="42"/>
        </w:rPr>
        <w:t xml:space="preserve">或混凝土建筑物接触处铺料时不得发生粗颗粒集中现象，以较细石料铺筑， </w:t>
      </w:r>
      <w:r>
        <w:rPr>
          <w:sz w:val="42"/>
        </w:rPr>
        <w:t>严防架空现象。</w:t>
      </w:r>
    </w:p>
    <w:p>
      <w:pPr>
        <w:pStyle w:val="ListParagraph"/>
        <w:numPr>
          <w:ilvl w:val="2"/>
          <w:numId w:val="40"/>
        </w:numPr>
        <w:tabs>
          <w:tab w:val="left" w:pos="1700"/>
        </w:tabs>
        <w:spacing w:before="0" w:after="0" w:line="417" w:lineRule="auto"/>
        <w:ind w:left="228" w:right="1965" w:firstLine="838"/>
        <w:jc w:val="left"/>
        <w:rPr>
          <w:sz w:val="42"/>
        </w:rPr>
      </w:pPr>
      <w:r>
        <w:rPr>
          <w:spacing w:val="-6"/>
          <w:sz w:val="42"/>
        </w:rPr>
        <w:t xml:space="preserve">回填料逐层回填逐层碾压，每层铺料厚度 </w:t>
      </w:r>
      <w:r>
        <w:rPr>
          <w:sz w:val="42"/>
        </w:rPr>
        <w:t>60～80cm</w:t>
      </w:r>
      <w:r>
        <w:rPr>
          <w:spacing w:val="-3"/>
          <w:sz w:val="42"/>
        </w:rPr>
        <w:t>。边角小型器具</w:t>
      </w:r>
      <w:r>
        <w:rPr>
          <w:spacing w:val="-11"/>
          <w:sz w:val="42"/>
        </w:rPr>
        <w:t xml:space="preserve">施工部位，铺料厚度为 </w:t>
      </w:r>
      <w:r>
        <w:rPr>
          <w:sz w:val="42"/>
        </w:rPr>
        <w:t>30～40cm。</w:t>
      </w:r>
    </w:p>
    <w:p>
      <w:pPr>
        <w:pStyle w:val="ListParagraph"/>
        <w:numPr>
          <w:ilvl w:val="2"/>
          <w:numId w:val="40"/>
        </w:numPr>
        <w:tabs>
          <w:tab w:val="left" w:pos="1700"/>
        </w:tabs>
        <w:spacing w:before="0" w:after="0" w:line="240" w:lineRule="auto"/>
        <w:ind w:left="1700" w:right="0" w:hanging="633"/>
        <w:jc w:val="left"/>
        <w:rPr>
          <w:sz w:val="42"/>
        </w:rPr>
      </w:pPr>
      <w:r>
        <w:rPr>
          <w:sz w:val="42"/>
        </w:rPr>
        <w:t>回填料碾压密实度须满足设计要求。</w:t>
      </w:r>
    </w:p>
    <w:p>
      <w:pPr>
        <w:pStyle w:val="BodyText"/>
        <w:spacing w:before="12"/>
        <w:ind w:left="0"/>
        <w:rPr>
          <w:sz w:val="30"/>
        </w:rPr>
      </w:pPr>
    </w:p>
    <w:p>
      <w:pPr>
        <w:pStyle w:val="ListParagraph"/>
        <w:numPr>
          <w:ilvl w:val="2"/>
          <w:numId w:val="40"/>
        </w:numPr>
        <w:tabs>
          <w:tab w:val="left" w:pos="1911"/>
        </w:tabs>
        <w:spacing w:before="0" w:after="0" w:line="417" w:lineRule="auto"/>
        <w:ind w:left="1067" w:right="1658" w:firstLine="0"/>
        <w:jc w:val="left"/>
        <w:rPr>
          <w:sz w:val="42"/>
        </w:rPr>
      </w:pPr>
      <w:r>
        <w:rPr>
          <w:spacing w:val="-11"/>
          <w:sz w:val="42"/>
        </w:rPr>
        <w:t xml:space="preserve">分段填筑时接合部位的施工采用台阶接坡法，台阶宽度 </w:t>
      </w:r>
      <w:r>
        <w:rPr>
          <w:sz w:val="42"/>
        </w:rPr>
        <w:t>1.0～1.5m</w:t>
      </w:r>
      <w:r>
        <w:rPr>
          <w:spacing w:val="-16"/>
          <w:sz w:val="42"/>
        </w:rPr>
        <w:t>。</w:t>
      </w:r>
      <w:r>
        <w:rPr>
          <w:sz w:val="42"/>
        </w:rPr>
        <w:t>(11)砼建筑物及其它建筑物周围的土石回填，需要待建筑物砼强度达到</w:t>
      </w:r>
    </w:p>
    <w:p>
      <w:pPr>
        <w:pStyle w:val="BodyText"/>
        <w:spacing w:line="417" w:lineRule="auto"/>
        <w:ind w:left="1067" w:right="9418" w:hanging="839"/>
      </w:pPr>
      <w:r>
        <w:t>设计要求后再进行填筑施工。 (12</w:t>
      </w:r>
      <w:r>
        <w:rPr>
          <w:spacing w:val="-2"/>
        </w:rPr>
        <w:t>)土石方填筑施工流程图。</w:t>
      </w:r>
    </w:p>
    <w:p>
      <w:pPr>
        <w:pStyle w:val="BodyText"/>
        <w:spacing w:before="79" w:line="386" w:lineRule="auto"/>
        <w:ind w:right="1827" w:firstLine="631"/>
      </w:pPr>
      <w:r>
        <w:t>3、夯实：垃圾厂填埋区开挖成型后，采用振动碾原基洒水夯实，原基夯实相对密度大于 0.75.</w:t>
      </w:r>
    </w:p>
    <w:p>
      <w:pPr>
        <w:pStyle w:val="BodyText"/>
        <w:spacing w:line="465" w:lineRule="exact"/>
        <w:ind w:left="1060"/>
      </w:pPr>
      <w:r>
        <w:t>建筑物开挖工程因断面、形状、深度各异，大方量采用机械开挖，剩余</w:t>
      </w:r>
    </w:p>
    <w:p>
      <w:pPr>
        <w:pStyle w:val="BodyText"/>
        <w:ind w:left="0"/>
        <w:rPr>
          <w:sz w:val="31"/>
        </w:rPr>
      </w:pPr>
    </w:p>
    <w:p>
      <w:pPr>
        <w:pStyle w:val="BodyText"/>
      </w:pPr>
      <w:r>
        <w:t>部分采用人工开挖。建筑物填方利用就近弃土、洒水、蛙式夯夯实。</w:t>
      </w:r>
    </w:p>
    <w:p>
      <w:pPr>
        <w:pStyle w:val="BodyText"/>
        <w:ind w:left="0"/>
      </w:pPr>
    </w:p>
    <w:p>
      <w:pPr>
        <w:pStyle w:val="BodyText"/>
        <w:spacing w:before="281"/>
        <w:ind w:left="0" w:right="1632"/>
        <w:jc w:val="center"/>
      </w:pPr>
      <w:r>
        <w:t>三、防渗工程</w:t>
      </w:r>
    </w:p>
    <w:p>
      <w:pPr>
        <w:pStyle w:val="BodyText"/>
        <w:ind w:left="0"/>
      </w:pPr>
    </w:p>
    <w:p>
      <w:pPr>
        <w:pStyle w:val="ListParagraph"/>
        <w:numPr>
          <w:ilvl w:val="1"/>
          <w:numId w:val="35"/>
        </w:numPr>
        <w:tabs>
          <w:tab w:val="left" w:pos="1488"/>
          <w:tab w:val="left" w:pos="1489"/>
        </w:tabs>
        <w:spacing w:before="286" w:after="0" w:line="240" w:lineRule="auto"/>
        <w:ind w:left="1488" w:right="0" w:hanging="1261"/>
        <w:jc w:val="left"/>
        <w:rPr>
          <w:rFonts w:ascii="宋体" w:eastAsia="宋体" w:hint="eastAsia"/>
          <w:sz w:val="42"/>
        </w:rPr>
      </w:pPr>
      <w:r>
        <w:rPr>
          <w:rFonts w:ascii="宋体" w:eastAsia="宋体" w:hint="eastAsia"/>
          <w:sz w:val="42"/>
        </w:rPr>
        <w:t>施工准备</w:t>
      </w:r>
    </w:p>
    <w:p>
      <w:pPr>
        <w:pStyle w:val="BodyText"/>
        <w:spacing w:before="11"/>
        <w:ind w:left="0"/>
        <w:rPr>
          <w:rFonts w:ascii="宋体"/>
          <w:sz w:val="51"/>
        </w:rPr>
      </w:pPr>
    </w:p>
    <w:p>
      <w:pPr>
        <w:pStyle w:val="BodyText"/>
        <w:spacing w:line="348" w:lineRule="auto"/>
        <w:ind w:right="1650" w:firstLine="838"/>
      </w:pPr>
      <w:r>
        <w:t>填埋场库底整平后，防渗材料由下至上铺设，库底清理整平至粘土层， 作为膜下保护层，然后铺设HDPE 防渗膜，防渗膜铺设验收合格后，铺设长丝土工布一层，导流层，长丝土工布一层。</w:t>
      </w:r>
    </w:p>
    <w:p>
      <w:pPr>
        <w:spacing w:after="0" w:line="348" w:lineRule="auto"/>
        <w:sectPr>
          <w:headerReference w:type="default" r:id="rId29"/>
          <w:pgSz w:w="17860" w:h="25260"/>
          <w:pgMar w:top="1760" w:right="0" w:bottom="280" w:left="1900" w:header="1088" w:footer="0"/>
          <w:pgNumType w:start="24"/>
          <w:cols w:space="708"/>
        </w:sectPr>
      </w:pPr>
    </w:p>
    <w:p>
      <w:pPr>
        <w:pStyle w:val="BodyText"/>
        <w:ind w:left="0"/>
        <w:rPr>
          <w:sz w:val="15"/>
        </w:rPr>
      </w:pPr>
    </w:p>
    <w:p>
      <w:pPr>
        <w:pStyle w:val="BodyText"/>
        <w:spacing w:before="42" w:line="348" w:lineRule="auto"/>
        <w:ind w:right="1833" w:firstLine="838"/>
      </w:pPr>
      <w:r>
        <w:t>坝内坡坡脚和库区边坡防渗：坝内坡坡脚及库区边坡清理整平，清至粘土层，或填夯至粘土层，然后铺设HDPE 防渗膜一层，长丝土工布一层</w:t>
      </w:r>
    </w:p>
    <w:p>
      <w:pPr>
        <w:pStyle w:val="BodyText"/>
        <w:spacing w:line="348" w:lineRule="auto"/>
        <w:ind w:right="1829" w:firstLine="838"/>
        <w:jc w:val="both"/>
      </w:pPr>
      <w:r>
        <w:rPr>
          <w:spacing w:val="-1"/>
        </w:rPr>
        <w:t>填埋区场地整平施工顺序为先清理边坡，再整平库底；边坡整平原则： 节约土方量，整平时首先清除包括库底范围内的表层盐渍土，堆于覆土备料</w:t>
      </w:r>
      <w:r>
        <w:t>场作为日覆盖土；然后按照各控制点高程和坐标将库底整。</w:t>
      </w:r>
    </w:p>
    <w:p>
      <w:pPr>
        <w:pStyle w:val="BodyText"/>
        <w:spacing w:before="4"/>
        <w:ind w:left="0"/>
        <w:rPr>
          <w:sz w:val="32"/>
        </w:rPr>
      </w:pPr>
    </w:p>
    <w:p>
      <w:pPr>
        <w:pStyle w:val="ListParagraph"/>
        <w:numPr>
          <w:ilvl w:val="2"/>
          <w:numId w:val="35"/>
        </w:numPr>
        <w:tabs>
          <w:tab w:val="left" w:pos="1400"/>
        </w:tabs>
        <w:spacing w:before="1" w:after="0" w:line="348" w:lineRule="auto"/>
        <w:ind w:left="228" w:right="1675" w:firstLine="536"/>
        <w:jc w:val="left"/>
        <w:rPr>
          <w:rFonts w:ascii="宋体" w:eastAsia="宋体" w:hint="eastAsia"/>
          <w:sz w:val="40"/>
        </w:rPr>
      </w:pPr>
      <w:r>
        <w:rPr>
          <w:rFonts w:ascii="宋体" w:eastAsia="宋体" w:hint="eastAsia"/>
          <w:spacing w:val="-7"/>
          <w:sz w:val="42"/>
        </w:rPr>
        <w:t>防渗膜及土工布材料质量检测。本工程所用防渗膜及土工布防渗膜及</w:t>
      </w:r>
      <w:r>
        <w:rPr>
          <w:rFonts w:ascii="宋体" w:eastAsia="宋体" w:hint="eastAsia"/>
          <w:spacing w:val="-4"/>
          <w:sz w:val="42"/>
        </w:rPr>
        <w:t>土工布，使用前委托进行检测，各项指标均符合标准规定和设计要求。</w:t>
      </w:r>
    </w:p>
    <w:p>
      <w:pPr>
        <w:pStyle w:val="BodyText"/>
        <w:spacing w:before="1"/>
        <w:ind w:left="0"/>
        <w:rPr>
          <w:rFonts w:ascii="宋体"/>
          <w:sz w:val="33"/>
        </w:rPr>
      </w:pPr>
    </w:p>
    <w:p>
      <w:pPr>
        <w:pStyle w:val="ListParagraph"/>
        <w:numPr>
          <w:ilvl w:val="2"/>
          <w:numId w:val="35"/>
        </w:numPr>
        <w:tabs>
          <w:tab w:val="left" w:pos="1400"/>
        </w:tabs>
        <w:spacing w:before="0" w:after="0" w:line="348" w:lineRule="auto"/>
        <w:ind w:left="228" w:right="1557" w:firstLine="536"/>
        <w:jc w:val="left"/>
        <w:rPr>
          <w:rFonts w:ascii="宋体" w:eastAsia="宋体" w:hint="eastAsia"/>
          <w:sz w:val="40"/>
        </w:rPr>
      </w:pPr>
      <w:r>
        <w:rPr>
          <w:rFonts w:ascii="宋体" w:eastAsia="宋体" w:hint="eastAsia"/>
          <w:sz w:val="42"/>
        </w:rPr>
        <w:t xml:space="preserve">防渗膜及土工布具有一定的抗顶破、抗刺破能力。垃圾填埋场在防渗 </w:t>
      </w:r>
      <w:r>
        <w:rPr>
          <w:rFonts w:ascii="宋体" w:eastAsia="宋体" w:hint="eastAsia"/>
          <w:spacing w:val="-5"/>
          <w:sz w:val="42"/>
        </w:rPr>
        <w:t>施工中，土方开挖清除至粘土层，并按设计尺寸削坡挖平和欠坡回填夯实， 找平并洒水夯实。并剔除其表面的石子、树根等坚硬尖状物，并喷洒除草剂等药水，整理后的坡面应平整、密实、光滑，以防防渗膜及土工布被刺破。达到设计平整度要求后，经监理工程师验收合格，为防渗膜及土工布铺设提供工作面。</w:t>
      </w:r>
    </w:p>
    <w:p>
      <w:pPr>
        <w:pStyle w:val="BodyText"/>
        <w:spacing w:before="6"/>
        <w:ind w:left="0"/>
        <w:rPr>
          <w:rFonts w:ascii="宋体"/>
          <w:sz w:val="32"/>
        </w:rPr>
      </w:pPr>
    </w:p>
    <w:p>
      <w:pPr>
        <w:pStyle w:val="ListParagraph"/>
        <w:numPr>
          <w:ilvl w:val="2"/>
          <w:numId w:val="35"/>
        </w:numPr>
        <w:tabs>
          <w:tab w:val="left" w:pos="1407"/>
        </w:tabs>
        <w:spacing w:before="0" w:after="0" w:line="348" w:lineRule="auto"/>
        <w:ind w:left="228" w:right="1829" w:firstLine="540"/>
        <w:jc w:val="both"/>
        <w:rPr>
          <w:rFonts w:ascii="宋体" w:eastAsia="宋体" w:hint="eastAsia"/>
          <w:sz w:val="40"/>
        </w:rPr>
      </w:pPr>
      <w:r>
        <w:rPr>
          <w:rFonts w:ascii="宋体" w:eastAsia="宋体" w:hint="eastAsia"/>
          <w:sz w:val="42"/>
        </w:rPr>
        <w:t>土工膜场内拼接。为了施工方便，保证拼接质量，防渗膜及土工布应</w:t>
      </w:r>
      <w:r>
        <w:rPr>
          <w:rFonts w:ascii="宋体" w:eastAsia="宋体" w:hint="eastAsia"/>
          <w:spacing w:val="-1"/>
          <w:sz w:val="42"/>
        </w:rPr>
        <w:t>尽量采用宽幅，减少坝坡现场拼接量，施工前应根据防渗膜及土工布幅宽、现场长度需要，在库内专用场地剪裁，并拼接成符合要求尺寸的块体，卷在</w:t>
      </w:r>
      <w:r>
        <w:rPr>
          <w:rFonts w:ascii="宋体" w:eastAsia="宋体" w:hint="eastAsia"/>
          <w:sz w:val="42"/>
        </w:rPr>
        <w:t>钢管上，人工搬运到工作面铺设。</w:t>
      </w:r>
    </w:p>
    <w:p>
      <w:pPr>
        <w:pStyle w:val="BodyText"/>
        <w:spacing w:before="8"/>
        <w:ind w:left="0"/>
        <w:rPr>
          <w:rFonts w:ascii="宋体"/>
          <w:sz w:val="32"/>
        </w:rPr>
      </w:pPr>
    </w:p>
    <w:p>
      <w:pPr>
        <w:pStyle w:val="ListParagraph"/>
        <w:numPr>
          <w:ilvl w:val="1"/>
          <w:numId w:val="35"/>
        </w:numPr>
        <w:tabs>
          <w:tab w:val="left" w:pos="1384"/>
        </w:tabs>
        <w:spacing w:before="0" w:after="0" w:line="535" w:lineRule="auto"/>
        <w:ind w:left="768" w:right="9501" w:hanging="540"/>
        <w:jc w:val="both"/>
        <w:rPr>
          <w:rFonts w:ascii="宋体" w:eastAsia="宋体" w:hint="eastAsia"/>
          <w:sz w:val="42"/>
        </w:rPr>
      </w:pPr>
      <w:r>
        <w:rPr>
          <w:rFonts w:ascii="宋体" w:eastAsia="宋体" w:hint="eastAsia"/>
          <w:sz w:val="42"/>
        </w:rPr>
        <w:t>防渗膜及土工布的铺设  1）</w:t>
      </w:r>
      <w:r>
        <w:rPr>
          <w:rFonts w:ascii="宋体" w:eastAsia="宋体" w:hint="eastAsia"/>
          <w:spacing w:val="-2"/>
          <w:sz w:val="42"/>
        </w:rPr>
        <w:t>防渗膜及土工布的铺设方法</w:t>
      </w:r>
    </w:p>
    <w:p>
      <w:pPr>
        <w:pStyle w:val="BodyText"/>
        <w:spacing w:before="2" w:line="348" w:lineRule="auto"/>
        <w:ind w:right="1710" w:firstLine="540"/>
        <w:rPr>
          <w:rFonts w:ascii="宋体" w:eastAsia="宋体" w:hint="eastAsia"/>
        </w:rPr>
      </w:pPr>
      <w:r>
        <w:rPr>
          <w:rFonts w:ascii="宋体" w:eastAsia="宋体" w:hint="eastAsia"/>
          <w:spacing w:val="-1"/>
        </w:rPr>
        <w:t>防渗膜及土工布铺设分库底铺设、坡面铺设两个部分。铺设方法：防渗膜</w:t>
      </w:r>
      <w:r>
        <w:rPr>
          <w:rFonts w:ascii="宋体" w:eastAsia="宋体" w:hint="eastAsia"/>
          <w:spacing w:val="-6"/>
        </w:rPr>
        <w:t xml:space="preserve">及土工布的铺设要求在平地先将幅宽拼接焊成 </w:t>
      </w:r>
      <w:r>
        <w:rPr>
          <w:rFonts w:ascii="宋体" w:eastAsia="宋体" w:hint="eastAsia"/>
        </w:rPr>
        <w:t>20m</w:t>
      </w:r>
      <w:r>
        <w:rPr>
          <w:rFonts w:ascii="宋体" w:eastAsia="宋体" w:hint="eastAsia"/>
          <w:spacing w:val="-11"/>
        </w:rPr>
        <w:t xml:space="preserve"> 宽幅，然后在坡面自上而下，垂直于坝轴线方向通幅铺设。坡面铺设在坡面验收合格后，从堤顶向堤脚沿垂直于堤轴线方向缓慢展铺到坡脚齿槽外顶处与库底土工膜丁字形相</w:t>
      </w:r>
    </w:p>
    <w:p>
      <w:pPr>
        <w:spacing w:after="0" w:line="348" w:lineRule="auto"/>
        <w:rPr>
          <w:rFonts w:ascii="宋体" w:eastAsia="宋体" w:hint="eastAsia"/>
        </w:rPr>
        <w:sectPr>
          <w:headerReference w:type="default" r:id="rId30"/>
          <w:pgSz w:w="17860" w:h="25260"/>
          <w:pgMar w:top="1760" w:right="0" w:bottom="280" w:left="1900" w:header="1088" w:footer="0"/>
          <w:pgNumType w:start="25"/>
          <w:cols w:space="708"/>
        </w:sectPr>
      </w:pPr>
    </w:p>
    <w:p>
      <w:pPr>
        <w:pStyle w:val="BodyText"/>
        <w:spacing w:before="3"/>
        <w:ind w:left="0"/>
        <w:rPr>
          <w:rFonts w:ascii="宋体"/>
          <w:sz w:val="16"/>
        </w:rPr>
      </w:pPr>
    </w:p>
    <w:p>
      <w:pPr>
        <w:pStyle w:val="BodyText"/>
        <w:spacing w:before="26" w:line="348" w:lineRule="auto"/>
        <w:ind w:right="1829"/>
        <w:rPr>
          <w:rFonts w:ascii="幼圆" w:eastAsia="幼圆" w:hint="eastAsia"/>
        </w:rPr>
      </w:pPr>
      <w:r>
        <w:rPr>
          <w:rFonts w:ascii="幼圆" w:eastAsia="幼圆" w:hint="eastAsia"/>
        </w:rPr>
        <w:t>接。库底铺设在库底开挖验收合格后，从齿槽外顶向库内沿垂直于堤脚轴线方向缓慢展铺到库内处。</w:t>
      </w:r>
    </w:p>
    <w:p>
      <w:pPr>
        <w:pStyle w:val="BodyText"/>
        <w:spacing w:before="6"/>
        <w:ind w:left="0"/>
        <w:rPr>
          <w:rFonts w:ascii="幼圆"/>
          <w:sz w:val="32"/>
        </w:rPr>
      </w:pPr>
    </w:p>
    <w:p>
      <w:pPr>
        <w:pStyle w:val="ListParagraph"/>
        <w:numPr>
          <w:ilvl w:val="0"/>
          <w:numId w:val="41"/>
        </w:numPr>
        <w:tabs>
          <w:tab w:val="left" w:pos="1403"/>
        </w:tabs>
        <w:spacing w:before="0" w:after="0" w:line="240" w:lineRule="auto"/>
        <w:ind w:left="1403" w:right="0" w:hanging="635"/>
        <w:jc w:val="left"/>
        <w:rPr>
          <w:rFonts w:ascii="幼圆" w:eastAsia="幼圆" w:hint="eastAsia"/>
          <w:sz w:val="42"/>
        </w:rPr>
      </w:pPr>
      <w:r>
        <w:rPr>
          <w:rFonts w:ascii="幼圆" w:eastAsia="幼圆" w:hint="eastAsia"/>
          <w:sz w:val="42"/>
        </w:rPr>
        <w:t>防渗膜及土工布的铺设技术要求</w:t>
      </w:r>
    </w:p>
    <w:p>
      <w:pPr>
        <w:pStyle w:val="BodyText"/>
        <w:spacing w:before="10"/>
        <w:ind w:left="0"/>
        <w:rPr>
          <w:rFonts w:ascii="幼圆"/>
          <w:sz w:val="51"/>
        </w:rPr>
      </w:pPr>
    </w:p>
    <w:p>
      <w:pPr>
        <w:pStyle w:val="BodyText"/>
        <w:spacing w:before="1" w:line="348" w:lineRule="auto"/>
        <w:ind w:right="1710" w:firstLine="540"/>
        <w:jc w:val="both"/>
        <w:rPr>
          <w:rFonts w:ascii="幼圆" w:eastAsia="幼圆" w:hint="eastAsia"/>
        </w:rPr>
      </w:pPr>
      <w:r>
        <w:rPr>
          <w:rFonts w:ascii="幼圆" w:eastAsia="幼圆" w:hint="eastAsia"/>
          <w:spacing w:val="-1"/>
        </w:rPr>
        <w:t>铺设应在干燥暖和天气进行，为了便于拼接，防止应力集中，防渗膜及土</w:t>
      </w:r>
      <w:r>
        <w:rPr>
          <w:rFonts w:ascii="幼圆" w:eastAsia="幼圆" w:hint="eastAsia"/>
          <w:spacing w:val="-6"/>
        </w:rPr>
        <w:t xml:space="preserve">工布铺设采用波浪形松驰方式，富余度约为 </w:t>
      </w:r>
      <w:r>
        <w:rPr>
          <w:rFonts w:ascii="幼圆" w:eastAsia="幼圆" w:hint="eastAsia"/>
        </w:rPr>
        <w:t>1.5%，摊开后及时拉平、拉开， 要求防渗膜及土工布与坡面吻合平整，无突起褶皱，施工人员应穿平底布鞋或软胶鞋，严禁穿钉鞋，以免踩坏土工膜，施工时如发现土工膜损坏，应及时修补。</w:t>
      </w:r>
    </w:p>
    <w:p>
      <w:pPr>
        <w:pStyle w:val="BodyText"/>
        <w:spacing w:before="5"/>
        <w:ind w:left="0"/>
        <w:rPr>
          <w:rFonts w:ascii="幼圆"/>
          <w:sz w:val="32"/>
        </w:rPr>
      </w:pPr>
    </w:p>
    <w:p>
      <w:pPr>
        <w:pStyle w:val="ListParagraph"/>
        <w:numPr>
          <w:ilvl w:val="0"/>
          <w:numId w:val="41"/>
        </w:numPr>
        <w:tabs>
          <w:tab w:val="left" w:pos="1400"/>
        </w:tabs>
        <w:spacing w:before="0" w:after="0" w:line="240" w:lineRule="auto"/>
        <w:ind w:left="1399" w:right="0" w:hanging="632"/>
        <w:jc w:val="left"/>
        <w:rPr>
          <w:rFonts w:ascii="幼圆" w:eastAsia="幼圆" w:hint="eastAsia"/>
          <w:sz w:val="42"/>
        </w:rPr>
      </w:pPr>
      <w:r>
        <w:rPr>
          <w:rFonts w:ascii="幼圆" w:eastAsia="幼圆" w:hint="eastAsia"/>
          <w:sz w:val="42"/>
        </w:rPr>
        <w:t>、工艺流程：</w:t>
      </w:r>
    </w:p>
    <w:p>
      <w:pPr>
        <w:pStyle w:val="BodyText"/>
        <w:spacing w:before="11"/>
        <w:ind w:left="0"/>
        <w:rPr>
          <w:rFonts w:ascii="幼圆"/>
          <w:sz w:val="51"/>
        </w:rPr>
      </w:pPr>
    </w:p>
    <w:p>
      <w:pPr>
        <w:pStyle w:val="BodyText"/>
        <w:spacing w:line="348" w:lineRule="auto"/>
        <w:ind w:right="1856" w:firstLine="540"/>
        <w:jc w:val="both"/>
        <w:rPr>
          <w:rFonts w:ascii="幼圆" w:eastAsia="幼圆" w:hAnsi="幼圆" w:hint="eastAsia"/>
        </w:rPr>
      </w:pPr>
      <w:r>
        <w:rPr>
          <w:rFonts w:ascii="幼圆" w:eastAsia="幼圆" w:hAnsi="幼圆" w:hint="eastAsia"/>
        </w:rPr>
        <w:t>库底：库底平面夯实——土工布铺设——碎石导流层（</w:t>
      </w:r>
      <w:r>
        <w:rPr>
          <w:rFonts w:ascii="幼圆" w:eastAsia="幼圆" w:hAnsi="幼圆" w:hint="eastAsia"/>
          <w:spacing w:val="-145"/>
        </w:rPr>
        <w:t xml:space="preserve"> </w:t>
      </w:r>
      <w:r>
        <w:rPr>
          <w:rFonts w:ascii="幼圆" w:eastAsia="幼圆" w:hAnsi="幼圆" w:hint="eastAsia"/>
        </w:rPr>
        <w:t>30cm</w:t>
      </w:r>
      <w:r>
        <w:rPr>
          <w:rFonts w:ascii="幼圆" w:eastAsia="幼圆" w:hAnsi="幼圆" w:hint="eastAsia"/>
          <w:spacing w:val="12"/>
        </w:rPr>
        <w:t xml:space="preserve"> 厚</w:t>
      </w:r>
      <w:r>
        <w:rPr>
          <w:rFonts w:ascii="幼圆" w:eastAsia="幼圆" w:hAnsi="幼圆" w:hint="eastAsia"/>
        </w:rPr>
        <w:t>）——土</w:t>
      </w:r>
      <w:r>
        <w:rPr>
          <w:rFonts w:ascii="幼圆" w:eastAsia="幼圆" w:hAnsi="幼圆" w:hint="eastAsia"/>
          <w:spacing w:val="1"/>
        </w:rPr>
        <w:t>工布铺设 ——</w:t>
      </w:r>
      <w:r>
        <w:rPr>
          <w:rFonts w:ascii="幼圆" w:eastAsia="幼圆" w:hAnsi="幼圆" w:hint="eastAsia"/>
        </w:rPr>
        <w:t>1000mm</w:t>
      </w:r>
      <w:r>
        <w:rPr>
          <w:rFonts w:ascii="幼圆" w:eastAsia="幼圆" w:hAnsi="幼圆" w:hint="eastAsia"/>
          <w:spacing w:val="-9"/>
        </w:rPr>
        <w:t xml:space="preserve"> 厚压实粘土层——人工修整——铺</w:t>
      </w:r>
      <w:r>
        <w:rPr>
          <w:rFonts w:ascii="幼圆" w:eastAsia="幼圆" w:hAnsi="幼圆" w:hint="eastAsia"/>
        </w:rPr>
        <w:t>HDPE</w:t>
      </w:r>
      <w:r>
        <w:rPr>
          <w:rFonts w:ascii="幼圆" w:eastAsia="幼圆" w:hAnsi="幼圆" w:hint="eastAsia"/>
          <w:spacing w:val="-23"/>
        </w:rPr>
        <w:t xml:space="preserve"> 膜——接缝焊</w:t>
      </w:r>
      <w:r>
        <w:rPr>
          <w:rFonts w:ascii="幼圆" w:eastAsia="幼圆" w:hAnsi="幼圆" w:hint="eastAsia"/>
        </w:rPr>
        <w:t>接——土工布铺设——50cm</w:t>
      </w:r>
      <w:r>
        <w:rPr>
          <w:rFonts w:ascii="幼圆" w:eastAsia="幼圆" w:hAnsi="幼圆" w:hint="eastAsia"/>
          <w:spacing w:val="-16"/>
        </w:rPr>
        <w:t xml:space="preserve"> 厚碎石导流层。</w:t>
      </w:r>
    </w:p>
    <w:p>
      <w:pPr>
        <w:pStyle w:val="BodyText"/>
        <w:spacing w:before="7"/>
        <w:ind w:left="0"/>
        <w:rPr>
          <w:rFonts w:ascii="幼圆"/>
          <w:sz w:val="32"/>
        </w:rPr>
      </w:pPr>
    </w:p>
    <w:p>
      <w:pPr>
        <w:pStyle w:val="ListParagraph"/>
        <w:numPr>
          <w:ilvl w:val="1"/>
          <w:numId w:val="35"/>
        </w:numPr>
        <w:tabs>
          <w:tab w:val="left" w:pos="2011"/>
        </w:tabs>
        <w:spacing w:before="1" w:after="0" w:line="535" w:lineRule="auto"/>
        <w:ind w:left="768" w:right="9081" w:hanging="540"/>
        <w:jc w:val="both"/>
        <w:rPr>
          <w:rFonts w:ascii="幼圆" w:eastAsia="幼圆" w:hint="eastAsia"/>
          <w:sz w:val="42"/>
        </w:rPr>
      </w:pPr>
      <w:r>
        <w:rPr>
          <w:rFonts w:ascii="幼圆" w:eastAsia="幼圆" w:hint="eastAsia"/>
          <w:sz w:val="42"/>
        </w:rPr>
        <w:t>防渗膜及土工布的拼接 1）</w:t>
      </w:r>
      <w:r>
        <w:rPr>
          <w:rFonts w:ascii="幼圆" w:eastAsia="幼圆" w:hint="eastAsia"/>
          <w:spacing w:val="-2"/>
          <w:sz w:val="42"/>
        </w:rPr>
        <w:t>土工布搭接采用聚乙烯扣件。</w:t>
      </w:r>
    </w:p>
    <w:p>
      <w:pPr>
        <w:pStyle w:val="ListParagraph"/>
        <w:numPr>
          <w:ilvl w:val="0"/>
          <w:numId w:val="33"/>
        </w:numPr>
        <w:tabs>
          <w:tab w:val="left" w:pos="1407"/>
        </w:tabs>
        <w:spacing w:before="4" w:after="0" w:line="348" w:lineRule="auto"/>
        <w:ind w:left="228" w:right="1829" w:firstLine="540"/>
        <w:jc w:val="both"/>
        <w:rPr>
          <w:rFonts w:ascii="幼圆" w:eastAsia="幼圆" w:hint="eastAsia"/>
          <w:sz w:val="40"/>
        </w:rPr>
      </w:pPr>
      <w:r>
        <w:rPr>
          <w:rFonts w:ascii="幼圆" w:eastAsia="幼圆" w:hint="eastAsia"/>
          <w:sz w:val="42"/>
        </w:rPr>
        <w:t>防渗膜焊接质量的好坏是防渗性能成败的关键，所以务必做好土工膜</w:t>
      </w:r>
      <w:r>
        <w:rPr>
          <w:rFonts w:ascii="幼圆" w:eastAsia="幼圆" w:hint="eastAsia"/>
          <w:spacing w:val="-1"/>
          <w:sz w:val="42"/>
        </w:rPr>
        <w:t>的焊接，确保焊接质量，因此，土工膜焊接应由生产厂家派专业技术人员到现场操作，指导，培训，采用土工膜专用焊接设备进行。本工程土工膜焊接</w:t>
      </w:r>
      <w:r>
        <w:rPr>
          <w:rFonts w:ascii="幼圆" w:eastAsia="幼圆" w:hint="eastAsia"/>
          <w:sz w:val="42"/>
        </w:rPr>
        <w:t>采用专业型热合土工膜焊接机，土工布采用手提式封包机缝接。</w:t>
      </w:r>
    </w:p>
    <w:p>
      <w:pPr>
        <w:pStyle w:val="BodyText"/>
        <w:spacing w:before="9"/>
        <w:ind w:left="0"/>
        <w:rPr>
          <w:rFonts w:ascii="幼圆"/>
          <w:sz w:val="32"/>
        </w:rPr>
      </w:pPr>
    </w:p>
    <w:p>
      <w:pPr>
        <w:pStyle w:val="ListParagraph"/>
        <w:numPr>
          <w:ilvl w:val="0"/>
          <w:numId w:val="33"/>
        </w:numPr>
        <w:tabs>
          <w:tab w:val="left" w:pos="1403"/>
        </w:tabs>
        <w:spacing w:before="0" w:after="0" w:line="348" w:lineRule="auto"/>
        <w:ind w:left="228" w:right="1742" w:firstLine="540"/>
        <w:jc w:val="both"/>
        <w:rPr>
          <w:rFonts w:ascii="幼圆" w:eastAsia="幼圆" w:hint="eastAsia"/>
          <w:sz w:val="40"/>
        </w:rPr>
      </w:pPr>
      <w:r>
        <w:rPr>
          <w:rFonts w:ascii="幼圆" w:eastAsia="幼圆" w:hint="eastAsia"/>
          <w:sz w:val="42"/>
        </w:rPr>
        <w:t>焊接工艺：第一幅土工膜铺好后，将需焊接的边翻叠（</w:t>
      </w:r>
      <w:r>
        <w:rPr>
          <w:rFonts w:ascii="幼圆" w:eastAsia="幼圆" w:hint="eastAsia"/>
          <w:spacing w:val="74"/>
          <w:sz w:val="42"/>
        </w:rPr>
        <w:t>约</w:t>
      </w:r>
      <w:r>
        <w:rPr>
          <w:rFonts w:ascii="幼圆" w:eastAsia="幼圆" w:hint="eastAsia"/>
          <w:sz w:val="42"/>
        </w:rPr>
        <w:t>60cm</w:t>
      </w:r>
      <w:r>
        <w:rPr>
          <w:rFonts w:ascii="幼圆" w:eastAsia="幼圆" w:hint="eastAsia"/>
          <w:spacing w:val="-38"/>
          <w:sz w:val="42"/>
        </w:rPr>
        <w:t xml:space="preserve"> 宽</w:t>
      </w:r>
      <w:r>
        <w:rPr>
          <w:rFonts w:ascii="幼圆" w:eastAsia="幼圆" w:hint="eastAsia"/>
          <w:spacing w:val="-9"/>
          <w:sz w:val="42"/>
        </w:rPr>
        <w:t xml:space="preserve">）， </w:t>
      </w:r>
      <w:r>
        <w:rPr>
          <w:rFonts w:ascii="幼圆" w:eastAsia="幼圆" w:hint="eastAsia"/>
          <w:spacing w:val="2"/>
          <w:sz w:val="42"/>
        </w:rPr>
        <w:t>第二幅反向铺在第一幅膜上，调整两幅膜焊接边缘走向，使之搭接</w:t>
      </w:r>
      <w:r>
        <w:rPr>
          <w:rFonts w:ascii="幼圆" w:eastAsia="幼圆" w:hint="eastAsia"/>
          <w:sz w:val="42"/>
        </w:rPr>
        <w:t>10cm。</w:t>
      </w:r>
    </w:p>
    <w:p>
      <w:pPr>
        <w:spacing w:after="0" w:line="348" w:lineRule="auto"/>
        <w:jc w:val="both"/>
        <w:rPr>
          <w:rFonts w:ascii="幼圆" w:eastAsia="幼圆" w:hint="eastAsia"/>
          <w:sz w:val="40"/>
        </w:rPr>
        <w:sectPr>
          <w:headerReference w:type="default" r:id="rId31"/>
          <w:pgSz w:w="17860" w:h="25260"/>
          <w:pgMar w:top="1760" w:right="0" w:bottom="280" w:left="1900" w:header="1088" w:footer="0"/>
          <w:pgNumType w:start="26"/>
          <w:cols w:space="708"/>
        </w:sectPr>
      </w:pPr>
    </w:p>
    <w:p>
      <w:pPr>
        <w:pStyle w:val="BodyText"/>
        <w:ind w:left="0"/>
        <w:rPr>
          <w:rFonts w:ascii="幼圆"/>
          <w:sz w:val="15"/>
        </w:rPr>
      </w:pPr>
    </w:p>
    <w:p>
      <w:pPr>
        <w:pStyle w:val="ListParagraph"/>
        <w:numPr>
          <w:ilvl w:val="0"/>
          <w:numId w:val="33"/>
        </w:numPr>
        <w:tabs>
          <w:tab w:val="left" w:pos="1403"/>
        </w:tabs>
        <w:spacing w:before="42" w:after="0" w:line="348" w:lineRule="auto"/>
        <w:ind w:left="228" w:right="1787" w:firstLine="540"/>
        <w:jc w:val="both"/>
        <w:rPr>
          <w:rFonts w:ascii="宋体" w:eastAsia="宋体" w:hAnsi="宋体" w:hint="eastAsia"/>
          <w:sz w:val="40"/>
        </w:rPr>
      </w:pPr>
      <w:r>
        <w:rPr>
          <w:rFonts w:ascii="宋体" w:eastAsia="宋体" w:hAnsi="宋体" w:hint="eastAsia"/>
          <w:spacing w:val="-4"/>
          <w:sz w:val="42"/>
        </w:rPr>
        <w:t xml:space="preserve">焊接全部在现场进行，要求天气晴好，风力 </w:t>
      </w:r>
      <w:r>
        <w:rPr>
          <w:rFonts w:ascii="宋体" w:eastAsia="宋体" w:hAnsi="宋体" w:hint="eastAsia"/>
          <w:sz w:val="42"/>
        </w:rPr>
        <w:t>3</w:t>
      </w:r>
      <w:r>
        <w:rPr>
          <w:rFonts w:ascii="宋体" w:eastAsia="宋体" w:hAnsi="宋体" w:hint="eastAsia"/>
          <w:spacing w:val="-7"/>
          <w:sz w:val="42"/>
        </w:rPr>
        <w:t xml:space="preserve"> 级以下，严禁在雨天、高温和严寒天气下施工，焊接基底表面应干燥，焊接前用电吹风吹去膜面上的砂子、泥土等脏物，再用干净毛巾擦净，保证膜面干净，在焊接部分的底下垫一条长木板，以便焊机在平整的基面上行走，保证焊接质量，正式焊接</w:t>
      </w:r>
      <w:r>
        <w:rPr>
          <w:rFonts w:ascii="宋体" w:eastAsia="宋体" w:hAnsi="宋体" w:hint="eastAsia"/>
          <w:spacing w:val="-8"/>
          <w:sz w:val="42"/>
        </w:rPr>
        <w:t>前，应先根据施工气温、</w:t>
      </w:r>
      <w:r>
        <w:rPr>
          <w:rFonts w:ascii="宋体" w:eastAsia="宋体" w:hAnsi="宋体" w:hint="eastAsia"/>
          <w:sz w:val="42"/>
        </w:rPr>
        <w:t>HDPE</w:t>
      </w:r>
      <w:r>
        <w:rPr>
          <w:rFonts w:ascii="宋体" w:eastAsia="宋体" w:hAnsi="宋体" w:hint="eastAsia"/>
          <w:spacing w:val="-14"/>
          <w:sz w:val="42"/>
        </w:rPr>
        <w:t xml:space="preserve"> 膜厚度，利用相同材质的 </w:t>
      </w:r>
      <w:r>
        <w:rPr>
          <w:rFonts w:ascii="宋体" w:eastAsia="宋体" w:hAnsi="宋体" w:hint="eastAsia"/>
          <w:sz w:val="42"/>
        </w:rPr>
        <w:t>HDPE</w:t>
      </w:r>
      <w:r>
        <w:rPr>
          <w:rFonts w:ascii="宋体" w:eastAsia="宋体" w:hAnsi="宋体" w:hint="eastAsia"/>
          <w:spacing w:val="-9"/>
          <w:sz w:val="42"/>
        </w:rPr>
        <w:t xml:space="preserve"> 膜进行试焊， </w:t>
      </w:r>
      <w:r>
        <w:rPr>
          <w:rFonts w:ascii="宋体" w:eastAsia="宋体" w:hAnsi="宋体" w:hint="eastAsia"/>
          <w:spacing w:val="-20"/>
          <w:sz w:val="42"/>
        </w:rPr>
        <w:t xml:space="preserve">施焊温度为 </w:t>
      </w:r>
      <w:r>
        <w:rPr>
          <w:rFonts w:ascii="宋体" w:eastAsia="宋体" w:hAnsi="宋体" w:hint="eastAsia"/>
          <w:spacing w:val="-7"/>
          <w:sz w:val="42"/>
        </w:rPr>
        <w:t>220～300</w:t>
      </w:r>
      <w:r>
        <w:rPr>
          <w:rFonts w:ascii="宋体" w:eastAsia="宋体" w:hAnsi="宋体" w:hint="eastAsia"/>
          <w:spacing w:val="-5"/>
          <w:sz w:val="42"/>
        </w:rPr>
        <w:t>℃，掌握好的焊接机温度及行走速度，确定好施工工艺</w:t>
      </w:r>
      <w:r>
        <w:rPr>
          <w:rFonts w:ascii="宋体" w:eastAsia="宋体" w:hAnsi="宋体" w:hint="eastAsia"/>
          <w:sz w:val="42"/>
        </w:rPr>
        <w:t xml:space="preserve">参数，再进行正式施工，焊缝应透明、平整、顺直、连续。拼接焊缝两条， </w:t>
      </w:r>
      <w:r>
        <w:rPr>
          <w:rFonts w:ascii="宋体" w:eastAsia="宋体" w:hAnsi="宋体" w:hint="eastAsia"/>
          <w:spacing w:val="-26"/>
          <w:sz w:val="42"/>
        </w:rPr>
        <w:t xml:space="preserve">每条宽 </w:t>
      </w:r>
      <w:r>
        <w:rPr>
          <w:rFonts w:ascii="宋体" w:eastAsia="宋体" w:hAnsi="宋体" w:hint="eastAsia"/>
          <w:sz w:val="42"/>
        </w:rPr>
        <w:t>10mm</w:t>
      </w:r>
      <w:r>
        <w:rPr>
          <w:rFonts w:ascii="宋体" w:eastAsia="宋体" w:hAnsi="宋体" w:hint="eastAsia"/>
          <w:spacing w:val="-12"/>
          <w:sz w:val="42"/>
        </w:rPr>
        <w:t xml:space="preserve">，两条焊缝间留有 </w:t>
      </w:r>
      <w:r>
        <w:rPr>
          <w:rFonts w:ascii="宋体" w:eastAsia="宋体" w:hAnsi="宋体" w:hint="eastAsia"/>
          <w:sz w:val="42"/>
        </w:rPr>
        <w:t>10mm</w:t>
      </w:r>
      <w:r>
        <w:rPr>
          <w:rFonts w:ascii="宋体" w:eastAsia="宋体" w:hAnsi="宋体" w:hint="eastAsia"/>
          <w:spacing w:val="-11"/>
          <w:sz w:val="42"/>
        </w:rPr>
        <w:t xml:space="preserve"> 的空腔，用此空腔检查其焊缝质量。</w:t>
      </w:r>
    </w:p>
    <w:p>
      <w:pPr>
        <w:pStyle w:val="BodyText"/>
        <w:spacing w:before="4"/>
        <w:ind w:left="0"/>
        <w:rPr>
          <w:rFonts w:ascii="宋体"/>
          <w:sz w:val="32"/>
        </w:rPr>
      </w:pPr>
    </w:p>
    <w:p>
      <w:pPr>
        <w:pStyle w:val="ListParagraph"/>
        <w:numPr>
          <w:ilvl w:val="1"/>
          <w:numId w:val="35"/>
        </w:numPr>
        <w:tabs>
          <w:tab w:val="left" w:pos="2010"/>
          <w:tab w:val="left" w:pos="2011"/>
        </w:tabs>
        <w:spacing w:before="1" w:after="0" w:line="240" w:lineRule="auto"/>
        <w:ind w:left="2010" w:right="0" w:hanging="1783"/>
        <w:jc w:val="left"/>
        <w:rPr>
          <w:rFonts w:ascii="宋体" w:eastAsia="宋体" w:hint="eastAsia"/>
          <w:sz w:val="42"/>
        </w:rPr>
      </w:pPr>
      <w:r>
        <w:rPr>
          <w:rFonts w:ascii="宋体" w:eastAsia="宋体" w:hint="eastAsia"/>
          <w:sz w:val="42"/>
        </w:rPr>
        <w:t>防渗膜及土工布的锚固</w:t>
      </w:r>
    </w:p>
    <w:p>
      <w:pPr>
        <w:pStyle w:val="BodyText"/>
        <w:spacing w:before="10"/>
        <w:ind w:left="0"/>
        <w:rPr>
          <w:rFonts w:ascii="宋体"/>
          <w:sz w:val="51"/>
        </w:rPr>
      </w:pPr>
    </w:p>
    <w:p>
      <w:pPr>
        <w:pStyle w:val="BodyText"/>
        <w:spacing w:line="348" w:lineRule="auto"/>
        <w:ind w:right="1829" w:firstLine="540"/>
        <w:jc w:val="both"/>
        <w:rPr>
          <w:rFonts w:ascii="宋体" w:eastAsia="宋体" w:hint="eastAsia"/>
        </w:rPr>
      </w:pPr>
      <w:r>
        <w:rPr>
          <w:rFonts w:ascii="宋体" w:eastAsia="宋体" w:hint="eastAsia"/>
          <w:spacing w:val="-8"/>
        </w:rPr>
        <w:t>防渗膜及土工布的锚固分坝坡的锚固，库底的锚固，上部锚固采用在坝顶</w:t>
      </w:r>
      <w:r>
        <w:rPr>
          <w:rFonts w:ascii="宋体" w:eastAsia="宋体" w:hint="eastAsia"/>
          <w:spacing w:val="-9"/>
        </w:rPr>
        <w:t>路缘石基础底部嵌固足够长度防渗膜及土工布，其结构形式矩形槽，在槽内</w:t>
      </w:r>
      <w:r>
        <w:rPr>
          <w:rFonts w:ascii="宋体" w:eastAsia="宋体" w:hint="eastAsia"/>
          <w:spacing w:val="-1"/>
        </w:rPr>
        <w:t>夯填土。坝脚沿坝脚设计线开挖沟槽，铺设防渗膜及土工布时将防渗膜及土</w:t>
      </w:r>
      <w:r>
        <w:rPr>
          <w:rFonts w:ascii="宋体" w:eastAsia="宋体" w:hint="eastAsia"/>
        </w:rPr>
        <w:t>工布紧贴在沟内侧，在沟槽内夯填土。</w:t>
      </w:r>
    </w:p>
    <w:p>
      <w:pPr>
        <w:pStyle w:val="BodyText"/>
        <w:spacing w:before="9"/>
        <w:ind w:left="0"/>
        <w:rPr>
          <w:rFonts w:ascii="宋体"/>
          <w:sz w:val="32"/>
        </w:rPr>
      </w:pPr>
    </w:p>
    <w:p>
      <w:pPr>
        <w:pStyle w:val="ListParagraph"/>
        <w:numPr>
          <w:ilvl w:val="1"/>
          <w:numId w:val="35"/>
        </w:numPr>
        <w:tabs>
          <w:tab w:val="left" w:pos="2010"/>
          <w:tab w:val="left" w:pos="2011"/>
        </w:tabs>
        <w:spacing w:before="0" w:after="0" w:line="240" w:lineRule="auto"/>
        <w:ind w:left="2010" w:right="0" w:hanging="1783"/>
        <w:jc w:val="left"/>
        <w:rPr>
          <w:rFonts w:ascii="宋体" w:eastAsia="宋体" w:hint="eastAsia"/>
          <w:sz w:val="42"/>
        </w:rPr>
      </w:pPr>
      <w:r>
        <w:rPr>
          <w:rFonts w:ascii="宋体" w:eastAsia="宋体" w:hint="eastAsia"/>
          <w:sz w:val="42"/>
        </w:rPr>
        <w:t>上覆保护层</w:t>
      </w:r>
    </w:p>
    <w:p>
      <w:pPr>
        <w:pStyle w:val="BodyText"/>
        <w:spacing w:before="10"/>
        <w:ind w:left="0"/>
        <w:rPr>
          <w:rFonts w:ascii="宋体"/>
          <w:sz w:val="51"/>
        </w:rPr>
      </w:pPr>
    </w:p>
    <w:p>
      <w:pPr>
        <w:pStyle w:val="BodyText"/>
        <w:spacing w:before="1" w:line="348" w:lineRule="auto"/>
        <w:ind w:right="1829" w:firstLine="540"/>
        <w:jc w:val="both"/>
        <w:rPr>
          <w:rFonts w:ascii="宋体" w:eastAsia="宋体" w:hint="eastAsia"/>
        </w:rPr>
      </w:pPr>
      <w:r>
        <w:rPr>
          <w:rFonts w:ascii="宋体" w:eastAsia="宋体" w:hint="eastAsia"/>
        </w:rPr>
        <w:t>防渗膜及土工布焊接完并经质量验收合格后</w:t>
      </w:r>
      <w:r>
        <w:rPr>
          <w:rFonts w:ascii="宋体" w:eastAsia="宋体" w:hint="eastAsia"/>
          <w:spacing w:val="-31"/>
        </w:rPr>
        <w:t xml:space="preserve">，及时在膜上面均匀铺设 </w:t>
      </w:r>
      <w:r>
        <w:rPr>
          <w:rFonts w:ascii="宋体" w:eastAsia="宋体" w:hint="eastAsia"/>
        </w:rPr>
        <w:t xml:space="preserve">50cm </w:t>
      </w:r>
      <w:r>
        <w:rPr>
          <w:rFonts w:ascii="宋体" w:eastAsia="宋体" w:hint="eastAsia"/>
          <w:spacing w:val="-1"/>
        </w:rPr>
        <w:t>碎石垫层，找平拍实后铺设长丝土工布，以防止底部塑膜在紫外线照射下老</w:t>
      </w:r>
      <w:r>
        <w:rPr>
          <w:rFonts w:ascii="宋体" w:eastAsia="宋体" w:hint="eastAsia"/>
        </w:rPr>
        <w:t>化和其它因素引起的破坏。</w:t>
      </w:r>
    </w:p>
    <w:p>
      <w:pPr>
        <w:pStyle w:val="BodyText"/>
        <w:spacing w:before="6"/>
        <w:ind w:left="0"/>
        <w:rPr>
          <w:rFonts w:ascii="宋体"/>
          <w:sz w:val="32"/>
        </w:rPr>
      </w:pPr>
    </w:p>
    <w:p>
      <w:pPr>
        <w:pStyle w:val="BodyText"/>
        <w:tabs>
          <w:tab w:val="left" w:pos="1905"/>
        </w:tabs>
        <w:rPr>
          <w:rFonts w:ascii="宋体" w:eastAsia="宋体" w:hint="eastAsia"/>
        </w:rPr>
      </w:pPr>
      <w:r>
        <w:rPr>
          <w:rFonts w:ascii="宋体" w:eastAsia="宋体" w:hint="eastAsia"/>
        </w:rPr>
        <w:t>3.6</w:t>
        <w:tab/>
        <w:t>防渗膜及土工布施工质量控制</w:t>
      </w:r>
    </w:p>
    <w:p>
      <w:pPr>
        <w:pStyle w:val="BodyText"/>
        <w:spacing w:before="12"/>
        <w:ind w:left="0"/>
        <w:rPr>
          <w:rFonts w:ascii="宋体"/>
          <w:sz w:val="51"/>
        </w:rPr>
      </w:pPr>
    </w:p>
    <w:p>
      <w:pPr>
        <w:pStyle w:val="BodyText"/>
        <w:spacing w:line="348" w:lineRule="auto"/>
        <w:ind w:right="1852" w:firstLine="540"/>
        <w:rPr>
          <w:rFonts w:ascii="宋体" w:eastAsia="宋体" w:hint="eastAsia"/>
        </w:rPr>
      </w:pPr>
      <w:r>
        <w:rPr>
          <w:rFonts w:ascii="宋体" w:eastAsia="宋体" w:hint="eastAsia"/>
          <w:spacing w:val="-11"/>
        </w:rPr>
        <w:t>防渗膜及土工布的铺设，是该工程施工的关键。施工质量控制包括材料采</w:t>
      </w:r>
      <w:r>
        <w:rPr>
          <w:rFonts w:ascii="宋体" w:eastAsia="宋体" w:hint="eastAsia"/>
        </w:rPr>
        <w:t>购、进场原材料质量控制、施工操作过程控制、施工完质量检测。</w:t>
      </w:r>
    </w:p>
    <w:p>
      <w:pPr>
        <w:pStyle w:val="BodyText"/>
        <w:spacing w:before="6"/>
        <w:ind w:left="0"/>
        <w:rPr>
          <w:rFonts w:ascii="宋体"/>
          <w:sz w:val="32"/>
        </w:rPr>
      </w:pPr>
    </w:p>
    <w:p>
      <w:pPr>
        <w:pStyle w:val="ListParagraph"/>
        <w:numPr>
          <w:ilvl w:val="0"/>
          <w:numId w:val="32"/>
        </w:numPr>
        <w:tabs>
          <w:tab w:val="left" w:pos="1801"/>
          <w:tab w:val="left" w:pos="1802"/>
        </w:tabs>
        <w:spacing w:before="0" w:after="0" w:line="240" w:lineRule="auto"/>
        <w:ind w:left="1801" w:right="0" w:hanging="1574"/>
        <w:jc w:val="left"/>
        <w:rPr>
          <w:rFonts w:ascii="宋体" w:eastAsia="宋体" w:hint="eastAsia"/>
          <w:sz w:val="42"/>
        </w:rPr>
      </w:pPr>
      <w:r>
        <w:rPr>
          <w:rFonts w:ascii="宋体" w:eastAsia="宋体" w:hint="eastAsia"/>
          <w:sz w:val="42"/>
        </w:rPr>
        <w:t>材料采购</w:t>
      </w:r>
    </w:p>
    <w:p>
      <w:pPr>
        <w:spacing w:after="0" w:line="240" w:lineRule="auto"/>
        <w:jc w:val="left"/>
        <w:rPr>
          <w:rFonts w:ascii="宋体" w:eastAsia="宋体" w:hint="eastAsia"/>
          <w:sz w:val="42"/>
        </w:rPr>
        <w:sectPr>
          <w:headerReference w:type="default" r:id="rId32"/>
          <w:pgSz w:w="17860" w:h="25260"/>
          <w:pgMar w:top="1760" w:right="0" w:bottom="280" w:left="1900" w:header="1088" w:footer="0"/>
          <w:pgNumType w:start="27"/>
          <w:cols w:space="708"/>
        </w:sectPr>
      </w:pPr>
    </w:p>
    <w:p>
      <w:pPr>
        <w:pStyle w:val="BodyText"/>
        <w:ind w:left="0"/>
        <w:rPr>
          <w:rFonts w:ascii="宋体"/>
          <w:sz w:val="15"/>
        </w:rPr>
      </w:pPr>
    </w:p>
    <w:p>
      <w:pPr>
        <w:pStyle w:val="BodyText"/>
        <w:spacing w:before="42" w:line="348" w:lineRule="auto"/>
        <w:ind w:right="1852" w:firstLine="540"/>
        <w:rPr>
          <w:rFonts w:ascii="宋体" w:eastAsia="宋体" w:hint="eastAsia"/>
        </w:rPr>
      </w:pPr>
      <w:r>
        <w:rPr>
          <w:rFonts w:ascii="宋体" w:eastAsia="宋体" w:hint="eastAsia"/>
          <w:spacing w:val="-9"/>
        </w:rPr>
        <w:t>结合工程实际及所选防渗膜及土工布的规格，确定防渗膜及土工布的质量</w:t>
      </w:r>
      <w:r>
        <w:rPr>
          <w:rFonts w:ascii="宋体" w:eastAsia="宋体" w:hint="eastAsia"/>
        </w:rPr>
        <w:t>标准、几何尺寸，选择生产规模较大、产品质量符合要求。</w:t>
      </w:r>
    </w:p>
    <w:p>
      <w:pPr>
        <w:pStyle w:val="BodyText"/>
        <w:spacing w:before="5"/>
        <w:ind w:left="0"/>
        <w:rPr>
          <w:rFonts w:ascii="宋体"/>
          <w:sz w:val="32"/>
        </w:rPr>
      </w:pPr>
    </w:p>
    <w:p>
      <w:pPr>
        <w:pStyle w:val="ListParagraph"/>
        <w:numPr>
          <w:ilvl w:val="0"/>
          <w:numId w:val="32"/>
        </w:numPr>
        <w:tabs>
          <w:tab w:val="left" w:pos="1696"/>
          <w:tab w:val="left" w:pos="1697"/>
        </w:tabs>
        <w:spacing w:before="1" w:after="0" w:line="240" w:lineRule="auto"/>
        <w:ind w:left="1697" w:right="0" w:hanging="1469"/>
        <w:jc w:val="left"/>
        <w:rPr>
          <w:rFonts w:ascii="宋体" w:eastAsia="宋体" w:hint="eastAsia"/>
          <w:sz w:val="42"/>
        </w:rPr>
      </w:pPr>
      <w:r>
        <w:rPr>
          <w:rFonts w:ascii="宋体" w:eastAsia="宋体" w:hint="eastAsia"/>
          <w:sz w:val="42"/>
        </w:rPr>
        <w:t>原材料质量控制</w:t>
      </w:r>
    </w:p>
    <w:p>
      <w:pPr>
        <w:pStyle w:val="BodyText"/>
        <w:spacing w:before="10"/>
        <w:ind w:left="0"/>
        <w:rPr>
          <w:rFonts w:ascii="宋体"/>
          <w:sz w:val="51"/>
        </w:rPr>
      </w:pPr>
    </w:p>
    <w:p>
      <w:pPr>
        <w:pStyle w:val="BodyText"/>
        <w:spacing w:line="348" w:lineRule="auto"/>
        <w:ind w:right="1856" w:firstLine="540"/>
        <w:rPr>
          <w:rFonts w:ascii="宋体" w:eastAsia="宋体" w:hint="eastAsia"/>
        </w:rPr>
      </w:pPr>
      <w:r>
        <w:rPr>
          <w:rFonts w:ascii="宋体" w:eastAsia="宋体" w:hint="eastAsia"/>
          <w:spacing w:val="-8"/>
        </w:rPr>
        <w:t>进场的防渗膜及土工布必须有厂家提供的合格证书，性能及特性指标和使</w:t>
      </w:r>
      <w:r>
        <w:rPr>
          <w:rFonts w:ascii="宋体" w:eastAsia="宋体" w:hint="eastAsia"/>
        </w:rPr>
        <w:t>用说明书。</w:t>
      </w:r>
    </w:p>
    <w:p>
      <w:pPr>
        <w:pStyle w:val="BodyText"/>
        <w:spacing w:before="6"/>
        <w:ind w:left="0"/>
        <w:rPr>
          <w:rFonts w:ascii="宋体"/>
          <w:sz w:val="32"/>
        </w:rPr>
      </w:pPr>
    </w:p>
    <w:p>
      <w:pPr>
        <w:pStyle w:val="ListParagraph"/>
        <w:numPr>
          <w:ilvl w:val="0"/>
          <w:numId w:val="32"/>
        </w:numPr>
        <w:tabs>
          <w:tab w:val="left" w:pos="1696"/>
          <w:tab w:val="left" w:pos="1697"/>
        </w:tabs>
        <w:spacing w:before="0" w:after="0" w:line="240" w:lineRule="auto"/>
        <w:ind w:left="1697" w:right="0" w:hanging="1469"/>
        <w:jc w:val="left"/>
        <w:rPr>
          <w:rFonts w:ascii="宋体" w:eastAsia="宋体" w:hint="eastAsia"/>
          <w:sz w:val="42"/>
        </w:rPr>
      </w:pPr>
      <w:r>
        <w:rPr>
          <w:rFonts w:ascii="宋体" w:eastAsia="宋体" w:hint="eastAsia"/>
          <w:sz w:val="42"/>
        </w:rPr>
        <w:t>施工操作过程控制</w:t>
      </w:r>
    </w:p>
    <w:p>
      <w:pPr>
        <w:pStyle w:val="BodyText"/>
        <w:spacing w:before="12"/>
        <w:ind w:left="0"/>
        <w:rPr>
          <w:rFonts w:ascii="宋体"/>
          <w:sz w:val="51"/>
        </w:rPr>
      </w:pPr>
    </w:p>
    <w:p>
      <w:pPr>
        <w:pStyle w:val="BodyText"/>
        <w:spacing w:line="348" w:lineRule="auto"/>
        <w:ind w:right="1829" w:firstLine="838"/>
        <w:jc w:val="both"/>
        <w:rPr>
          <w:rFonts w:ascii="宋体" w:eastAsia="宋体" w:hint="eastAsia"/>
        </w:rPr>
      </w:pPr>
      <w:r>
        <w:rPr>
          <w:rFonts w:ascii="宋体" w:eastAsia="宋体" w:hint="eastAsia"/>
        </w:rPr>
        <w:t>防渗膜及土工布铺设前编好施工组织设计，说明铺设方法和技术措施， 经监理批准后方使用，施工人员均应穿平底布鞋或软胶底鞋进行铺设，严禁穿钉鞋以防踩坏土工膜，做到随铺随压，防渗膜及土工布铺设要与保护层铺设、导流层铺设相协调。拼接中防渗膜焊缝质量是拼接关键，施工中尤其要加强接缝检测。</w:t>
      </w:r>
    </w:p>
    <w:p>
      <w:pPr>
        <w:pStyle w:val="ListParagraph"/>
        <w:numPr>
          <w:ilvl w:val="0"/>
          <w:numId w:val="32"/>
        </w:numPr>
        <w:tabs>
          <w:tab w:val="left" w:pos="860"/>
        </w:tabs>
        <w:spacing w:before="1" w:after="0" w:line="240" w:lineRule="auto"/>
        <w:ind w:left="859" w:right="0" w:hanging="632"/>
        <w:jc w:val="left"/>
        <w:rPr>
          <w:sz w:val="40"/>
        </w:rPr>
      </w:pPr>
      <w:r>
        <w:rPr>
          <w:sz w:val="42"/>
        </w:rPr>
        <w:t>、注意事项</w:t>
      </w:r>
    </w:p>
    <w:p>
      <w:pPr>
        <w:pStyle w:val="ListParagraph"/>
        <w:numPr>
          <w:ilvl w:val="1"/>
          <w:numId w:val="32"/>
        </w:numPr>
        <w:tabs>
          <w:tab w:val="left" w:pos="2079"/>
        </w:tabs>
        <w:spacing w:before="240" w:after="0" w:line="348" w:lineRule="auto"/>
        <w:ind w:left="228" w:right="1664" w:firstLine="838"/>
        <w:jc w:val="left"/>
        <w:rPr>
          <w:sz w:val="42"/>
        </w:rPr>
      </w:pPr>
      <w:r>
        <w:rPr>
          <w:spacing w:val="-1"/>
          <w:sz w:val="42"/>
        </w:rPr>
        <w:t>在接近水平的区域内，防止形成鼓包，该鼓包会在塑膜层下集中来</w:t>
      </w:r>
      <w:r>
        <w:rPr>
          <w:sz w:val="42"/>
        </w:rPr>
        <w:t>自土壤中的气体，故须考虑气体向外或顶部排出。</w:t>
      </w:r>
    </w:p>
    <w:p>
      <w:pPr>
        <w:pStyle w:val="ListParagraph"/>
        <w:numPr>
          <w:ilvl w:val="1"/>
          <w:numId w:val="32"/>
        </w:numPr>
        <w:tabs>
          <w:tab w:val="left" w:pos="2014"/>
        </w:tabs>
        <w:spacing w:before="2" w:after="0" w:line="240" w:lineRule="auto"/>
        <w:ind w:left="2013" w:right="0" w:hanging="947"/>
        <w:jc w:val="left"/>
        <w:rPr>
          <w:sz w:val="42"/>
        </w:rPr>
      </w:pPr>
      <w:r>
        <w:rPr>
          <w:sz w:val="42"/>
        </w:rPr>
        <w:t>尽可能减少施工接缝的数量，特别是坝坡上的水平接缝。</w:t>
      </w:r>
    </w:p>
    <w:p>
      <w:pPr>
        <w:pStyle w:val="ListParagraph"/>
        <w:numPr>
          <w:ilvl w:val="1"/>
          <w:numId w:val="32"/>
        </w:numPr>
        <w:tabs>
          <w:tab w:val="left" w:pos="2079"/>
        </w:tabs>
        <w:spacing w:before="239" w:after="0" w:line="348" w:lineRule="auto"/>
        <w:ind w:left="228" w:right="1664" w:firstLine="838"/>
        <w:jc w:val="left"/>
        <w:rPr>
          <w:sz w:val="42"/>
        </w:rPr>
      </w:pPr>
      <w:r>
        <w:rPr>
          <w:spacing w:val="-1"/>
          <w:sz w:val="42"/>
        </w:rPr>
        <w:t>防止在保护层铺设期间塑膜遭受穿孔破坏，严禁现场车辆及硬底鞋</w:t>
      </w:r>
      <w:r>
        <w:rPr>
          <w:sz w:val="42"/>
        </w:rPr>
        <w:t>在塑膜上行走。</w:t>
      </w:r>
    </w:p>
    <w:p>
      <w:pPr>
        <w:pStyle w:val="ListParagraph"/>
        <w:numPr>
          <w:ilvl w:val="1"/>
          <w:numId w:val="32"/>
        </w:numPr>
        <w:tabs>
          <w:tab w:val="left" w:pos="2079"/>
        </w:tabs>
        <w:spacing w:before="2" w:after="0" w:line="348" w:lineRule="auto"/>
        <w:ind w:left="228" w:right="1664" w:firstLine="838"/>
        <w:jc w:val="left"/>
        <w:rPr>
          <w:sz w:val="42"/>
        </w:rPr>
      </w:pPr>
      <w:r>
        <w:rPr>
          <w:spacing w:val="-1"/>
          <w:sz w:val="42"/>
        </w:rPr>
        <w:t xml:space="preserve">塑膜与坝体顶部建筑物及设计水位下刚性体接触部位要特殊处理， </w:t>
      </w:r>
      <w:r>
        <w:rPr>
          <w:sz w:val="42"/>
        </w:rPr>
        <w:t>避免渗漏，确保垃圾厂填埋区的安全。</w:t>
      </w:r>
    </w:p>
    <w:p>
      <w:pPr>
        <w:pStyle w:val="ListParagraph"/>
        <w:numPr>
          <w:ilvl w:val="1"/>
          <w:numId w:val="32"/>
        </w:numPr>
        <w:tabs>
          <w:tab w:val="left" w:pos="1802"/>
        </w:tabs>
        <w:spacing w:before="0" w:after="0" w:line="348" w:lineRule="auto"/>
        <w:ind w:left="228" w:right="1520" w:firstLine="838"/>
        <w:jc w:val="left"/>
        <w:rPr>
          <w:sz w:val="42"/>
        </w:rPr>
      </w:pPr>
      <w:r>
        <w:rPr>
          <w:spacing w:val="-1"/>
          <w:sz w:val="42"/>
        </w:rPr>
        <w:t xml:space="preserve">控制好日施工铺设强度，当日铺设的防渗膜和土工布必须当天覆盖， </w:t>
      </w:r>
      <w:r>
        <w:rPr>
          <w:sz w:val="42"/>
        </w:rPr>
        <w:t>不得长时间裸露，造成材料老化。</w:t>
      </w:r>
    </w:p>
    <w:p>
      <w:pPr>
        <w:pStyle w:val="BodyText"/>
        <w:spacing w:line="536" w:lineRule="exact"/>
      </w:pPr>
      <w:r>
        <w:t>四、铺设卵石渗沥液导流层</w:t>
      </w:r>
    </w:p>
    <w:p>
      <w:pPr>
        <w:pStyle w:val="BodyText"/>
        <w:spacing w:before="242" w:line="348" w:lineRule="auto"/>
        <w:ind w:right="1829" w:firstLine="838"/>
      </w:pPr>
      <w:r>
        <w:t>膜料及上下层土工布铺设完成经检验合格后，将备好的卵石料用机械配合人工铺筑。具体操作是，铺设时先进行库坝塑膜及上层土工布铺设，在塑</w:t>
      </w:r>
    </w:p>
    <w:p>
      <w:pPr>
        <w:spacing w:after="0" w:line="348" w:lineRule="auto"/>
        <w:sectPr>
          <w:headerReference w:type="default" r:id="rId33"/>
          <w:pgSz w:w="17860" w:h="25260"/>
          <w:pgMar w:top="1760" w:right="0" w:bottom="280" w:left="1900" w:header="1088" w:footer="0"/>
          <w:pgNumType w:start="28"/>
          <w:cols w:space="708"/>
        </w:sectPr>
      </w:pPr>
    </w:p>
    <w:p>
      <w:pPr>
        <w:pStyle w:val="BodyText"/>
        <w:ind w:left="0"/>
        <w:rPr>
          <w:sz w:val="15"/>
        </w:rPr>
      </w:pPr>
    </w:p>
    <w:p>
      <w:pPr>
        <w:pStyle w:val="BodyText"/>
        <w:spacing w:before="42" w:line="348" w:lineRule="auto"/>
        <w:ind w:right="1829"/>
        <w:jc w:val="both"/>
      </w:pPr>
      <w:r>
        <w:t>膜及上层土工布铺设验收合格后，库底及坝顶各布置挖掘机一台，向库坝坡运卵石导流层料，然后人工结合整平。为保证铺设质量，膜料铺设和导流层应平等进行、分区施工。</w:t>
      </w:r>
    </w:p>
    <w:p>
      <w:pPr>
        <w:pStyle w:val="BodyText"/>
        <w:spacing w:before="20"/>
      </w:pPr>
      <w:r>
        <w:t>五、管道施工</w:t>
      </w:r>
    </w:p>
    <w:p>
      <w:pPr>
        <w:pStyle w:val="BodyText"/>
        <w:spacing w:before="272" w:line="362" w:lineRule="auto"/>
        <w:ind w:right="231" w:firstLine="756"/>
      </w:pPr>
      <w:r>
        <w:t>工程内容为渗沥液收集管及喷管道，各种管件、管接头、管支架安装，其中还包括水压试验及有关作业。</w:t>
      </w:r>
    </w:p>
    <w:p>
      <w:pPr>
        <w:pStyle w:val="BodyText"/>
        <w:spacing w:line="533" w:lineRule="exact"/>
        <w:ind w:left="984"/>
      </w:pPr>
      <w:r>
        <w:t>1、管道施工：</w:t>
      </w:r>
    </w:p>
    <w:p>
      <w:pPr>
        <w:pStyle w:val="ListParagraph"/>
        <w:numPr>
          <w:ilvl w:val="0"/>
          <w:numId w:val="31"/>
        </w:numPr>
        <w:tabs>
          <w:tab w:val="left" w:pos="2119"/>
        </w:tabs>
        <w:spacing w:before="273" w:after="0" w:line="240" w:lineRule="auto"/>
        <w:ind w:left="2118" w:right="0" w:hanging="1135"/>
        <w:jc w:val="left"/>
        <w:rPr>
          <w:sz w:val="42"/>
        </w:rPr>
      </w:pPr>
      <w:r>
        <w:rPr>
          <w:sz w:val="42"/>
        </w:rPr>
        <w:t>管道的位置、标高及防腐和连接方式等符合国标图和设计图纸规定。</w:t>
      </w:r>
    </w:p>
    <w:p>
      <w:pPr>
        <w:pStyle w:val="ListParagraph"/>
        <w:numPr>
          <w:ilvl w:val="0"/>
          <w:numId w:val="31"/>
        </w:numPr>
        <w:tabs>
          <w:tab w:val="left" w:pos="2119"/>
        </w:tabs>
        <w:spacing w:before="272" w:after="0" w:line="240" w:lineRule="auto"/>
        <w:ind w:left="2118" w:right="0" w:hanging="1135"/>
        <w:jc w:val="left"/>
        <w:rPr>
          <w:sz w:val="42"/>
        </w:rPr>
      </w:pPr>
      <w:r>
        <w:rPr>
          <w:sz w:val="42"/>
        </w:rPr>
        <w:t>管道及及管件材料必须有准入证。</w:t>
      </w:r>
    </w:p>
    <w:p>
      <w:pPr>
        <w:pStyle w:val="ListParagraph"/>
        <w:numPr>
          <w:ilvl w:val="0"/>
          <w:numId w:val="31"/>
        </w:numPr>
        <w:tabs>
          <w:tab w:val="left" w:pos="2119"/>
        </w:tabs>
        <w:spacing w:before="272" w:after="0" w:line="360" w:lineRule="auto"/>
        <w:ind w:left="228" w:right="1110" w:firstLine="756"/>
        <w:jc w:val="left"/>
        <w:rPr>
          <w:sz w:val="42"/>
        </w:rPr>
      </w:pPr>
      <w:r>
        <w:rPr>
          <w:spacing w:val="-43"/>
          <w:sz w:val="42"/>
        </w:rPr>
        <w:t>过墙及过现浇板的管道一，般应加预埋套管</w:t>
      </w:r>
      <w:r>
        <w:rPr>
          <w:spacing w:val="-34"/>
          <w:sz w:val="42"/>
        </w:rPr>
        <w:t xml:space="preserve">穿。墙套管长度不应小于墙厚， </w:t>
      </w:r>
      <w:r>
        <w:rPr>
          <w:sz w:val="42"/>
        </w:rPr>
        <w:t>注意螺纹连接及焊接处均不得设在套管内和墙中，更不得直埋在地下。</w:t>
      </w:r>
    </w:p>
    <w:p>
      <w:pPr>
        <w:pStyle w:val="ListParagraph"/>
        <w:numPr>
          <w:ilvl w:val="0"/>
          <w:numId w:val="31"/>
        </w:numPr>
        <w:tabs>
          <w:tab w:val="left" w:pos="2119"/>
        </w:tabs>
        <w:spacing w:before="5" w:after="0" w:line="362" w:lineRule="auto"/>
        <w:ind w:left="228" w:right="1339" w:firstLine="756"/>
        <w:jc w:val="left"/>
        <w:rPr>
          <w:sz w:val="42"/>
        </w:rPr>
      </w:pPr>
      <w:r>
        <w:rPr>
          <w:sz w:val="42"/>
        </w:rPr>
        <w:t>暗装的排水管道</w:t>
      </w:r>
      <w:r>
        <w:rPr>
          <w:spacing w:val="-46"/>
          <w:sz w:val="42"/>
        </w:rPr>
        <w:t>，在隐蔽前必须做灌水试验其，灌水高度应不低于层面高</w:t>
      </w:r>
      <w:r>
        <w:rPr>
          <w:sz w:val="42"/>
        </w:rPr>
        <w:t>度。</w:t>
      </w:r>
    </w:p>
    <w:p>
      <w:pPr>
        <w:pStyle w:val="ListParagraph"/>
        <w:numPr>
          <w:ilvl w:val="0"/>
          <w:numId w:val="31"/>
        </w:numPr>
        <w:tabs>
          <w:tab w:val="left" w:pos="2119"/>
        </w:tabs>
        <w:spacing w:before="0" w:after="0" w:line="533" w:lineRule="exact"/>
        <w:ind w:left="2118" w:right="0" w:hanging="1135"/>
        <w:jc w:val="left"/>
        <w:rPr>
          <w:sz w:val="42"/>
        </w:rPr>
      </w:pPr>
      <w:r>
        <w:rPr>
          <w:sz w:val="42"/>
        </w:rPr>
        <w:t>管道的坡度应符合规范规定。</w:t>
      </w:r>
    </w:p>
    <w:p>
      <w:pPr>
        <w:pStyle w:val="ListParagraph"/>
        <w:numPr>
          <w:ilvl w:val="0"/>
          <w:numId w:val="31"/>
        </w:numPr>
        <w:tabs>
          <w:tab w:val="left" w:pos="2119"/>
        </w:tabs>
        <w:spacing w:before="273" w:after="0" w:line="362" w:lineRule="auto"/>
        <w:ind w:left="228" w:right="144" w:firstLine="756"/>
        <w:jc w:val="left"/>
        <w:rPr>
          <w:sz w:val="42"/>
        </w:rPr>
      </w:pPr>
      <w:r>
        <w:rPr>
          <w:sz w:val="42"/>
        </w:rPr>
        <w:t>管道附件在安装前都应按要求作外观检查，核对其材料的规格、型号、材</w:t>
      </w:r>
      <w:r>
        <w:rPr>
          <w:spacing w:val="-1"/>
          <w:sz w:val="42"/>
        </w:rPr>
        <w:t>质，同时必须具有制造厂的产品质量合格证及质保书，然后按规范要求抽样打压，不</w:t>
      </w:r>
      <w:r>
        <w:rPr>
          <w:sz w:val="42"/>
        </w:rPr>
        <w:t>合格者不得用于任何部位安</w:t>
      </w:r>
      <w:r>
        <w:rPr>
          <w:spacing w:val="-61"/>
          <w:sz w:val="42"/>
        </w:rPr>
        <w:t>装管，道附件及阀门的几何尺</w:t>
      </w:r>
      <w:r>
        <w:rPr>
          <w:spacing w:val="-58"/>
          <w:sz w:val="42"/>
        </w:rPr>
        <w:t>寸必，须符合国家有关标准。</w:t>
      </w:r>
    </w:p>
    <w:p>
      <w:pPr>
        <w:pStyle w:val="ListParagraph"/>
        <w:numPr>
          <w:ilvl w:val="0"/>
          <w:numId w:val="31"/>
        </w:numPr>
        <w:tabs>
          <w:tab w:val="left" w:pos="2119"/>
        </w:tabs>
        <w:spacing w:before="0" w:after="0" w:line="362" w:lineRule="auto"/>
        <w:ind w:left="228" w:right="362" w:firstLine="756"/>
        <w:jc w:val="left"/>
        <w:rPr>
          <w:sz w:val="42"/>
        </w:rPr>
      </w:pPr>
      <w:r>
        <w:rPr>
          <w:spacing w:val="-1"/>
          <w:sz w:val="42"/>
        </w:rPr>
        <w:t xml:space="preserve">凡隐蔽部分的管道必须做验收记录，必须按图纸要求在自检打压合格后， </w:t>
      </w:r>
      <w:r>
        <w:rPr>
          <w:sz w:val="42"/>
        </w:rPr>
        <w:t>会同有关部门进行验收。</w:t>
      </w:r>
    </w:p>
    <w:p>
      <w:pPr>
        <w:pStyle w:val="ListParagraph"/>
        <w:numPr>
          <w:ilvl w:val="0"/>
          <w:numId w:val="31"/>
        </w:numPr>
        <w:tabs>
          <w:tab w:val="left" w:pos="2119"/>
        </w:tabs>
        <w:spacing w:before="0" w:after="0" w:line="362" w:lineRule="auto"/>
        <w:ind w:left="228" w:right="144" w:firstLine="756"/>
        <w:jc w:val="left"/>
        <w:rPr>
          <w:sz w:val="42"/>
        </w:rPr>
      </w:pPr>
      <w:r>
        <w:rPr>
          <w:sz w:val="42"/>
        </w:rPr>
        <w:t>在施工的全过程中，现场施工作业人员、班长、施工员和技术负责人，应</w:t>
      </w:r>
      <w:r>
        <w:rPr>
          <w:spacing w:val="-1"/>
          <w:sz w:val="42"/>
        </w:rPr>
        <w:t xml:space="preserve">根据实际情况不断准确收集、整理施工原始记录及施工变更签证和施工技术核定单， </w:t>
      </w:r>
      <w:r>
        <w:rPr>
          <w:sz w:val="42"/>
        </w:rPr>
        <w:t>对施工中不明确或有难度的地方应及时会同有关部门协商解决。</w:t>
      </w:r>
    </w:p>
    <w:p>
      <w:pPr>
        <w:pStyle w:val="ListParagraph"/>
        <w:numPr>
          <w:ilvl w:val="0"/>
          <w:numId w:val="31"/>
        </w:numPr>
        <w:tabs>
          <w:tab w:val="left" w:pos="2119"/>
        </w:tabs>
        <w:spacing w:before="0" w:after="0" w:line="362" w:lineRule="auto"/>
        <w:ind w:left="228" w:right="4151" w:firstLine="756"/>
        <w:jc w:val="left"/>
        <w:rPr>
          <w:sz w:val="42"/>
        </w:rPr>
      </w:pPr>
      <w:r>
        <w:rPr>
          <w:spacing w:val="-1"/>
          <w:sz w:val="42"/>
        </w:rPr>
        <w:t>质量保证资料应做到资料齐全，资料必须真实可信。</w:t>
      </w:r>
      <w:r>
        <w:rPr>
          <w:sz w:val="42"/>
        </w:rPr>
        <w:t xml:space="preserve"> </w:t>
      </w:r>
      <w:r>
        <w:rPr>
          <w:spacing w:val="-24"/>
          <w:sz w:val="42"/>
        </w:rPr>
        <w:t>2</w:t>
      </w:r>
      <w:r>
        <w:rPr>
          <w:sz w:val="42"/>
        </w:rPr>
        <w:t>、阀门及管道附件安装</w:t>
      </w:r>
    </w:p>
    <w:p>
      <w:pPr>
        <w:pStyle w:val="BodyText"/>
        <w:spacing w:line="533" w:lineRule="exact"/>
        <w:ind w:left="984"/>
      </w:pPr>
      <w:r>
        <w:t>工程内容为阀门及相关作业。</w:t>
      </w:r>
    </w:p>
    <w:p>
      <w:pPr>
        <w:spacing w:after="0" w:line="533" w:lineRule="exact"/>
        <w:sectPr>
          <w:headerReference w:type="default" r:id="rId34"/>
          <w:pgSz w:w="17860" w:h="25260"/>
          <w:pgMar w:top="1760" w:right="0" w:bottom="280" w:left="1900" w:header="1088" w:footer="0"/>
          <w:pgNumType w:start="29"/>
          <w:cols w:space="708"/>
        </w:sectPr>
      </w:pPr>
    </w:p>
    <w:p>
      <w:pPr>
        <w:pStyle w:val="BodyText"/>
        <w:spacing w:before="8"/>
        <w:ind w:left="0"/>
        <w:rPr>
          <w:sz w:val="16"/>
        </w:rPr>
      </w:pPr>
    </w:p>
    <w:p>
      <w:pPr>
        <w:pStyle w:val="BodyText"/>
        <w:spacing w:before="42"/>
        <w:ind w:left="984"/>
      </w:pPr>
      <w:r>
        <w:t>施工要求：</w:t>
      </w:r>
    </w:p>
    <w:p>
      <w:pPr>
        <w:pStyle w:val="ListParagraph"/>
        <w:numPr>
          <w:ilvl w:val="0"/>
          <w:numId w:val="30"/>
        </w:numPr>
        <w:tabs>
          <w:tab w:val="left" w:pos="838"/>
        </w:tabs>
        <w:spacing w:before="272" w:after="0" w:line="240" w:lineRule="auto"/>
        <w:ind w:left="837" w:right="0" w:hanging="610"/>
        <w:jc w:val="left"/>
        <w:rPr>
          <w:sz w:val="42"/>
        </w:rPr>
      </w:pPr>
      <w:r>
        <w:rPr>
          <w:sz w:val="42"/>
        </w:rPr>
        <w:t>、阀门及管道附件的规格、型号、位置、标高等应符合国标和设计图纸规定。</w:t>
      </w:r>
    </w:p>
    <w:p>
      <w:pPr>
        <w:pStyle w:val="ListParagraph"/>
        <w:numPr>
          <w:ilvl w:val="0"/>
          <w:numId w:val="30"/>
        </w:numPr>
        <w:tabs>
          <w:tab w:val="left" w:pos="838"/>
        </w:tabs>
        <w:spacing w:before="272" w:after="0" w:line="362" w:lineRule="auto"/>
        <w:ind w:left="228" w:right="188" w:firstLine="0"/>
        <w:jc w:val="left"/>
        <w:rPr>
          <w:sz w:val="42"/>
        </w:rPr>
      </w:pPr>
      <w:r>
        <w:rPr>
          <w:sz w:val="42"/>
        </w:rPr>
        <w:t xml:space="preserve">、阀门安装前，应作耐压强度试验。试验应以每批（同牌号、同规格、同型号） </w:t>
      </w:r>
      <w:r>
        <w:rPr>
          <w:spacing w:val="-17"/>
          <w:sz w:val="42"/>
        </w:rPr>
        <w:t>数量中抽查获10</w:t>
      </w:r>
      <w:r>
        <w:rPr>
          <w:spacing w:val="-6"/>
          <w:sz w:val="42"/>
        </w:rPr>
        <w:t>%，且不少于一个，如有漏、裂不合格的应再</w:t>
      </w:r>
      <w:r>
        <w:rPr>
          <w:spacing w:val="-359"/>
          <w:sz w:val="42"/>
        </w:rPr>
        <w:t>抽</w:t>
      </w:r>
      <w:r>
        <w:rPr>
          <w:spacing w:val="-32"/>
          <w:sz w:val="42"/>
        </w:rPr>
        <w:t>20</w:t>
      </w:r>
      <w:r>
        <w:rPr>
          <w:spacing w:val="-49"/>
          <w:sz w:val="42"/>
        </w:rPr>
        <w:t>查%，仍有不合格的</w:t>
      </w:r>
    </w:p>
    <w:p>
      <w:pPr>
        <w:pStyle w:val="BodyText"/>
        <w:spacing w:line="362" w:lineRule="auto"/>
        <w:ind w:right="1105"/>
      </w:pPr>
      <w:r>
        <w:rPr>
          <w:spacing w:val="-5"/>
        </w:rPr>
        <w:t>则须逐个试验</w:t>
      </w:r>
      <w:r>
        <w:rPr>
          <w:spacing w:val="-34"/>
        </w:rPr>
        <w:t>对。于安装在主干管上起切断作用的阀</w:t>
      </w:r>
      <w:r>
        <w:rPr>
          <w:spacing w:val="-62"/>
        </w:rPr>
        <w:t>应门逐，个作强度和严密性试验。</w:t>
      </w:r>
      <w:r>
        <w:t>强度和严密性试验压力应为阀门出厂规定的压力。</w:t>
      </w:r>
    </w:p>
    <w:p>
      <w:pPr>
        <w:pStyle w:val="BodyText"/>
        <w:spacing w:before="6"/>
        <w:ind w:left="0"/>
        <w:rPr>
          <w:sz w:val="62"/>
        </w:rPr>
      </w:pPr>
    </w:p>
    <w:p>
      <w:pPr>
        <w:pStyle w:val="BodyText"/>
        <w:spacing w:before="1"/>
      </w:pPr>
      <w:r>
        <w:t>六、钢筋工程</w:t>
      </w:r>
    </w:p>
    <w:p>
      <w:pPr>
        <w:pStyle w:val="ListParagraph"/>
        <w:numPr>
          <w:ilvl w:val="1"/>
          <w:numId w:val="30"/>
        </w:numPr>
        <w:tabs>
          <w:tab w:val="left" w:pos="1363"/>
        </w:tabs>
        <w:spacing w:before="271" w:after="0" w:line="240" w:lineRule="auto"/>
        <w:ind w:left="1362" w:right="0" w:hanging="379"/>
        <w:jc w:val="left"/>
        <w:rPr>
          <w:sz w:val="42"/>
        </w:rPr>
      </w:pPr>
      <w:r>
        <w:rPr>
          <w:sz w:val="42"/>
        </w:rPr>
        <w:t>钢筋施工应注意的几点事项</w:t>
      </w:r>
    </w:p>
    <w:p>
      <w:pPr>
        <w:pStyle w:val="ListParagraph"/>
        <w:numPr>
          <w:ilvl w:val="2"/>
          <w:numId w:val="30"/>
        </w:numPr>
        <w:tabs>
          <w:tab w:val="left" w:pos="1643"/>
        </w:tabs>
        <w:spacing w:before="272" w:after="0" w:line="362" w:lineRule="auto"/>
        <w:ind w:left="228" w:right="144" w:firstLine="756"/>
        <w:jc w:val="left"/>
        <w:rPr>
          <w:sz w:val="42"/>
        </w:rPr>
      </w:pPr>
      <w:r>
        <w:rPr>
          <w:sz w:val="42"/>
        </w:rPr>
        <w:t>钢筋下料：严格按设计及施工规范要求进行，配料单必须经技术部门审核后</w:t>
      </w:r>
      <w:r>
        <w:rPr>
          <w:spacing w:val="-1"/>
          <w:sz w:val="42"/>
        </w:rPr>
        <w:t xml:space="preserve">才能进行加工。原材料进场以后，必须有批号、质量认证书、原材料进场试验报告， </w:t>
      </w:r>
      <w:r>
        <w:rPr>
          <w:sz w:val="42"/>
        </w:rPr>
        <w:t>并经监理单位见证取样试验合格后才能使用。</w:t>
      </w:r>
    </w:p>
    <w:p>
      <w:pPr>
        <w:pStyle w:val="ListParagraph"/>
        <w:numPr>
          <w:ilvl w:val="2"/>
          <w:numId w:val="30"/>
        </w:numPr>
        <w:tabs>
          <w:tab w:val="left" w:pos="1643"/>
        </w:tabs>
        <w:spacing w:before="0" w:after="0" w:line="362" w:lineRule="auto"/>
        <w:ind w:left="228" w:right="1606" w:firstLine="756"/>
        <w:jc w:val="left"/>
        <w:rPr>
          <w:sz w:val="42"/>
        </w:rPr>
      </w:pPr>
      <w:r>
        <w:rPr>
          <w:w w:val="100"/>
          <w:sz w:val="42"/>
        </w:rPr>
        <w:t>为确保钢筋位置正确，楼板双层钢筋采</w:t>
      </w:r>
      <w:r>
        <w:rPr>
          <w:spacing w:val="-409"/>
          <w:w w:val="100"/>
          <w:sz w:val="42"/>
        </w:rPr>
        <w:t>用</w:t>
      </w:r>
      <w:r>
        <w:rPr>
          <w:w w:val="100"/>
          <w:sz w:val="42"/>
        </w:rPr>
        <w:t>1</w:t>
      </w:r>
      <w:r>
        <w:rPr>
          <w:spacing w:val="-13"/>
          <w:w w:val="100"/>
          <w:sz w:val="42"/>
        </w:rPr>
        <w:t>2</w:t>
      </w:r>
      <w:r>
        <w:rPr>
          <w:spacing w:val="-359"/>
          <w:w w:val="100"/>
          <w:sz w:val="42"/>
        </w:rPr>
        <w:t>Φ</w:t>
      </w:r>
      <w:r>
        <w:rPr>
          <w:spacing w:val="3"/>
          <w:w w:val="100"/>
          <w:sz w:val="42"/>
        </w:rPr>
        <w:t>间距</w:t>
      </w:r>
      <w:r>
        <w:rPr>
          <w:w w:val="100"/>
          <w:sz w:val="42"/>
        </w:rPr>
        <w:t>100</w:t>
      </w:r>
      <w:r>
        <w:rPr>
          <w:spacing w:val="3"/>
          <w:w w:val="100"/>
          <w:sz w:val="42"/>
        </w:rPr>
        <w:t>0</w:t>
      </w:r>
      <w:r>
        <w:rPr>
          <w:spacing w:val="-2"/>
          <w:w w:val="100"/>
          <w:sz w:val="42"/>
        </w:rPr>
        <w:t>的马凳筋固定，正</w:t>
      </w:r>
      <w:r>
        <w:rPr>
          <w:sz w:val="42"/>
        </w:rPr>
        <w:t>方形布置。</w:t>
      </w:r>
    </w:p>
    <w:p>
      <w:pPr>
        <w:pStyle w:val="ListParagraph"/>
        <w:numPr>
          <w:ilvl w:val="2"/>
          <w:numId w:val="30"/>
        </w:numPr>
        <w:tabs>
          <w:tab w:val="left" w:pos="1643"/>
        </w:tabs>
        <w:spacing w:before="0" w:after="0" w:line="362" w:lineRule="auto"/>
        <w:ind w:left="228" w:right="144" w:firstLine="756"/>
        <w:jc w:val="left"/>
        <w:rPr>
          <w:sz w:val="42"/>
        </w:rPr>
      </w:pPr>
      <w:r>
        <w:rPr>
          <w:sz w:val="42"/>
        </w:rPr>
        <w:t>柱钢筋：柱插筋与底板筋交接处要增设定位筋，并与底板钢筋点焊牢固，防</w:t>
      </w:r>
      <w:r>
        <w:rPr>
          <w:spacing w:val="-1"/>
          <w:sz w:val="42"/>
        </w:rPr>
        <w:t>止根部位移。柱主筋根部与上口要增设定位箍筋，确保位置准确。柱子主筋按图纸要</w:t>
      </w:r>
      <w:r>
        <w:rPr>
          <w:sz w:val="42"/>
        </w:rPr>
        <w:t>求，必须错开接头预留插筋。</w:t>
      </w:r>
    </w:p>
    <w:p>
      <w:pPr>
        <w:pStyle w:val="ListParagraph"/>
        <w:numPr>
          <w:ilvl w:val="2"/>
          <w:numId w:val="30"/>
        </w:numPr>
        <w:tabs>
          <w:tab w:val="left" w:pos="1643"/>
        </w:tabs>
        <w:spacing w:before="0" w:after="0" w:line="362" w:lineRule="auto"/>
        <w:ind w:left="228" w:right="416" w:firstLine="756"/>
        <w:jc w:val="left"/>
        <w:rPr>
          <w:sz w:val="42"/>
        </w:rPr>
      </w:pPr>
      <w:r>
        <w:rPr>
          <w:spacing w:val="-1"/>
          <w:sz w:val="42"/>
        </w:rPr>
        <w:t>节点部位钢筋：柱、梁节点处钢筋密集、交错，在绑扎前需放样，以保证该</w:t>
      </w:r>
      <w:r>
        <w:rPr>
          <w:sz w:val="42"/>
        </w:rPr>
        <w:t>部位钢筋绑扎质量。</w:t>
      </w:r>
    </w:p>
    <w:p>
      <w:pPr>
        <w:pStyle w:val="ListParagraph"/>
        <w:numPr>
          <w:ilvl w:val="1"/>
          <w:numId w:val="30"/>
        </w:numPr>
        <w:tabs>
          <w:tab w:val="left" w:pos="1363"/>
        </w:tabs>
        <w:spacing w:before="0" w:after="0" w:line="533" w:lineRule="exact"/>
        <w:ind w:left="1362" w:right="0" w:hanging="379"/>
        <w:jc w:val="left"/>
        <w:rPr>
          <w:sz w:val="42"/>
        </w:rPr>
      </w:pPr>
      <w:r>
        <w:rPr>
          <w:sz w:val="42"/>
        </w:rPr>
        <w:t>钢筋施工过程控制</w:t>
      </w:r>
    </w:p>
    <w:p>
      <w:pPr>
        <w:pStyle w:val="ListParagraph"/>
        <w:numPr>
          <w:ilvl w:val="2"/>
          <w:numId w:val="30"/>
        </w:numPr>
        <w:tabs>
          <w:tab w:val="left" w:pos="1643"/>
        </w:tabs>
        <w:spacing w:before="253" w:after="0" w:line="240" w:lineRule="auto"/>
        <w:ind w:left="1643" w:right="0" w:hanging="659"/>
        <w:jc w:val="left"/>
        <w:rPr>
          <w:sz w:val="42"/>
        </w:rPr>
      </w:pPr>
      <w:r>
        <w:rPr>
          <w:sz w:val="42"/>
        </w:rPr>
        <w:t>钢筋下料单经技术人员审核签字后，方可下料。</w:t>
      </w:r>
    </w:p>
    <w:p>
      <w:pPr>
        <w:pStyle w:val="ListParagraph"/>
        <w:numPr>
          <w:ilvl w:val="2"/>
          <w:numId w:val="30"/>
        </w:numPr>
        <w:tabs>
          <w:tab w:val="left" w:pos="1643"/>
        </w:tabs>
        <w:spacing w:before="272" w:after="0" w:line="240" w:lineRule="auto"/>
        <w:ind w:left="1643" w:right="0" w:hanging="659"/>
        <w:jc w:val="left"/>
        <w:rPr>
          <w:sz w:val="42"/>
        </w:rPr>
      </w:pPr>
      <w:r>
        <w:rPr>
          <w:sz w:val="42"/>
        </w:rPr>
        <w:t>钢筋半成品制作，先做样板，经质检员确认后成批下料。</w:t>
      </w:r>
    </w:p>
    <w:p>
      <w:pPr>
        <w:pStyle w:val="ListParagraph"/>
        <w:numPr>
          <w:ilvl w:val="2"/>
          <w:numId w:val="30"/>
        </w:numPr>
        <w:tabs>
          <w:tab w:val="left" w:pos="1643"/>
        </w:tabs>
        <w:spacing w:before="272" w:after="0" w:line="362" w:lineRule="auto"/>
        <w:ind w:left="228" w:right="416" w:firstLine="756"/>
        <w:jc w:val="left"/>
        <w:rPr>
          <w:sz w:val="42"/>
        </w:rPr>
      </w:pPr>
      <w:r>
        <w:rPr>
          <w:spacing w:val="-1"/>
          <w:sz w:val="42"/>
        </w:rPr>
        <w:t>新部位钢筋绑扎，先绑样板，经专职质检员和相关人员确认后，再大面积绑</w:t>
      </w:r>
      <w:r>
        <w:rPr>
          <w:sz w:val="42"/>
        </w:rPr>
        <w:t>扎。</w:t>
      </w:r>
    </w:p>
    <w:p>
      <w:pPr>
        <w:pStyle w:val="ListParagraph"/>
        <w:numPr>
          <w:ilvl w:val="2"/>
          <w:numId w:val="30"/>
        </w:numPr>
        <w:tabs>
          <w:tab w:val="left" w:pos="1643"/>
        </w:tabs>
        <w:spacing w:before="0" w:after="0" w:line="533" w:lineRule="exact"/>
        <w:ind w:left="1643" w:right="0" w:hanging="659"/>
        <w:jc w:val="left"/>
        <w:rPr>
          <w:sz w:val="42"/>
        </w:rPr>
      </w:pPr>
      <w:r>
        <w:rPr>
          <w:sz w:val="42"/>
        </w:rPr>
        <w:t>弹好墙体位置线，调整甩荐钢筋位置后再进行钢筋的绑扎。</w:t>
      </w:r>
    </w:p>
    <w:p>
      <w:pPr>
        <w:spacing w:after="0" w:line="533" w:lineRule="exact"/>
        <w:jc w:val="left"/>
        <w:rPr>
          <w:sz w:val="42"/>
        </w:rPr>
        <w:sectPr>
          <w:headerReference w:type="default" r:id="rId35"/>
          <w:pgSz w:w="17860" w:h="25260"/>
          <w:pgMar w:top="1760" w:right="0" w:bottom="280" w:left="1900" w:header="1088" w:footer="0"/>
          <w:pgNumType w:start="30"/>
          <w:cols w:space="708"/>
        </w:sectPr>
      </w:pPr>
    </w:p>
    <w:p>
      <w:pPr>
        <w:pStyle w:val="BodyText"/>
        <w:spacing w:before="8"/>
        <w:ind w:left="0"/>
        <w:rPr>
          <w:sz w:val="16"/>
        </w:rPr>
      </w:pPr>
    </w:p>
    <w:p>
      <w:pPr>
        <w:pStyle w:val="ListParagraph"/>
        <w:numPr>
          <w:ilvl w:val="2"/>
          <w:numId w:val="30"/>
        </w:numPr>
        <w:tabs>
          <w:tab w:val="left" w:pos="1643"/>
        </w:tabs>
        <w:spacing w:before="42" w:after="0" w:line="362" w:lineRule="auto"/>
        <w:ind w:left="228" w:right="416" w:firstLine="756"/>
        <w:jc w:val="left"/>
        <w:rPr>
          <w:sz w:val="42"/>
        </w:rPr>
      </w:pPr>
      <w:r>
        <w:rPr>
          <w:spacing w:val="-1"/>
          <w:sz w:val="42"/>
        </w:rPr>
        <w:t>顶板筋绑扎前，先弹底层筋位线、预留孔线，待下层钢筋完成且电气配管完</w:t>
      </w:r>
      <w:r>
        <w:rPr>
          <w:sz w:val="42"/>
        </w:rPr>
        <w:t>成申报自检合格后，再绑扎上层筋。</w:t>
      </w:r>
    </w:p>
    <w:p>
      <w:pPr>
        <w:pStyle w:val="ListParagraph"/>
        <w:numPr>
          <w:ilvl w:val="2"/>
          <w:numId w:val="30"/>
        </w:numPr>
        <w:tabs>
          <w:tab w:val="left" w:pos="1643"/>
        </w:tabs>
        <w:spacing w:before="0" w:after="0" w:line="362" w:lineRule="auto"/>
        <w:ind w:left="228" w:right="416" w:firstLine="756"/>
        <w:jc w:val="left"/>
        <w:rPr>
          <w:sz w:val="42"/>
        </w:rPr>
      </w:pPr>
      <w:r>
        <w:rPr>
          <w:spacing w:val="-1"/>
          <w:sz w:val="42"/>
        </w:rPr>
        <w:t>顶板钢筋绑扎全部完成，安装固定保护层垫块、上下层钢筋之间的铁马凳、</w:t>
      </w:r>
      <w:r>
        <w:rPr>
          <w:sz w:val="42"/>
        </w:rPr>
        <w:t>施工缝部位封挡完成后，班组自检，合格后报专检，专检合格报监理隐检。</w:t>
      </w:r>
    </w:p>
    <w:p>
      <w:pPr>
        <w:pStyle w:val="ListParagraph"/>
        <w:numPr>
          <w:ilvl w:val="1"/>
          <w:numId w:val="30"/>
        </w:numPr>
        <w:tabs>
          <w:tab w:val="left" w:pos="1265"/>
        </w:tabs>
        <w:spacing w:before="0" w:after="0" w:line="533" w:lineRule="exact"/>
        <w:ind w:left="1265" w:right="0" w:hanging="281"/>
        <w:jc w:val="left"/>
        <w:rPr>
          <w:sz w:val="42"/>
        </w:rPr>
      </w:pPr>
      <w:r>
        <w:rPr>
          <w:sz w:val="42"/>
        </w:rPr>
        <w:t>钢筋的绑扎与安装</w:t>
      </w:r>
    </w:p>
    <w:p>
      <w:pPr>
        <w:pStyle w:val="ListParagraph"/>
        <w:numPr>
          <w:ilvl w:val="2"/>
          <w:numId w:val="30"/>
        </w:numPr>
        <w:tabs>
          <w:tab w:val="left" w:pos="1643"/>
        </w:tabs>
        <w:spacing w:before="267" w:after="0" w:line="240" w:lineRule="auto"/>
        <w:ind w:left="1643" w:right="0" w:hanging="659"/>
        <w:jc w:val="left"/>
        <w:rPr>
          <w:sz w:val="42"/>
        </w:rPr>
      </w:pPr>
      <w:r>
        <w:rPr>
          <w:sz w:val="42"/>
        </w:rPr>
        <w:t>绑扎前的准备工作</w:t>
      </w:r>
    </w:p>
    <w:p>
      <w:pPr>
        <w:pStyle w:val="BodyText"/>
        <w:spacing w:before="272" w:line="362" w:lineRule="auto"/>
        <w:ind w:right="231" w:firstLine="756"/>
      </w:pPr>
      <w:r>
        <w:rPr>
          <w:spacing w:val="-1"/>
        </w:rPr>
        <w:t>①绑扎前首先检查成型钢筋是否符合配料单的规格、尺寸、形状、数量。并与设</w:t>
      </w:r>
      <w:r>
        <w:t>计图纸对照检查是否正确。</w:t>
      </w:r>
    </w:p>
    <w:p>
      <w:pPr>
        <w:pStyle w:val="BodyText"/>
        <w:spacing w:line="534" w:lineRule="exact"/>
        <w:ind w:left="984"/>
      </w:pPr>
      <w:r>
        <w:t>②做好抄平放线工作，弹好水平标高线及柱、墙外皮尺寸线。</w:t>
      </w:r>
    </w:p>
    <w:p>
      <w:pPr>
        <w:pStyle w:val="BodyText"/>
        <w:spacing w:before="272"/>
        <w:ind w:left="984"/>
      </w:pPr>
      <w:r>
        <w:rPr>
          <w:spacing w:val="-55"/>
        </w:rPr>
        <w:t>③根据弹好的外皮尺寸线检，查下层预留搭接钢筋位置数、量、长度，有误差时，</w:t>
      </w:r>
    </w:p>
    <w:p>
      <w:pPr>
        <w:pStyle w:val="BodyText"/>
        <w:spacing w:before="272"/>
      </w:pPr>
      <w:r>
        <w:t>进行处理。绑扎前先调整下层伸出的搭接筋，并将锈蚀、水泥砂浆等污垢清理干净。</w:t>
      </w:r>
    </w:p>
    <w:p>
      <w:pPr>
        <w:pStyle w:val="BodyText"/>
        <w:spacing w:before="272" w:line="362" w:lineRule="auto"/>
        <w:ind w:right="1650" w:firstLine="756"/>
      </w:pPr>
      <w:r>
        <w:rPr>
          <w:spacing w:val="-6"/>
        </w:rPr>
        <w:t>④根据标高检查下层伸出搭接筋处的砼表面标高是否符合图纸</w:t>
      </w:r>
      <w:r>
        <w:rPr>
          <w:spacing w:val="-162"/>
        </w:rPr>
        <w:t>如要有求松，散不</w:t>
      </w:r>
      <w:r>
        <w:t>实之处，要剔除并清理干净。</w:t>
      </w:r>
    </w:p>
    <w:p>
      <w:pPr>
        <w:pStyle w:val="ListParagraph"/>
        <w:numPr>
          <w:ilvl w:val="2"/>
          <w:numId w:val="30"/>
        </w:numPr>
        <w:tabs>
          <w:tab w:val="left" w:pos="1643"/>
        </w:tabs>
        <w:spacing w:before="0" w:after="0" w:line="533" w:lineRule="exact"/>
        <w:ind w:left="1643" w:right="0" w:hanging="659"/>
        <w:jc w:val="left"/>
        <w:rPr>
          <w:sz w:val="42"/>
        </w:rPr>
      </w:pPr>
      <w:r>
        <w:rPr>
          <w:sz w:val="42"/>
        </w:rPr>
        <w:t>柱子钢筋的绑扎</w:t>
      </w:r>
    </w:p>
    <w:p>
      <w:pPr>
        <w:pStyle w:val="BodyText"/>
        <w:spacing w:before="272" w:line="362" w:lineRule="auto"/>
        <w:ind w:right="231" w:firstLine="756"/>
      </w:pPr>
      <w:r>
        <w:t>①套柱箍筋：按图纸要求间距，计算好每根柱箍筋数量，先将箍筋套在下层伸出的钢筋上。然后再逐根与柱立筋进行绑扎。</w:t>
      </w:r>
    </w:p>
    <w:p>
      <w:pPr>
        <w:pStyle w:val="BodyText"/>
        <w:spacing w:line="533" w:lineRule="exact"/>
        <w:ind w:left="984"/>
      </w:pPr>
      <w:r>
        <w:t>②画箍筋间距线：在立好的柱子竖向钢筋上，按图纸要求用粉笔画箍筋间距线。</w:t>
      </w:r>
    </w:p>
    <w:p>
      <w:pPr>
        <w:pStyle w:val="BodyText"/>
        <w:spacing w:before="272"/>
        <w:ind w:left="984"/>
      </w:pPr>
      <w:r>
        <w:t>③柱箍筋绑扎</w:t>
      </w:r>
    </w:p>
    <w:p>
      <w:pPr>
        <w:pStyle w:val="BodyText"/>
        <w:spacing w:before="272"/>
        <w:ind w:left="984"/>
      </w:pPr>
      <w:r>
        <w:t>按已画好的箍筋位置线，将已套好的箍筋由上往下，采用缠扣绑扎。</w:t>
      </w:r>
    </w:p>
    <w:p>
      <w:pPr>
        <w:pStyle w:val="BodyText"/>
        <w:spacing w:before="272" w:line="362" w:lineRule="auto"/>
        <w:ind w:right="1423" w:firstLine="756"/>
      </w:pPr>
      <w:r>
        <w:rPr>
          <w:spacing w:val="-8"/>
        </w:rPr>
        <w:t>箍筋与主筋保持垂直</w:t>
      </w:r>
      <w:r>
        <w:rPr>
          <w:spacing w:val="-33"/>
        </w:rPr>
        <w:t>箍，筋转角处与主筋交点均要绑</w:t>
      </w:r>
      <w:r>
        <w:rPr>
          <w:spacing w:val="-62"/>
        </w:rPr>
        <w:t>扎主，筋与箍筋非转角部分</w:t>
      </w:r>
      <w:r>
        <w:t>的相交点成梅花交错绑扎。</w:t>
      </w:r>
    </w:p>
    <w:p>
      <w:pPr>
        <w:pStyle w:val="BodyText"/>
        <w:spacing w:line="362" w:lineRule="auto"/>
        <w:ind w:right="1585" w:firstLine="756"/>
      </w:pPr>
      <w:r>
        <w:t>④为了防止柱筋在浇筑混凝土时偏</w:t>
      </w:r>
      <w:r>
        <w:rPr>
          <w:spacing w:val="-97"/>
        </w:rPr>
        <w:t>位影，响保护层厚度</w:t>
      </w:r>
      <w:r>
        <w:rPr>
          <w:spacing w:val="-56"/>
        </w:rPr>
        <w:t>在，柱筋根部以及上</w:t>
      </w:r>
      <w:r>
        <w:rPr>
          <w:spacing w:val="-146"/>
        </w:rPr>
        <w:t>中、、</w:t>
      </w:r>
      <w:r>
        <w:t>下部增设钢筋定位卡。</w:t>
      </w:r>
    </w:p>
    <w:p>
      <w:pPr>
        <w:pStyle w:val="ListParagraph"/>
        <w:numPr>
          <w:ilvl w:val="2"/>
          <w:numId w:val="30"/>
        </w:numPr>
        <w:tabs>
          <w:tab w:val="left" w:pos="1643"/>
        </w:tabs>
        <w:spacing w:before="0" w:after="0" w:line="533" w:lineRule="exact"/>
        <w:ind w:left="1643" w:right="0" w:hanging="659"/>
        <w:jc w:val="left"/>
        <w:rPr>
          <w:sz w:val="42"/>
        </w:rPr>
      </w:pPr>
      <w:r>
        <w:rPr>
          <w:sz w:val="42"/>
        </w:rPr>
        <w:t>梁钢筋的绑扎</w:t>
      </w:r>
    </w:p>
    <w:p>
      <w:pPr>
        <w:pStyle w:val="BodyText"/>
        <w:spacing w:before="267"/>
        <w:ind w:left="984"/>
      </w:pPr>
      <w:r>
        <w:t>①在梁侧模板上画出箍筋间距，摆放箍筋。</w:t>
      </w:r>
    </w:p>
    <w:p>
      <w:pPr>
        <w:spacing w:after="0"/>
        <w:sectPr>
          <w:headerReference w:type="default" r:id="rId36"/>
          <w:pgSz w:w="17860" w:h="25260"/>
          <w:pgMar w:top="1760" w:right="0" w:bottom="280" w:left="1900" w:header="1088" w:footer="0"/>
          <w:pgNumType w:start="31"/>
          <w:cols w:space="708"/>
        </w:sectPr>
      </w:pPr>
    </w:p>
    <w:p>
      <w:pPr>
        <w:pStyle w:val="BodyText"/>
        <w:spacing w:before="8"/>
        <w:ind w:left="0"/>
        <w:rPr>
          <w:sz w:val="16"/>
        </w:rPr>
      </w:pPr>
    </w:p>
    <w:p>
      <w:pPr>
        <w:pStyle w:val="BodyText"/>
        <w:spacing w:before="42" w:line="362" w:lineRule="auto"/>
        <w:ind w:right="144" w:firstLine="756"/>
        <w:jc w:val="both"/>
      </w:pPr>
      <w:r>
        <w:t>②先穿主梁的下部纵向受力钢筋及弯起钢筋，将箍筋按已画好的间距逐个分开； 穿次梁的下部纵向受力钢筋及弯起钢筋，并套好箍筋；放主次梁的架立筋；隔一定间距将架立筋与箍筋绑扎牢固；调整箍筋间距符合设计要求，绑架立筋，再绑主筋，主次梁同时配合进行。</w:t>
      </w:r>
    </w:p>
    <w:p>
      <w:pPr>
        <w:pStyle w:val="BodyText"/>
        <w:spacing w:line="528" w:lineRule="exact"/>
        <w:ind w:left="984"/>
      </w:pPr>
      <w:r>
        <w:t>③梁上部纵向钢筋要贯穿中间节点梁，下部纵向钢筋伸入中间节点锚固长度及伸</w:t>
      </w:r>
    </w:p>
    <w:p>
      <w:pPr>
        <w:pStyle w:val="BodyText"/>
        <w:spacing w:before="272" w:line="362" w:lineRule="auto"/>
        <w:ind w:right="902"/>
      </w:pPr>
      <w:r>
        <w:t>过中心线的长度要符合设计要</w:t>
      </w:r>
      <w:r>
        <w:rPr>
          <w:spacing w:val="-38"/>
        </w:rPr>
        <w:t>求梁。纵向钢筋在端节点内的锚固长度也要符合设计要</w:t>
      </w:r>
      <w:r>
        <w:t>求。</w:t>
      </w:r>
    </w:p>
    <w:p>
      <w:pPr>
        <w:pStyle w:val="BodyText"/>
        <w:spacing w:line="362" w:lineRule="auto"/>
        <w:ind w:right="1428" w:firstLine="756"/>
      </w:pPr>
      <w:r>
        <w:t>④梁端第一个箍筋设置在距离柱、墙节点</w:t>
      </w:r>
      <w:r>
        <w:rPr>
          <w:spacing w:val="-363"/>
        </w:rPr>
        <w:t>边</w:t>
      </w:r>
      <w:r>
        <w:rPr>
          <w:spacing w:val="-30"/>
        </w:rPr>
        <w:t>50</w:t>
      </w:r>
      <w:r>
        <w:rPr>
          <w:spacing w:val="-363"/>
        </w:rPr>
        <w:t>缘</w:t>
      </w:r>
      <w:r>
        <w:rPr>
          <w:spacing w:val="3"/>
        </w:rPr>
        <w:t>mm</w:t>
      </w:r>
      <w:r>
        <w:rPr>
          <w:spacing w:val="-2"/>
        </w:rPr>
        <w:t>处。梁端箍筋加密区间距、</w:t>
      </w:r>
      <w:r>
        <w:t>长度均要符合设计要求。</w:t>
      </w:r>
    </w:p>
    <w:p>
      <w:pPr>
        <w:pStyle w:val="BodyText"/>
        <w:spacing w:line="360" w:lineRule="auto"/>
        <w:ind w:right="1297" w:firstLine="756"/>
      </w:pPr>
      <w:r>
        <w:t>⑤在主、次梁受力筋下均垫垫块（</w:t>
      </w:r>
      <w:r>
        <w:rPr>
          <w:spacing w:val="-142"/>
        </w:rPr>
        <w:t>或塑料，卡保</w:t>
      </w:r>
      <w:r>
        <w:rPr>
          <w:spacing w:val="-224"/>
        </w:rPr>
        <w:t>）</w:t>
      </w:r>
      <w:r>
        <w:rPr>
          <w:spacing w:val="-2"/>
        </w:rPr>
        <w:t>证保护层的厚度。受力筋为双</w:t>
      </w:r>
      <w:r>
        <w:t>排时，用短钢筋垫在两层钢筋之间，钢筋排距按设计要求布置。</w:t>
      </w:r>
    </w:p>
    <w:p>
      <w:pPr>
        <w:pStyle w:val="ListParagraph"/>
        <w:numPr>
          <w:ilvl w:val="2"/>
          <w:numId w:val="30"/>
        </w:numPr>
        <w:tabs>
          <w:tab w:val="left" w:pos="1643"/>
        </w:tabs>
        <w:spacing w:before="0" w:after="0" w:line="240" w:lineRule="auto"/>
        <w:ind w:left="1643" w:right="0" w:hanging="659"/>
        <w:jc w:val="left"/>
        <w:rPr>
          <w:sz w:val="42"/>
        </w:rPr>
      </w:pPr>
      <w:r>
        <w:rPr>
          <w:sz w:val="42"/>
        </w:rPr>
        <w:t>板钢筋的绑扎</w:t>
      </w:r>
    </w:p>
    <w:p>
      <w:pPr>
        <w:pStyle w:val="BodyText"/>
        <w:spacing w:before="268"/>
        <w:ind w:left="984"/>
      </w:pPr>
      <w:r>
        <w:t>①清理模板上面的杂物，用粉笔在模板上划好主筋，分布筋间距。</w:t>
      </w:r>
    </w:p>
    <w:p>
      <w:pPr>
        <w:pStyle w:val="BodyText"/>
        <w:spacing w:before="272" w:line="362" w:lineRule="auto"/>
        <w:ind w:right="231" w:firstLine="756"/>
      </w:pPr>
      <w:r>
        <w:t>②按划好的间距，先摆放受力主筋，后放分布筋。预埋件、电线管、预留孔等及时配合安装。</w:t>
      </w:r>
    </w:p>
    <w:p>
      <w:pPr>
        <w:pStyle w:val="BodyText"/>
        <w:spacing w:line="362" w:lineRule="auto"/>
        <w:ind w:right="231" w:firstLine="756"/>
      </w:pPr>
      <w:r>
        <w:t>③绑扎板筋时用顺扣或八字扣，相交点全部绑扎，板为双层钢筋时，两层筋之间加钢筋马凳，以确保上部钢筋的位置。</w:t>
      </w:r>
    </w:p>
    <w:p>
      <w:pPr>
        <w:pStyle w:val="ListParagraph"/>
        <w:numPr>
          <w:ilvl w:val="2"/>
          <w:numId w:val="30"/>
        </w:numPr>
        <w:tabs>
          <w:tab w:val="left" w:pos="1643"/>
        </w:tabs>
        <w:spacing w:before="0" w:after="0" w:line="533" w:lineRule="exact"/>
        <w:ind w:left="1643" w:right="0" w:hanging="659"/>
        <w:jc w:val="left"/>
        <w:rPr>
          <w:sz w:val="42"/>
        </w:rPr>
      </w:pPr>
      <w:r>
        <w:rPr>
          <w:sz w:val="42"/>
        </w:rPr>
        <w:t>楼梯钢筋的绑扎</w:t>
      </w:r>
    </w:p>
    <w:p>
      <w:pPr>
        <w:pStyle w:val="BodyText"/>
        <w:spacing w:before="268"/>
        <w:ind w:left="984"/>
      </w:pPr>
      <w:r>
        <w:t>①在楼梯底板上画主筋和分布筋的位置线。</w:t>
      </w:r>
    </w:p>
    <w:p>
      <w:pPr>
        <w:pStyle w:val="BodyText"/>
        <w:spacing w:before="271" w:line="362" w:lineRule="auto"/>
        <w:ind w:right="231" w:firstLine="756"/>
      </w:pPr>
      <w:r>
        <w:t>②根据设计图纸中主筋、分布筋的方向，先绑扎主筋后绑扎分布筋，每个交点均应绑扎。</w:t>
      </w:r>
    </w:p>
    <w:p>
      <w:pPr>
        <w:pStyle w:val="BodyText"/>
        <w:spacing w:line="362" w:lineRule="auto"/>
        <w:ind w:right="231" w:firstLine="756"/>
      </w:pPr>
      <w:r>
        <w:rPr>
          <w:spacing w:val="-1"/>
        </w:rPr>
        <w:t>③底板筋绑完，绑扎负弯矩筋，然后吊立踏步模板，主筋接头数量和位置均要符</w:t>
      </w:r>
      <w:r>
        <w:t>合施工规范规定。</w:t>
      </w:r>
    </w:p>
    <w:p>
      <w:pPr>
        <w:pStyle w:val="ListParagraph"/>
        <w:numPr>
          <w:ilvl w:val="2"/>
          <w:numId w:val="30"/>
        </w:numPr>
        <w:tabs>
          <w:tab w:val="left" w:pos="1643"/>
        </w:tabs>
        <w:spacing w:before="0" w:after="0" w:line="533" w:lineRule="exact"/>
        <w:ind w:left="1643" w:right="0" w:hanging="659"/>
        <w:jc w:val="left"/>
        <w:rPr>
          <w:sz w:val="42"/>
        </w:rPr>
      </w:pPr>
      <w:r>
        <w:rPr>
          <w:sz w:val="42"/>
        </w:rPr>
        <w:t>成品保护</w:t>
      </w:r>
    </w:p>
    <w:p>
      <w:pPr>
        <w:pStyle w:val="BodyText"/>
        <w:spacing w:before="268"/>
        <w:ind w:left="984"/>
      </w:pPr>
      <w:r>
        <w:t>①柱子钢筋绑扎后，为防止踩踏，隐检后，立支设模板即。</w:t>
      </w:r>
    </w:p>
    <w:p>
      <w:pPr>
        <w:spacing w:after="0"/>
        <w:sectPr>
          <w:headerReference w:type="default" r:id="rId37"/>
          <w:pgSz w:w="17860" w:h="25260"/>
          <w:pgMar w:top="1760" w:right="0" w:bottom="280" w:left="1900" w:header="1088" w:footer="0"/>
          <w:pgNumType w:start="32"/>
          <w:cols w:space="708"/>
        </w:sectPr>
      </w:pPr>
    </w:p>
    <w:p>
      <w:pPr>
        <w:pStyle w:val="BodyText"/>
        <w:spacing w:before="8"/>
        <w:ind w:left="0"/>
        <w:rPr>
          <w:sz w:val="16"/>
        </w:rPr>
      </w:pPr>
    </w:p>
    <w:p>
      <w:pPr>
        <w:pStyle w:val="BodyText"/>
        <w:spacing w:before="42" w:line="362" w:lineRule="auto"/>
        <w:ind w:right="1560" w:firstLine="756"/>
      </w:pPr>
      <w:r>
        <w:rPr>
          <w:spacing w:val="-3"/>
        </w:rPr>
        <w:t>②楼板的弯起钢筋</w:t>
      </w:r>
      <w:r>
        <w:rPr>
          <w:spacing w:val="-30"/>
        </w:rPr>
        <w:t>负、弯矩钢筋绑好后要防止在上面踩踏行</w:t>
      </w:r>
      <w:r>
        <w:rPr>
          <w:spacing w:val="-97"/>
        </w:rPr>
        <w:t>浇走筑。砼时派钢筋</w:t>
      </w:r>
      <w:r>
        <w:t>工专门负责修理，保证负弯矩筋位置的正确性。</w:t>
      </w:r>
    </w:p>
    <w:p>
      <w:pPr>
        <w:pStyle w:val="BodyText"/>
        <w:spacing w:line="533" w:lineRule="exact"/>
        <w:ind w:left="984"/>
      </w:pPr>
      <w:r>
        <w:t>③绑扎钢筋时禁止碰动预埋件及洞口模板。</w:t>
      </w:r>
    </w:p>
    <w:p>
      <w:pPr>
        <w:pStyle w:val="BodyText"/>
        <w:spacing w:before="272" w:line="362" w:lineRule="auto"/>
        <w:ind w:right="1494" w:firstLine="756"/>
      </w:pPr>
      <w:r>
        <w:t>④在安装电线管及给排水管线或其他设施时，不得任意切断和移动钢筋。七、模板工程</w:t>
      </w:r>
    </w:p>
    <w:p>
      <w:pPr>
        <w:pStyle w:val="BodyText"/>
        <w:spacing w:line="362" w:lineRule="auto"/>
        <w:ind w:left="984" w:right="12447"/>
      </w:pPr>
      <w:r>
        <w:t>1 模板安装施工工艺流程</w:t>
      </w:r>
    </w:p>
    <w:p>
      <w:pPr>
        <w:pStyle w:val="BodyText"/>
        <w:spacing w:line="534" w:lineRule="exact"/>
        <w:ind w:left="984"/>
      </w:pPr>
      <w:r>
        <w:rPr>
          <w:spacing w:val="-3"/>
        </w:rPr>
        <w:t>技术交底→轴线模板线弹设→插筋调直→钢筋绑扎定位→预</w:t>
      </w:r>
      <w:r>
        <w:rPr>
          <w:spacing w:val="-106"/>
        </w:rPr>
        <w:t>埋留→、模板安装</w:t>
      </w:r>
    </w:p>
    <w:p>
      <w:pPr>
        <w:pStyle w:val="BodyText"/>
        <w:spacing w:before="267" w:line="362" w:lineRule="auto"/>
        <w:ind w:left="984" w:right="2250" w:hanging="756"/>
      </w:pPr>
      <w:r>
        <w:t>→钢楞安装→加固就位→检查验收→砼浇筑→拆模→成品养护→成品保护2 施工技术措施</w:t>
      </w:r>
    </w:p>
    <w:p>
      <w:pPr>
        <w:pStyle w:val="BodyText"/>
        <w:spacing w:line="362" w:lineRule="auto"/>
        <w:ind w:left="984" w:right="231"/>
      </w:pPr>
      <w:r>
        <w:rPr>
          <w:spacing w:val="-1"/>
        </w:rPr>
        <w:t>模板的选用：本工程为框架结构，以矩形柱、矩形梁为主，宜采用胶合板模板。模板加固：柱箍间距不大</w:t>
      </w:r>
      <w:r>
        <w:rPr>
          <w:spacing w:val="-201"/>
        </w:rPr>
        <w:t>6</w:t>
      </w:r>
      <w:r>
        <w:rPr>
          <w:spacing w:val="-221"/>
        </w:rPr>
        <w:t>于</w:t>
      </w:r>
      <w:r>
        <w:rPr>
          <w:spacing w:val="-28"/>
        </w:rPr>
        <w:t>0cm</w:t>
      </w:r>
      <w:r>
        <w:rPr>
          <w:spacing w:val="-6"/>
        </w:rPr>
        <w:t>,与承重脚手架进行拉结，梁测加固采用架管、</w:t>
      </w:r>
    </w:p>
    <w:p>
      <w:pPr>
        <w:pStyle w:val="BodyText"/>
        <w:spacing w:line="362" w:lineRule="auto"/>
        <w:ind w:left="984" w:right="6978" w:hanging="756"/>
      </w:pPr>
      <w:r>
        <w:rPr>
          <w:spacing w:val="-8"/>
        </w:rPr>
        <w:t>扣件连成三角形支撑，梁高大</w:t>
      </w:r>
      <w:r>
        <w:rPr>
          <w:spacing w:val="-115"/>
        </w:rPr>
        <w:t>7</w:t>
      </w:r>
      <w:r>
        <w:rPr>
          <w:spacing w:val="-307"/>
        </w:rPr>
        <w:t>于</w:t>
      </w:r>
      <w:r>
        <w:t>0cm</w:t>
      </w:r>
      <w:r>
        <w:rPr>
          <w:spacing w:val="-3"/>
        </w:rPr>
        <w:t>加对拉螺栓。</w:t>
      </w:r>
      <w:r>
        <w:t>梁与柱、梁与板节点处理</w:t>
      </w:r>
    </w:p>
    <w:p>
      <w:pPr>
        <w:pStyle w:val="BodyText"/>
        <w:spacing w:line="362" w:lineRule="auto"/>
        <w:ind w:right="1650" w:firstLine="756"/>
      </w:pPr>
      <w:r>
        <w:rPr>
          <w:spacing w:val="-23"/>
        </w:rPr>
        <w:t>梁柱接头处支模、施工方法不当，会造成梁柱接头处砼““变</w:t>
      </w:r>
      <w:r>
        <w:rPr>
          <w:spacing w:val="-109"/>
        </w:rPr>
        <w:t xml:space="preserve">缩形颈”“胀模” </w:t>
      </w:r>
      <w:r>
        <w:t>等现象。</w:t>
      </w:r>
    </w:p>
    <w:p>
      <w:pPr>
        <w:pStyle w:val="BodyText"/>
        <w:spacing w:line="533" w:lineRule="exact"/>
        <w:ind w:left="984"/>
      </w:pPr>
      <w:r>
        <w:t>具体做法如下。</w:t>
      </w:r>
    </w:p>
    <w:p>
      <w:pPr>
        <w:pStyle w:val="ListParagraph"/>
        <w:numPr>
          <w:ilvl w:val="1"/>
          <w:numId w:val="29"/>
        </w:numPr>
        <w:tabs>
          <w:tab w:val="left" w:pos="1741"/>
        </w:tabs>
        <w:spacing w:before="257" w:after="0" w:line="240" w:lineRule="auto"/>
        <w:ind w:left="1740" w:right="0" w:hanging="757"/>
        <w:jc w:val="left"/>
        <w:rPr>
          <w:sz w:val="42"/>
        </w:rPr>
      </w:pPr>
      <w:r>
        <w:rPr>
          <w:sz w:val="42"/>
        </w:rPr>
        <w:t>沿柱子高度方向采取自上而下排模方法。</w:t>
      </w:r>
    </w:p>
    <w:p>
      <w:pPr>
        <w:pStyle w:val="BodyText"/>
        <w:spacing w:before="272" w:line="362" w:lineRule="auto"/>
        <w:ind w:right="1466" w:firstLine="756"/>
      </w:pPr>
      <w:r>
        <w:t>①据框架梁高度</w:t>
      </w:r>
      <w:r>
        <w:rPr>
          <w:spacing w:val="-28"/>
        </w:rPr>
        <w:t>，确定梁柱接头处定型竹胶合板模的型</w:t>
      </w:r>
      <w:r>
        <w:rPr>
          <w:spacing w:val="-79"/>
        </w:rPr>
        <w:t>号然，后自砼板底向下排</w:t>
      </w:r>
      <w:r>
        <w:t>模，使定型模超过框架梁底部。</w:t>
      </w:r>
    </w:p>
    <w:p>
      <w:pPr>
        <w:pStyle w:val="BodyText"/>
        <w:spacing w:line="362" w:lineRule="auto"/>
        <w:ind w:right="231" w:firstLine="756"/>
      </w:pPr>
      <w:r>
        <w:t>②定型钢模超过框架梁底模，在框架梁下部，采用特制小型模，与定型模下部处于同一标高。</w:t>
      </w:r>
    </w:p>
    <w:p>
      <w:pPr>
        <w:pStyle w:val="ListParagraph"/>
        <w:numPr>
          <w:ilvl w:val="1"/>
          <w:numId w:val="29"/>
        </w:numPr>
        <w:tabs>
          <w:tab w:val="left" w:pos="1741"/>
        </w:tabs>
        <w:spacing w:before="0" w:after="0" w:line="362" w:lineRule="auto"/>
        <w:ind w:left="228" w:right="1667" w:firstLine="756"/>
        <w:jc w:val="left"/>
        <w:rPr>
          <w:sz w:val="42"/>
        </w:rPr>
      </w:pPr>
      <w:r>
        <w:rPr>
          <w:spacing w:val="-5"/>
          <w:sz w:val="42"/>
        </w:rPr>
        <w:t>对于框架梁两侧柱子出现不符合模数情况</w:t>
      </w:r>
      <w:r>
        <w:rPr>
          <w:spacing w:val="-89"/>
          <w:sz w:val="42"/>
        </w:rPr>
        <w:t xml:space="preserve">采时取，特制专用模板的方法以， </w:t>
      </w:r>
      <w:r>
        <w:rPr>
          <w:sz w:val="42"/>
        </w:rPr>
        <w:t>保证梁柱接头的施工质量。</w:t>
      </w:r>
    </w:p>
    <w:p>
      <w:pPr>
        <w:pStyle w:val="ListParagraph"/>
        <w:numPr>
          <w:ilvl w:val="1"/>
          <w:numId w:val="29"/>
        </w:numPr>
        <w:tabs>
          <w:tab w:val="left" w:pos="1741"/>
        </w:tabs>
        <w:spacing w:before="0" w:after="0" w:line="533" w:lineRule="exact"/>
        <w:ind w:left="1740" w:right="0" w:hanging="757"/>
        <w:jc w:val="left"/>
        <w:rPr>
          <w:sz w:val="42"/>
        </w:rPr>
      </w:pPr>
      <w:r>
        <w:rPr>
          <w:sz w:val="42"/>
        </w:rPr>
        <w:t>沿框架梁长度方向不合模数的情</w:t>
      </w:r>
      <w:r>
        <w:rPr>
          <w:spacing w:val="-46"/>
          <w:sz w:val="42"/>
        </w:rPr>
        <w:t>况采，用自梁柱接头处向跨中排模的施工方</w:t>
      </w:r>
    </w:p>
    <w:p>
      <w:pPr>
        <w:spacing w:after="0" w:line="533" w:lineRule="exact"/>
        <w:jc w:val="left"/>
        <w:rPr>
          <w:sz w:val="42"/>
        </w:rPr>
        <w:sectPr>
          <w:headerReference w:type="default" r:id="rId38"/>
          <w:pgSz w:w="17860" w:h="25260"/>
          <w:pgMar w:top="1760" w:right="0" w:bottom="280" w:left="1900" w:header="1088" w:footer="0"/>
          <w:pgNumType w:start="33"/>
          <w:cols w:space="708"/>
        </w:sectPr>
      </w:pPr>
    </w:p>
    <w:p>
      <w:pPr>
        <w:pStyle w:val="BodyText"/>
        <w:spacing w:before="8"/>
        <w:ind w:left="0"/>
        <w:rPr>
          <w:sz w:val="16"/>
        </w:rPr>
      </w:pPr>
    </w:p>
    <w:p>
      <w:pPr>
        <w:pStyle w:val="BodyText"/>
        <w:spacing w:before="42" w:line="362" w:lineRule="auto"/>
        <w:ind w:right="144"/>
      </w:pPr>
      <w:r>
        <w:t>法，将“破活”留在跨中（</w:t>
      </w:r>
      <w:r>
        <w:rPr>
          <w:spacing w:val="-1"/>
        </w:rPr>
        <w:t>在跨中使用刨光木模，由于是两侧固定，所以固定的较牢</w:t>
      </w:r>
      <w:r>
        <w:rPr>
          <w:w w:val="100"/>
        </w:rPr>
        <w:t>固</w:t>
      </w:r>
      <w:r>
        <w:rPr>
          <w:spacing w:val="-274"/>
          <w:w w:val="100"/>
        </w:rPr>
        <w:t>）</w:t>
      </w:r>
      <w:r>
        <w:rPr>
          <w:w w:val="100"/>
        </w:rPr>
        <w:t>，保证梁柱接头的施工质量。此方法也用于主次梁接头处。</w:t>
      </w:r>
    </w:p>
    <w:p>
      <w:pPr>
        <w:pStyle w:val="BodyText"/>
        <w:spacing w:line="362" w:lineRule="auto"/>
        <w:ind w:right="1603" w:firstLine="756"/>
      </w:pPr>
      <w:r>
        <w:rPr>
          <w:w w:val="100"/>
        </w:rPr>
        <w:t>采取以上措施，确保梁柱接头（主次梁接头）</w:t>
      </w:r>
      <w:r>
        <w:rPr>
          <w:spacing w:val="-28"/>
          <w:w w:val="100"/>
        </w:rPr>
        <w:t>处均为“</w:t>
      </w:r>
      <w:r>
        <w:rPr>
          <w:spacing w:val="-119"/>
          <w:w w:val="100"/>
        </w:rPr>
        <w:t>，整避活免”了由于使用</w:t>
      </w:r>
      <w:r>
        <w:t>木模造成梁柱接头（主次梁接头）处砼几何尺寸偏差。</w:t>
      </w:r>
    </w:p>
    <w:p>
      <w:pPr>
        <w:pStyle w:val="BodyText"/>
        <w:spacing w:line="362" w:lineRule="auto"/>
        <w:ind w:right="903" w:firstLine="756"/>
      </w:pPr>
      <w:r>
        <w:rPr>
          <w:spacing w:val="-28"/>
        </w:rPr>
        <w:t>横向支撑采用</w:t>
      </w:r>
      <w:r>
        <w:rPr>
          <w:spacing w:val="-13"/>
        </w:rPr>
        <w:t>10×10cm</w:t>
      </w:r>
      <w:r>
        <w:rPr>
          <w:spacing w:val="-1"/>
        </w:rPr>
        <w:t>方木或钢桁架相结合，其支撑体系传力路径为：楼板砼</w:t>
      </w:r>
      <w:r>
        <w:t>重量＋施工荷载→平台模板→桁架或方木→竖杆</w:t>
      </w:r>
    </w:p>
    <w:p>
      <w:pPr>
        <w:pStyle w:val="BodyText"/>
        <w:spacing w:line="533" w:lineRule="exact"/>
        <w:ind w:left="984"/>
      </w:pPr>
      <w:r>
        <w:t>梁底模支撑传力体系为：梁砼重+施量工荷载→梁底模板→短横杆→竖杆</w:t>
      </w:r>
    </w:p>
    <w:p>
      <w:pPr>
        <w:pStyle w:val="BodyText"/>
        <w:spacing w:before="263" w:line="362" w:lineRule="auto"/>
        <w:ind w:right="1218" w:firstLine="756"/>
      </w:pPr>
      <w:r>
        <w:rPr>
          <w:spacing w:val="-5"/>
        </w:rPr>
        <w:t>布置要求：竖杆间距不得大</w:t>
      </w:r>
      <w:r>
        <w:rPr>
          <w:spacing w:val="-158"/>
        </w:rPr>
        <w:t>1</w:t>
      </w:r>
      <w:r>
        <w:rPr>
          <w:spacing w:val="-264"/>
        </w:rPr>
        <w:t>于</w:t>
      </w:r>
      <w:r>
        <w:rPr>
          <w:spacing w:val="-23"/>
        </w:rPr>
        <w:t>.2m</w:t>
      </w:r>
      <w:r>
        <w:rPr>
          <w:spacing w:val="-6"/>
        </w:rPr>
        <w:t>，以保证支撑的稳定性；梁底竖向支撑间距</w:t>
      </w:r>
      <w:r>
        <w:rPr>
          <w:spacing w:val="3"/>
        </w:rPr>
        <w:t>小于</w:t>
      </w:r>
      <w:r>
        <w:t>1m.</w:t>
      </w:r>
    </w:p>
    <w:p>
      <w:pPr>
        <w:pStyle w:val="ListParagraph"/>
        <w:numPr>
          <w:ilvl w:val="0"/>
          <w:numId w:val="28"/>
        </w:numPr>
        <w:tabs>
          <w:tab w:val="left" w:pos="1363"/>
        </w:tabs>
        <w:spacing w:before="0" w:after="0" w:line="533" w:lineRule="exact"/>
        <w:ind w:left="1362" w:right="0" w:hanging="379"/>
        <w:jc w:val="left"/>
        <w:rPr>
          <w:sz w:val="42"/>
        </w:rPr>
      </w:pPr>
      <w:r>
        <w:rPr>
          <w:sz w:val="42"/>
        </w:rPr>
        <w:t>现浇板施工工艺及操作方法。</w:t>
      </w:r>
    </w:p>
    <w:p>
      <w:pPr>
        <w:pStyle w:val="BodyText"/>
        <w:spacing w:before="272"/>
        <w:ind w:left="984"/>
      </w:pPr>
      <w:r>
        <w:t>测量放线→搭设脚手架→铺设梁底→绑扎梁钢筋→支顶板四周方木→支设顶模</w:t>
      </w:r>
    </w:p>
    <w:p>
      <w:pPr>
        <w:pStyle w:val="BodyText"/>
        <w:spacing w:before="272"/>
      </w:pPr>
      <w:r>
        <w:t>→绑扎钢筋→浇筑混凝土。</w:t>
      </w:r>
    </w:p>
    <w:p>
      <w:pPr>
        <w:pStyle w:val="BodyText"/>
        <w:spacing w:before="12"/>
        <w:ind w:left="0"/>
        <w:rPr>
          <w:sz w:val="17"/>
        </w:rPr>
      </w:pPr>
    </w:p>
    <w:p>
      <w:pPr>
        <w:pStyle w:val="ListParagraph"/>
        <w:numPr>
          <w:ilvl w:val="1"/>
          <w:numId w:val="28"/>
        </w:numPr>
        <w:tabs>
          <w:tab w:val="left" w:pos="1741"/>
        </w:tabs>
        <w:spacing w:before="42" w:after="0" w:line="240" w:lineRule="auto"/>
        <w:ind w:left="1740" w:right="0" w:hanging="757"/>
        <w:jc w:val="left"/>
        <w:rPr>
          <w:sz w:val="42"/>
        </w:rPr>
      </w:pPr>
      <w:r>
        <w:rPr>
          <w:w w:val="100"/>
          <w:sz w:val="42"/>
        </w:rPr>
        <w:t>脚手架搭设立杆间距</w:t>
      </w:r>
      <w:r>
        <w:rPr>
          <w:spacing w:val="-345"/>
          <w:w w:val="100"/>
          <w:sz w:val="42"/>
        </w:rPr>
        <w:t>为</w:t>
      </w:r>
      <w:r>
        <w:rPr>
          <w:w w:val="100"/>
          <w:sz w:val="42"/>
        </w:rPr>
        <w:t>800mm-900</w:t>
      </w:r>
      <w:r>
        <w:rPr>
          <w:spacing w:val="-32"/>
          <w:w w:val="100"/>
          <w:sz w:val="42"/>
        </w:rPr>
        <w:t>m</w:t>
      </w:r>
      <w:r>
        <w:rPr>
          <w:spacing w:val="-390"/>
          <w:w w:val="100"/>
          <w:sz w:val="42"/>
        </w:rPr>
        <w:t>，</w:t>
      </w:r>
      <w:r>
        <w:rPr>
          <w:w w:val="100"/>
          <w:sz w:val="42"/>
        </w:rPr>
        <w:t>m</w:t>
      </w:r>
      <w:r>
        <w:rPr>
          <w:spacing w:val="-32"/>
          <w:sz w:val="42"/>
        </w:rPr>
        <w:t xml:space="preserve"> </w:t>
      </w:r>
      <w:r>
        <w:rPr>
          <w:spacing w:val="-1"/>
          <w:w w:val="100"/>
          <w:sz w:val="42"/>
        </w:rPr>
        <w:t>最外排的立杆距离梁边</w:t>
      </w:r>
      <w:r>
        <w:rPr>
          <w:spacing w:val="-201"/>
          <w:w w:val="100"/>
          <w:sz w:val="42"/>
        </w:rPr>
        <w:t>3</w:t>
      </w:r>
      <w:r>
        <w:rPr>
          <w:spacing w:val="-221"/>
          <w:w w:val="100"/>
          <w:sz w:val="42"/>
        </w:rPr>
        <w:t>为</w:t>
      </w:r>
      <w:r>
        <w:rPr>
          <w:w w:val="100"/>
          <w:sz w:val="42"/>
        </w:rPr>
        <w:t>00m</w:t>
      </w:r>
      <w:r>
        <w:rPr>
          <w:spacing w:val="-110"/>
          <w:w w:val="100"/>
          <w:sz w:val="42"/>
        </w:rPr>
        <w:t>m</w:t>
      </w:r>
      <w:r>
        <w:rPr>
          <w:w w:val="100"/>
          <w:sz w:val="42"/>
        </w:rPr>
        <w:t>。</w:t>
      </w:r>
    </w:p>
    <w:p>
      <w:pPr>
        <w:pStyle w:val="BodyText"/>
        <w:spacing w:before="12"/>
        <w:ind w:left="0"/>
        <w:rPr>
          <w:sz w:val="17"/>
        </w:rPr>
      </w:pPr>
    </w:p>
    <w:p>
      <w:pPr>
        <w:pStyle w:val="ListParagraph"/>
        <w:numPr>
          <w:ilvl w:val="1"/>
          <w:numId w:val="28"/>
        </w:numPr>
        <w:tabs>
          <w:tab w:val="left" w:pos="1741"/>
        </w:tabs>
        <w:spacing w:before="42" w:after="0" w:line="240" w:lineRule="auto"/>
        <w:ind w:left="1740" w:right="0" w:hanging="757"/>
        <w:jc w:val="left"/>
        <w:rPr>
          <w:sz w:val="42"/>
        </w:rPr>
      </w:pPr>
      <w:r>
        <w:rPr>
          <w:sz w:val="42"/>
        </w:rPr>
        <w:t>在脚手架水平杆上</w:t>
      </w:r>
      <w:r>
        <w:rPr>
          <w:spacing w:val="-302"/>
          <w:sz w:val="42"/>
        </w:rPr>
        <w:t>放</w:t>
      </w:r>
      <w:r>
        <w:rPr>
          <w:spacing w:val="-12"/>
          <w:sz w:val="42"/>
        </w:rPr>
        <w:t>100×100</w:t>
      </w:r>
      <w:r>
        <w:rPr>
          <w:sz w:val="42"/>
        </w:rPr>
        <w:t>的方木。</w:t>
      </w:r>
    </w:p>
    <w:p>
      <w:pPr>
        <w:pStyle w:val="ListParagraph"/>
        <w:numPr>
          <w:ilvl w:val="1"/>
          <w:numId w:val="28"/>
        </w:numPr>
        <w:tabs>
          <w:tab w:val="left" w:pos="1741"/>
        </w:tabs>
        <w:spacing w:before="272" w:after="0" w:line="362" w:lineRule="auto"/>
        <w:ind w:left="228" w:right="987" w:firstLine="756"/>
        <w:jc w:val="left"/>
        <w:rPr>
          <w:sz w:val="42"/>
        </w:rPr>
      </w:pPr>
      <w:r>
        <w:rPr>
          <w:spacing w:val="-8"/>
          <w:sz w:val="42"/>
        </w:rPr>
        <w:t>安放四周的压边方木</w:t>
      </w:r>
      <w:r>
        <w:rPr>
          <w:spacing w:val="-51"/>
          <w:sz w:val="42"/>
        </w:rPr>
        <w:t>这，是一道关键工序</w:t>
      </w:r>
      <w:r>
        <w:rPr>
          <w:spacing w:val="-31"/>
          <w:sz w:val="42"/>
        </w:rPr>
        <w:t>压，边方木放置一定要沿顶板底平线放置，并且要顶紧四周，这样才能保证周边不漏浆，拆模后四周阴角线顺直。</w:t>
      </w:r>
    </w:p>
    <w:p>
      <w:pPr>
        <w:pStyle w:val="ListParagraph"/>
        <w:numPr>
          <w:ilvl w:val="1"/>
          <w:numId w:val="28"/>
        </w:numPr>
        <w:tabs>
          <w:tab w:val="left" w:pos="1741"/>
        </w:tabs>
        <w:spacing w:before="0" w:after="0" w:line="533" w:lineRule="exact"/>
        <w:ind w:left="1740" w:right="0" w:hanging="757"/>
        <w:jc w:val="left"/>
        <w:rPr>
          <w:sz w:val="42"/>
        </w:rPr>
      </w:pPr>
      <w:r>
        <w:rPr>
          <w:sz w:val="42"/>
        </w:rPr>
        <w:t>沿房间四周压边方木拉交叉线，调平中间龙骨的标高，然后铺组合钢模板。</w:t>
      </w:r>
    </w:p>
    <w:p>
      <w:pPr>
        <w:pStyle w:val="BodyText"/>
        <w:spacing w:before="272"/>
        <w:ind w:left="984"/>
      </w:pPr>
      <w:r>
        <w:t>3.3 铺设组合钢模板时接缝必须平顺，接缝严密。</w:t>
      </w:r>
    </w:p>
    <w:p>
      <w:pPr>
        <w:pStyle w:val="BodyText"/>
        <w:spacing w:before="272" w:line="362" w:lineRule="auto"/>
        <w:ind w:right="256" w:firstLine="756"/>
      </w:pPr>
      <w:r>
        <w:t>3.5 刷脱模剂：将模板面上的杂物用气泵吹干净后，涂刷水性脱模剂，涂刷要均匀，不得漏刷。</w:t>
      </w:r>
    </w:p>
    <w:p>
      <w:pPr>
        <w:pStyle w:val="ListParagraph"/>
        <w:numPr>
          <w:ilvl w:val="0"/>
          <w:numId w:val="28"/>
        </w:numPr>
        <w:tabs>
          <w:tab w:val="left" w:pos="1363"/>
        </w:tabs>
        <w:spacing w:before="0" w:after="0" w:line="534" w:lineRule="exact"/>
        <w:ind w:left="1362" w:right="0" w:hanging="379"/>
        <w:jc w:val="left"/>
        <w:rPr>
          <w:sz w:val="42"/>
        </w:rPr>
      </w:pPr>
      <w:r>
        <w:rPr>
          <w:sz w:val="42"/>
        </w:rPr>
        <w:t>模板拆除</w:t>
      </w:r>
    </w:p>
    <w:p>
      <w:pPr>
        <w:pStyle w:val="BodyText"/>
        <w:spacing w:before="272" w:line="362" w:lineRule="auto"/>
        <w:ind w:right="1033" w:firstLine="756"/>
      </w:pPr>
      <w:r>
        <w:t>当承重混凝土强度达</w:t>
      </w:r>
      <w:r>
        <w:rPr>
          <w:spacing w:val="-345"/>
        </w:rPr>
        <w:t>到</w:t>
      </w:r>
      <w:r>
        <w:rPr>
          <w:spacing w:val="-7"/>
        </w:rPr>
        <w:t>4N/mm2</w:t>
      </w:r>
      <w:r>
        <w:rPr>
          <w:spacing w:val="-1"/>
        </w:rPr>
        <w:t>时，可以拆除模板。冬期施工时拆模时间宜适当</w:t>
      </w:r>
      <w:r>
        <w:t>延长。</w:t>
      </w:r>
    </w:p>
    <w:p>
      <w:pPr>
        <w:pStyle w:val="BodyText"/>
        <w:spacing w:line="362" w:lineRule="auto"/>
        <w:ind w:right="5285" w:firstLine="756"/>
      </w:pPr>
      <w:r>
        <w:t>拆模的顺序是：先拆纵墙、柱模板，后拆顶板模板。八、混凝土工程</w:t>
      </w:r>
    </w:p>
    <w:p>
      <w:pPr>
        <w:spacing w:after="0" w:line="362"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9" w:history="1">
        <w:r>
          <w:rPr>
            <w:rFonts w:ascii="SimSun" w:eastAsia="SimSun" w:hAnsi="SimSun" w:cs="SimSun"/>
            <w:b/>
            <w:bCs/>
            <w:color w:val="0000EE"/>
            <w:sz w:val="30"/>
            <w:szCs w:val="30"/>
            <w:u w:val="single" w:color="0000EE"/>
          </w:rPr>
          <w:t>https://d.book118.com/058014067014006031</w:t>
        </w:r>
      </w:hyperlink>
    </w:p>
    <w:p>
      <w:pPr>
        <w:spacing w:after="0" w:line="362" w:lineRule="auto"/>
      </w:pPr>
    </w:p>
    <w:sectPr>
      <w:headerReference w:type="default" r:id="rId40"/>
      <w:pgSz w:w="17860" w:h="25260"/>
      <w:pgMar w:top="1760" w:right="0" w:bottom="280" w:left="1900" w:header="1088" w:footer="0"/>
      <w:pgNumType w:start="3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77.5pt;height:15.5pt;margin-top:53.38pt;margin-left:368.43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028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0377664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76648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177.5pt;height:15.5pt;margin-top:53.38pt;margin-left:368.43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233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6901079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10792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77.5pt;height:15.5pt;margin-top:53.38pt;margin-left:368.43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1550380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03807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177.5pt;height:15.5pt;margin-top:53.38pt;margin-left:368.43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643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13641213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41213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77.5pt;height:15.5pt;margin-top:53.38pt;margin-left:368.43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848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3164006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40063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4" type="#_x0000_t202" style="width:177.5pt;height:15.5pt;margin-top:53.38pt;margin-left:368.43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052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6341863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18633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77.5pt;height:15.5pt;margin-top:53.38pt;margin-left:368.43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257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7434795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47953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6" type="#_x0000_t202" style="width:177.5pt;height:15.5pt;margin-top:53.38pt;margin-left:368.43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462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3399915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99153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177.5pt;height:15.5pt;margin-top:53.38pt;margin-left:368.43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667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516370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3700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177.5pt;height:15.5pt;margin-top:53.38pt;margin-left:368.43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872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4011638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16386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177.5pt;height:15.5pt;margin-top:53.38pt;margin-left:368.43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076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3691879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18790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0" type="#_x0000_t202" style="width:177.5pt;height:15.5pt;margin-top:53.38pt;margin-left:368.43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281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4324067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24067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77.5pt;height:15.5pt;margin-top:53.38pt;margin-left:368.43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486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2345363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53639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2" type="#_x0000_t202" style="width:177.5pt;height:15.5pt;margin-top:53.38pt;margin-left:368.43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691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9930447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304471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177.5pt;height:15.5pt;margin-top:53.38pt;margin-left:368.43pt;mso-position-horizontal-relative:page;mso-position-vertical-relative:page;position:absolute;z-index:-251628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896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8477157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71579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177.5pt;height:15.5pt;margin-top:53.38pt;margin-left:368.43pt;mso-position-horizontal-relative:page;mso-position-vertical-relative:page;position:absolute;z-index:-251626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100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9863844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38440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177.5pt;height:15.5pt;margin-top:53.38pt;margin-left:368.43pt;mso-position-horizontal-relative:page;mso-position-vertical-relative:page;position:absolute;z-index:-251624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305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3717330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73305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6" type="#_x0000_t202" style="width:177.5pt;height:15.5pt;margin-top:53.38pt;margin-left:368.43pt;mso-position-horizontal-relative:page;mso-position-vertical-relative:page;position:absolute;z-index:-2516224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510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6395758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57581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77.5pt;height:15.5pt;margin-top:53.38pt;margin-left:368.43pt;mso-position-horizontal-relative:page;mso-position-vertical-relative:page;position:absolute;z-index:-2516203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715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9538169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81691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8" type="#_x0000_t202" style="width:177.5pt;height:15.5pt;margin-top:53.38pt;margin-left:368.43pt;mso-position-horizontal-relative:page;mso-position-vertical-relative:page;position:absolute;z-index:-2516183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920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8266831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68318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177.5pt;height:15.5pt;margin-top:53.38pt;margin-left:368.43pt;mso-position-horizontal-relative:page;mso-position-vertical-relative:page;position:absolute;z-index:-2516162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124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4068577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85778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177.5pt;height:15.5pt;margin-top:53.38pt;margin-left:368.43pt;mso-position-horizontal-relative:page;mso-position-vertical-relative:page;position:absolute;z-index:-2516142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329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1427761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77612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177.5pt;height:15.5pt;margin-top:53.38pt;margin-left:368.43pt;mso-position-horizontal-relative:page;mso-position-vertical-relative:page;position:absolute;z-index:-2516121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534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8995874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58748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2" type="#_x0000_t202" style="width:177.5pt;height:15.5pt;margin-top:53.38pt;margin-left:368.43pt;mso-position-horizontal-relative:page;mso-position-vertical-relative:page;position:absolute;z-index:-2516101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739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3719115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91154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177.5pt;height:15.5pt;margin-top:53.38pt;margin-left:368.43pt;mso-position-horizontal-relative:page;mso-position-vertical-relative:page;position:absolute;z-index:-2516080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944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2342472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24727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4" type="#_x0000_t202" style="width:177.5pt;height:15.5pt;margin-top:53.38pt;margin-left:368.43pt;mso-position-horizontal-relative:page;mso-position-vertical-relative:page;position:absolute;z-index:-2516060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148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9885944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59447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177.5pt;height:15.5pt;margin-top:53.38pt;margin-left:368.43pt;mso-position-horizontal-relative:page;mso-position-vertical-relative:page;position:absolute;z-index:-2516039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353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7350454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04548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177.5pt;height:15.5pt;margin-top:53.38pt;margin-left:368.43pt;mso-position-horizontal-relative:page;mso-position-vertical-relative:page;position:absolute;z-index:-2516019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558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9974038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40386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177.5pt;height:15.5pt;margin-top:53.38pt;margin-left:368.43pt;mso-position-horizontal-relative:page;mso-position-vertical-relative:page;position:absolute;z-index:-2515998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7632"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8611117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11172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8" type="#_x0000_t202" style="width:177.5pt;height:15.5pt;margin-top:53.38pt;margin-left:368.43pt;mso-position-horizontal-relative:page;mso-position-vertical-relative:page;position:absolute;z-index:-2515978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9680"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2744251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42516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177.5pt;height:15.5pt;margin-top:53.38pt;margin-left:368.43pt;mso-position-horizontal-relative:page;mso-position-vertical-relative:page;position:absolute;z-index:-2515957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21728"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19300872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08727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0" type="#_x0000_t202" style="width:177.5pt;height:15.5pt;margin-top:53.38pt;margin-left:368.43pt;mso-position-horizontal-relative:page;mso-position-vertical-relative:page;position:absolute;z-index:-2515937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23776"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8875764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57644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177.5pt;height:15.5pt;margin-top:53.38pt;margin-left:368.43pt;mso-position-horizontal-relative:page;mso-position-vertical-relative:page;position:absolute;z-index:-2515916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25824" behindDoc="1" locked="0" layoutInCell="1" allowOverlap="1">
          <wp:simplePos x="0" y="0"/>
          <wp:positionH relativeFrom="page">
            <wp:posOffset>1320800</wp:posOffset>
          </wp:positionH>
          <wp:positionV relativeFrom="page">
            <wp:posOffset>850900</wp:posOffset>
          </wp:positionV>
          <wp:extent cx="8991600" cy="38100"/>
          <wp:effectExtent l="0" t="0" r="0" b="0"/>
          <wp:wrapNone/>
          <wp:docPr id="4335145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51454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2" type="#_x0000_t202" style="width:177.5pt;height:15.5pt;margin-top:53.38pt;margin-left:368.43pt;mso-position-horizontal-relative:page;mso-position-vertical-relative:page;position:absolute;z-index:-2515896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垃圾填埋场项目施工组织设计</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800C8"/>
    <w:multiLevelType w:val="hybridMultilevel"/>
    <w:tmpl w:val="00000000"/>
    <w:lvl w:ilvl="0">
      <w:start w:val="1"/>
      <w:numFmt w:val="decimal"/>
      <w:lvlText w:val="%1"/>
      <w:lvlJc w:val="left"/>
      <w:pPr>
        <w:ind w:left="1362" w:hanging="378"/>
        <w:jc w:val="left"/>
      </w:pPr>
      <w:rPr>
        <w:rFonts w:ascii="新宋体" w:eastAsia="新宋体" w:hAnsi="新宋体" w:cs="新宋体" w:hint="default"/>
        <w:w w:val="100"/>
        <w:sz w:val="42"/>
        <w:szCs w:val="42"/>
      </w:rPr>
    </w:lvl>
    <w:lvl w:ilvl="1">
      <w:start w:val="1"/>
      <w:numFmt w:val="decimal"/>
      <w:lvlText w:val="%1.%2"/>
      <w:lvlJc w:val="left"/>
      <w:pPr>
        <w:ind w:left="1740" w:hanging="756"/>
        <w:jc w:val="left"/>
      </w:pPr>
      <w:rPr>
        <w:rFonts w:ascii="新宋体" w:eastAsia="新宋体" w:hAnsi="新宋体" w:cs="新宋体" w:hint="default"/>
        <w:w w:val="100"/>
        <w:sz w:val="42"/>
        <w:szCs w:val="42"/>
      </w:rPr>
    </w:lvl>
    <w:lvl w:ilvl="2">
      <w:start w:val="0"/>
      <w:numFmt w:val="bullet"/>
      <w:lvlText w:val="•"/>
      <w:lvlJc w:val="left"/>
      <w:pPr>
        <w:ind w:left="1740" w:hanging="756"/>
      </w:pPr>
      <w:rPr>
        <w:rFonts w:hint="default"/>
      </w:rPr>
    </w:lvl>
    <w:lvl w:ilvl="3">
      <w:start w:val="0"/>
      <w:numFmt w:val="bullet"/>
      <w:lvlText w:val="•"/>
      <w:lvlJc w:val="left"/>
      <w:pPr>
        <w:ind w:left="3517" w:hanging="756"/>
      </w:pPr>
      <w:rPr>
        <w:rFonts w:hint="default"/>
      </w:rPr>
    </w:lvl>
    <w:lvl w:ilvl="4">
      <w:start w:val="0"/>
      <w:numFmt w:val="bullet"/>
      <w:lvlText w:val="•"/>
      <w:lvlJc w:val="left"/>
      <w:pPr>
        <w:ind w:left="5294" w:hanging="756"/>
      </w:pPr>
      <w:rPr>
        <w:rFonts w:hint="default"/>
      </w:rPr>
    </w:lvl>
    <w:lvl w:ilvl="5">
      <w:start w:val="0"/>
      <w:numFmt w:val="bullet"/>
      <w:lvlText w:val="•"/>
      <w:lvlJc w:val="left"/>
      <w:pPr>
        <w:ind w:left="7072" w:hanging="756"/>
      </w:pPr>
      <w:rPr>
        <w:rFonts w:hint="default"/>
      </w:rPr>
    </w:lvl>
    <w:lvl w:ilvl="6">
      <w:start w:val="0"/>
      <w:numFmt w:val="bullet"/>
      <w:lvlText w:val="•"/>
      <w:lvlJc w:val="left"/>
      <w:pPr>
        <w:ind w:left="8849" w:hanging="756"/>
      </w:pPr>
      <w:rPr>
        <w:rFonts w:hint="default"/>
      </w:rPr>
    </w:lvl>
    <w:lvl w:ilvl="7">
      <w:start w:val="0"/>
      <w:numFmt w:val="bullet"/>
      <w:lvlText w:val="•"/>
      <w:lvlJc w:val="left"/>
      <w:pPr>
        <w:ind w:left="10627" w:hanging="756"/>
      </w:pPr>
      <w:rPr>
        <w:rFonts w:hint="default"/>
      </w:rPr>
    </w:lvl>
    <w:lvl w:ilvl="8">
      <w:start w:val="0"/>
      <w:numFmt w:val="bullet"/>
      <w:lvlText w:val="•"/>
      <w:lvlJc w:val="left"/>
      <w:pPr>
        <w:ind w:left="12404" w:hanging="756"/>
      </w:pPr>
      <w:rPr>
        <w:rFonts w:hint="default"/>
      </w:rPr>
    </w:lvl>
  </w:abstractNum>
  <w:abstractNum w:abstractNumId="1">
    <w:nsid w:val="03BC98A7"/>
    <w:multiLevelType w:val="hybridMultilevel"/>
    <w:tmpl w:val="00000000"/>
    <w:lvl w:ilvl="0">
      <w:start w:val="2"/>
      <w:numFmt w:val="decimal"/>
      <w:lvlText w:val="%1"/>
      <w:lvlJc w:val="left"/>
      <w:pPr>
        <w:ind w:left="962" w:hanging="735"/>
        <w:jc w:val="left"/>
      </w:pPr>
      <w:rPr>
        <w:rFonts w:hint="default"/>
      </w:rPr>
    </w:lvl>
    <w:lvl w:ilvl="1">
      <w:start w:val="1"/>
      <w:numFmt w:val="decimal"/>
      <w:lvlText w:val="%1.%2"/>
      <w:lvlJc w:val="left"/>
      <w:pPr>
        <w:ind w:left="962" w:hanging="735"/>
        <w:jc w:val="left"/>
      </w:pPr>
      <w:rPr>
        <w:rFonts w:ascii="新宋体" w:eastAsia="新宋体" w:hAnsi="新宋体" w:cs="新宋体" w:hint="default"/>
        <w:w w:val="100"/>
        <w:sz w:val="42"/>
        <w:szCs w:val="42"/>
      </w:rPr>
    </w:lvl>
    <w:lvl w:ilvl="2">
      <w:start w:val="1"/>
      <w:numFmt w:val="decimal"/>
      <w:lvlText w:val="(%3)"/>
      <w:lvlJc w:val="left"/>
      <w:pPr>
        <w:ind w:left="228" w:hanging="633"/>
        <w:jc w:val="left"/>
      </w:pPr>
      <w:rPr>
        <w:rFonts w:ascii="新宋体" w:eastAsia="新宋体" w:hAnsi="新宋体" w:cs="新宋体" w:hint="default"/>
        <w:spacing w:val="-2"/>
        <w:w w:val="100"/>
        <w:sz w:val="40"/>
        <w:szCs w:val="40"/>
      </w:rPr>
    </w:lvl>
    <w:lvl w:ilvl="3">
      <w:start w:val="0"/>
      <w:numFmt w:val="bullet"/>
      <w:lvlText w:val="•"/>
      <w:lvlJc w:val="left"/>
      <w:pPr>
        <w:ind w:left="4293" w:hanging="633"/>
      </w:pPr>
      <w:rPr>
        <w:rFonts w:hint="default"/>
      </w:rPr>
    </w:lvl>
    <w:lvl w:ilvl="4">
      <w:start w:val="0"/>
      <w:numFmt w:val="bullet"/>
      <w:lvlText w:val="•"/>
      <w:lvlJc w:val="left"/>
      <w:pPr>
        <w:ind w:left="5959" w:hanging="633"/>
      </w:pPr>
      <w:rPr>
        <w:rFonts w:hint="default"/>
      </w:rPr>
    </w:lvl>
    <w:lvl w:ilvl="5">
      <w:start w:val="0"/>
      <w:numFmt w:val="bullet"/>
      <w:lvlText w:val="•"/>
      <w:lvlJc w:val="left"/>
      <w:pPr>
        <w:ind w:left="7626" w:hanging="633"/>
      </w:pPr>
      <w:rPr>
        <w:rFonts w:hint="default"/>
      </w:rPr>
    </w:lvl>
    <w:lvl w:ilvl="6">
      <w:start w:val="0"/>
      <w:numFmt w:val="bullet"/>
      <w:lvlText w:val="•"/>
      <w:lvlJc w:val="left"/>
      <w:pPr>
        <w:ind w:left="9293" w:hanging="633"/>
      </w:pPr>
      <w:rPr>
        <w:rFonts w:hint="default"/>
      </w:rPr>
    </w:lvl>
    <w:lvl w:ilvl="7">
      <w:start w:val="0"/>
      <w:numFmt w:val="bullet"/>
      <w:lvlText w:val="•"/>
      <w:lvlJc w:val="left"/>
      <w:pPr>
        <w:ind w:left="10959" w:hanging="633"/>
      </w:pPr>
      <w:rPr>
        <w:rFonts w:hint="default"/>
      </w:rPr>
    </w:lvl>
    <w:lvl w:ilvl="8">
      <w:start w:val="0"/>
      <w:numFmt w:val="bullet"/>
      <w:lvlText w:val="•"/>
      <w:lvlJc w:val="left"/>
      <w:pPr>
        <w:ind w:left="12626" w:hanging="633"/>
      </w:pPr>
      <w:rPr>
        <w:rFonts w:hint="default"/>
      </w:rPr>
    </w:lvl>
  </w:abstractNum>
  <w:abstractNum w:abstractNumId="2">
    <w:nsid w:val="0A091A10"/>
    <w:multiLevelType w:val="hybridMultilevel"/>
    <w:tmpl w:val="00000000"/>
    <w:lvl w:ilvl="0">
      <w:start w:val="2"/>
      <w:numFmt w:val="decimal"/>
      <w:lvlText w:val="%1"/>
      <w:lvlJc w:val="left"/>
      <w:pPr>
        <w:ind w:left="1740" w:hanging="756"/>
        <w:jc w:val="left"/>
      </w:pPr>
      <w:rPr>
        <w:rFonts w:hint="default"/>
      </w:rPr>
    </w:lvl>
    <w:lvl w:ilvl="1">
      <w:start w:val="1"/>
      <w:numFmt w:val="decimal"/>
      <w:lvlText w:val="%1.%2"/>
      <w:lvlJc w:val="left"/>
      <w:pPr>
        <w:ind w:left="1740" w:hanging="756"/>
        <w:jc w:val="left"/>
      </w:pPr>
      <w:rPr>
        <w:rFonts w:ascii="新宋体" w:eastAsia="新宋体" w:hAnsi="新宋体" w:cs="新宋体" w:hint="default"/>
        <w:w w:val="100"/>
        <w:sz w:val="42"/>
        <w:szCs w:val="42"/>
      </w:rPr>
    </w:lvl>
    <w:lvl w:ilvl="2">
      <w:start w:val="0"/>
      <w:numFmt w:val="bullet"/>
      <w:lvlText w:val="•"/>
      <w:lvlJc w:val="left"/>
      <w:pPr>
        <w:ind w:left="4583" w:hanging="756"/>
      </w:pPr>
      <w:rPr>
        <w:rFonts w:hint="default"/>
      </w:rPr>
    </w:lvl>
    <w:lvl w:ilvl="3">
      <w:start w:val="0"/>
      <w:numFmt w:val="bullet"/>
      <w:lvlText w:val="•"/>
      <w:lvlJc w:val="left"/>
      <w:pPr>
        <w:ind w:left="6005" w:hanging="756"/>
      </w:pPr>
      <w:rPr>
        <w:rFonts w:hint="default"/>
      </w:rPr>
    </w:lvl>
    <w:lvl w:ilvl="4">
      <w:start w:val="0"/>
      <w:numFmt w:val="bullet"/>
      <w:lvlText w:val="•"/>
      <w:lvlJc w:val="left"/>
      <w:pPr>
        <w:ind w:left="7427" w:hanging="756"/>
      </w:pPr>
      <w:rPr>
        <w:rFonts w:hint="default"/>
      </w:rPr>
    </w:lvl>
    <w:lvl w:ilvl="5">
      <w:start w:val="0"/>
      <w:numFmt w:val="bullet"/>
      <w:lvlText w:val="•"/>
      <w:lvlJc w:val="left"/>
      <w:pPr>
        <w:ind w:left="8849" w:hanging="756"/>
      </w:pPr>
      <w:rPr>
        <w:rFonts w:hint="default"/>
      </w:rPr>
    </w:lvl>
    <w:lvl w:ilvl="6">
      <w:start w:val="0"/>
      <w:numFmt w:val="bullet"/>
      <w:lvlText w:val="•"/>
      <w:lvlJc w:val="left"/>
      <w:pPr>
        <w:ind w:left="10271" w:hanging="756"/>
      </w:pPr>
      <w:rPr>
        <w:rFonts w:hint="default"/>
      </w:rPr>
    </w:lvl>
    <w:lvl w:ilvl="7">
      <w:start w:val="0"/>
      <w:numFmt w:val="bullet"/>
      <w:lvlText w:val="•"/>
      <w:lvlJc w:val="left"/>
      <w:pPr>
        <w:ind w:left="11693" w:hanging="756"/>
      </w:pPr>
      <w:rPr>
        <w:rFonts w:hint="default"/>
      </w:rPr>
    </w:lvl>
    <w:lvl w:ilvl="8">
      <w:start w:val="0"/>
      <w:numFmt w:val="bullet"/>
      <w:lvlText w:val="•"/>
      <w:lvlJc w:val="left"/>
      <w:pPr>
        <w:ind w:left="13115" w:hanging="756"/>
      </w:pPr>
      <w:rPr>
        <w:rFonts w:hint="default"/>
      </w:rPr>
    </w:lvl>
  </w:abstractNum>
  <w:abstractNum w:abstractNumId="3">
    <w:nsid w:val="0EF5E72D"/>
    <w:multiLevelType w:val="hybridMultilevel"/>
    <w:tmpl w:val="00000000"/>
    <w:lvl w:ilvl="0">
      <w:start w:val="2"/>
      <w:numFmt w:val="decimal"/>
      <w:lvlText w:val="%1"/>
      <w:lvlJc w:val="left"/>
      <w:pPr>
        <w:ind w:left="962" w:hanging="735"/>
        <w:jc w:val="left"/>
      </w:pPr>
      <w:rPr>
        <w:rFonts w:hint="default"/>
      </w:rPr>
    </w:lvl>
    <w:lvl w:ilvl="1">
      <w:start w:val="1"/>
      <w:numFmt w:val="decimal"/>
      <w:lvlText w:val="%1.%2"/>
      <w:lvlJc w:val="left"/>
      <w:pPr>
        <w:ind w:left="962" w:hanging="735"/>
        <w:jc w:val="left"/>
      </w:pPr>
      <w:rPr>
        <w:rFonts w:ascii="新宋体" w:eastAsia="新宋体" w:hAnsi="新宋体" w:cs="新宋体" w:hint="default"/>
        <w:w w:val="100"/>
        <w:sz w:val="42"/>
        <w:szCs w:val="42"/>
      </w:rPr>
    </w:lvl>
    <w:lvl w:ilvl="2">
      <w:start w:val="1"/>
      <w:numFmt w:val="decimal"/>
      <w:lvlText w:val="(%3)"/>
      <w:lvlJc w:val="left"/>
      <w:pPr>
        <w:ind w:left="228" w:hanging="633"/>
        <w:jc w:val="left"/>
      </w:pPr>
      <w:rPr>
        <w:rFonts w:ascii="新宋体" w:eastAsia="新宋体" w:hAnsi="新宋体" w:cs="新宋体" w:hint="default"/>
        <w:spacing w:val="-2"/>
        <w:w w:val="100"/>
        <w:sz w:val="40"/>
        <w:szCs w:val="40"/>
      </w:rPr>
    </w:lvl>
    <w:lvl w:ilvl="3">
      <w:start w:val="0"/>
      <w:numFmt w:val="bullet"/>
      <w:lvlText w:val="•"/>
      <w:lvlJc w:val="left"/>
      <w:pPr>
        <w:ind w:left="4293" w:hanging="633"/>
      </w:pPr>
      <w:rPr>
        <w:rFonts w:hint="default"/>
      </w:rPr>
    </w:lvl>
    <w:lvl w:ilvl="4">
      <w:start w:val="0"/>
      <w:numFmt w:val="bullet"/>
      <w:lvlText w:val="•"/>
      <w:lvlJc w:val="left"/>
      <w:pPr>
        <w:ind w:left="5959" w:hanging="633"/>
      </w:pPr>
      <w:rPr>
        <w:rFonts w:hint="default"/>
      </w:rPr>
    </w:lvl>
    <w:lvl w:ilvl="5">
      <w:start w:val="0"/>
      <w:numFmt w:val="bullet"/>
      <w:lvlText w:val="•"/>
      <w:lvlJc w:val="left"/>
      <w:pPr>
        <w:ind w:left="7626" w:hanging="633"/>
      </w:pPr>
      <w:rPr>
        <w:rFonts w:hint="default"/>
      </w:rPr>
    </w:lvl>
    <w:lvl w:ilvl="6">
      <w:start w:val="0"/>
      <w:numFmt w:val="bullet"/>
      <w:lvlText w:val="•"/>
      <w:lvlJc w:val="left"/>
      <w:pPr>
        <w:ind w:left="9293" w:hanging="633"/>
      </w:pPr>
      <w:rPr>
        <w:rFonts w:hint="default"/>
      </w:rPr>
    </w:lvl>
    <w:lvl w:ilvl="7">
      <w:start w:val="0"/>
      <w:numFmt w:val="bullet"/>
      <w:lvlText w:val="•"/>
      <w:lvlJc w:val="left"/>
      <w:pPr>
        <w:ind w:left="10959" w:hanging="633"/>
      </w:pPr>
      <w:rPr>
        <w:rFonts w:hint="default"/>
      </w:rPr>
    </w:lvl>
    <w:lvl w:ilvl="8">
      <w:start w:val="0"/>
      <w:numFmt w:val="bullet"/>
      <w:lvlText w:val="•"/>
      <w:lvlJc w:val="left"/>
      <w:pPr>
        <w:ind w:left="12626" w:hanging="633"/>
      </w:pPr>
      <w:rPr>
        <w:rFonts w:hint="default"/>
      </w:rPr>
    </w:lvl>
  </w:abstractNum>
  <w:abstractNum w:abstractNumId="4">
    <w:nsid w:val="0F99110C"/>
    <w:multiLevelType w:val="hybridMultilevel"/>
    <w:tmpl w:val="00000000"/>
    <w:lvl w:ilvl="0">
      <w:start w:val="1"/>
      <w:numFmt w:val="decimal"/>
      <w:lvlText w:val="（%1）"/>
      <w:lvlJc w:val="left"/>
      <w:pPr>
        <w:ind w:left="2118" w:hanging="1134"/>
        <w:jc w:val="left"/>
      </w:pPr>
      <w:rPr>
        <w:rFonts w:ascii="新宋体" w:eastAsia="新宋体" w:hAnsi="新宋体" w:cs="新宋体" w:hint="default"/>
        <w:spacing w:val="-44"/>
        <w:w w:val="100"/>
        <w:sz w:val="42"/>
        <w:szCs w:val="42"/>
      </w:rPr>
    </w:lvl>
    <w:lvl w:ilvl="1">
      <w:start w:val="0"/>
      <w:numFmt w:val="bullet"/>
      <w:lvlText w:val="•"/>
      <w:lvlJc w:val="left"/>
      <w:pPr>
        <w:ind w:left="3503" w:hanging="1134"/>
      </w:pPr>
      <w:rPr>
        <w:rFonts w:hint="default"/>
      </w:rPr>
    </w:lvl>
    <w:lvl w:ilvl="2">
      <w:start w:val="0"/>
      <w:numFmt w:val="bullet"/>
      <w:lvlText w:val="•"/>
      <w:lvlJc w:val="left"/>
      <w:pPr>
        <w:ind w:left="4887" w:hanging="1134"/>
      </w:pPr>
      <w:rPr>
        <w:rFonts w:hint="default"/>
      </w:rPr>
    </w:lvl>
    <w:lvl w:ilvl="3">
      <w:start w:val="0"/>
      <w:numFmt w:val="bullet"/>
      <w:lvlText w:val="•"/>
      <w:lvlJc w:val="left"/>
      <w:pPr>
        <w:ind w:left="6271" w:hanging="1134"/>
      </w:pPr>
      <w:rPr>
        <w:rFonts w:hint="default"/>
      </w:rPr>
    </w:lvl>
    <w:lvl w:ilvl="4">
      <w:start w:val="0"/>
      <w:numFmt w:val="bullet"/>
      <w:lvlText w:val="•"/>
      <w:lvlJc w:val="left"/>
      <w:pPr>
        <w:ind w:left="7655" w:hanging="1134"/>
      </w:pPr>
      <w:rPr>
        <w:rFonts w:hint="default"/>
      </w:rPr>
    </w:lvl>
    <w:lvl w:ilvl="5">
      <w:start w:val="0"/>
      <w:numFmt w:val="bullet"/>
      <w:lvlText w:val="•"/>
      <w:lvlJc w:val="left"/>
      <w:pPr>
        <w:ind w:left="9039" w:hanging="1134"/>
      </w:pPr>
      <w:rPr>
        <w:rFonts w:hint="default"/>
      </w:rPr>
    </w:lvl>
    <w:lvl w:ilvl="6">
      <w:start w:val="0"/>
      <w:numFmt w:val="bullet"/>
      <w:lvlText w:val="•"/>
      <w:lvlJc w:val="left"/>
      <w:pPr>
        <w:ind w:left="10423" w:hanging="1134"/>
      </w:pPr>
      <w:rPr>
        <w:rFonts w:hint="default"/>
      </w:rPr>
    </w:lvl>
    <w:lvl w:ilvl="7">
      <w:start w:val="0"/>
      <w:numFmt w:val="bullet"/>
      <w:lvlText w:val="•"/>
      <w:lvlJc w:val="left"/>
      <w:pPr>
        <w:ind w:left="11807" w:hanging="1134"/>
      </w:pPr>
      <w:rPr>
        <w:rFonts w:hint="default"/>
      </w:rPr>
    </w:lvl>
    <w:lvl w:ilvl="8">
      <w:start w:val="0"/>
      <w:numFmt w:val="bullet"/>
      <w:lvlText w:val="•"/>
      <w:lvlJc w:val="left"/>
      <w:pPr>
        <w:ind w:left="13191" w:hanging="1134"/>
      </w:pPr>
      <w:rPr>
        <w:rFonts w:hint="default"/>
      </w:rPr>
    </w:lvl>
  </w:abstractNum>
  <w:abstractNum w:abstractNumId="5">
    <w:nsid w:val="1225190C"/>
    <w:multiLevelType w:val="hybridMultilevel"/>
    <w:tmpl w:val="00000000"/>
    <w:lvl w:ilvl="0">
      <w:start w:val="1"/>
      <w:numFmt w:val="decimal"/>
      <w:lvlText w:val="%1）"/>
      <w:lvlJc w:val="left"/>
      <w:pPr>
        <w:ind w:left="1801" w:hanging="1573"/>
        <w:jc w:val="left"/>
      </w:pPr>
      <w:rPr>
        <w:rFonts w:hint="default"/>
        <w:spacing w:val="0"/>
        <w:w w:val="99"/>
      </w:rPr>
    </w:lvl>
    <w:lvl w:ilvl="1">
      <w:start w:val="1"/>
      <w:numFmt w:val="decimal"/>
      <w:lvlText w:val="%1.%2"/>
      <w:lvlJc w:val="left"/>
      <w:pPr>
        <w:ind w:left="228" w:hanging="1012"/>
        <w:jc w:val="left"/>
      </w:pPr>
      <w:rPr>
        <w:rFonts w:ascii="新宋体" w:eastAsia="新宋体" w:hAnsi="新宋体" w:cs="新宋体" w:hint="default"/>
        <w:spacing w:val="-2"/>
        <w:w w:val="100"/>
        <w:sz w:val="42"/>
        <w:szCs w:val="42"/>
      </w:rPr>
    </w:lvl>
    <w:lvl w:ilvl="2">
      <w:start w:val="0"/>
      <w:numFmt w:val="bullet"/>
      <w:lvlText w:val="•"/>
      <w:lvlJc w:val="left"/>
      <w:pPr>
        <w:ind w:left="3373" w:hanging="1012"/>
      </w:pPr>
      <w:rPr>
        <w:rFonts w:hint="default"/>
      </w:rPr>
    </w:lvl>
    <w:lvl w:ilvl="3">
      <w:start w:val="0"/>
      <w:numFmt w:val="bullet"/>
      <w:lvlText w:val="•"/>
      <w:lvlJc w:val="left"/>
      <w:pPr>
        <w:ind w:left="4946" w:hanging="1012"/>
      </w:pPr>
      <w:rPr>
        <w:rFonts w:hint="default"/>
      </w:rPr>
    </w:lvl>
    <w:lvl w:ilvl="4">
      <w:start w:val="0"/>
      <w:numFmt w:val="bullet"/>
      <w:lvlText w:val="•"/>
      <w:lvlJc w:val="left"/>
      <w:pPr>
        <w:ind w:left="6519" w:hanging="1012"/>
      </w:pPr>
      <w:rPr>
        <w:rFonts w:hint="default"/>
      </w:rPr>
    </w:lvl>
    <w:lvl w:ilvl="5">
      <w:start w:val="0"/>
      <w:numFmt w:val="bullet"/>
      <w:lvlText w:val="•"/>
      <w:lvlJc w:val="left"/>
      <w:pPr>
        <w:ind w:left="8093" w:hanging="1012"/>
      </w:pPr>
      <w:rPr>
        <w:rFonts w:hint="default"/>
      </w:rPr>
    </w:lvl>
    <w:lvl w:ilvl="6">
      <w:start w:val="0"/>
      <w:numFmt w:val="bullet"/>
      <w:lvlText w:val="•"/>
      <w:lvlJc w:val="left"/>
      <w:pPr>
        <w:ind w:left="9666" w:hanging="1012"/>
      </w:pPr>
      <w:rPr>
        <w:rFonts w:hint="default"/>
      </w:rPr>
    </w:lvl>
    <w:lvl w:ilvl="7">
      <w:start w:val="0"/>
      <w:numFmt w:val="bullet"/>
      <w:lvlText w:val="•"/>
      <w:lvlJc w:val="left"/>
      <w:pPr>
        <w:ind w:left="11239" w:hanging="1012"/>
      </w:pPr>
      <w:rPr>
        <w:rFonts w:hint="default"/>
      </w:rPr>
    </w:lvl>
    <w:lvl w:ilvl="8">
      <w:start w:val="0"/>
      <w:numFmt w:val="bullet"/>
      <w:lvlText w:val="•"/>
      <w:lvlJc w:val="left"/>
      <w:pPr>
        <w:ind w:left="12813" w:hanging="1012"/>
      </w:pPr>
      <w:rPr>
        <w:rFonts w:hint="default"/>
      </w:rPr>
    </w:lvl>
  </w:abstractNum>
  <w:abstractNum w:abstractNumId="6">
    <w:nsid w:val="1A7566BF"/>
    <w:multiLevelType w:val="hybridMultilevel"/>
    <w:tmpl w:val="00000000"/>
    <w:lvl w:ilvl="0">
      <w:start w:val="1"/>
      <w:numFmt w:val="decimal"/>
      <w:lvlText w:val="%1）"/>
      <w:lvlJc w:val="left"/>
      <w:pPr>
        <w:ind w:left="837" w:hanging="610"/>
        <w:jc w:val="left"/>
      </w:pPr>
      <w:rPr>
        <w:rFonts w:ascii="新宋体" w:eastAsia="新宋体" w:hAnsi="新宋体" w:cs="新宋体" w:hint="default"/>
        <w:spacing w:val="-231"/>
        <w:w w:val="100"/>
        <w:sz w:val="40"/>
        <w:szCs w:val="40"/>
      </w:rPr>
    </w:lvl>
    <w:lvl w:ilvl="1">
      <w:start w:val="1"/>
      <w:numFmt w:val="decimal"/>
      <w:lvlText w:val="%2"/>
      <w:lvlJc w:val="left"/>
      <w:pPr>
        <w:ind w:left="1362" w:hanging="378"/>
        <w:jc w:val="left"/>
      </w:pPr>
      <w:rPr>
        <w:rFonts w:ascii="新宋体" w:eastAsia="新宋体" w:hAnsi="新宋体" w:cs="新宋体" w:hint="default"/>
        <w:w w:val="100"/>
        <w:sz w:val="42"/>
        <w:szCs w:val="42"/>
      </w:rPr>
    </w:lvl>
    <w:lvl w:ilvl="2">
      <w:start w:val="1"/>
      <w:numFmt w:val="decimal"/>
      <w:lvlText w:val="%2.%3"/>
      <w:lvlJc w:val="left"/>
      <w:pPr>
        <w:ind w:left="228" w:hanging="659"/>
        <w:jc w:val="left"/>
      </w:pPr>
      <w:rPr>
        <w:rFonts w:ascii="新宋体" w:eastAsia="新宋体" w:hAnsi="新宋体" w:cs="新宋体" w:hint="default"/>
        <w:w w:val="100"/>
        <w:sz w:val="42"/>
        <w:szCs w:val="42"/>
      </w:rPr>
    </w:lvl>
    <w:lvl w:ilvl="3">
      <w:start w:val="0"/>
      <w:numFmt w:val="bullet"/>
      <w:lvlText w:val="•"/>
      <w:lvlJc w:val="left"/>
      <w:pPr>
        <w:ind w:left="1640" w:hanging="659"/>
      </w:pPr>
      <w:rPr>
        <w:rFonts w:hint="default"/>
      </w:rPr>
    </w:lvl>
    <w:lvl w:ilvl="4">
      <w:start w:val="0"/>
      <w:numFmt w:val="bullet"/>
      <w:lvlText w:val="•"/>
      <w:lvlJc w:val="left"/>
      <w:pPr>
        <w:ind w:left="3685" w:hanging="659"/>
      </w:pPr>
      <w:rPr>
        <w:rFonts w:hint="default"/>
      </w:rPr>
    </w:lvl>
    <w:lvl w:ilvl="5">
      <w:start w:val="0"/>
      <w:numFmt w:val="bullet"/>
      <w:lvlText w:val="•"/>
      <w:lvlJc w:val="left"/>
      <w:pPr>
        <w:ind w:left="5731" w:hanging="659"/>
      </w:pPr>
      <w:rPr>
        <w:rFonts w:hint="default"/>
      </w:rPr>
    </w:lvl>
    <w:lvl w:ilvl="6">
      <w:start w:val="0"/>
      <w:numFmt w:val="bullet"/>
      <w:lvlText w:val="•"/>
      <w:lvlJc w:val="left"/>
      <w:pPr>
        <w:ind w:left="7776" w:hanging="659"/>
      </w:pPr>
      <w:rPr>
        <w:rFonts w:hint="default"/>
      </w:rPr>
    </w:lvl>
    <w:lvl w:ilvl="7">
      <w:start w:val="0"/>
      <w:numFmt w:val="bullet"/>
      <w:lvlText w:val="•"/>
      <w:lvlJc w:val="left"/>
      <w:pPr>
        <w:ind w:left="9822" w:hanging="659"/>
      </w:pPr>
      <w:rPr>
        <w:rFonts w:hint="default"/>
      </w:rPr>
    </w:lvl>
    <w:lvl w:ilvl="8">
      <w:start w:val="0"/>
      <w:numFmt w:val="bullet"/>
      <w:lvlText w:val="•"/>
      <w:lvlJc w:val="left"/>
      <w:pPr>
        <w:ind w:left="11868" w:hanging="659"/>
      </w:pPr>
      <w:rPr>
        <w:rFonts w:hint="default"/>
      </w:rPr>
    </w:lvl>
  </w:abstractNum>
  <w:abstractNum w:abstractNumId="7">
    <w:nsid w:val="1F67D7B7"/>
    <w:multiLevelType w:val="hybridMultilevel"/>
    <w:tmpl w:val="00000000"/>
    <w:lvl w:ilvl="0">
      <w:start w:val="1"/>
      <w:numFmt w:val="decimal"/>
      <w:lvlText w:val="(%1)"/>
      <w:lvlJc w:val="left"/>
      <w:pPr>
        <w:ind w:left="228" w:hanging="697"/>
        <w:jc w:val="right"/>
      </w:pPr>
      <w:rPr>
        <w:rFonts w:ascii="新宋体" w:eastAsia="新宋体" w:hAnsi="新宋体" w:cs="新宋体" w:hint="default"/>
        <w:w w:val="100"/>
        <w:sz w:val="42"/>
        <w:szCs w:val="42"/>
      </w:rPr>
    </w:lvl>
    <w:lvl w:ilvl="1">
      <w:start w:val="0"/>
      <w:numFmt w:val="bullet"/>
      <w:lvlText w:val="•"/>
      <w:lvlJc w:val="left"/>
      <w:pPr>
        <w:ind w:left="1793" w:hanging="697"/>
      </w:pPr>
      <w:rPr>
        <w:rFonts w:hint="default"/>
      </w:rPr>
    </w:lvl>
    <w:lvl w:ilvl="2">
      <w:start w:val="0"/>
      <w:numFmt w:val="bullet"/>
      <w:lvlText w:val="•"/>
      <w:lvlJc w:val="left"/>
      <w:pPr>
        <w:ind w:left="3367" w:hanging="697"/>
      </w:pPr>
      <w:rPr>
        <w:rFonts w:hint="default"/>
      </w:rPr>
    </w:lvl>
    <w:lvl w:ilvl="3">
      <w:start w:val="0"/>
      <w:numFmt w:val="bullet"/>
      <w:lvlText w:val="•"/>
      <w:lvlJc w:val="left"/>
      <w:pPr>
        <w:ind w:left="4941" w:hanging="697"/>
      </w:pPr>
      <w:rPr>
        <w:rFonts w:hint="default"/>
      </w:rPr>
    </w:lvl>
    <w:lvl w:ilvl="4">
      <w:start w:val="0"/>
      <w:numFmt w:val="bullet"/>
      <w:lvlText w:val="•"/>
      <w:lvlJc w:val="left"/>
      <w:pPr>
        <w:ind w:left="6515" w:hanging="697"/>
      </w:pPr>
      <w:rPr>
        <w:rFonts w:hint="default"/>
      </w:rPr>
    </w:lvl>
    <w:lvl w:ilvl="5">
      <w:start w:val="0"/>
      <w:numFmt w:val="bullet"/>
      <w:lvlText w:val="•"/>
      <w:lvlJc w:val="left"/>
      <w:pPr>
        <w:ind w:left="8089" w:hanging="697"/>
      </w:pPr>
      <w:rPr>
        <w:rFonts w:hint="default"/>
      </w:rPr>
    </w:lvl>
    <w:lvl w:ilvl="6">
      <w:start w:val="0"/>
      <w:numFmt w:val="bullet"/>
      <w:lvlText w:val="•"/>
      <w:lvlJc w:val="left"/>
      <w:pPr>
        <w:ind w:left="9663" w:hanging="697"/>
      </w:pPr>
      <w:rPr>
        <w:rFonts w:hint="default"/>
      </w:rPr>
    </w:lvl>
    <w:lvl w:ilvl="7">
      <w:start w:val="0"/>
      <w:numFmt w:val="bullet"/>
      <w:lvlText w:val="•"/>
      <w:lvlJc w:val="left"/>
      <w:pPr>
        <w:ind w:left="11237" w:hanging="697"/>
      </w:pPr>
      <w:rPr>
        <w:rFonts w:hint="default"/>
      </w:rPr>
    </w:lvl>
    <w:lvl w:ilvl="8">
      <w:start w:val="0"/>
      <w:numFmt w:val="bullet"/>
      <w:lvlText w:val="•"/>
      <w:lvlJc w:val="left"/>
      <w:pPr>
        <w:ind w:left="12811" w:hanging="697"/>
      </w:pPr>
      <w:rPr>
        <w:rFonts w:hint="default"/>
      </w:rPr>
    </w:lvl>
  </w:abstractNum>
  <w:abstractNum w:abstractNumId="8">
    <w:nsid w:val="20C3D4D6"/>
    <w:multiLevelType w:val="hybridMultilevel"/>
    <w:tmpl w:val="00000000"/>
    <w:lvl w:ilvl="0">
      <w:start w:val="1"/>
      <w:numFmt w:val="decimal"/>
      <w:lvlText w:val="(%1)"/>
      <w:lvlJc w:val="left"/>
      <w:pPr>
        <w:ind w:left="228" w:hanging="843"/>
        <w:jc w:val="left"/>
      </w:pPr>
      <w:rPr>
        <w:rFonts w:ascii="宋体" w:eastAsia="宋体" w:hAnsi="宋体" w:cs="宋体" w:hint="default"/>
        <w:color w:val="323232"/>
        <w:w w:val="100"/>
        <w:sz w:val="42"/>
        <w:szCs w:val="42"/>
      </w:rPr>
    </w:lvl>
    <w:lvl w:ilvl="1">
      <w:start w:val="0"/>
      <w:numFmt w:val="bullet"/>
      <w:lvlText w:val="•"/>
      <w:lvlJc w:val="left"/>
      <w:pPr>
        <w:ind w:left="1793" w:hanging="843"/>
      </w:pPr>
      <w:rPr>
        <w:rFonts w:hint="default"/>
      </w:rPr>
    </w:lvl>
    <w:lvl w:ilvl="2">
      <w:start w:val="0"/>
      <w:numFmt w:val="bullet"/>
      <w:lvlText w:val="•"/>
      <w:lvlJc w:val="left"/>
      <w:pPr>
        <w:ind w:left="3367" w:hanging="843"/>
      </w:pPr>
      <w:rPr>
        <w:rFonts w:hint="default"/>
      </w:rPr>
    </w:lvl>
    <w:lvl w:ilvl="3">
      <w:start w:val="0"/>
      <w:numFmt w:val="bullet"/>
      <w:lvlText w:val="•"/>
      <w:lvlJc w:val="left"/>
      <w:pPr>
        <w:ind w:left="4941" w:hanging="843"/>
      </w:pPr>
      <w:rPr>
        <w:rFonts w:hint="default"/>
      </w:rPr>
    </w:lvl>
    <w:lvl w:ilvl="4">
      <w:start w:val="0"/>
      <w:numFmt w:val="bullet"/>
      <w:lvlText w:val="•"/>
      <w:lvlJc w:val="left"/>
      <w:pPr>
        <w:ind w:left="6515" w:hanging="843"/>
      </w:pPr>
      <w:rPr>
        <w:rFonts w:hint="default"/>
      </w:rPr>
    </w:lvl>
    <w:lvl w:ilvl="5">
      <w:start w:val="0"/>
      <w:numFmt w:val="bullet"/>
      <w:lvlText w:val="•"/>
      <w:lvlJc w:val="left"/>
      <w:pPr>
        <w:ind w:left="8089" w:hanging="843"/>
      </w:pPr>
      <w:rPr>
        <w:rFonts w:hint="default"/>
      </w:rPr>
    </w:lvl>
    <w:lvl w:ilvl="6">
      <w:start w:val="0"/>
      <w:numFmt w:val="bullet"/>
      <w:lvlText w:val="•"/>
      <w:lvlJc w:val="left"/>
      <w:pPr>
        <w:ind w:left="9663" w:hanging="843"/>
      </w:pPr>
      <w:rPr>
        <w:rFonts w:hint="default"/>
      </w:rPr>
    </w:lvl>
    <w:lvl w:ilvl="7">
      <w:start w:val="0"/>
      <w:numFmt w:val="bullet"/>
      <w:lvlText w:val="•"/>
      <w:lvlJc w:val="left"/>
      <w:pPr>
        <w:ind w:left="11237" w:hanging="843"/>
      </w:pPr>
      <w:rPr>
        <w:rFonts w:hint="default"/>
      </w:rPr>
    </w:lvl>
    <w:lvl w:ilvl="8">
      <w:start w:val="0"/>
      <w:numFmt w:val="bullet"/>
      <w:lvlText w:val="•"/>
      <w:lvlJc w:val="left"/>
      <w:pPr>
        <w:ind w:left="12811" w:hanging="843"/>
      </w:pPr>
      <w:rPr>
        <w:rFonts w:hint="default"/>
      </w:rPr>
    </w:lvl>
  </w:abstractNum>
  <w:abstractNum w:abstractNumId="9">
    <w:nsid w:val="27072569"/>
    <w:multiLevelType w:val="hybridMultilevel"/>
    <w:tmpl w:val="00000000"/>
    <w:lvl w:ilvl="0">
      <w:start w:val="1"/>
      <w:numFmt w:val="decimal"/>
      <w:lvlText w:val="（%1）"/>
      <w:lvlJc w:val="left"/>
      <w:pPr>
        <w:ind w:left="2118" w:hanging="1134"/>
        <w:jc w:val="left"/>
      </w:pPr>
      <w:rPr>
        <w:rFonts w:ascii="新宋体" w:eastAsia="新宋体" w:hAnsi="新宋体" w:cs="新宋体" w:hint="default"/>
        <w:spacing w:val="-44"/>
        <w:w w:val="100"/>
        <w:sz w:val="42"/>
        <w:szCs w:val="42"/>
      </w:rPr>
    </w:lvl>
    <w:lvl w:ilvl="1">
      <w:start w:val="0"/>
      <w:numFmt w:val="bullet"/>
      <w:lvlText w:val="•"/>
      <w:lvlJc w:val="left"/>
      <w:pPr>
        <w:ind w:left="3503" w:hanging="1134"/>
      </w:pPr>
      <w:rPr>
        <w:rFonts w:hint="default"/>
      </w:rPr>
    </w:lvl>
    <w:lvl w:ilvl="2">
      <w:start w:val="0"/>
      <w:numFmt w:val="bullet"/>
      <w:lvlText w:val="•"/>
      <w:lvlJc w:val="left"/>
      <w:pPr>
        <w:ind w:left="4887" w:hanging="1134"/>
      </w:pPr>
      <w:rPr>
        <w:rFonts w:hint="default"/>
      </w:rPr>
    </w:lvl>
    <w:lvl w:ilvl="3">
      <w:start w:val="0"/>
      <w:numFmt w:val="bullet"/>
      <w:lvlText w:val="•"/>
      <w:lvlJc w:val="left"/>
      <w:pPr>
        <w:ind w:left="6271" w:hanging="1134"/>
      </w:pPr>
      <w:rPr>
        <w:rFonts w:hint="default"/>
      </w:rPr>
    </w:lvl>
    <w:lvl w:ilvl="4">
      <w:start w:val="0"/>
      <w:numFmt w:val="bullet"/>
      <w:lvlText w:val="•"/>
      <w:lvlJc w:val="left"/>
      <w:pPr>
        <w:ind w:left="7655" w:hanging="1134"/>
      </w:pPr>
      <w:rPr>
        <w:rFonts w:hint="default"/>
      </w:rPr>
    </w:lvl>
    <w:lvl w:ilvl="5">
      <w:start w:val="0"/>
      <w:numFmt w:val="bullet"/>
      <w:lvlText w:val="•"/>
      <w:lvlJc w:val="left"/>
      <w:pPr>
        <w:ind w:left="9039" w:hanging="1134"/>
      </w:pPr>
      <w:rPr>
        <w:rFonts w:hint="default"/>
      </w:rPr>
    </w:lvl>
    <w:lvl w:ilvl="6">
      <w:start w:val="0"/>
      <w:numFmt w:val="bullet"/>
      <w:lvlText w:val="•"/>
      <w:lvlJc w:val="left"/>
      <w:pPr>
        <w:ind w:left="10423" w:hanging="1134"/>
      </w:pPr>
      <w:rPr>
        <w:rFonts w:hint="default"/>
      </w:rPr>
    </w:lvl>
    <w:lvl w:ilvl="7">
      <w:start w:val="0"/>
      <w:numFmt w:val="bullet"/>
      <w:lvlText w:val="•"/>
      <w:lvlJc w:val="left"/>
      <w:pPr>
        <w:ind w:left="11807" w:hanging="1134"/>
      </w:pPr>
      <w:rPr>
        <w:rFonts w:hint="default"/>
      </w:rPr>
    </w:lvl>
    <w:lvl w:ilvl="8">
      <w:start w:val="0"/>
      <w:numFmt w:val="bullet"/>
      <w:lvlText w:val="•"/>
      <w:lvlJc w:val="left"/>
      <w:pPr>
        <w:ind w:left="13191" w:hanging="1134"/>
      </w:pPr>
      <w:rPr>
        <w:rFonts w:hint="default"/>
      </w:rPr>
    </w:lvl>
  </w:abstractNum>
  <w:abstractNum w:abstractNumId="10">
    <w:nsid w:val="3034B951"/>
    <w:multiLevelType w:val="hybridMultilevel"/>
    <w:tmpl w:val="00000000"/>
    <w:lvl w:ilvl="0">
      <w:start w:val="1"/>
      <w:numFmt w:val="decimal"/>
      <w:lvlText w:val="%1"/>
      <w:lvlJc w:val="left"/>
      <w:pPr>
        <w:ind w:left="228" w:hanging="421"/>
        <w:jc w:val="left"/>
      </w:pPr>
      <w:rPr>
        <w:rFonts w:ascii="宋体" w:eastAsia="宋体" w:hAnsi="宋体" w:cs="宋体" w:hint="default"/>
        <w:color w:val="323232"/>
        <w:w w:val="100"/>
        <w:sz w:val="42"/>
        <w:szCs w:val="42"/>
      </w:rPr>
    </w:lvl>
    <w:lvl w:ilvl="1">
      <w:start w:val="0"/>
      <w:numFmt w:val="bullet"/>
      <w:lvlText w:val="•"/>
      <w:lvlJc w:val="left"/>
      <w:pPr>
        <w:ind w:left="1793" w:hanging="421"/>
      </w:pPr>
      <w:rPr>
        <w:rFonts w:hint="default"/>
      </w:rPr>
    </w:lvl>
    <w:lvl w:ilvl="2">
      <w:start w:val="0"/>
      <w:numFmt w:val="bullet"/>
      <w:lvlText w:val="•"/>
      <w:lvlJc w:val="left"/>
      <w:pPr>
        <w:ind w:left="3367" w:hanging="421"/>
      </w:pPr>
      <w:rPr>
        <w:rFonts w:hint="default"/>
      </w:rPr>
    </w:lvl>
    <w:lvl w:ilvl="3">
      <w:start w:val="0"/>
      <w:numFmt w:val="bullet"/>
      <w:lvlText w:val="•"/>
      <w:lvlJc w:val="left"/>
      <w:pPr>
        <w:ind w:left="4941" w:hanging="421"/>
      </w:pPr>
      <w:rPr>
        <w:rFonts w:hint="default"/>
      </w:rPr>
    </w:lvl>
    <w:lvl w:ilvl="4">
      <w:start w:val="0"/>
      <w:numFmt w:val="bullet"/>
      <w:lvlText w:val="•"/>
      <w:lvlJc w:val="left"/>
      <w:pPr>
        <w:ind w:left="6515" w:hanging="421"/>
      </w:pPr>
      <w:rPr>
        <w:rFonts w:hint="default"/>
      </w:rPr>
    </w:lvl>
    <w:lvl w:ilvl="5">
      <w:start w:val="0"/>
      <w:numFmt w:val="bullet"/>
      <w:lvlText w:val="•"/>
      <w:lvlJc w:val="left"/>
      <w:pPr>
        <w:ind w:left="8089" w:hanging="421"/>
      </w:pPr>
      <w:rPr>
        <w:rFonts w:hint="default"/>
      </w:rPr>
    </w:lvl>
    <w:lvl w:ilvl="6">
      <w:start w:val="0"/>
      <w:numFmt w:val="bullet"/>
      <w:lvlText w:val="•"/>
      <w:lvlJc w:val="left"/>
      <w:pPr>
        <w:ind w:left="9663" w:hanging="421"/>
      </w:pPr>
      <w:rPr>
        <w:rFonts w:hint="default"/>
      </w:rPr>
    </w:lvl>
    <w:lvl w:ilvl="7">
      <w:start w:val="0"/>
      <w:numFmt w:val="bullet"/>
      <w:lvlText w:val="•"/>
      <w:lvlJc w:val="left"/>
      <w:pPr>
        <w:ind w:left="11237" w:hanging="421"/>
      </w:pPr>
      <w:rPr>
        <w:rFonts w:hint="default"/>
      </w:rPr>
    </w:lvl>
    <w:lvl w:ilvl="8">
      <w:start w:val="0"/>
      <w:numFmt w:val="bullet"/>
      <w:lvlText w:val="•"/>
      <w:lvlJc w:val="left"/>
      <w:pPr>
        <w:ind w:left="12811" w:hanging="421"/>
      </w:pPr>
      <w:rPr>
        <w:rFonts w:hint="default"/>
      </w:rPr>
    </w:lvl>
  </w:abstractNum>
  <w:abstractNum w:abstractNumId="11">
    <w:nsid w:val="303F130E"/>
    <w:multiLevelType w:val="hybridMultilevel"/>
    <w:tmpl w:val="00000000"/>
    <w:lvl w:ilvl="0">
      <w:start w:val="1"/>
      <w:numFmt w:val="decimal"/>
      <w:lvlText w:val="(%1)"/>
      <w:lvlJc w:val="left"/>
      <w:pPr>
        <w:ind w:left="1700" w:hanging="634"/>
        <w:jc w:val="left"/>
      </w:pPr>
      <w:rPr>
        <w:rFonts w:ascii="宋体" w:eastAsia="宋体" w:hAnsi="宋体" w:cs="宋体" w:hint="default"/>
        <w:color w:val="323232"/>
        <w:w w:val="100"/>
        <w:sz w:val="40"/>
        <w:szCs w:val="40"/>
      </w:rPr>
    </w:lvl>
    <w:lvl w:ilvl="1">
      <w:start w:val="0"/>
      <w:numFmt w:val="bullet"/>
      <w:lvlText w:val="•"/>
      <w:lvlJc w:val="left"/>
      <w:pPr>
        <w:ind w:left="3125" w:hanging="634"/>
      </w:pPr>
      <w:rPr>
        <w:rFonts w:hint="default"/>
      </w:rPr>
    </w:lvl>
    <w:lvl w:ilvl="2">
      <w:start w:val="0"/>
      <w:numFmt w:val="bullet"/>
      <w:lvlText w:val="•"/>
      <w:lvlJc w:val="left"/>
      <w:pPr>
        <w:ind w:left="4551" w:hanging="634"/>
      </w:pPr>
      <w:rPr>
        <w:rFonts w:hint="default"/>
      </w:rPr>
    </w:lvl>
    <w:lvl w:ilvl="3">
      <w:start w:val="0"/>
      <w:numFmt w:val="bullet"/>
      <w:lvlText w:val="•"/>
      <w:lvlJc w:val="left"/>
      <w:pPr>
        <w:ind w:left="5977" w:hanging="634"/>
      </w:pPr>
      <w:rPr>
        <w:rFonts w:hint="default"/>
      </w:rPr>
    </w:lvl>
    <w:lvl w:ilvl="4">
      <w:start w:val="0"/>
      <w:numFmt w:val="bullet"/>
      <w:lvlText w:val="•"/>
      <w:lvlJc w:val="left"/>
      <w:pPr>
        <w:ind w:left="7403" w:hanging="634"/>
      </w:pPr>
      <w:rPr>
        <w:rFonts w:hint="default"/>
      </w:rPr>
    </w:lvl>
    <w:lvl w:ilvl="5">
      <w:start w:val="0"/>
      <w:numFmt w:val="bullet"/>
      <w:lvlText w:val="•"/>
      <w:lvlJc w:val="left"/>
      <w:pPr>
        <w:ind w:left="8829" w:hanging="634"/>
      </w:pPr>
      <w:rPr>
        <w:rFonts w:hint="default"/>
      </w:rPr>
    </w:lvl>
    <w:lvl w:ilvl="6">
      <w:start w:val="0"/>
      <w:numFmt w:val="bullet"/>
      <w:lvlText w:val="•"/>
      <w:lvlJc w:val="left"/>
      <w:pPr>
        <w:ind w:left="10255" w:hanging="634"/>
      </w:pPr>
      <w:rPr>
        <w:rFonts w:hint="default"/>
      </w:rPr>
    </w:lvl>
    <w:lvl w:ilvl="7">
      <w:start w:val="0"/>
      <w:numFmt w:val="bullet"/>
      <w:lvlText w:val="•"/>
      <w:lvlJc w:val="left"/>
      <w:pPr>
        <w:ind w:left="11681" w:hanging="634"/>
      </w:pPr>
      <w:rPr>
        <w:rFonts w:hint="default"/>
      </w:rPr>
    </w:lvl>
    <w:lvl w:ilvl="8">
      <w:start w:val="0"/>
      <w:numFmt w:val="bullet"/>
      <w:lvlText w:val="•"/>
      <w:lvlJc w:val="left"/>
      <w:pPr>
        <w:ind w:left="13107" w:hanging="634"/>
      </w:pPr>
      <w:rPr>
        <w:rFonts w:hint="default"/>
      </w:rPr>
    </w:lvl>
  </w:abstractNum>
  <w:abstractNum w:abstractNumId="12">
    <w:nsid w:val="3112B0BC"/>
    <w:multiLevelType w:val="hybridMultilevel"/>
    <w:tmpl w:val="00000000"/>
    <w:lvl w:ilvl="0">
      <w:start w:val="1"/>
      <w:numFmt w:val="decimal"/>
      <w:lvlText w:val="(%1)"/>
      <w:lvlJc w:val="left"/>
      <w:pPr>
        <w:ind w:left="228" w:hanging="1051"/>
        <w:jc w:val="left"/>
      </w:pPr>
      <w:rPr>
        <w:rFonts w:ascii="宋体" w:eastAsia="宋体" w:hAnsi="宋体" w:cs="宋体" w:hint="default"/>
        <w:w w:val="100"/>
        <w:sz w:val="42"/>
        <w:szCs w:val="42"/>
      </w:rPr>
    </w:lvl>
    <w:lvl w:ilvl="1">
      <w:start w:val="1"/>
      <w:numFmt w:val="decimal"/>
      <w:lvlText w:val="%2."/>
      <w:lvlJc w:val="left"/>
      <w:pPr>
        <w:ind w:left="228" w:hanging="423"/>
        <w:jc w:val="left"/>
      </w:pPr>
      <w:rPr>
        <w:rFonts w:ascii="宋体" w:eastAsia="宋体" w:hAnsi="宋体" w:cs="宋体" w:hint="default"/>
        <w:color w:val="323232"/>
        <w:spacing w:val="-1"/>
        <w:w w:val="100"/>
        <w:sz w:val="40"/>
        <w:szCs w:val="40"/>
      </w:rPr>
    </w:lvl>
    <w:lvl w:ilvl="2">
      <w:start w:val="0"/>
      <w:numFmt w:val="bullet"/>
      <w:lvlText w:val="•"/>
      <w:lvlJc w:val="left"/>
      <w:pPr>
        <w:ind w:left="3367" w:hanging="423"/>
      </w:pPr>
      <w:rPr>
        <w:rFonts w:hint="default"/>
      </w:rPr>
    </w:lvl>
    <w:lvl w:ilvl="3">
      <w:start w:val="0"/>
      <w:numFmt w:val="bullet"/>
      <w:lvlText w:val="•"/>
      <w:lvlJc w:val="left"/>
      <w:pPr>
        <w:ind w:left="4941" w:hanging="423"/>
      </w:pPr>
      <w:rPr>
        <w:rFonts w:hint="default"/>
      </w:rPr>
    </w:lvl>
    <w:lvl w:ilvl="4">
      <w:start w:val="0"/>
      <w:numFmt w:val="bullet"/>
      <w:lvlText w:val="•"/>
      <w:lvlJc w:val="left"/>
      <w:pPr>
        <w:ind w:left="6515" w:hanging="423"/>
      </w:pPr>
      <w:rPr>
        <w:rFonts w:hint="default"/>
      </w:rPr>
    </w:lvl>
    <w:lvl w:ilvl="5">
      <w:start w:val="0"/>
      <w:numFmt w:val="bullet"/>
      <w:lvlText w:val="•"/>
      <w:lvlJc w:val="left"/>
      <w:pPr>
        <w:ind w:left="8089" w:hanging="423"/>
      </w:pPr>
      <w:rPr>
        <w:rFonts w:hint="default"/>
      </w:rPr>
    </w:lvl>
    <w:lvl w:ilvl="6">
      <w:start w:val="0"/>
      <w:numFmt w:val="bullet"/>
      <w:lvlText w:val="•"/>
      <w:lvlJc w:val="left"/>
      <w:pPr>
        <w:ind w:left="9663" w:hanging="423"/>
      </w:pPr>
      <w:rPr>
        <w:rFonts w:hint="default"/>
      </w:rPr>
    </w:lvl>
    <w:lvl w:ilvl="7">
      <w:start w:val="0"/>
      <w:numFmt w:val="bullet"/>
      <w:lvlText w:val="•"/>
      <w:lvlJc w:val="left"/>
      <w:pPr>
        <w:ind w:left="11237" w:hanging="423"/>
      </w:pPr>
      <w:rPr>
        <w:rFonts w:hint="default"/>
      </w:rPr>
    </w:lvl>
    <w:lvl w:ilvl="8">
      <w:start w:val="0"/>
      <w:numFmt w:val="bullet"/>
      <w:lvlText w:val="•"/>
      <w:lvlJc w:val="left"/>
      <w:pPr>
        <w:ind w:left="12811" w:hanging="423"/>
      </w:pPr>
      <w:rPr>
        <w:rFonts w:hint="default"/>
      </w:rPr>
    </w:lvl>
  </w:abstractNum>
  <w:abstractNum w:abstractNumId="13">
    <w:nsid w:val="3371802F"/>
    <w:multiLevelType w:val="hybridMultilevel"/>
    <w:tmpl w:val="00000000"/>
    <w:lvl w:ilvl="0">
      <w:start w:val="1"/>
      <w:numFmt w:val="decimal"/>
      <w:lvlText w:val="（%1）"/>
      <w:lvlJc w:val="left"/>
      <w:pPr>
        <w:ind w:left="1971" w:hanging="988"/>
        <w:jc w:val="left"/>
      </w:pPr>
      <w:rPr>
        <w:rFonts w:ascii="新宋体" w:eastAsia="新宋体" w:hAnsi="新宋体" w:cs="新宋体" w:hint="default"/>
        <w:spacing w:val="-44"/>
        <w:w w:val="100"/>
        <w:sz w:val="40"/>
        <w:szCs w:val="40"/>
      </w:rPr>
    </w:lvl>
    <w:lvl w:ilvl="1">
      <w:start w:val="0"/>
      <w:numFmt w:val="bullet"/>
      <w:lvlText w:val="•"/>
      <w:lvlJc w:val="left"/>
      <w:pPr>
        <w:ind w:left="3377" w:hanging="988"/>
      </w:pPr>
      <w:rPr>
        <w:rFonts w:hint="default"/>
      </w:rPr>
    </w:lvl>
    <w:lvl w:ilvl="2">
      <w:start w:val="0"/>
      <w:numFmt w:val="bullet"/>
      <w:lvlText w:val="•"/>
      <w:lvlJc w:val="left"/>
      <w:pPr>
        <w:ind w:left="4775" w:hanging="988"/>
      </w:pPr>
      <w:rPr>
        <w:rFonts w:hint="default"/>
      </w:rPr>
    </w:lvl>
    <w:lvl w:ilvl="3">
      <w:start w:val="0"/>
      <w:numFmt w:val="bullet"/>
      <w:lvlText w:val="•"/>
      <w:lvlJc w:val="left"/>
      <w:pPr>
        <w:ind w:left="6173" w:hanging="988"/>
      </w:pPr>
      <w:rPr>
        <w:rFonts w:hint="default"/>
      </w:rPr>
    </w:lvl>
    <w:lvl w:ilvl="4">
      <w:start w:val="0"/>
      <w:numFmt w:val="bullet"/>
      <w:lvlText w:val="•"/>
      <w:lvlJc w:val="left"/>
      <w:pPr>
        <w:ind w:left="7571" w:hanging="988"/>
      </w:pPr>
      <w:rPr>
        <w:rFonts w:hint="default"/>
      </w:rPr>
    </w:lvl>
    <w:lvl w:ilvl="5">
      <w:start w:val="0"/>
      <w:numFmt w:val="bullet"/>
      <w:lvlText w:val="•"/>
      <w:lvlJc w:val="left"/>
      <w:pPr>
        <w:ind w:left="8969" w:hanging="988"/>
      </w:pPr>
      <w:rPr>
        <w:rFonts w:hint="default"/>
      </w:rPr>
    </w:lvl>
    <w:lvl w:ilvl="6">
      <w:start w:val="0"/>
      <w:numFmt w:val="bullet"/>
      <w:lvlText w:val="•"/>
      <w:lvlJc w:val="left"/>
      <w:pPr>
        <w:ind w:left="10367" w:hanging="988"/>
      </w:pPr>
      <w:rPr>
        <w:rFonts w:hint="default"/>
      </w:rPr>
    </w:lvl>
    <w:lvl w:ilvl="7">
      <w:start w:val="0"/>
      <w:numFmt w:val="bullet"/>
      <w:lvlText w:val="•"/>
      <w:lvlJc w:val="left"/>
      <w:pPr>
        <w:ind w:left="11765" w:hanging="988"/>
      </w:pPr>
      <w:rPr>
        <w:rFonts w:hint="default"/>
      </w:rPr>
    </w:lvl>
    <w:lvl w:ilvl="8">
      <w:start w:val="0"/>
      <w:numFmt w:val="bullet"/>
      <w:lvlText w:val="•"/>
      <w:lvlJc w:val="left"/>
      <w:pPr>
        <w:ind w:left="13163" w:hanging="988"/>
      </w:pPr>
      <w:rPr>
        <w:rFonts w:hint="default"/>
      </w:rPr>
    </w:lvl>
  </w:abstractNum>
  <w:abstractNum w:abstractNumId="14">
    <w:nsid w:val="34D47E43"/>
    <w:multiLevelType w:val="hybridMultilevel"/>
    <w:tmpl w:val="00000000"/>
    <w:lvl w:ilvl="0">
      <w:start w:val="2"/>
      <w:numFmt w:val="decimal"/>
      <w:lvlText w:val="%1）"/>
      <w:lvlJc w:val="left"/>
      <w:pPr>
        <w:ind w:left="1403" w:hanging="635"/>
        <w:jc w:val="left"/>
      </w:pPr>
      <w:rPr>
        <w:rFonts w:ascii="幼圆" w:eastAsia="幼圆" w:hAnsi="幼圆" w:cs="幼圆" w:hint="default"/>
        <w:spacing w:val="0"/>
        <w:w w:val="100"/>
        <w:sz w:val="40"/>
        <w:szCs w:val="40"/>
      </w:rPr>
    </w:lvl>
    <w:lvl w:ilvl="1">
      <w:start w:val="0"/>
      <w:numFmt w:val="bullet"/>
      <w:lvlText w:val="•"/>
      <w:lvlJc w:val="left"/>
      <w:pPr>
        <w:ind w:left="2855" w:hanging="635"/>
      </w:pPr>
      <w:rPr>
        <w:rFonts w:hint="default"/>
      </w:rPr>
    </w:lvl>
    <w:lvl w:ilvl="2">
      <w:start w:val="0"/>
      <w:numFmt w:val="bullet"/>
      <w:lvlText w:val="•"/>
      <w:lvlJc w:val="left"/>
      <w:pPr>
        <w:ind w:left="4311" w:hanging="635"/>
      </w:pPr>
      <w:rPr>
        <w:rFonts w:hint="default"/>
      </w:rPr>
    </w:lvl>
    <w:lvl w:ilvl="3">
      <w:start w:val="0"/>
      <w:numFmt w:val="bullet"/>
      <w:lvlText w:val="•"/>
      <w:lvlJc w:val="left"/>
      <w:pPr>
        <w:ind w:left="5767" w:hanging="635"/>
      </w:pPr>
      <w:rPr>
        <w:rFonts w:hint="default"/>
      </w:rPr>
    </w:lvl>
    <w:lvl w:ilvl="4">
      <w:start w:val="0"/>
      <w:numFmt w:val="bullet"/>
      <w:lvlText w:val="•"/>
      <w:lvlJc w:val="left"/>
      <w:pPr>
        <w:ind w:left="7223" w:hanging="635"/>
      </w:pPr>
      <w:rPr>
        <w:rFonts w:hint="default"/>
      </w:rPr>
    </w:lvl>
    <w:lvl w:ilvl="5">
      <w:start w:val="0"/>
      <w:numFmt w:val="bullet"/>
      <w:lvlText w:val="•"/>
      <w:lvlJc w:val="left"/>
      <w:pPr>
        <w:ind w:left="8679" w:hanging="635"/>
      </w:pPr>
      <w:rPr>
        <w:rFonts w:hint="default"/>
      </w:rPr>
    </w:lvl>
    <w:lvl w:ilvl="6">
      <w:start w:val="0"/>
      <w:numFmt w:val="bullet"/>
      <w:lvlText w:val="•"/>
      <w:lvlJc w:val="left"/>
      <w:pPr>
        <w:ind w:left="10135" w:hanging="635"/>
      </w:pPr>
      <w:rPr>
        <w:rFonts w:hint="default"/>
      </w:rPr>
    </w:lvl>
    <w:lvl w:ilvl="7">
      <w:start w:val="0"/>
      <w:numFmt w:val="bullet"/>
      <w:lvlText w:val="•"/>
      <w:lvlJc w:val="left"/>
      <w:pPr>
        <w:ind w:left="11591" w:hanging="635"/>
      </w:pPr>
      <w:rPr>
        <w:rFonts w:hint="default"/>
      </w:rPr>
    </w:lvl>
    <w:lvl w:ilvl="8">
      <w:start w:val="0"/>
      <w:numFmt w:val="bullet"/>
      <w:lvlText w:val="•"/>
      <w:lvlJc w:val="left"/>
      <w:pPr>
        <w:ind w:left="13047" w:hanging="635"/>
      </w:pPr>
      <w:rPr>
        <w:rFonts w:hint="default"/>
      </w:rPr>
    </w:lvl>
  </w:abstractNum>
  <w:abstractNum w:abstractNumId="15">
    <w:nsid w:val="34E62EC3"/>
    <w:multiLevelType w:val="hybridMultilevel"/>
    <w:tmpl w:val="00000000"/>
    <w:lvl w:ilvl="0">
      <w:start w:val="1"/>
      <w:numFmt w:val="decimal"/>
      <w:lvlText w:val="（%1）"/>
      <w:lvlJc w:val="left"/>
      <w:pPr>
        <w:ind w:left="2118" w:hanging="1134"/>
        <w:jc w:val="right"/>
      </w:pPr>
      <w:rPr>
        <w:rFonts w:ascii="新宋体" w:eastAsia="新宋体" w:hAnsi="新宋体" w:cs="新宋体" w:hint="default"/>
        <w:spacing w:val="-44"/>
        <w:w w:val="100"/>
        <w:sz w:val="42"/>
        <w:szCs w:val="42"/>
      </w:rPr>
    </w:lvl>
    <w:lvl w:ilvl="1">
      <w:start w:val="1"/>
      <w:numFmt w:val="decimal"/>
      <w:lvlText w:val="（%2）"/>
      <w:lvlJc w:val="left"/>
      <w:pPr>
        <w:ind w:left="2118" w:hanging="1134"/>
        <w:jc w:val="left"/>
      </w:pPr>
      <w:rPr>
        <w:rFonts w:ascii="新宋体" w:eastAsia="新宋体" w:hAnsi="新宋体" w:cs="新宋体" w:hint="default"/>
        <w:spacing w:val="-44"/>
        <w:w w:val="100"/>
        <w:sz w:val="42"/>
        <w:szCs w:val="42"/>
      </w:rPr>
    </w:lvl>
    <w:lvl w:ilvl="2">
      <w:start w:val="0"/>
      <w:numFmt w:val="bullet"/>
      <w:lvlText w:val="•"/>
      <w:lvlJc w:val="left"/>
      <w:pPr>
        <w:ind w:left="4887" w:hanging="1134"/>
      </w:pPr>
      <w:rPr>
        <w:rFonts w:hint="default"/>
      </w:rPr>
    </w:lvl>
    <w:lvl w:ilvl="3">
      <w:start w:val="0"/>
      <w:numFmt w:val="bullet"/>
      <w:lvlText w:val="•"/>
      <w:lvlJc w:val="left"/>
      <w:pPr>
        <w:ind w:left="6271" w:hanging="1134"/>
      </w:pPr>
      <w:rPr>
        <w:rFonts w:hint="default"/>
      </w:rPr>
    </w:lvl>
    <w:lvl w:ilvl="4">
      <w:start w:val="0"/>
      <w:numFmt w:val="bullet"/>
      <w:lvlText w:val="•"/>
      <w:lvlJc w:val="left"/>
      <w:pPr>
        <w:ind w:left="7655" w:hanging="1134"/>
      </w:pPr>
      <w:rPr>
        <w:rFonts w:hint="default"/>
      </w:rPr>
    </w:lvl>
    <w:lvl w:ilvl="5">
      <w:start w:val="0"/>
      <w:numFmt w:val="bullet"/>
      <w:lvlText w:val="•"/>
      <w:lvlJc w:val="left"/>
      <w:pPr>
        <w:ind w:left="9039" w:hanging="1134"/>
      </w:pPr>
      <w:rPr>
        <w:rFonts w:hint="default"/>
      </w:rPr>
    </w:lvl>
    <w:lvl w:ilvl="6">
      <w:start w:val="0"/>
      <w:numFmt w:val="bullet"/>
      <w:lvlText w:val="•"/>
      <w:lvlJc w:val="left"/>
      <w:pPr>
        <w:ind w:left="10423" w:hanging="1134"/>
      </w:pPr>
      <w:rPr>
        <w:rFonts w:hint="default"/>
      </w:rPr>
    </w:lvl>
    <w:lvl w:ilvl="7">
      <w:start w:val="0"/>
      <w:numFmt w:val="bullet"/>
      <w:lvlText w:val="•"/>
      <w:lvlJc w:val="left"/>
      <w:pPr>
        <w:ind w:left="11807" w:hanging="1134"/>
      </w:pPr>
      <w:rPr>
        <w:rFonts w:hint="default"/>
      </w:rPr>
    </w:lvl>
    <w:lvl w:ilvl="8">
      <w:start w:val="0"/>
      <w:numFmt w:val="bullet"/>
      <w:lvlText w:val="•"/>
      <w:lvlJc w:val="left"/>
      <w:pPr>
        <w:ind w:left="13191" w:hanging="1134"/>
      </w:pPr>
      <w:rPr>
        <w:rFonts w:hint="default"/>
      </w:rPr>
    </w:lvl>
  </w:abstractNum>
  <w:abstractNum w:abstractNumId="16">
    <w:nsid w:val="36C5E622"/>
    <w:multiLevelType w:val="hybridMultilevel"/>
    <w:tmpl w:val="00000000"/>
    <w:lvl w:ilvl="0">
      <w:start w:val="7"/>
      <w:numFmt w:val="decimal"/>
      <w:lvlText w:val="%1"/>
      <w:lvlJc w:val="left"/>
      <w:pPr>
        <w:ind w:left="228" w:hanging="281"/>
        <w:jc w:val="left"/>
      </w:pPr>
      <w:rPr>
        <w:rFonts w:ascii="新宋体" w:eastAsia="新宋体" w:hAnsi="新宋体" w:cs="新宋体" w:hint="default"/>
        <w:w w:val="100"/>
        <w:sz w:val="42"/>
        <w:szCs w:val="42"/>
      </w:rPr>
    </w:lvl>
    <w:lvl w:ilvl="1">
      <w:start w:val="0"/>
      <w:numFmt w:val="bullet"/>
      <w:lvlText w:val="•"/>
      <w:lvlJc w:val="left"/>
      <w:pPr>
        <w:ind w:left="1793" w:hanging="281"/>
      </w:pPr>
      <w:rPr>
        <w:rFonts w:hint="default"/>
      </w:rPr>
    </w:lvl>
    <w:lvl w:ilvl="2">
      <w:start w:val="0"/>
      <w:numFmt w:val="bullet"/>
      <w:lvlText w:val="•"/>
      <w:lvlJc w:val="left"/>
      <w:pPr>
        <w:ind w:left="3367" w:hanging="281"/>
      </w:pPr>
      <w:rPr>
        <w:rFonts w:hint="default"/>
      </w:rPr>
    </w:lvl>
    <w:lvl w:ilvl="3">
      <w:start w:val="0"/>
      <w:numFmt w:val="bullet"/>
      <w:lvlText w:val="•"/>
      <w:lvlJc w:val="left"/>
      <w:pPr>
        <w:ind w:left="4941" w:hanging="281"/>
      </w:pPr>
      <w:rPr>
        <w:rFonts w:hint="default"/>
      </w:rPr>
    </w:lvl>
    <w:lvl w:ilvl="4">
      <w:start w:val="0"/>
      <w:numFmt w:val="bullet"/>
      <w:lvlText w:val="•"/>
      <w:lvlJc w:val="left"/>
      <w:pPr>
        <w:ind w:left="6515" w:hanging="281"/>
      </w:pPr>
      <w:rPr>
        <w:rFonts w:hint="default"/>
      </w:rPr>
    </w:lvl>
    <w:lvl w:ilvl="5">
      <w:start w:val="0"/>
      <w:numFmt w:val="bullet"/>
      <w:lvlText w:val="•"/>
      <w:lvlJc w:val="left"/>
      <w:pPr>
        <w:ind w:left="8089" w:hanging="281"/>
      </w:pPr>
      <w:rPr>
        <w:rFonts w:hint="default"/>
      </w:rPr>
    </w:lvl>
    <w:lvl w:ilvl="6">
      <w:start w:val="0"/>
      <w:numFmt w:val="bullet"/>
      <w:lvlText w:val="•"/>
      <w:lvlJc w:val="left"/>
      <w:pPr>
        <w:ind w:left="9663" w:hanging="281"/>
      </w:pPr>
      <w:rPr>
        <w:rFonts w:hint="default"/>
      </w:rPr>
    </w:lvl>
    <w:lvl w:ilvl="7">
      <w:start w:val="0"/>
      <w:numFmt w:val="bullet"/>
      <w:lvlText w:val="•"/>
      <w:lvlJc w:val="left"/>
      <w:pPr>
        <w:ind w:left="11237" w:hanging="281"/>
      </w:pPr>
      <w:rPr>
        <w:rFonts w:hint="default"/>
      </w:rPr>
    </w:lvl>
    <w:lvl w:ilvl="8">
      <w:start w:val="0"/>
      <w:numFmt w:val="bullet"/>
      <w:lvlText w:val="•"/>
      <w:lvlJc w:val="left"/>
      <w:pPr>
        <w:ind w:left="12811" w:hanging="281"/>
      </w:pPr>
      <w:rPr>
        <w:rFonts w:hint="default"/>
      </w:rPr>
    </w:lvl>
  </w:abstractNum>
  <w:abstractNum w:abstractNumId="17">
    <w:nsid w:val="37D74903"/>
    <w:multiLevelType w:val="hybridMultilevel"/>
    <w:tmpl w:val="00000000"/>
    <w:lvl w:ilvl="0">
      <w:start w:val="1"/>
      <w:numFmt w:val="decimal"/>
      <w:lvlText w:val="%1"/>
      <w:lvlJc w:val="left"/>
      <w:pPr>
        <w:ind w:left="1265" w:hanging="281"/>
        <w:jc w:val="left"/>
      </w:pPr>
      <w:rPr>
        <w:rFonts w:ascii="新宋体" w:eastAsia="新宋体" w:hAnsi="新宋体" w:cs="新宋体" w:hint="default"/>
        <w:w w:val="100"/>
        <w:sz w:val="42"/>
        <w:szCs w:val="42"/>
      </w:rPr>
    </w:lvl>
    <w:lvl w:ilvl="1">
      <w:start w:val="2"/>
      <w:numFmt w:val="decimal"/>
      <w:lvlText w:val="%2"/>
      <w:lvlJc w:val="left"/>
      <w:pPr>
        <w:ind w:left="1351" w:hanging="281"/>
        <w:jc w:val="left"/>
      </w:pPr>
      <w:rPr>
        <w:rFonts w:ascii="新宋体" w:eastAsia="新宋体" w:hAnsi="新宋体" w:cs="新宋体" w:hint="default"/>
        <w:w w:val="100"/>
        <w:sz w:val="42"/>
        <w:szCs w:val="42"/>
      </w:rPr>
    </w:lvl>
    <w:lvl w:ilvl="2">
      <w:start w:val="0"/>
      <w:numFmt w:val="bullet"/>
      <w:lvlText w:val="•"/>
      <w:lvlJc w:val="left"/>
      <w:pPr>
        <w:ind w:left="2982" w:hanging="281"/>
      </w:pPr>
      <w:rPr>
        <w:rFonts w:hint="default"/>
      </w:rPr>
    </w:lvl>
    <w:lvl w:ilvl="3">
      <w:start w:val="0"/>
      <w:numFmt w:val="bullet"/>
      <w:lvlText w:val="•"/>
      <w:lvlJc w:val="left"/>
      <w:pPr>
        <w:ind w:left="4604" w:hanging="281"/>
      </w:pPr>
      <w:rPr>
        <w:rFonts w:hint="default"/>
      </w:rPr>
    </w:lvl>
    <w:lvl w:ilvl="4">
      <w:start w:val="0"/>
      <w:numFmt w:val="bullet"/>
      <w:lvlText w:val="•"/>
      <w:lvlJc w:val="left"/>
      <w:pPr>
        <w:ind w:left="6226" w:hanging="281"/>
      </w:pPr>
      <w:rPr>
        <w:rFonts w:hint="default"/>
      </w:rPr>
    </w:lvl>
    <w:lvl w:ilvl="5">
      <w:start w:val="0"/>
      <w:numFmt w:val="bullet"/>
      <w:lvlText w:val="•"/>
      <w:lvlJc w:val="left"/>
      <w:pPr>
        <w:ind w:left="7848" w:hanging="281"/>
      </w:pPr>
      <w:rPr>
        <w:rFonts w:hint="default"/>
      </w:rPr>
    </w:lvl>
    <w:lvl w:ilvl="6">
      <w:start w:val="0"/>
      <w:numFmt w:val="bullet"/>
      <w:lvlText w:val="•"/>
      <w:lvlJc w:val="left"/>
      <w:pPr>
        <w:ind w:left="9470" w:hanging="281"/>
      </w:pPr>
      <w:rPr>
        <w:rFonts w:hint="default"/>
      </w:rPr>
    </w:lvl>
    <w:lvl w:ilvl="7">
      <w:start w:val="0"/>
      <w:numFmt w:val="bullet"/>
      <w:lvlText w:val="•"/>
      <w:lvlJc w:val="left"/>
      <w:pPr>
        <w:ind w:left="11093" w:hanging="281"/>
      </w:pPr>
      <w:rPr>
        <w:rFonts w:hint="default"/>
      </w:rPr>
    </w:lvl>
    <w:lvl w:ilvl="8">
      <w:start w:val="0"/>
      <w:numFmt w:val="bullet"/>
      <w:lvlText w:val="•"/>
      <w:lvlJc w:val="left"/>
      <w:pPr>
        <w:ind w:left="12715" w:hanging="281"/>
      </w:pPr>
      <w:rPr>
        <w:rFonts w:hint="default"/>
      </w:rPr>
    </w:lvl>
  </w:abstractNum>
  <w:abstractNum w:abstractNumId="18">
    <w:nsid w:val="38619FEB"/>
    <w:multiLevelType w:val="hybridMultilevel"/>
    <w:tmpl w:val="00000000"/>
    <w:lvl w:ilvl="0">
      <w:start w:val="1"/>
      <w:numFmt w:val="decimal"/>
      <w:lvlText w:val="（%1）"/>
      <w:lvlJc w:val="left"/>
      <w:pPr>
        <w:ind w:left="228" w:hanging="1053"/>
        <w:jc w:val="left"/>
      </w:pPr>
      <w:rPr>
        <w:rFonts w:ascii="新宋体" w:eastAsia="新宋体" w:hAnsi="新宋体" w:cs="新宋体" w:hint="default"/>
        <w:spacing w:val="-209"/>
        <w:w w:val="100"/>
        <w:sz w:val="40"/>
        <w:szCs w:val="40"/>
      </w:rPr>
    </w:lvl>
    <w:lvl w:ilvl="1">
      <w:start w:val="1"/>
      <w:numFmt w:val="decimal"/>
      <w:lvlText w:val="（%2）"/>
      <w:lvlJc w:val="left"/>
      <w:pPr>
        <w:ind w:left="228" w:hanging="1134"/>
        <w:jc w:val="left"/>
      </w:pPr>
      <w:rPr>
        <w:rFonts w:ascii="新宋体" w:eastAsia="新宋体" w:hAnsi="新宋体" w:cs="新宋体" w:hint="default"/>
        <w:spacing w:val="-44"/>
        <w:w w:val="100"/>
        <w:sz w:val="42"/>
        <w:szCs w:val="42"/>
      </w:rPr>
    </w:lvl>
    <w:lvl w:ilvl="2">
      <w:start w:val="0"/>
      <w:numFmt w:val="bullet"/>
      <w:lvlText w:val="•"/>
      <w:lvlJc w:val="left"/>
      <w:pPr>
        <w:ind w:left="3367" w:hanging="1134"/>
      </w:pPr>
      <w:rPr>
        <w:rFonts w:hint="default"/>
      </w:rPr>
    </w:lvl>
    <w:lvl w:ilvl="3">
      <w:start w:val="0"/>
      <w:numFmt w:val="bullet"/>
      <w:lvlText w:val="•"/>
      <w:lvlJc w:val="left"/>
      <w:pPr>
        <w:ind w:left="4941" w:hanging="1134"/>
      </w:pPr>
      <w:rPr>
        <w:rFonts w:hint="default"/>
      </w:rPr>
    </w:lvl>
    <w:lvl w:ilvl="4">
      <w:start w:val="0"/>
      <w:numFmt w:val="bullet"/>
      <w:lvlText w:val="•"/>
      <w:lvlJc w:val="left"/>
      <w:pPr>
        <w:ind w:left="6515" w:hanging="1134"/>
      </w:pPr>
      <w:rPr>
        <w:rFonts w:hint="default"/>
      </w:rPr>
    </w:lvl>
    <w:lvl w:ilvl="5">
      <w:start w:val="0"/>
      <w:numFmt w:val="bullet"/>
      <w:lvlText w:val="•"/>
      <w:lvlJc w:val="left"/>
      <w:pPr>
        <w:ind w:left="8089" w:hanging="1134"/>
      </w:pPr>
      <w:rPr>
        <w:rFonts w:hint="default"/>
      </w:rPr>
    </w:lvl>
    <w:lvl w:ilvl="6">
      <w:start w:val="0"/>
      <w:numFmt w:val="bullet"/>
      <w:lvlText w:val="•"/>
      <w:lvlJc w:val="left"/>
      <w:pPr>
        <w:ind w:left="9663" w:hanging="1134"/>
      </w:pPr>
      <w:rPr>
        <w:rFonts w:hint="default"/>
      </w:rPr>
    </w:lvl>
    <w:lvl w:ilvl="7">
      <w:start w:val="0"/>
      <w:numFmt w:val="bullet"/>
      <w:lvlText w:val="•"/>
      <w:lvlJc w:val="left"/>
      <w:pPr>
        <w:ind w:left="11237" w:hanging="1134"/>
      </w:pPr>
      <w:rPr>
        <w:rFonts w:hint="default"/>
      </w:rPr>
    </w:lvl>
    <w:lvl w:ilvl="8">
      <w:start w:val="0"/>
      <w:numFmt w:val="bullet"/>
      <w:lvlText w:val="•"/>
      <w:lvlJc w:val="left"/>
      <w:pPr>
        <w:ind w:left="12811" w:hanging="1134"/>
      </w:pPr>
      <w:rPr>
        <w:rFonts w:hint="default"/>
      </w:rPr>
    </w:lvl>
  </w:abstractNum>
  <w:abstractNum w:abstractNumId="19">
    <w:nsid w:val="3DA57E92"/>
    <w:multiLevelType w:val="hybridMultilevel"/>
    <w:tmpl w:val="00000000"/>
    <w:lvl w:ilvl="0">
      <w:start w:val="1"/>
      <w:numFmt w:val="decimal"/>
      <w:lvlText w:val="%1"/>
      <w:lvlJc w:val="left"/>
      <w:pPr>
        <w:ind w:left="304" w:hanging="350"/>
        <w:jc w:val="right"/>
      </w:pPr>
      <w:rPr>
        <w:rFonts w:ascii="宋体" w:eastAsia="宋体" w:hAnsi="宋体" w:cs="宋体" w:hint="default"/>
        <w:w w:val="100"/>
        <w:sz w:val="42"/>
        <w:szCs w:val="42"/>
      </w:rPr>
    </w:lvl>
    <w:lvl w:ilvl="1">
      <w:start w:val="1"/>
      <w:numFmt w:val="decimal"/>
      <w:lvlText w:val="%2"/>
      <w:lvlJc w:val="left"/>
      <w:pPr>
        <w:ind w:left="304" w:hanging="317"/>
        <w:jc w:val="left"/>
      </w:pPr>
      <w:rPr>
        <w:rFonts w:ascii="宋体" w:eastAsia="宋体" w:hAnsi="宋体" w:cs="宋体" w:hint="default"/>
        <w:w w:val="100"/>
        <w:sz w:val="42"/>
        <w:szCs w:val="42"/>
      </w:rPr>
    </w:lvl>
    <w:lvl w:ilvl="2">
      <w:start w:val="0"/>
      <w:numFmt w:val="bullet"/>
      <w:lvlText w:val="•"/>
      <w:lvlJc w:val="left"/>
      <w:pPr>
        <w:ind w:left="3431" w:hanging="317"/>
      </w:pPr>
      <w:rPr>
        <w:rFonts w:hint="default"/>
      </w:rPr>
    </w:lvl>
    <w:lvl w:ilvl="3">
      <w:start w:val="0"/>
      <w:numFmt w:val="bullet"/>
      <w:lvlText w:val="•"/>
      <w:lvlJc w:val="left"/>
      <w:pPr>
        <w:ind w:left="4997" w:hanging="317"/>
      </w:pPr>
      <w:rPr>
        <w:rFonts w:hint="default"/>
      </w:rPr>
    </w:lvl>
    <w:lvl w:ilvl="4">
      <w:start w:val="0"/>
      <w:numFmt w:val="bullet"/>
      <w:lvlText w:val="•"/>
      <w:lvlJc w:val="left"/>
      <w:pPr>
        <w:ind w:left="6563" w:hanging="317"/>
      </w:pPr>
      <w:rPr>
        <w:rFonts w:hint="default"/>
      </w:rPr>
    </w:lvl>
    <w:lvl w:ilvl="5">
      <w:start w:val="0"/>
      <w:numFmt w:val="bullet"/>
      <w:lvlText w:val="•"/>
      <w:lvlJc w:val="left"/>
      <w:pPr>
        <w:ind w:left="8129" w:hanging="317"/>
      </w:pPr>
      <w:rPr>
        <w:rFonts w:hint="default"/>
      </w:rPr>
    </w:lvl>
    <w:lvl w:ilvl="6">
      <w:start w:val="0"/>
      <w:numFmt w:val="bullet"/>
      <w:lvlText w:val="•"/>
      <w:lvlJc w:val="left"/>
      <w:pPr>
        <w:ind w:left="9695" w:hanging="317"/>
      </w:pPr>
      <w:rPr>
        <w:rFonts w:hint="default"/>
      </w:rPr>
    </w:lvl>
    <w:lvl w:ilvl="7">
      <w:start w:val="0"/>
      <w:numFmt w:val="bullet"/>
      <w:lvlText w:val="•"/>
      <w:lvlJc w:val="left"/>
      <w:pPr>
        <w:ind w:left="11261" w:hanging="317"/>
      </w:pPr>
      <w:rPr>
        <w:rFonts w:hint="default"/>
      </w:rPr>
    </w:lvl>
    <w:lvl w:ilvl="8">
      <w:start w:val="0"/>
      <w:numFmt w:val="bullet"/>
      <w:lvlText w:val="•"/>
      <w:lvlJc w:val="left"/>
      <w:pPr>
        <w:ind w:left="12827" w:hanging="317"/>
      </w:pPr>
      <w:rPr>
        <w:rFonts w:hint="default"/>
      </w:rPr>
    </w:lvl>
  </w:abstractNum>
  <w:abstractNum w:abstractNumId="20">
    <w:nsid w:val="43DD572C"/>
    <w:multiLevelType w:val="hybridMultilevel"/>
    <w:tmpl w:val="00000000"/>
    <w:lvl w:ilvl="0">
      <w:start w:val="1"/>
      <w:numFmt w:val="decimal"/>
      <w:lvlText w:val="(%1)"/>
      <w:lvlJc w:val="left"/>
      <w:pPr>
        <w:ind w:left="228" w:hanging="1051"/>
        <w:jc w:val="left"/>
      </w:pPr>
      <w:rPr>
        <w:rFonts w:ascii="宋体" w:eastAsia="宋体" w:hAnsi="宋体" w:cs="宋体" w:hint="default"/>
        <w:w w:val="100"/>
        <w:sz w:val="42"/>
        <w:szCs w:val="42"/>
      </w:rPr>
    </w:lvl>
    <w:lvl w:ilvl="1">
      <w:start w:val="0"/>
      <w:numFmt w:val="bullet"/>
      <w:lvlText w:val="•"/>
      <w:lvlJc w:val="left"/>
      <w:pPr>
        <w:ind w:left="1793" w:hanging="1051"/>
      </w:pPr>
      <w:rPr>
        <w:rFonts w:hint="default"/>
      </w:rPr>
    </w:lvl>
    <w:lvl w:ilvl="2">
      <w:start w:val="0"/>
      <w:numFmt w:val="bullet"/>
      <w:lvlText w:val="•"/>
      <w:lvlJc w:val="left"/>
      <w:pPr>
        <w:ind w:left="3367" w:hanging="1051"/>
      </w:pPr>
      <w:rPr>
        <w:rFonts w:hint="default"/>
      </w:rPr>
    </w:lvl>
    <w:lvl w:ilvl="3">
      <w:start w:val="0"/>
      <w:numFmt w:val="bullet"/>
      <w:lvlText w:val="•"/>
      <w:lvlJc w:val="left"/>
      <w:pPr>
        <w:ind w:left="4941" w:hanging="1051"/>
      </w:pPr>
      <w:rPr>
        <w:rFonts w:hint="default"/>
      </w:rPr>
    </w:lvl>
    <w:lvl w:ilvl="4">
      <w:start w:val="0"/>
      <w:numFmt w:val="bullet"/>
      <w:lvlText w:val="•"/>
      <w:lvlJc w:val="left"/>
      <w:pPr>
        <w:ind w:left="6515" w:hanging="1051"/>
      </w:pPr>
      <w:rPr>
        <w:rFonts w:hint="default"/>
      </w:rPr>
    </w:lvl>
    <w:lvl w:ilvl="5">
      <w:start w:val="0"/>
      <w:numFmt w:val="bullet"/>
      <w:lvlText w:val="•"/>
      <w:lvlJc w:val="left"/>
      <w:pPr>
        <w:ind w:left="8089" w:hanging="1051"/>
      </w:pPr>
      <w:rPr>
        <w:rFonts w:hint="default"/>
      </w:rPr>
    </w:lvl>
    <w:lvl w:ilvl="6">
      <w:start w:val="0"/>
      <w:numFmt w:val="bullet"/>
      <w:lvlText w:val="•"/>
      <w:lvlJc w:val="left"/>
      <w:pPr>
        <w:ind w:left="9663" w:hanging="1051"/>
      </w:pPr>
      <w:rPr>
        <w:rFonts w:hint="default"/>
      </w:rPr>
    </w:lvl>
    <w:lvl w:ilvl="7">
      <w:start w:val="0"/>
      <w:numFmt w:val="bullet"/>
      <w:lvlText w:val="•"/>
      <w:lvlJc w:val="left"/>
      <w:pPr>
        <w:ind w:left="11237" w:hanging="1051"/>
      </w:pPr>
      <w:rPr>
        <w:rFonts w:hint="default"/>
      </w:rPr>
    </w:lvl>
    <w:lvl w:ilvl="8">
      <w:start w:val="0"/>
      <w:numFmt w:val="bullet"/>
      <w:lvlText w:val="•"/>
      <w:lvlJc w:val="left"/>
      <w:pPr>
        <w:ind w:left="12811" w:hanging="1051"/>
      </w:pPr>
      <w:rPr>
        <w:rFonts w:hint="default"/>
      </w:rPr>
    </w:lvl>
  </w:abstractNum>
  <w:abstractNum w:abstractNumId="21">
    <w:nsid w:val="46516F7F"/>
    <w:multiLevelType w:val="hybridMultilevel"/>
    <w:tmpl w:val="00000000"/>
    <w:lvl w:ilvl="0">
      <w:start w:val="1"/>
      <w:numFmt w:val="decimal"/>
      <w:lvlText w:val="(%1)"/>
      <w:lvlJc w:val="left"/>
      <w:pPr>
        <w:ind w:left="228" w:hanging="843"/>
        <w:jc w:val="left"/>
      </w:pPr>
      <w:rPr>
        <w:rFonts w:ascii="宋体" w:eastAsia="宋体" w:hAnsi="宋体" w:cs="宋体" w:hint="default"/>
        <w:color w:val="323232"/>
        <w:w w:val="100"/>
        <w:sz w:val="42"/>
        <w:szCs w:val="42"/>
      </w:rPr>
    </w:lvl>
    <w:lvl w:ilvl="1">
      <w:start w:val="0"/>
      <w:numFmt w:val="bullet"/>
      <w:lvlText w:val="•"/>
      <w:lvlJc w:val="left"/>
      <w:pPr>
        <w:ind w:left="1793" w:hanging="843"/>
      </w:pPr>
      <w:rPr>
        <w:rFonts w:hint="default"/>
      </w:rPr>
    </w:lvl>
    <w:lvl w:ilvl="2">
      <w:start w:val="0"/>
      <w:numFmt w:val="bullet"/>
      <w:lvlText w:val="•"/>
      <w:lvlJc w:val="left"/>
      <w:pPr>
        <w:ind w:left="3367" w:hanging="843"/>
      </w:pPr>
      <w:rPr>
        <w:rFonts w:hint="default"/>
      </w:rPr>
    </w:lvl>
    <w:lvl w:ilvl="3">
      <w:start w:val="0"/>
      <w:numFmt w:val="bullet"/>
      <w:lvlText w:val="•"/>
      <w:lvlJc w:val="left"/>
      <w:pPr>
        <w:ind w:left="4941" w:hanging="843"/>
      </w:pPr>
      <w:rPr>
        <w:rFonts w:hint="default"/>
      </w:rPr>
    </w:lvl>
    <w:lvl w:ilvl="4">
      <w:start w:val="0"/>
      <w:numFmt w:val="bullet"/>
      <w:lvlText w:val="•"/>
      <w:lvlJc w:val="left"/>
      <w:pPr>
        <w:ind w:left="6515" w:hanging="843"/>
      </w:pPr>
      <w:rPr>
        <w:rFonts w:hint="default"/>
      </w:rPr>
    </w:lvl>
    <w:lvl w:ilvl="5">
      <w:start w:val="0"/>
      <w:numFmt w:val="bullet"/>
      <w:lvlText w:val="•"/>
      <w:lvlJc w:val="left"/>
      <w:pPr>
        <w:ind w:left="8089" w:hanging="843"/>
      </w:pPr>
      <w:rPr>
        <w:rFonts w:hint="default"/>
      </w:rPr>
    </w:lvl>
    <w:lvl w:ilvl="6">
      <w:start w:val="0"/>
      <w:numFmt w:val="bullet"/>
      <w:lvlText w:val="•"/>
      <w:lvlJc w:val="left"/>
      <w:pPr>
        <w:ind w:left="9663" w:hanging="843"/>
      </w:pPr>
      <w:rPr>
        <w:rFonts w:hint="default"/>
      </w:rPr>
    </w:lvl>
    <w:lvl w:ilvl="7">
      <w:start w:val="0"/>
      <w:numFmt w:val="bullet"/>
      <w:lvlText w:val="•"/>
      <w:lvlJc w:val="left"/>
      <w:pPr>
        <w:ind w:left="11237" w:hanging="843"/>
      </w:pPr>
      <w:rPr>
        <w:rFonts w:hint="default"/>
      </w:rPr>
    </w:lvl>
    <w:lvl w:ilvl="8">
      <w:start w:val="0"/>
      <w:numFmt w:val="bullet"/>
      <w:lvlText w:val="•"/>
      <w:lvlJc w:val="left"/>
      <w:pPr>
        <w:ind w:left="12811" w:hanging="843"/>
      </w:pPr>
      <w:rPr>
        <w:rFonts w:hint="default"/>
      </w:rPr>
    </w:lvl>
  </w:abstractNum>
  <w:abstractNum w:abstractNumId="22">
    <w:nsid w:val="46F74325"/>
    <w:multiLevelType w:val="hybridMultilevel"/>
    <w:tmpl w:val="00000000"/>
    <w:lvl w:ilvl="0">
      <w:start w:val="1"/>
      <w:numFmt w:val="decimal"/>
      <w:lvlText w:val="（%1）"/>
      <w:lvlJc w:val="left"/>
      <w:pPr>
        <w:ind w:left="1914" w:hanging="1052"/>
        <w:jc w:val="left"/>
      </w:pPr>
      <w:rPr>
        <w:rFonts w:ascii="宋体" w:eastAsia="宋体" w:hAnsi="宋体" w:cs="宋体" w:hint="default"/>
        <w:spacing w:val="-4"/>
        <w:w w:val="100"/>
        <w:sz w:val="40"/>
        <w:szCs w:val="40"/>
      </w:rPr>
    </w:lvl>
    <w:lvl w:ilvl="1">
      <w:start w:val="2"/>
      <w:numFmt w:val="decimal"/>
      <w:lvlText w:val="（%2）"/>
      <w:lvlJc w:val="left"/>
      <w:pPr>
        <w:ind w:left="2122" w:hanging="1052"/>
        <w:jc w:val="left"/>
      </w:pPr>
      <w:rPr>
        <w:rFonts w:ascii="宋体" w:eastAsia="宋体" w:hAnsi="宋体" w:cs="宋体" w:hint="default"/>
        <w:spacing w:val="-4"/>
        <w:w w:val="100"/>
        <w:sz w:val="40"/>
        <w:szCs w:val="40"/>
      </w:rPr>
    </w:lvl>
    <w:lvl w:ilvl="2">
      <w:start w:val="0"/>
      <w:numFmt w:val="bullet"/>
      <w:lvlText w:val="•"/>
      <w:lvlJc w:val="left"/>
      <w:pPr>
        <w:ind w:left="3657" w:hanging="1052"/>
      </w:pPr>
      <w:rPr>
        <w:rFonts w:hint="default"/>
      </w:rPr>
    </w:lvl>
    <w:lvl w:ilvl="3">
      <w:start w:val="0"/>
      <w:numFmt w:val="bullet"/>
      <w:lvlText w:val="•"/>
      <w:lvlJc w:val="left"/>
      <w:pPr>
        <w:ind w:left="5195" w:hanging="1052"/>
      </w:pPr>
      <w:rPr>
        <w:rFonts w:hint="default"/>
      </w:rPr>
    </w:lvl>
    <w:lvl w:ilvl="4">
      <w:start w:val="0"/>
      <w:numFmt w:val="bullet"/>
      <w:lvlText w:val="•"/>
      <w:lvlJc w:val="left"/>
      <w:pPr>
        <w:ind w:left="6733" w:hanging="1052"/>
      </w:pPr>
      <w:rPr>
        <w:rFonts w:hint="default"/>
      </w:rPr>
    </w:lvl>
    <w:lvl w:ilvl="5">
      <w:start w:val="0"/>
      <w:numFmt w:val="bullet"/>
      <w:lvlText w:val="•"/>
      <w:lvlJc w:val="left"/>
      <w:pPr>
        <w:ind w:left="8270" w:hanging="1052"/>
      </w:pPr>
      <w:rPr>
        <w:rFonts w:hint="default"/>
      </w:rPr>
    </w:lvl>
    <w:lvl w:ilvl="6">
      <w:start w:val="0"/>
      <w:numFmt w:val="bullet"/>
      <w:lvlText w:val="•"/>
      <w:lvlJc w:val="left"/>
      <w:pPr>
        <w:ind w:left="9808" w:hanging="1052"/>
      </w:pPr>
      <w:rPr>
        <w:rFonts w:hint="default"/>
      </w:rPr>
    </w:lvl>
    <w:lvl w:ilvl="7">
      <w:start w:val="0"/>
      <w:numFmt w:val="bullet"/>
      <w:lvlText w:val="•"/>
      <w:lvlJc w:val="left"/>
      <w:pPr>
        <w:ind w:left="11346" w:hanging="1052"/>
      </w:pPr>
      <w:rPr>
        <w:rFonts w:hint="default"/>
      </w:rPr>
    </w:lvl>
    <w:lvl w:ilvl="8">
      <w:start w:val="0"/>
      <w:numFmt w:val="bullet"/>
      <w:lvlText w:val="•"/>
      <w:lvlJc w:val="left"/>
      <w:pPr>
        <w:ind w:left="12884" w:hanging="1052"/>
      </w:pPr>
      <w:rPr>
        <w:rFonts w:hint="default"/>
      </w:rPr>
    </w:lvl>
  </w:abstractNum>
  <w:abstractNum w:abstractNumId="23">
    <w:nsid w:val="475D85B2"/>
    <w:multiLevelType w:val="hybridMultilevel"/>
    <w:tmpl w:val="00000000"/>
    <w:lvl w:ilvl="0">
      <w:start w:val="1"/>
      <w:numFmt w:val="decimal"/>
      <w:lvlText w:val="（%1）"/>
      <w:lvlJc w:val="left"/>
      <w:pPr>
        <w:ind w:left="228" w:hanging="1134"/>
        <w:jc w:val="left"/>
      </w:pPr>
      <w:rPr>
        <w:rFonts w:ascii="新宋体" w:eastAsia="新宋体" w:hAnsi="新宋体" w:cs="新宋体" w:hint="default"/>
        <w:spacing w:val="-44"/>
        <w:w w:val="100"/>
        <w:sz w:val="42"/>
        <w:szCs w:val="42"/>
      </w:rPr>
    </w:lvl>
    <w:lvl w:ilvl="1">
      <w:start w:val="0"/>
      <w:numFmt w:val="bullet"/>
      <w:lvlText w:val="•"/>
      <w:lvlJc w:val="left"/>
      <w:pPr>
        <w:ind w:left="1793" w:hanging="1134"/>
      </w:pPr>
      <w:rPr>
        <w:rFonts w:hint="default"/>
      </w:rPr>
    </w:lvl>
    <w:lvl w:ilvl="2">
      <w:start w:val="0"/>
      <w:numFmt w:val="bullet"/>
      <w:lvlText w:val="•"/>
      <w:lvlJc w:val="left"/>
      <w:pPr>
        <w:ind w:left="3367" w:hanging="1134"/>
      </w:pPr>
      <w:rPr>
        <w:rFonts w:hint="default"/>
      </w:rPr>
    </w:lvl>
    <w:lvl w:ilvl="3">
      <w:start w:val="0"/>
      <w:numFmt w:val="bullet"/>
      <w:lvlText w:val="•"/>
      <w:lvlJc w:val="left"/>
      <w:pPr>
        <w:ind w:left="4941" w:hanging="1134"/>
      </w:pPr>
      <w:rPr>
        <w:rFonts w:hint="default"/>
      </w:rPr>
    </w:lvl>
    <w:lvl w:ilvl="4">
      <w:start w:val="0"/>
      <w:numFmt w:val="bullet"/>
      <w:lvlText w:val="•"/>
      <w:lvlJc w:val="left"/>
      <w:pPr>
        <w:ind w:left="6515" w:hanging="1134"/>
      </w:pPr>
      <w:rPr>
        <w:rFonts w:hint="default"/>
      </w:rPr>
    </w:lvl>
    <w:lvl w:ilvl="5">
      <w:start w:val="0"/>
      <w:numFmt w:val="bullet"/>
      <w:lvlText w:val="•"/>
      <w:lvlJc w:val="left"/>
      <w:pPr>
        <w:ind w:left="8089" w:hanging="1134"/>
      </w:pPr>
      <w:rPr>
        <w:rFonts w:hint="default"/>
      </w:rPr>
    </w:lvl>
    <w:lvl w:ilvl="6">
      <w:start w:val="0"/>
      <w:numFmt w:val="bullet"/>
      <w:lvlText w:val="•"/>
      <w:lvlJc w:val="left"/>
      <w:pPr>
        <w:ind w:left="9663" w:hanging="1134"/>
      </w:pPr>
      <w:rPr>
        <w:rFonts w:hint="default"/>
      </w:rPr>
    </w:lvl>
    <w:lvl w:ilvl="7">
      <w:start w:val="0"/>
      <w:numFmt w:val="bullet"/>
      <w:lvlText w:val="•"/>
      <w:lvlJc w:val="left"/>
      <w:pPr>
        <w:ind w:left="11237" w:hanging="1134"/>
      </w:pPr>
      <w:rPr>
        <w:rFonts w:hint="default"/>
      </w:rPr>
    </w:lvl>
    <w:lvl w:ilvl="8">
      <w:start w:val="0"/>
      <w:numFmt w:val="bullet"/>
      <w:lvlText w:val="•"/>
      <w:lvlJc w:val="left"/>
      <w:pPr>
        <w:ind w:left="12811" w:hanging="1134"/>
      </w:pPr>
      <w:rPr>
        <w:rFonts w:hint="default"/>
      </w:rPr>
    </w:lvl>
  </w:abstractNum>
  <w:abstractNum w:abstractNumId="24">
    <w:nsid w:val="4C6A1A73"/>
    <w:multiLevelType w:val="hybridMultilevel"/>
    <w:tmpl w:val="00000000"/>
    <w:lvl w:ilvl="0">
      <w:start w:val="1"/>
      <w:numFmt w:val="decimal"/>
      <w:lvlText w:val="(%1)"/>
      <w:lvlJc w:val="left"/>
      <w:pPr>
        <w:ind w:left="228" w:hanging="634"/>
        <w:jc w:val="left"/>
      </w:pPr>
      <w:rPr>
        <w:rFonts w:ascii="宋体" w:eastAsia="宋体" w:hAnsi="宋体" w:cs="宋体" w:hint="default"/>
        <w:color w:val="323232"/>
        <w:w w:val="100"/>
        <w:sz w:val="40"/>
        <w:szCs w:val="40"/>
      </w:rPr>
    </w:lvl>
    <w:lvl w:ilvl="1">
      <w:start w:val="0"/>
      <w:numFmt w:val="bullet"/>
      <w:lvlText w:val="•"/>
      <w:lvlJc w:val="left"/>
      <w:pPr>
        <w:ind w:left="1793" w:hanging="634"/>
      </w:pPr>
      <w:rPr>
        <w:rFonts w:hint="default"/>
      </w:rPr>
    </w:lvl>
    <w:lvl w:ilvl="2">
      <w:start w:val="0"/>
      <w:numFmt w:val="bullet"/>
      <w:lvlText w:val="•"/>
      <w:lvlJc w:val="left"/>
      <w:pPr>
        <w:ind w:left="3367" w:hanging="634"/>
      </w:pPr>
      <w:rPr>
        <w:rFonts w:hint="default"/>
      </w:rPr>
    </w:lvl>
    <w:lvl w:ilvl="3">
      <w:start w:val="0"/>
      <w:numFmt w:val="bullet"/>
      <w:lvlText w:val="•"/>
      <w:lvlJc w:val="left"/>
      <w:pPr>
        <w:ind w:left="4941" w:hanging="634"/>
      </w:pPr>
      <w:rPr>
        <w:rFonts w:hint="default"/>
      </w:rPr>
    </w:lvl>
    <w:lvl w:ilvl="4">
      <w:start w:val="0"/>
      <w:numFmt w:val="bullet"/>
      <w:lvlText w:val="•"/>
      <w:lvlJc w:val="left"/>
      <w:pPr>
        <w:ind w:left="6515" w:hanging="634"/>
      </w:pPr>
      <w:rPr>
        <w:rFonts w:hint="default"/>
      </w:rPr>
    </w:lvl>
    <w:lvl w:ilvl="5">
      <w:start w:val="0"/>
      <w:numFmt w:val="bullet"/>
      <w:lvlText w:val="•"/>
      <w:lvlJc w:val="left"/>
      <w:pPr>
        <w:ind w:left="8089" w:hanging="634"/>
      </w:pPr>
      <w:rPr>
        <w:rFonts w:hint="default"/>
      </w:rPr>
    </w:lvl>
    <w:lvl w:ilvl="6">
      <w:start w:val="0"/>
      <w:numFmt w:val="bullet"/>
      <w:lvlText w:val="•"/>
      <w:lvlJc w:val="left"/>
      <w:pPr>
        <w:ind w:left="9663" w:hanging="634"/>
      </w:pPr>
      <w:rPr>
        <w:rFonts w:hint="default"/>
      </w:rPr>
    </w:lvl>
    <w:lvl w:ilvl="7">
      <w:start w:val="0"/>
      <w:numFmt w:val="bullet"/>
      <w:lvlText w:val="•"/>
      <w:lvlJc w:val="left"/>
      <w:pPr>
        <w:ind w:left="11237" w:hanging="634"/>
      </w:pPr>
      <w:rPr>
        <w:rFonts w:hint="default"/>
      </w:rPr>
    </w:lvl>
    <w:lvl w:ilvl="8">
      <w:start w:val="0"/>
      <w:numFmt w:val="bullet"/>
      <w:lvlText w:val="•"/>
      <w:lvlJc w:val="left"/>
      <w:pPr>
        <w:ind w:left="12811" w:hanging="634"/>
      </w:pPr>
      <w:rPr>
        <w:rFonts w:hint="default"/>
      </w:rPr>
    </w:lvl>
  </w:abstractNum>
  <w:abstractNum w:abstractNumId="25">
    <w:nsid w:val="4CB09083"/>
    <w:multiLevelType w:val="hybridMultilevel"/>
    <w:tmpl w:val="00000000"/>
    <w:lvl w:ilvl="0">
      <w:start w:val="2"/>
      <w:numFmt w:val="decimal"/>
      <w:lvlText w:val="%1）"/>
      <w:lvlJc w:val="left"/>
      <w:pPr>
        <w:ind w:left="1403" w:hanging="635"/>
        <w:jc w:val="left"/>
      </w:pPr>
      <w:rPr>
        <w:rFonts w:ascii="幼圆" w:eastAsia="幼圆" w:hAnsi="幼圆" w:cs="幼圆" w:hint="default"/>
        <w:spacing w:val="0"/>
        <w:w w:val="100"/>
        <w:sz w:val="40"/>
        <w:szCs w:val="40"/>
      </w:rPr>
    </w:lvl>
    <w:lvl w:ilvl="1">
      <w:start w:val="0"/>
      <w:numFmt w:val="bullet"/>
      <w:lvlText w:val="•"/>
      <w:lvlJc w:val="left"/>
      <w:pPr>
        <w:ind w:left="2855" w:hanging="635"/>
      </w:pPr>
      <w:rPr>
        <w:rFonts w:hint="default"/>
      </w:rPr>
    </w:lvl>
    <w:lvl w:ilvl="2">
      <w:start w:val="0"/>
      <w:numFmt w:val="bullet"/>
      <w:lvlText w:val="•"/>
      <w:lvlJc w:val="left"/>
      <w:pPr>
        <w:ind w:left="4311" w:hanging="635"/>
      </w:pPr>
      <w:rPr>
        <w:rFonts w:hint="default"/>
      </w:rPr>
    </w:lvl>
    <w:lvl w:ilvl="3">
      <w:start w:val="0"/>
      <w:numFmt w:val="bullet"/>
      <w:lvlText w:val="•"/>
      <w:lvlJc w:val="left"/>
      <w:pPr>
        <w:ind w:left="5767" w:hanging="635"/>
      </w:pPr>
      <w:rPr>
        <w:rFonts w:hint="default"/>
      </w:rPr>
    </w:lvl>
    <w:lvl w:ilvl="4">
      <w:start w:val="0"/>
      <w:numFmt w:val="bullet"/>
      <w:lvlText w:val="•"/>
      <w:lvlJc w:val="left"/>
      <w:pPr>
        <w:ind w:left="7223" w:hanging="635"/>
      </w:pPr>
      <w:rPr>
        <w:rFonts w:hint="default"/>
      </w:rPr>
    </w:lvl>
    <w:lvl w:ilvl="5">
      <w:start w:val="0"/>
      <w:numFmt w:val="bullet"/>
      <w:lvlText w:val="•"/>
      <w:lvlJc w:val="left"/>
      <w:pPr>
        <w:ind w:left="8679" w:hanging="635"/>
      </w:pPr>
      <w:rPr>
        <w:rFonts w:hint="default"/>
      </w:rPr>
    </w:lvl>
    <w:lvl w:ilvl="6">
      <w:start w:val="0"/>
      <w:numFmt w:val="bullet"/>
      <w:lvlText w:val="•"/>
      <w:lvlJc w:val="left"/>
      <w:pPr>
        <w:ind w:left="10135" w:hanging="635"/>
      </w:pPr>
      <w:rPr>
        <w:rFonts w:hint="default"/>
      </w:rPr>
    </w:lvl>
    <w:lvl w:ilvl="7">
      <w:start w:val="0"/>
      <w:numFmt w:val="bullet"/>
      <w:lvlText w:val="•"/>
      <w:lvlJc w:val="left"/>
      <w:pPr>
        <w:ind w:left="11591" w:hanging="635"/>
      </w:pPr>
      <w:rPr>
        <w:rFonts w:hint="default"/>
      </w:rPr>
    </w:lvl>
    <w:lvl w:ilvl="8">
      <w:start w:val="0"/>
      <w:numFmt w:val="bullet"/>
      <w:lvlText w:val="•"/>
      <w:lvlJc w:val="left"/>
      <w:pPr>
        <w:ind w:left="13047" w:hanging="635"/>
      </w:pPr>
      <w:rPr>
        <w:rFonts w:hint="default"/>
      </w:rPr>
    </w:lvl>
  </w:abstractNum>
  <w:abstractNum w:abstractNumId="26">
    <w:nsid w:val="4E353BAA"/>
    <w:multiLevelType w:val="hybridMultilevel"/>
    <w:tmpl w:val="00000000"/>
    <w:lvl w:ilvl="0">
      <w:start w:val="1"/>
      <w:numFmt w:val="decimal"/>
      <w:lvlText w:val="（%1）"/>
      <w:lvlJc w:val="left"/>
      <w:pPr>
        <w:ind w:left="1770" w:hanging="988"/>
        <w:jc w:val="left"/>
      </w:pPr>
      <w:rPr>
        <w:rFonts w:ascii="新宋体" w:eastAsia="新宋体" w:hAnsi="新宋体" w:cs="新宋体" w:hint="default"/>
        <w:spacing w:val="-44"/>
        <w:w w:val="100"/>
        <w:sz w:val="40"/>
        <w:szCs w:val="40"/>
      </w:rPr>
    </w:lvl>
    <w:lvl w:ilvl="1">
      <w:start w:val="0"/>
      <w:numFmt w:val="bullet"/>
      <w:lvlText w:val="•"/>
      <w:lvlJc w:val="left"/>
      <w:pPr>
        <w:ind w:left="3197" w:hanging="988"/>
      </w:pPr>
      <w:rPr>
        <w:rFonts w:hint="default"/>
      </w:rPr>
    </w:lvl>
    <w:lvl w:ilvl="2">
      <w:start w:val="0"/>
      <w:numFmt w:val="bullet"/>
      <w:lvlText w:val="•"/>
      <w:lvlJc w:val="left"/>
      <w:pPr>
        <w:ind w:left="4615" w:hanging="988"/>
      </w:pPr>
      <w:rPr>
        <w:rFonts w:hint="default"/>
      </w:rPr>
    </w:lvl>
    <w:lvl w:ilvl="3">
      <w:start w:val="0"/>
      <w:numFmt w:val="bullet"/>
      <w:lvlText w:val="•"/>
      <w:lvlJc w:val="left"/>
      <w:pPr>
        <w:ind w:left="6033" w:hanging="988"/>
      </w:pPr>
      <w:rPr>
        <w:rFonts w:hint="default"/>
      </w:rPr>
    </w:lvl>
    <w:lvl w:ilvl="4">
      <w:start w:val="0"/>
      <w:numFmt w:val="bullet"/>
      <w:lvlText w:val="•"/>
      <w:lvlJc w:val="left"/>
      <w:pPr>
        <w:ind w:left="7451" w:hanging="988"/>
      </w:pPr>
      <w:rPr>
        <w:rFonts w:hint="default"/>
      </w:rPr>
    </w:lvl>
    <w:lvl w:ilvl="5">
      <w:start w:val="0"/>
      <w:numFmt w:val="bullet"/>
      <w:lvlText w:val="•"/>
      <w:lvlJc w:val="left"/>
      <w:pPr>
        <w:ind w:left="8869" w:hanging="988"/>
      </w:pPr>
      <w:rPr>
        <w:rFonts w:hint="default"/>
      </w:rPr>
    </w:lvl>
    <w:lvl w:ilvl="6">
      <w:start w:val="0"/>
      <w:numFmt w:val="bullet"/>
      <w:lvlText w:val="•"/>
      <w:lvlJc w:val="left"/>
      <w:pPr>
        <w:ind w:left="10287" w:hanging="988"/>
      </w:pPr>
      <w:rPr>
        <w:rFonts w:hint="default"/>
      </w:rPr>
    </w:lvl>
    <w:lvl w:ilvl="7">
      <w:start w:val="0"/>
      <w:numFmt w:val="bullet"/>
      <w:lvlText w:val="•"/>
      <w:lvlJc w:val="left"/>
      <w:pPr>
        <w:ind w:left="11705" w:hanging="988"/>
      </w:pPr>
      <w:rPr>
        <w:rFonts w:hint="default"/>
      </w:rPr>
    </w:lvl>
    <w:lvl w:ilvl="8">
      <w:start w:val="0"/>
      <w:numFmt w:val="bullet"/>
      <w:lvlText w:val="•"/>
      <w:lvlJc w:val="left"/>
      <w:pPr>
        <w:ind w:left="13123" w:hanging="988"/>
      </w:pPr>
      <w:rPr>
        <w:rFonts w:hint="default"/>
      </w:rPr>
    </w:lvl>
  </w:abstractNum>
  <w:abstractNum w:abstractNumId="27">
    <w:nsid w:val="50FB7017"/>
    <w:multiLevelType w:val="hybridMultilevel"/>
    <w:tmpl w:val="00000000"/>
    <w:lvl w:ilvl="0">
      <w:start w:val="2"/>
      <w:numFmt w:val="decimal"/>
      <w:lvlText w:val="（%1）"/>
      <w:lvlJc w:val="left"/>
      <w:pPr>
        <w:ind w:left="2118" w:hanging="1134"/>
        <w:jc w:val="left"/>
      </w:pPr>
      <w:rPr>
        <w:rFonts w:ascii="新宋体" w:eastAsia="新宋体" w:hAnsi="新宋体" w:cs="新宋体" w:hint="default"/>
        <w:spacing w:val="-44"/>
        <w:w w:val="100"/>
        <w:sz w:val="42"/>
        <w:szCs w:val="42"/>
      </w:rPr>
    </w:lvl>
    <w:lvl w:ilvl="1">
      <w:start w:val="0"/>
      <w:numFmt w:val="bullet"/>
      <w:lvlText w:val="•"/>
      <w:lvlJc w:val="left"/>
      <w:pPr>
        <w:ind w:left="3503" w:hanging="1134"/>
      </w:pPr>
      <w:rPr>
        <w:rFonts w:hint="default"/>
      </w:rPr>
    </w:lvl>
    <w:lvl w:ilvl="2">
      <w:start w:val="0"/>
      <w:numFmt w:val="bullet"/>
      <w:lvlText w:val="•"/>
      <w:lvlJc w:val="left"/>
      <w:pPr>
        <w:ind w:left="4887" w:hanging="1134"/>
      </w:pPr>
      <w:rPr>
        <w:rFonts w:hint="default"/>
      </w:rPr>
    </w:lvl>
    <w:lvl w:ilvl="3">
      <w:start w:val="0"/>
      <w:numFmt w:val="bullet"/>
      <w:lvlText w:val="•"/>
      <w:lvlJc w:val="left"/>
      <w:pPr>
        <w:ind w:left="6271" w:hanging="1134"/>
      </w:pPr>
      <w:rPr>
        <w:rFonts w:hint="default"/>
      </w:rPr>
    </w:lvl>
    <w:lvl w:ilvl="4">
      <w:start w:val="0"/>
      <w:numFmt w:val="bullet"/>
      <w:lvlText w:val="•"/>
      <w:lvlJc w:val="left"/>
      <w:pPr>
        <w:ind w:left="7655" w:hanging="1134"/>
      </w:pPr>
      <w:rPr>
        <w:rFonts w:hint="default"/>
      </w:rPr>
    </w:lvl>
    <w:lvl w:ilvl="5">
      <w:start w:val="0"/>
      <w:numFmt w:val="bullet"/>
      <w:lvlText w:val="•"/>
      <w:lvlJc w:val="left"/>
      <w:pPr>
        <w:ind w:left="9039" w:hanging="1134"/>
      </w:pPr>
      <w:rPr>
        <w:rFonts w:hint="default"/>
      </w:rPr>
    </w:lvl>
    <w:lvl w:ilvl="6">
      <w:start w:val="0"/>
      <w:numFmt w:val="bullet"/>
      <w:lvlText w:val="•"/>
      <w:lvlJc w:val="left"/>
      <w:pPr>
        <w:ind w:left="10423" w:hanging="1134"/>
      </w:pPr>
      <w:rPr>
        <w:rFonts w:hint="default"/>
      </w:rPr>
    </w:lvl>
    <w:lvl w:ilvl="7">
      <w:start w:val="0"/>
      <w:numFmt w:val="bullet"/>
      <w:lvlText w:val="•"/>
      <w:lvlJc w:val="left"/>
      <w:pPr>
        <w:ind w:left="11807" w:hanging="1134"/>
      </w:pPr>
      <w:rPr>
        <w:rFonts w:hint="default"/>
      </w:rPr>
    </w:lvl>
    <w:lvl w:ilvl="8">
      <w:start w:val="0"/>
      <w:numFmt w:val="bullet"/>
      <w:lvlText w:val="•"/>
      <w:lvlJc w:val="left"/>
      <w:pPr>
        <w:ind w:left="13191" w:hanging="1134"/>
      </w:pPr>
      <w:rPr>
        <w:rFonts w:hint="default"/>
      </w:rPr>
    </w:lvl>
  </w:abstractNum>
  <w:abstractNum w:abstractNumId="28">
    <w:nsid w:val="55C69FBF"/>
    <w:multiLevelType w:val="hybridMultilevel"/>
    <w:tmpl w:val="00000000"/>
    <w:lvl w:ilvl="0">
      <w:start w:val="1"/>
      <w:numFmt w:val="decimal"/>
      <w:lvlText w:val="(%1)"/>
      <w:lvlJc w:val="left"/>
      <w:pPr>
        <w:ind w:left="228" w:hanging="1051"/>
        <w:jc w:val="left"/>
      </w:pPr>
      <w:rPr>
        <w:rFonts w:ascii="宋体" w:eastAsia="宋体" w:hAnsi="宋体" w:cs="宋体" w:hint="default"/>
        <w:w w:val="100"/>
        <w:sz w:val="42"/>
        <w:szCs w:val="42"/>
      </w:rPr>
    </w:lvl>
    <w:lvl w:ilvl="1">
      <w:start w:val="0"/>
      <w:numFmt w:val="bullet"/>
      <w:lvlText w:val="•"/>
      <w:lvlJc w:val="left"/>
      <w:pPr>
        <w:ind w:left="1793" w:hanging="1051"/>
      </w:pPr>
      <w:rPr>
        <w:rFonts w:hint="default"/>
      </w:rPr>
    </w:lvl>
    <w:lvl w:ilvl="2">
      <w:start w:val="0"/>
      <w:numFmt w:val="bullet"/>
      <w:lvlText w:val="•"/>
      <w:lvlJc w:val="left"/>
      <w:pPr>
        <w:ind w:left="3367" w:hanging="1051"/>
      </w:pPr>
      <w:rPr>
        <w:rFonts w:hint="default"/>
      </w:rPr>
    </w:lvl>
    <w:lvl w:ilvl="3">
      <w:start w:val="0"/>
      <w:numFmt w:val="bullet"/>
      <w:lvlText w:val="•"/>
      <w:lvlJc w:val="left"/>
      <w:pPr>
        <w:ind w:left="4941" w:hanging="1051"/>
      </w:pPr>
      <w:rPr>
        <w:rFonts w:hint="default"/>
      </w:rPr>
    </w:lvl>
    <w:lvl w:ilvl="4">
      <w:start w:val="0"/>
      <w:numFmt w:val="bullet"/>
      <w:lvlText w:val="•"/>
      <w:lvlJc w:val="left"/>
      <w:pPr>
        <w:ind w:left="6515" w:hanging="1051"/>
      </w:pPr>
      <w:rPr>
        <w:rFonts w:hint="default"/>
      </w:rPr>
    </w:lvl>
    <w:lvl w:ilvl="5">
      <w:start w:val="0"/>
      <w:numFmt w:val="bullet"/>
      <w:lvlText w:val="•"/>
      <w:lvlJc w:val="left"/>
      <w:pPr>
        <w:ind w:left="8089" w:hanging="1051"/>
      </w:pPr>
      <w:rPr>
        <w:rFonts w:hint="default"/>
      </w:rPr>
    </w:lvl>
    <w:lvl w:ilvl="6">
      <w:start w:val="0"/>
      <w:numFmt w:val="bullet"/>
      <w:lvlText w:val="•"/>
      <w:lvlJc w:val="left"/>
      <w:pPr>
        <w:ind w:left="9663" w:hanging="1051"/>
      </w:pPr>
      <w:rPr>
        <w:rFonts w:hint="default"/>
      </w:rPr>
    </w:lvl>
    <w:lvl w:ilvl="7">
      <w:start w:val="0"/>
      <w:numFmt w:val="bullet"/>
      <w:lvlText w:val="•"/>
      <w:lvlJc w:val="left"/>
      <w:pPr>
        <w:ind w:left="11237" w:hanging="1051"/>
      </w:pPr>
      <w:rPr>
        <w:rFonts w:hint="default"/>
      </w:rPr>
    </w:lvl>
    <w:lvl w:ilvl="8">
      <w:start w:val="0"/>
      <w:numFmt w:val="bullet"/>
      <w:lvlText w:val="•"/>
      <w:lvlJc w:val="left"/>
      <w:pPr>
        <w:ind w:left="12811" w:hanging="1051"/>
      </w:pPr>
      <w:rPr>
        <w:rFonts w:hint="default"/>
      </w:rPr>
    </w:lvl>
  </w:abstractNum>
  <w:abstractNum w:abstractNumId="29">
    <w:nsid w:val="5751C1B5"/>
    <w:multiLevelType w:val="hybridMultilevel"/>
    <w:tmpl w:val="00000000"/>
    <w:lvl w:ilvl="0">
      <w:start w:val="3"/>
      <w:numFmt w:val="decimal"/>
      <w:lvlText w:val="（%1）"/>
      <w:lvlJc w:val="left"/>
      <w:pPr>
        <w:ind w:left="228" w:hanging="988"/>
        <w:jc w:val="left"/>
      </w:pPr>
      <w:rPr>
        <w:rFonts w:ascii="新宋体" w:eastAsia="新宋体" w:hAnsi="新宋体" w:cs="新宋体" w:hint="default"/>
        <w:spacing w:val="-44"/>
        <w:w w:val="100"/>
        <w:sz w:val="40"/>
        <w:szCs w:val="40"/>
      </w:rPr>
    </w:lvl>
    <w:lvl w:ilvl="1">
      <w:start w:val="0"/>
      <w:numFmt w:val="bullet"/>
      <w:lvlText w:val="•"/>
      <w:lvlJc w:val="left"/>
      <w:pPr>
        <w:ind w:left="1793" w:hanging="988"/>
      </w:pPr>
      <w:rPr>
        <w:rFonts w:hint="default"/>
      </w:rPr>
    </w:lvl>
    <w:lvl w:ilvl="2">
      <w:start w:val="0"/>
      <w:numFmt w:val="bullet"/>
      <w:lvlText w:val="•"/>
      <w:lvlJc w:val="left"/>
      <w:pPr>
        <w:ind w:left="3367" w:hanging="988"/>
      </w:pPr>
      <w:rPr>
        <w:rFonts w:hint="default"/>
      </w:rPr>
    </w:lvl>
    <w:lvl w:ilvl="3">
      <w:start w:val="0"/>
      <w:numFmt w:val="bullet"/>
      <w:lvlText w:val="•"/>
      <w:lvlJc w:val="left"/>
      <w:pPr>
        <w:ind w:left="4941" w:hanging="988"/>
      </w:pPr>
      <w:rPr>
        <w:rFonts w:hint="default"/>
      </w:rPr>
    </w:lvl>
    <w:lvl w:ilvl="4">
      <w:start w:val="0"/>
      <w:numFmt w:val="bullet"/>
      <w:lvlText w:val="•"/>
      <w:lvlJc w:val="left"/>
      <w:pPr>
        <w:ind w:left="6515" w:hanging="988"/>
      </w:pPr>
      <w:rPr>
        <w:rFonts w:hint="default"/>
      </w:rPr>
    </w:lvl>
    <w:lvl w:ilvl="5">
      <w:start w:val="0"/>
      <w:numFmt w:val="bullet"/>
      <w:lvlText w:val="•"/>
      <w:lvlJc w:val="left"/>
      <w:pPr>
        <w:ind w:left="8089" w:hanging="988"/>
      </w:pPr>
      <w:rPr>
        <w:rFonts w:hint="default"/>
      </w:rPr>
    </w:lvl>
    <w:lvl w:ilvl="6">
      <w:start w:val="0"/>
      <w:numFmt w:val="bullet"/>
      <w:lvlText w:val="•"/>
      <w:lvlJc w:val="left"/>
      <w:pPr>
        <w:ind w:left="9663" w:hanging="988"/>
      </w:pPr>
      <w:rPr>
        <w:rFonts w:hint="default"/>
      </w:rPr>
    </w:lvl>
    <w:lvl w:ilvl="7">
      <w:start w:val="0"/>
      <w:numFmt w:val="bullet"/>
      <w:lvlText w:val="•"/>
      <w:lvlJc w:val="left"/>
      <w:pPr>
        <w:ind w:left="11237" w:hanging="988"/>
      </w:pPr>
      <w:rPr>
        <w:rFonts w:hint="default"/>
      </w:rPr>
    </w:lvl>
    <w:lvl w:ilvl="8">
      <w:start w:val="0"/>
      <w:numFmt w:val="bullet"/>
      <w:lvlText w:val="•"/>
      <w:lvlJc w:val="left"/>
      <w:pPr>
        <w:ind w:left="12811" w:hanging="988"/>
      </w:pPr>
      <w:rPr>
        <w:rFonts w:hint="default"/>
      </w:rPr>
    </w:lvl>
  </w:abstractNum>
  <w:abstractNum w:abstractNumId="30">
    <w:nsid w:val="57A46766"/>
    <w:multiLevelType w:val="hybridMultilevel"/>
    <w:tmpl w:val="00000000"/>
    <w:lvl w:ilvl="0">
      <w:start w:val="1"/>
      <w:numFmt w:val="decimal"/>
      <w:lvlText w:val="%1"/>
      <w:lvlJc w:val="left"/>
      <w:pPr>
        <w:ind w:left="1362" w:hanging="378"/>
        <w:jc w:val="left"/>
      </w:pPr>
      <w:rPr>
        <w:rFonts w:ascii="新宋体" w:eastAsia="新宋体" w:hAnsi="新宋体" w:cs="新宋体" w:hint="default"/>
        <w:w w:val="100"/>
        <w:sz w:val="42"/>
        <w:szCs w:val="42"/>
      </w:rPr>
    </w:lvl>
    <w:lvl w:ilvl="1">
      <w:start w:val="0"/>
      <w:numFmt w:val="bullet"/>
      <w:lvlText w:val="•"/>
      <w:lvlJc w:val="left"/>
      <w:pPr>
        <w:ind w:left="2819" w:hanging="378"/>
      </w:pPr>
      <w:rPr>
        <w:rFonts w:hint="default"/>
      </w:rPr>
    </w:lvl>
    <w:lvl w:ilvl="2">
      <w:start w:val="0"/>
      <w:numFmt w:val="bullet"/>
      <w:lvlText w:val="•"/>
      <w:lvlJc w:val="left"/>
      <w:pPr>
        <w:ind w:left="4279" w:hanging="378"/>
      </w:pPr>
      <w:rPr>
        <w:rFonts w:hint="default"/>
      </w:rPr>
    </w:lvl>
    <w:lvl w:ilvl="3">
      <w:start w:val="0"/>
      <w:numFmt w:val="bullet"/>
      <w:lvlText w:val="•"/>
      <w:lvlJc w:val="left"/>
      <w:pPr>
        <w:ind w:left="5739" w:hanging="378"/>
      </w:pPr>
      <w:rPr>
        <w:rFonts w:hint="default"/>
      </w:rPr>
    </w:lvl>
    <w:lvl w:ilvl="4">
      <w:start w:val="0"/>
      <w:numFmt w:val="bullet"/>
      <w:lvlText w:val="•"/>
      <w:lvlJc w:val="left"/>
      <w:pPr>
        <w:ind w:left="7199" w:hanging="378"/>
      </w:pPr>
      <w:rPr>
        <w:rFonts w:hint="default"/>
      </w:rPr>
    </w:lvl>
    <w:lvl w:ilvl="5">
      <w:start w:val="0"/>
      <w:numFmt w:val="bullet"/>
      <w:lvlText w:val="•"/>
      <w:lvlJc w:val="left"/>
      <w:pPr>
        <w:ind w:left="8659" w:hanging="378"/>
      </w:pPr>
      <w:rPr>
        <w:rFonts w:hint="default"/>
      </w:rPr>
    </w:lvl>
    <w:lvl w:ilvl="6">
      <w:start w:val="0"/>
      <w:numFmt w:val="bullet"/>
      <w:lvlText w:val="•"/>
      <w:lvlJc w:val="left"/>
      <w:pPr>
        <w:ind w:left="10119" w:hanging="378"/>
      </w:pPr>
      <w:rPr>
        <w:rFonts w:hint="default"/>
      </w:rPr>
    </w:lvl>
    <w:lvl w:ilvl="7">
      <w:start w:val="0"/>
      <w:numFmt w:val="bullet"/>
      <w:lvlText w:val="•"/>
      <w:lvlJc w:val="left"/>
      <w:pPr>
        <w:ind w:left="11579" w:hanging="378"/>
      </w:pPr>
      <w:rPr>
        <w:rFonts w:hint="default"/>
      </w:rPr>
    </w:lvl>
    <w:lvl w:ilvl="8">
      <w:start w:val="0"/>
      <w:numFmt w:val="bullet"/>
      <w:lvlText w:val="•"/>
      <w:lvlJc w:val="left"/>
      <w:pPr>
        <w:ind w:left="13039" w:hanging="378"/>
      </w:pPr>
      <w:rPr>
        <w:rFonts w:hint="default"/>
      </w:rPr>
    </w:lvl>
  </w:abstractNum>
  <w:abstractNum w:abstractNumId="31">
    <w:nsid w:val="583AEBDF"/>
    <w:multiLevelType w:val="hybridMultilevel"/>
    <w:tmpl w:val="00000000"/>
    <w:lvl w:ilvl="0">
      <w:start w:val="2"/>
      <w:numFmt w:val="decimal"/>
      <w:lvlText w:val="%1）"/>
      <w:lvlJc w:val="left"/>
      <w:pPr>
        <w:ind w:left="228" w:hanging="639"/>
        <w:jc w:val="left"/>
      </w:pPr>
      <w:rPr>
        <w:rFonts w:hint="default"/>
        <w:spacing w:val="0"/>
        <w:w w:val="100"/>
      </w:rPr>
    </w:lvl>
    <w:lvl w:ilvl="1">
      <w:start w:val="0"/>
      <w:numFmt w:val="bullet"/>
      <w:lvlText w:val="•"/>
      <w:lvlJc w:val="left"/>
      <w:pPr>
        <w:ind w:left="1793" w:hanging="639"/>
      </w:pPr>
      <w:rPr>
        <w:rFonts w:hint="default"/>
      </w:rPr>
    </w:lvl>
    <w:lvl w:ilvl="2">
      <w:start w:val="0"/>
      <w:numFmt w:val="bullet"/>
      <w:lvlText w:val="•"/>
      <w:lvlJc w:val="left"/>
      <w:pPr>
        <w:ind w:left="3367" w:hanging="639"/>
      </w:pPr>
      <w:rPr>
        <w:rFonts w:hint="default"/>
      </w:rPr>
    </w:lvl>
    <w:lvl w:ilvl="3">
      <w:start w:val="0"/>
      <w:numFmt w:val="bullet"/>
      <w:lvlText w:val="•"/>
      <w:lvlJc w:val="left"/>
      <w:pPr>
        <w:ind w:left="4941" w:hanging="639"/>
      </w:pPr>
      <w:rPr>
        <w:rFonts w:hint="default"/>
      </w:rPr>
    </w:lvl>
    <w:lvl w:ilvl="4">
      <w:start w:val="0"/>
      <w:numFmt w:val="bullet"/>
      <w:lvlText w:val="•"/>
      <w:lvlJc w:val="left"/>
      <w:pPr>
        <w:ind w:left="6515" w:hanging="639"/>
      </w:pPr>
      <w:rPr>
        <w:rFonts w:hint="default"/>
      </w:rPr>
    </w:lvl>
    <w:lvl w:ilvl="5">
      <w:start w:val="0"/>
      <w:numFmt w:val="bullet"/>
      <w:lvlText w:val="•"/>
      <w:lvlJc w:val="left"/>
      <w:pPr>
        <w:ind w:left="8089" w:hanging="639"/>
      </w:pPr>
      <w:rPr>
        <w:rFonts w:hint="default"/>
      </w:rPr>
    </w:lvl>
    <w:lvl w:ilvl="6">
      <w:start w:val="0"/>
      <w:numFmt w:val="bullet"/>
      <w:lvlText w:val="•"/>
      <w:lvlJc w:val="left"/>
      <w:pPr>
        <w:ind w:left="9663" w:hanging="639"/>
      </w:pPr>
      <w:rPr>
        <w:rFonts w:hint="default"/>
      </w:rPr>
    </w:lvl>
    <w:lvl w:ilvl="7">
      <w:start w:val="0"/>
      <w:numFmt w:val="bullet"/>
      <w:lvlText w:val="•"/>
      <w:lvlJc w:val="left"/>
      <w:pPr>
        <w:ind w:left="11237" w:hanging="639"/>
      </w:pPr>
      <w:rPr>
        <w:rFonts w:hint="default"/>
      </w:rPr>
    </w:lvl>
    <w:lvl w:ilvl="8">
      <w:start w:val="0"/>
      <w:numFmt w:val="bullet"/>
      <w:lvlText w:val="•"/>
      <w:lvlJc w:val="left"/>
      <w:pPr>
        <w:ind w:left="12811" w:hanging="639"/>
      </w:pPr>
      <w:rPr>
        <w:rFonts w:hint="default"/>
      </w:rPr>
    </w:lvl>
  </w:abstractNum>
  <w:abstractNum w:abstractNumId="32">
    <w:nsid w:val="59313936"/>
    <w:multiLevelType w:val="hybridMultilevel"/>
    <w:tmpl w:val="00000000"/>
    <w:lvl w:ilvl="0">
      <w:start w:val="6"/>
      <w:numFmt w:val="decimal"/>
      <w:lvlText w:val="%1"/>
      <w:lvlJc w:val="left"/>
      <w:pPr>
        <w:ind w:left="1351" w:hanging="281"/>
        <w:jc w:val="left"/>
      </w:pPr>
      <w:rPr>
        <w:rFonts w:ascii="新宋体" w:eastAsia="新宋体" w:hAnsi="新宋体" w:cs="新宋体" w:hint="default"/>
        <w:w w:val="100"/>
        <w:sz w:val="42"/>
        <w:szCs w:val="42"/>
      </w:rPr>
    </w:lvl>
    <w:lvl w:ilvl="1">
      <w:start w:val="0"/>
      <w:numFmt w:val="bullet"/>
      <w:lvlText w:val="•"/>
      <w:lvlJc w:val="left"/>
      <w:pPr>
        <w:ind w:left="2819" w:hanging="281"/>
      </w:pPr>
      <w:rPr>
        <w:rFonts w:hint="default"/>
      </w:rPr>
    </w:lvl>
    <w:lvl w:ilvl="2">
      <w:start w:val="0"/>
      <w:numFmt w:val="bullet"/>
      <w:lvlText w:val="•"/>
      <w:lvlJc w:val="left"/>
      <w:pPr>
        <w:ind w:left="4279" w:hanging="281"/>
      </w:pPr>
      <w:rPr>
        <w:rFonts w:hint="default"/>
      </w:rPr>
    </w:lvl>
    <w:lvl w:ilvl="3">
      <w:start w:val="0"/>
      <w:numFmt w:val="bullet"/>
      <w:lvlText w:val="•"/>
      <w:lvlJc w:val="left"/>
      <w:pPr>
        <w:ind w:left="5739" w:hanging="281"/>
      </w:pPr>
      <w:rPr>
        <w:rFonts w:hint="default"/>
      </w:rPr>
    </w:lvl>
    <w:lvl w:ilvl="4">
      <w:start w:val="0"/>
      <w:numFmt w:val="bullet"/>
      <w:lvlText w:val="•"/>
      <w:lvlJc w:val="left"/>
      <w:pPr>
        <w:ind w:left="7199" w:hanging="281"/>
      </w:pPr>
      <w:rPr>
        <w:rFonts w:hint="default"/>
      </w:rPr>
    </w:lvl>
    <w:lvl w:ilvl="5">
      <w:start w:val="0"/>
      <w:numFmt w:val="bullet"/>
      <w:lvlText w:val="•"/>
      <w:lvlJc w:val="left"/>
      <w:pPr>
        <w:ind w:left="8659" w:hanging="281"/>
      </w:pPr>
      <w:rPr>
        <w:rFonts w:hint="default"/>
      </w:rPr>
    </w:lvl>
    <w:lvl w:ilvl="6">
      <w:start w:val="0"/>
      <w:numFmt w:val="bullet"/>
      <w:lvlText w:val="•"/>
      <w:lvlJc w:val="left"/>
      <w:pPr>
        <w:ind w:left="10119" w:hanging="281"/>
      </w:pPr>
      <w:rPr>
        <w:rFonts w:hint="default"/>
      </w:rPr>
    </w:lvl>
    <w:lvl w:ilvl="7">
      <w:start w:val="0"/>
      <w:numFmt w:val="bullet"/>
      <w:lvlText w:val="•"/>
      <w:lvlJc w:val="left"/>
      <w:pPr>
        <w:ind w:left="11579" w:hanging="281"/>
      </w:pPr>
      <w:rPr>
        <w:rFonts w:hint="default"/>
      </w:rPr>
    </w:lvl>
    <w:lvl w:ilvl="8">
      <w:start w:val="0"/>
      <w:numFmt w:val="bullet"/>
      <w:lvlText w:val="•"/>
      <w:lvlJc w:val="left"/>
      <w:pPr>
        <w:ind w:left="13039" w:hanging="281"/>
      </w:pPr>
      <w:rPr>
        <w:rFonts w:hint="default"/>
      </w:rPr>
    </w:lvl>
  </w:abstractNum>
  <w:abstractNum w:abstractNumId="33">
    <w:nsid w:val="5945C0E2"/>
    <w:multiLevelType w:val="hybridMultilevel"/>
    <w:tmpl w:val="00000000"/>
    <w:lvl w:ilvl="0">
      <w:start w:val="1"/>
      <w:numFmt w:val="decimal"/>
      <w:lvlText w:val="（%1）"/>
      <w:lvlJc w:val="left"/>
      <w:pPr>
        <w:ind w:left="2118" w:hanging="1138"/>
        <w:jc w:val="left"/>
      </w:pPr>
      <w:rPr>
        <w:rFonts w:ascii="新宋体" w:eastAsia="新宋体" w:hAnsi="新宋体" w:cs="新宋体" w:hint="default"/>
        <w:spacing w:val="-44"/>
        <w:w w:val="100"/>
        <w:sz w:val="42"/>
        <w:szCs w:val="42"/>
      </w:rPr>
    </w:lvl>
    <w:lvl w:ilvl="1">
      <w:start w:val="0"/>
      <w:numFmt w:val="bullet"/>
      <w:lvlText w:val="•"/>
      <w:lvlJc w:val="left"/>
      <w:pPr>
        <w:ind w:left="3503" w:hanging="1138"/>
      </w:pPr>
      <w:rPr>
        <w:rFonts w:hint="default"/>
      </w:rPr>
    </w:lvl>
    <w:lvl w:ilvl="2">
      <w:start w:val="0"/>
      <w:numFmt w:val="bullet"/>
      <w:lvlText w:val="•"/>
      <w:lvlJc w:val="left"/>
      <w:pPr>
        <w:ind w:left="4887" w:hanging="1138"/>
      </w:pPr>
      <w:rPr>
        <w:rFonts w:hint="default"/>
      </w:rPr>
    </w:lvl>
    <w:lvl w:ilvl="3">
      <w:start w:val="0"/>
      <w:numFmt w:val="bullet"/>
      <w:lvlText w:val="•"/>
      <w:lvlJc w:val="left"/>
      <w:pPr>
        <w:ind w:left="6271" w:hanging="1138"/>
      </w:pPr>
      <w:rPr>
        <w:rFonts w:hint="default"/>
      </w:rPr>
    </w:lvl>
    <w:lvl w:ilvl="4">
      <w:start w:val="0"/>
      <w:numFmt w:val="bullet"/>
      <w:lvlText w:val="•"/>
      <w:lvlJc w:val="left"/>
      <w:pPr>
        <w:ind w:left="7655" w:hanging="1138"/>
      </w:pPr>
      <w:rPr>
        <w:rFonts w:hint="default"/>
      </w:rPr>
    </w:lvl>
    <w:lvl w:ilvl="5">
      <w:start w:val="0"/>
      <w:numFmt w:val="bullet"/>
      <w:lvlText w:val="•"/>
      <w:lvlJc w:val="left"/>
      <w:pPr>
        <w:ind w:left="9039" w:hanging="1138"/>
      </w:pPr>
      <w:rPr>
        <w:rFonts w:hint="default"/>
      </w:rPr>
    </w:lvl>
    <w:lvl w:ilvl="6">
      <w:start w:val="0"/>
      <w:numFmt w:val="bullet"/>
      <w:lvlText w:val="•"/>
      <w:lvlJc w:val="left"/>
      <w:pPr>
        <w:ind w:left="10423" w:hanging="1138"/>
      </w:pPr>
      <w:rPr>
        <w:rFonts w:hint="default"/>
      </w:rPr>
    </w:lvl>
    <w:lvl w:ilvl="7">
      <w:start w:val="0"/>
      <w:numFmt w:val="bullet"/>
      <w:lvlText w:val="•"/>
      <w:lvlJc w:val="left"/>
      <w:pPr>
        <w:ind w:left="11807" w:hanging="1138"/>
      </w:pPr>
      <w:rPr>
        <w:rFonts w:hint="default"/>
      </w:rPr>
    </w:lvl>
    <w:lvl w:ilvl="8">
      <w:start w:val="0"/>
      <w:numFmt w:val="bullet"/>
      <w:lvlText w:val="•"/>
      <w:lvlJc w:val="left"/>
      <w:pPr>
        <w:ind w:left="13191" w:hanging="1138"/>
      </w:pPr>
      <w:rPr>
        <w:rFonts w:hint="default"/>
      </w:rPr>
    </w:lvl>
  </w:abstractNum>
  <w:abstractNum w:abstractNumId="34">
    <w:nsid w:val="6567F4B8"/>
    <w:multiLevelType w:val="hybridMultilevel"/>
    <w:tmpl w:val="00000000"/>
    <w:lvl w:ilvl="0">
      <w:start w:val="3"/>
      <w:numFmt w:val="decimal"/>
      <w:lvlText w:val="%1"/>
      <w:lvlJc w:val="left"/>
      <w:pPr>
        <w:ind w:left="1362" w:hanging="378"/>
        <w:jc w:val="left"/>
      </w:pPr>
      <w:rPr>
        <w:rFonts w:ascii="新宋体" w:eastAsia="新宋体" w:hAnsi="新宋体" w:cs="新宋体" w:hint="default"/>
        <w:w w:val="100"/>
        <w:sz w:val="42"/>
        <w:szCs w:val="42"/>
      </w:rPr>
    </w:lvl>
    <w:lvl w:ilvl="1">
      <w:start w:val="1"/>
      <w:numFmt w:val="decimal"/>
      <w:lvlText w:val="%1.%2"/>
      <w:lvlJc w:val="left"/>
      <w:pPr>
        <w:ind w:left="1740" w:hanging="756"/>
        <w:jc w:val="left"/>
      </w:pPr>
      <w:rPr>
        <w:rFonts w:ascii="新宋体" w:eastAsia="新宋体" w:hAnsi="新宋体" w:cs="新宋体" w:hint="default"/>
        <w:w w:val="100"/>
        <w:sz w:val="42"/>
        <w:szCs w:val="42"/>
      </w:rPr>
    </w:lvl>
    <w:lvl w:ilvl="2">
      <w:start w:val="0"/>
      <w:numFmt w:val="bullet"/>
      <w:lvlText w:val="•"/>
      <w:lvlJc w:val="left"/>
      <w:pPr>
        <w:ind w:left="3319" w:hanging="756"/>
      </w:pPr>
      <w:rPr>
        <w:rFonts w:hint="default"/>
      </w:rPr>
    </w:lvl>
    <w:lvl w:ilvl="3">
      <w:start w:val="0"/>
      <w:numFmt w:val="bullet"/>
      <w:lvlText w:val="•"/>
      <w:lvlJc w:val="left"/>
      <w:pPr>
        <w:ind w:left="4899" w:hanging="756"/>
      </w:pPr>
      <w:rPr>
        <w:rFonts w:hint="default"/>
      </w:rPr>
    </w:lvl>
    <w:lvl w:ilvl="4">
      <w:start w:val="0"/>
      <w:numFmt w:val="bullet"/>
      <w:lvlText w:val="•"/>
      <w:lvlJc w:val="left"/>
      <w:pPr>
        <w:ind w:left="6479" w:hanging="756"/>
      </w:pPr>
      <w:rPr>
        <w:rFonts w:hint="default"/>
      </w:rPr>
    </w:lvl>
    <w:lvl w:ilvl="5">
      <w:start w:val="0"/>
      <w:numFmt w:val="bullet"/>
      <w:lvlText w:val="•"/>
      <w:lvlJc w:val="left"/>
      <w:pPr>
        <w:ind w:left="8059" w:hanging="756"/>
      </w:pPr>
      <w:rPr>
        <w:rFonts w:hint="default"/>
      </w:rPr>
    </w:lvl>
    <w:lvl w:ilvl="6">
      <w:start w:val="0"/>
      <w:numFmt w:val="bullet"/>
      <w:lvlText w:val="•"/>
      <w:lvlJc w:val="left"/>
      <w:pPr>
        <w:ind w:left="9639" w:hanging="756"/>
      </w:pPr>
      <w:rPr>
        <w:rFonts w:hint="default"/>
      </w:rPr>
    </w:lvl>
    <w:lvl w:ilvl="7">
      <w:start w:val="0"/>
      <w:numFmt w:val="bullet"/>
      <w:lvlText w:val="•"/>
      <w:lvlJc w:val="left"/>
      <w:pPr>
        <w:ind w:left="11219" w:hanging="756"/>
      </w:pPr>
      <w:rPr>
        <w:rFonts w:hint="default"/>
      </w:rPr>
    </w:lvl>
    <w:lvl w:ilvl="8">
      <w:start w:val="0"/>
      <w:numFmt w:val="bullet"/>
      <w:lvlText w:val="•"/>
      <w:lvlJc w:val="left"/>
      <w:pPr>
        <w:ind w:left="12799" w:hanging="756"/>
      </w:pPr>
      <w:rPr>
        <w:rFonts w:hint="default"/>
      </w:rPr>
    </w:lvl>
  </w:abstractNum>
  <w:abstractNum w:abstractNumId="35">
    <w:nsid w:val="675D64FD"/>
    <w:multiLevelType w:val="hybridMultilevel"/>
    <w:tmpl w:val="00000000"/>
    <w:lvl w:ilvl="0">
      <w:start w:val="1"/>
      <w:numFmt w:val="decimal"/>
      <w:lvlText w:val="(%1)"/>
      <w:lvlJc w:val="left"/>
      <w:pPr>
        <w:ind w:left="228" w:hanging="1051"/>
        <w:jc w:val="left"/>
      </w:pPr>
      <w:rPr>
        <w:rFonts w:ascii="宋体" w:eastAsia="宋体" w:hAnsi="宋体" w:cs="宋体" w:hint="default"/>
        <w:w w:val="100"/>
        <w:sz w:val="42"/>
        <w:szCs w:val="42"/>
      </w:rPr>
    </w:lvl>
    <w:lvl w:ilvl="1">
      <w:start w:val="0"/>
      <w:numFmt w:val="bullet"/>
      <w:lvlText w:val="•"/>
      <w:lvlJc w:val="left"/>
      <w:pPr>
        <w:ind w:left="1793" w:hanging="1051"/>
      </w:pPr>
      <w:rPr>
        <w:rFonts w:hint="default"/>
      </w:rPr>
    </w:lvl>
    <w:lvl w:ilvl="2">
      <w:start w:val="0"/>
      <w:numFmt w:val="bullet"/>
      <w:lvlText w:val="•"/>
      <w:lvlJc w:val="left"/>
      <w:pPr>
        <w:ind w:left="3367" w:hanging="1051"/>
      </w:pPr>
      <w:rPr>
        <w:rFonts w:hint="default"/>
      </w:rPr>
    </w:lvl>
    <w:lvl w:ilvl="3">
      <w:start w:val="0"/>
      <w:numFmt w:val="bullet"/>
      <w:lvlText w:val="•"/>
      <w:lvlJc w:val="left"/>
      <w:pPr>
        <w:ind w:left="4941" w:hanging="1051"/>
      </w:pPr>
      <w:rPr>
        <w:rFonts w:hint="default"/>
      </w:rPr>
    </w:lvl>
    <w:lvl w:ilvl="4">
      <w:start w:val="0"/>
      <w:numFmt w:val="bullet"/>
      <w:lvlText w:val="•"/>
      <w:lvlJc w:val="left"/>
      <w:pPr>
        <w:ind w:left="6515" w:hanging="1051"/>
      </w:pPr>
      <w:rPr>
        <w:rFonts w:hint="default"/>
      </w:rPr>
    </w:lvl>
    <w:lvl w:ilvl="5">
      <w:start w:val="0"/>
      <w:numFmt w:val="bullet"/>
      <w:lvlText w:val="•"/>
      <w:lvlJc w:val="left"/>
      <w:pPr>
        <w:ind w:left="8089" w:hanging="1051"/>
      </w:pPr>
      <w:rPr>
        <w:rFonts w:hint="default"/>
      </w:rPr>
    </w:lvl>
    <w:lvl w:ilvl="6">
      <w:start w:val="0"/>
      <w:numFmt w:val="bullet"/>
      <w:lvlText w:val="•"/>
      <w:lvlJc w:val="left"/>
      <w:pPr>
        <w:ind w:left="9663" w:hanging="1051"/>
      </w:pPr>
      <w:rPr>
        <w:rFonts w:hint="default"/>
      </w:rPr>
    </w:lvl>
    <w:lvl w:ilvl="7">
      <w:start w:val="0"/>
      <w:numFmt w:val="bullet"/>
      <w:lvlText w:val="•"/>
      <w:lvlJc w:val="left"/>
      <w:pPr>
        <w:ind w:left="11237" w:hanging="1051"/>
      </w:pPr>
      <w:rPr>
        <w:rFonts w:hint="default"/>
      </w:rPr>
    </w:lvl>
    <w:lvl w:ilvl="8">
      <w:start w:val="0"/>
      <w:numFmt w:val="bullet"/>
      <w:lvlText w:val="•"/>
      <w:lvlJc w:val="left"/>
      <w:pPr>
        <w:ind w:left="12811" w:hanging="1051"/>
      </w:pPr>
      <w:rPr>
        <w:rFonts w:hint="default"/>
      </w:rPr>
    </w:lvl>
  </w:abstractNum>
  <w:abstractNum w:abstractNumId="36">
    <w:nsid w:val="677615D8"/>
    <w:multiLevelType w:val="hybridMultilevel"/>
    <w:tmpl w:val="00000000"/>
    <w:lvl w:ilvl="0">
      <w:start w:val="1"/>
      <w:numFmt w:val="decimal"/>
      <w:lvlText w:val="（%1）"/>
      <w:lvlJc w:val="left"/>
      <w:pPr>
        <w:ind w:left="2118" w:hanging="1134"/>
        <w:jc w:val="left"/>
      </w:pPr>
      <w:rPr>
        <w:rFonts w:ascii="新宋体" w:eastAsia="新宋体" w:hAnsi="新宋体" w:cs="新宋体" w:hint="default"/>
        <w:spacing w:val="-44"/>
        <w:w w:val="100"/>
        <w:sz w:val="42"/>
        <w:szCs w:val="42"/>
      </w:rPr>
    </w:lvl>
    <w:lvl w:ilvl="1">
      <w:start w:val="0"/>
      <w:numFmt w:val="bullet"/>
      <w:lvlText w:val="•"/>
      <w:lvlJc w:val="left"/>
      <w:pPr>
        <w:ind w:left="3503" w:hanging="1134"/>
      </w:pPr>
      <w:rPr>
        <w:rFonts w:hint="default"/>
      </w:rPr>
    </w:lvl>
    <w:lvl w:ilvl="2">
      <w:start w:val="0"/>
      <w:numFmt w:val="bullet"/>
      <w:lvlText w:val="•"/>
      <w:lvlJc w:val="left"/>
      <w:pPr>
        <w:ind w:left="4887" w:hanging="1134"/>
      </w:pPr>
      <w:rPr>
        <w:rFonts w:hint="default"/>
      </w:rPr>
    </w:lvl>
    <w:lvl w:ilvl="3">
      <w:start w:val="0"/>
      <w:numFmt w:val="bullet"/>
      <w:lvlText w:val="•"/>
      <w:lvlJc w:val="left"/>
      <w:pPr>
        <w:ind w:left="6271" w:hanging="1134"/>
      </w:pPr>
      <w:rPr>
        <w:rFonts w:hint="default"/>
      </w:rPr>
    </w:lvl>
    <w:lvl w:ilvl="4">
      <w:start w:val="0"/>
      <w:numFmt w:val="bullet"/>
      <w:lvlText w:val="•"/>
      <w:lvlJc w:val="left"/>
      <w:pPr>
        <w:ind w:left="7655" w:hanging="1134"/>
      </w:pPr>
      <w:rPr>
        <w:rFonts w:hint="default"/>
      </w:rPr>
    </w:lvl>
    <w:lvl w:ilvl="5">
      <w:start w:val="0"/>
      <w:numFmt w:val="bullet"/>
      <w:lvlText w:val="•"/>
      <w:lvlJc w:val="left"/>
      <w:pPr>
        <w:ind w:left="9039" w:hanging="1134"/>
      </w:pPr>
      <w:rPr>
        <w:rFonts w:hint="default"/>
      </w:rPr>
    </w:lvl>
    <w:lvl w:ilvl="6">
      <w:start w:val="0"/>
      <w:numFmt w:val="bullet"/>
      <w:lvlText w:val="•"/>
      <w:lvlJc w:val="left"/>
      <w:pPr>
        <w:ind w:left="10423" w:hanging="1134"/>
      </w:pPr>
      <w:rPr>
        <w:rFonts w:hint="default"/>
      </w:rPr>
    </w:lvl>
    <w:lvl w:ilvl="7">
      <w:start w:val="0"/>
      <w:numFmt w:val="bullet"/>
      <w:lvlText w:val="•"/>
      <w:lvlJc w:val="left"/>
      <w:pPr>
        <w:ind w:left="11807" w:hanging="1134"/>
      </w:pPr>
      <w:rPr>
        <w:rFonts w:hint="default"/>
      </w:rPr>
    </w:lvl>
    <w:lvl w:ilvl="8">
      <w:start w:val="0"/>
      <w:numFmt w:val="bullet"/>
      <w:lvlText w:val="•"/>
      <w:lvlJc w:val="left"/>
      <w:pPr>
        <w:ind w:left="13191" w:hanging="1134"/>
      </w:pPr>
      <w:rPr>
        <w:rFonts w:hint="default"/>
      </w:rPr>
    </w:lvl>
  </w:abstractNum>
  <w:abstractNum w:abstractNumId="37">
    <w:nsid w:val="744DDE0E"/>
    <w:multiLevelType w:val="hybridMultilevel"/>
    <w:tmpl w:val="00000000"/>
    <w:lvl w:ilvl="0">
      <w:start w:val="3"/>
      <w:numFmt w:val="decimal"/>
      <w:lvlText w:val="%1"/>
      <w:lvlJc w:val="left"/>
      <w:pPr>
        <w:ind w:left="1488" w:hanging="1260"/>
        <w:jc w:val="left"/>
      </w:pPr>
      <w:rPr>
        <w:rFonts w:hint="default"/>
      </w:rPr>
    </w:lvl>
    <w:lvl w:ilvl="1">
      <w:start w:val="1"/>
      <w:numFmt w:val="decimal"/>
      <w:lvlText w:val="%1.%2."/>
      <w:lvlJc w:val="left"/>
      <w:pPr>
        <w:ind w:left="1488" w:hanging="1260"/>
        <w:jc w:val="left"/>
      </w:pPr>
      <w:rPr>
        <w:rFonts w:hint="default"/>
        <w:w w:val="100"/>
      </w:rPr>
    </w:lvl>
    <w:lvl w:ilvl="2">
      <w:start w:val="1"/>
      <w:numFmt w:val="decimal"/>
      <w:lvlText w:val="%3）"/>
      <w:lvlJc w:val="left"/>
      <w:pPr>
        <w:ind w:left="228" w:hanging="635"/>
        <w:jc w:val="left"/>
      </w:pPr>
      <w:rPr>
        <w:rFonts w:hint="default"/>
        <w:spacing w:val="-80"/>
        <w:w w:val="100"/>
      </w:rPr>
    </w:lvl>
    <w:lvl w:ilvl="3">
      <w:start w:val="0"/>
      <w:numFmt w:val="bullet"/>
      <w:lvlText w:val="•"/>
      <w:lvlJc w:val="left"/>
      <w:pPr>
        <w:ind w:left="4697" w:hanging="635"/>
      </w:pPr>
      <w:rPr>
        <w:rFonts w:hint="default"/>
      </w:rPr>
    </w:lvl>
    <w:lvl w:ilvl="4">
      <w:start w:val="0"/>
      <w:numFmt w:val="bullet"/>
      <w:lvlText w:val="•"/>
      <w:lvlJc w:val="left"/>
      <w:pPr>
        <w:ind w:left="6306" w:hanging="635"/>
      </w:pPr>
      <w:rPr>
        <w:rFonts w:hint="default"/>
      </w:rPr>
    </w:lvl>
    <w:lvl w:ilvl="5">
      <w:start w:val="0"/>
      <w:numFmt w:val="bullet"/>
      <w:lvlText w:val="•"/>
      <w:lvlJc w:val="left"/>
      <w:pPr>
        <w:ind w:left="7915" w:hanging="635"/>
      </w:pPr>
      <w:rPr>
        <w:rFonts w:hint="default"/>
      </w:rPr>
    </w:lvl>
    <w:lvl w:ilvl="6">
      <w:start w:val="0"/>
      <w:numFmt w:val="bullet"/>
      <w:lvlText w:val="•"/>
      <w:lvlJc w:val="left"/>
      <w:pPr>
        <w:ind w:left="9524" w:hanging="635"/>
      </w:pPr>
      <w:rPr>
        <w:rFonts w:hint="default"/>
      </w:rPr>
    </w:lvl>
    <w:lvl w:ilvl="7">
      <w:start w:val="0"/>
      <w:numFmt w:val="bullet"/>
      <w:lvlText w:val="•"/>
      <w:lvlJc w:val="left"/>
      <w:pPr>
        <w:ind w:left="11133" w:hanging="635"/>
      </w:pPr>
      <w:rPr>
        <w:rFonts w:hint="default"/>
      </w:rPr>
    </w:lvl>
    <w:lvl w:ilvl="8">
      <w:start w:val="0"/>
      <w:numFmt w:val="bullet"/>
      <w:lvlText w:val="•"/>
      <w:lvlJc w:val="left"/>
      <w:pPr>
        <w:ind w:left="12741" w:hanging="635"/>
      </w:pPr>
      <w:rPr>
        <w:rFonts w:hint="default"/>
      </w:rPr>
    </w:lvl>
  </w:abstractNum>
  <w:abstractNum w:abstractNumId="38">
    <w:nsid w:val="7463801D"/>
    <w:multiLevelType w:val="hybridMultilevel"/>
    <w:tmpl w:val="00000000"/>
    <w:lvl w:ilvl="0">
      <w:start w:val="1"/>
      <w:numFmt w:val="decimal"/>
      <w:lvlText w:val="（%1）"/>
      <w:lvlJc w:val="left"/>
      <w:pPr>
        <w:ind w:left="228" w:hanging="988"/>
        <w:jc w:val="left"/>
      </w:pPr>
      <w:rPr>
        <w:rFonts w:ascii="新宋体" w:eastAsia="新宋体" w:hAnsi="新宋体" w:cs="新宋体" w:hint="default"/>
        <w:spacing w:val="-44"/>
        <w:w w:val="100"/>
        <w:sz w:val="40"/>
        <w:szCs w:val="40"/>
      </w:rPr>
    </w:lvl>
    <w:lvl w:ilvl="1">
      <w:start w:val="0"/>
      <w:numFmt w:val="bullet"/>
      <w:lvlText w:val="•"/>
      <w:lvlJc w:val="left"/>
      <w:pPr>
        <w:ind w:left="1793" w:hanging="988"/>
      </w:pPr>
      <w:rPr>
        <w:rFonts w:hint="default"/>
      </w:rPr>
    </w:lvl>
    <w:lvl w:ilvl="2">
      <w:start w:val="0"/>
      <w:numFmt w:val="bullet"/>
      <w:lvlText w:val="•"/>
      <w:lvlJc w:val="left"/>
      <w:pPr>
        <w:ind w:left="3367" w:hanging="988"/>
      </w:pPr>
      <w:rPr>
        <w:rFonts w:hint="default"/>
      </w:rPr>
    </w:lvl>
    <w:lvl w:ilvl="3">
      <w:start w:val="0"/>
      <w:numFmt w:val="bullet"/>
      <w:lvlText w:val="•"/>
      <w:lvlJc w:val="left"/>
      <w:pPr>
        <w:ind w:left="4941" w:hanging="988"/>
      </w:pPr>
      <w:rPr>
        <w:rFonts w:hint="default"/>
      </w:rPr>
    </w:lvl>
    <w:lvl w:ilvl="4">
      <w:start w:val="0"/>
      <w:numFmt w:val="bullet"/>
      <w:lvlText w:val="•"/>
      <w:lvlJc w:val="left"/>
      <w:pPr>
        <w:ind w:left="6515" w:hanging="988"/>
      </w:pPr>
      <w:rPr>
        <w:rFonts w:hint="default"/>
      </w:rPr>
    </w:lvl>
    <w:lvl w:ilvl="5">
      <w:start w:val="0"/>
      <w:numFmt w:val="bullet"/>
      <w:lvlText w:val="•"/>
      <w:lvlJc w:val="left"/>
      <w:pPr>
        <w:ind w:left="8089" w:hanging="988"/>
      </w:pPr>
      <w:rPr>
        <w:rFonts w:hint="default"/>
      </w:rPr>
    </w:lvl>
    <w:lvl w:ilvl="6">
      <w:start w:val="0"/>
      <w:numFmt w:val="bullet"/>
      <w:lvlText w:val="•"/>
      <w:lvlJc w:val="left"/>
      <w:pPr>
        <w:ind w:left="9663" w:hanging="988"/>
      </w:pPr>
      <w:rPr>
        <w:rFonts w:hint="default"/>
      </w:rPr>
    </w:lvl>
    <w:lvl w:ilvl="7">
      <w:start w:val="0"/>
      <w:numFmt w:val="bullet"/>
      <w:lvlText w:val="•"/>
      <w:lvlJc w:val="left"/>
      <w:pPr>
        <w:ind w:left="11237" w:hanging="988"/>
      </w:pPr>
      <w:rPr>
        <w:rFonts w:hint="default"/>
      </w:rPr>
    </w:lvl>
    <w:lvl w:ilvl="8">
      <w:start w:val="0"/>
      <w:numFmt w:val="bullet"/>
      <w:lvlText w:val="•"/>
      <w:lvlJc w:val="left"/>
      <w:pPr>
        <w:ind w:left="12811" w:hanging="988"/>
      </w:pPr>
      <w:rPr>
        <w:rFonts w:hint="default"/>
      </w:rPr>
    </w:lvl>
  </w:abstractNum>
  <w:abstractNum w:abstractNumId="39">
    <w:nsid w:val="76C6BC4C"/>
    <w:multiLevelType w:val="hybridMultilevel"/>
    <w:tmpl w:val="00000000"/>
    <w:lvl w:ilvl="0">
      <w:start w:val="1"/>
      <w:numFmt w:val="decimal"/>
      <w:lvlText w:val="（%1）"/>
      <w:lvlJc w:val="left"/>
      <w:pPr>
        <w:ind w:left="2118" w:hanging="1134"/>
        <w:jc w:val="right"/>
      </w:pPr>
      <w:rPr>
        <w:rFonts w:ascii="新宋体" w:eastAsia="新宋体" w:hAnsi="新宋体" w:cs="新宋体" w:hint="default"/>
        <w:spacing w:val="-44"/>
        <w:w w:val="100"/>
        <w:sz w:val="42"/>
        <w:szCs w:val="42"/>
      </w:rPr>
    </w:lvl>
    <w:lvl w:ilvl="1">
      <w:start w:val="0"/>
      <w:numFmt w:val="bullet"/>
      <w:lvlText w:val="•"/>
      <w:lvlJc w:val="left"/>
      <w:pPr>
        <w:ind w:left="3503" w:hanging="1134"/>
      </w:pPr>
      <w:rPr>
        <w:rFonts w:hint="default"/>
      </w:rPr>
    </w:lvl>
    <w:lvl w:ilvl="2">
      <w:start w:val="0"/>
      <w:numFmt w:val="bullet"/>
      <w:lvlText w:val="•"/>
      <w:lvlJc w:val="left"/>
      <w:pPr>
        <w:ind w:left="4887" w:hanging="1134"/>
      </w:pPr>
      <w:rPr>
        <w:rFonts w:hint="default"/>
      </w:rPr>
    </w:lvl>
    <w:lvl w:ilvl="3">
      <w:start w:val="0"/>
      <w:numFmt w:val="bullet"/>
      <w:lvlText w:val="•"/>
      <w:lvlJc w:val="left"/>
      <w:pPr>
        <w:ind w:left="6271" w:hanging="1134"/>
      </w:pPr>
      <w:rPr>
        <w:rFonts w:hint="default"/>
      </w:rPr>
    </w:lvl>
    <w:lvl w:ilvl="4">
      <w:start w:val="0"/>
      <w:numFmt w:val="bullet"/>
      <w:lvlText w:val="•"/>
      <w:lvlJc w:val="left"/>
      <w:pPr>
        <w:ind w:left="7655" w:hanging="1134"/>
      </w:pPr>
      <w:rPr>
        <w:rFonts w:hint="default"/>
      </w:rPr>
    </w:lvl>
    <w:lvl w:ilvl="5">
      <w:start w:val="0"/>
      <w:numFmt w:val="bullet"/>
      <w:lvlText w:val="•"/>
      <w:lvlJc w:val="left"/>
      <w:pPr>
        <w:ind w:left="9039" w:hanging="1134"/>
      </w:pPr>
      <w:rPr>
        <w:rFonts w:hint="default"/>
      </w:rPr>
    </w:lvl>
    <w:lvl w:ilvl="6">
      <w:start w:val="0"/>
      <w:numFmt w:val="bullet"/>
      <w:lvlText w:val="•"/>
      <w:lvlJc w:val="left"/>
      <w:pPr>
        <w:ind w:left="10423" w:hanging="1134"/>
      </w:pPr>
      <w:rPr>
        <w:rFonts w:hint="default"/>
      </w:rPr>
    </w:lvl>
    <w:lvl w:ilvl="7">
      <w:start w:val="0"/>
      <w:numFmt w:val="bullet"/>
      <w:lvlText w:val="•"/>
      <w:lvlJc w:val="left"/>
      <w:pPr>
        <w:ind w:left="11807" w:hanging="1134"/>
      </w:pPr>
      <w:rPr>
        <w:rFonts w:hint="default"/>
      </w:rPr>
    </w:lvl>
    <w:lvl w:ilvl="8">
      <w:start w:val="0"/>
      <w:numFmt w:val="bullet"/>
      <w:lvlText w:val="•"/>
      <w:lvlJc w:val="left"/>
      <w:pPr>
        <w:ind w:left="13191" w:hanging="1134"/>
      </w:pPr>
      <w:rPr>
        <w:rFonts w:hint="default"/>
      </w:rPr>
    </w:lvl>
  </w:abstractNum>
  <w:abstractNum w:abstractNumId="40">
    <w:nsid w:val="7C3B8E06"/>
    <w:multiLevelType w:val="hybridMultilevel"/>
    <w:tmpl w:val="00000000"/>
    <w:lvl w:ilvl="0">
      <w:start w:val="1"/>
      <w:numFmt w:val="decimal"/>
      <w:lvlText w:val="（%1）"/>
      <w:lvlJc w:val="left"/>
      <w:pPr>
        <w:ind w:left="1770" w:hanging="988"/>
        <w:jc w:val="left"/>
      </w:pPr>
      <w:rPr>
        <w:rFonts w:ascii="新宋体" w:eastAsia="新宋体" w:hAnsi="新宋体" w:cs="新宋体" w:hint="default"/>
        <w:spacing w:val="-44"/>
        <w:w w:val="100"/>
        <w:sz w:val="40"/>
        <w:szCs w:val="40"/>
      </w:rPr>
    </w:lvl>
    <w:lvl w:ilvl="1">
      <w:start w:val="0"/>
      <w:numFmt w:val="bullet"/>
      <w:lvlText w:val="•"/>
      <w:lvlJc w:val="left"/>
      <w:pPr>
        <w:ind w:left="3197" w:hanging="988"/>
      </w:pPr>
      <w:rPr>
        <w:rFonts w:hint="default"/>
      </w:rPr>
    </w:lvl>
    <w:lvl w:ilvl="2">
      <w:start w:val="0"/>
      <w:numFmt w:val="bullet"/>
      <w:lvlText w:val="•"/>
      <w:lvlJc w:val="left"/>
      <w:pPr>
        <w:ind w:left="4615" w:hanging="988"/>
      </w:pPr>
      <w:rPr>
        <w:rFonts w:hint="default"/>
      </w:rPr>
    </w:lvl>
    <w:lvl w:ilvl="3">
      <w:start w:val="0"/>
      <w:numFmt w:val="bullet"/>
      <w:lvlText w:val="•"/>
      <w:lvlJc w:val="left"/>
      <w:pPr>
        <w:ind w:left="6033" w:hanging="988"/>
      </w:pPr>
      <w:rPr>
        <w:rFonts w:hint="default"/>
      </w:rPr>
    </w:lvl>
    <w:lvl w:ilvl="4">
      <w:start w:val="0"/>
      <w:numFmt w:val="bullet"/>
      <w:lvlText w:val="•"/>
      <w:lvlJc w:val="left"/>
      <w:pPr>
        <w:ind w:left="7451" w:hanging="988"/>
      </w:pPr>
      <w:rPr>
        <w:rFonts w:hint="default"/>
      </w:rPr>
    </w:lvl>
    <w:lvl w:ilvl="5">
      <w:start w:val="0"/>
      <w:numFmt w:val="bullet"/>
      <w:lvlText w:val="•"/>
      <w:lvlJc w:val="left"/>
      <w:pPr>
        <w:ind w:left="8869" w:hanging="988"/>
      </w:pPr>
      <w:rPr>
        <w:rFonts w:hint="default"/>
      </w:rPr>
    </w:lvl>
    <w:lvl w:ilvl="6">
      <w:start w:val="0"/>
      <w:numFmt w:val="bullet"/>
      <w:lvlText w:val="•"/>
      <w:lvlJc w:val="left"/>
      <w:pPr>
        <w:ind w:left="10287" w:hanging="988"/>
      </w:pPr>
      <w:rPr>
        <w:rFonts w:hint="default"/>
      </w:rPr>
    </w:lvl>
    <w:lvl w:ilvl="7">
      <w:start w:val="0"/>
      <w:numFmt w:val="bullet"/>
      <w:lvlText w:val="•"/>
      <w:lvlJc w:val="left"/>
      <w:pPr>
        <w:ind w:left="11705" w:hanging="988"/>
      </w:pPr>
      <w:rPr>
        <w:rFonts w:hint="default"/>
      </w:rPr>
    </w:lvl>
    <w:lvl w:ilvl="8">
      <w:start w:val="0"/>
      <w:numFmt w:val="bullet"/>
      <w:lvlText w:val="•"/>
      <w:lvlJc w:val="left"/>
      <w:pPr>
        <w:ind w:left="13123" w:hanging="988"/>
      </w:pPr>
      <w:rPr>
        <w:rFonts w:hint="default"/>
      </w:rPr>
    </w:lvl>
  </w:abstractNum>
  <w:num w:numId="1">
    <w:abstractNumId w:val="24"/>
  </w:num>
  <w:num w:numId="2">
    <w:abstractNumId w:val="11"/>
  </w:num>
  <w:num w:numId="3">
    <w:abstractNumId w:val="10"/>
  </w:num>
  <w:num w:numId="4">
    <w:abstractNumId w:val="19"/>
  </w:num>
  <w:num w:numId="5">
    <w:abstractNumId w:val="8"/>
  </w:num>
  <w:num w:numId="6">
    <w:abstractNumId w:val="21"/>
  </w:num>
  <w:num w:numId="7">
    <w:abstractNumId w:val="12"/>
  </w:num>
  <w:num w:numId="8">
    <w:abstractNumId w:val="28"/>
  </w:num>
  <w:num w:numId="9">
    <w:abstractNumId w:val="20"/>
  </w:num>
  <w:num w:numId="10">
    <w:abstractNumId w:val="35"/>
  </w:num>
  <w:num w:numId="11">
    <w:abstractNumId w:val="27"/>
  </w:num>
  <w:num w:numId="12">
    <w:abstractNumId w:val="39"/>
  </w:num>
  <w:num w:numId="13">
    <w:abstractNumId w:val="18"/>
  </w:num>
  <w:num w:numId="14">
    <w:abstractNumId w:val="33"/>
  </w:num>
  <w:num w:numId="15">
    <w:abstractNumId w:val="36"/>
  </w:num>
  <w:num w:numId="16">
    <w:abstractNumId w:val="15"/>
  </w:num>
  <w:num w:numId="17">
    <w:abstractNumId w:val="32"/>
  </w:num>
  <w:num w:numId="18">
    <w:abstractNumId w:val="9"/>
  </w:num>
  <w:num w:numId="19">
    <w:abstractNumId w:val="23"/>
  </w:num>
  <w:num w:numId="20">
    <w:abstractNumId w:val="7"/>
  </w:num>
  <w:num w:numId="21">
    <w:abstractNumId w:val="16"/>
  </w:num>
  <w:num w:numId="22">
    <w:abstractNumId w:val="38"/>
  </w:num>
  <w:num w:numId="23">
    <w:abstractNumId w:val="17"/>
  </w:num>
  <w:num w:numId="24">
    <w:abstractNumId w:val="13"/>
  </w:num>
  <w:num w:numId="25">
    <w:abstractNumId w:val="30"/>
  </w:num>
  <w:num w:numId="26">
    <w:abstractNumId w:val="29"/>
  </w:num>
  <w:num w:numId="27">
    <w:abstractNumId w:val="0"/>
  </w:num>
  <w:num w:numId="28">
    <w:abstractNumId w:val="34"/>
  </w:num>
  <w:num w:numId="29">
    <w:abstractNumId w:val="2"/>
  </w:num>
  <w:num w:numId="30">
    <w:abstractNumId w:val="6"/>
  </w:num>
  <w:num w:numId="31">
    <w:abstractNumId w:val="4"/>
  </w:num>
  <w:num w:numId="32">
    <w:abstractNumId w:val="5"/>
  </w:num>
  <w:num w:numId="33">
    <w:abstractNumId w:val="31"/>
  </w:num>
  <w:num w:numId="34">
    <w:abstractNumId w:val="14"/>
  </w:num>
  <w:num w:numId="35">
    <w:abstractNumId w:val="37"/>
  </w:num>
  <w:num w:numId="36">
    <w:abstractNumId w:val="3"/>
  </w:num>
  <w:num w:numId="37">
    <w:abstractNumId w:val="26"/>
  </w:num>
  <w:num w:numId="38">
    <w:abstractNumId w:val="40"/>
  </w:num>
  <w:num w:numId="39">
    <w:abstractNumId w:val="22"/>
  </w:num>
  <w:num w:numId="40">
    <w:abstractNumId w:val="1"/>
  </w:num>
  <w:num w:numId="41">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28"/>
    </w:pPr>
    <w:rPr>
      <w:rFonts w:ascii="新宋体" w:eastAsia="新宋体" w:hAnsi="新宋体" w:cs="新宋体"/>
      <w:sz w:val="42"/>
      <w:szCs w:val="42"/>
    </w:rPr>
  </w:style>
  <w:style w:type="paragraph" w:styleId="Title">
    <w:name w:val="Title"/>
    <w:basedOn w:val="Normal"/>
    <w:uiPriority w:val="1"/>
    <w:qFormat/>
    <w:pPr>
      <w:spacing w:before="370"/>
      <w:ind w:left="3904"/>
    </w:pPr>
    <w:rPr>
      <w:rFonts w:ascii="宋体" w:eastAsia="宋体" w:hAnsi="宋体" w:cs="宋体"/>
      <w:b/>
      <w:bCs/>
      <w:sz w:val="108"/>
      <w:szCs w:val="108"/>
    </w:rPr>
  </w:style>
  <w:style w:type="paragraph" w:styleId="ListParagraph">
    <w:name w:val="List Paragraph"/>
    <w:basedOn w:val="Normal"/>
    <w:uiPriority w:val="1"/>
    <w:qFormat/>
    <w:pPr>
      <w:ind w:left="228" w:hanging="1135"/>
    </w:pPr>
    <w:rPr>
      <w:rFonts w:ascii="新宋体" w:eastAsia="新宋体" w:hAnsi="新宋体" w:cs="新宋体"/>
    </w:rPr>
  </w:style>
  <w:style w:type="paragraph" w:customStyle="1" w:styleId="TableParagraph">
    <w:name w:val="Table Paragraph"/>
    <w:basedOn w:val="Normal"/>
    <w:uiPriority w:val="1"/>
    <w:qFormat/>
    <w:pPr>
      <w:spacing w:before="206"/>
    </w:pPr>
    <w:rPr>
      <w:rFonts w:ascii="新宋体" w:eastAsia="新宋体" w:hAnsi="新宋体" w:cs="新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image" Target="media/image2.png" /><Relationship Id="rId26" Type="http://schemas.openxmlformats.org/officeDocument/2006/relationships/image" Target="media/image3.png" /><Relationship Id="rId27" Type="http://schemas.openxmlformats.org/officeDocument/2006/relationships/header" Target="header22.xml" /><Relationship Id="rId28" Type="http://schemas.openxmlformats.org/officeDocument/2006/relationships/header" Target="header23.xml" /><Relationship Id="rId29" Type="http://schemas.openxmlformats.org/officeDocument/2006/relationships/header" Target="header24.xml" /><Relationship Id="rId3" Type="http://schemas.openxmlformats.org/officeDocument/2006/relationships/fontTable" Target="fontTable.xml" /><Relationship Id="rId30" Type="http://schemas.openxmlformats.org/officeDocument/2006/relationships/header" Target="header25.xml" /><Relationship Id="rId31" Type="http://schemas.openxmlformats.org/officeDocument/2006/relationships/header" Target="header26.xml" /><Relationship Id="rId32" Type="http://schemas.openxmlformats.org/officeDocument/2006/relationships/header" Target="header27.xml" /><Relationship Id="rId33" Type="http://schemas.openxmlformats.org/officeDocument/2006/relationships/header" Target="header28.xml" /><Relationship Id="rId34" Type="http://schemas.openxmlformats.org/officeDocument/2006/relationships/header" Target="header29.xml" /><Relationship Id="rId35" Type="http://schemas.openxmlformats.org/officeDocument/2006/relationships/header" Target="header30.xml" /><Relationship Id="rId36" Type="http://schemas.openxmlformats.org/officeDocument/2006/relationships/header" Target="header31.xml" /><Relationship Id="rId37" Type="http://schemas.openxmlformats.org/officeDocument/2006/relationships/header" Target="header32.xml" /><Relationship Id="rId38" Type="http://schemas.openxmlformats.org/officeDocument/2006/relationships/header" Target="header33.xml" /><Relationship Id="rId39" Type="http://schemas.openxmlformats.org/officeDocument/2006/relationships/hyperlink" Target="https://d.book118.com/058014067014006031" TargetMode="External" /><Relationship Id="rId4" Type="http://schemas.openxmlformats.org/officeDocument/2006/relationships/header" Target="header1.xml" /><Relationship Id="rId40" Type="http://schemas.openxmlformats.org/officeDocument/2006/relationships/header" Target="header34.xml" /><Relationship Id="rId41" Type="http://schemas.openxmlformats.org/officeDocument/2006/relationships/theme" Target="theme/theme1.xml" /><Relationship Id="rId42" Type="http://schemas.openxmlformats.org/officeDocument/2006/relationships/numbering" Target="numbering.xml" /><Relationship Id="rId43" Type="http://schemas.openxmlformats.org/officeDocument/2006/relationships/styles" Target="styles.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_rels/header25.xml.rels><?xml version="1.0" encoding="utf-8" standalone="yes"?><Relationships xmlns="http://schemas.openxmlformats.org/package/2006/relationships"><Relationship Id="rId1" Type="http://schemas.openxmlformats.org/officeDocument/2006/relationships/image" Target="media/image1.png" /></Relationships>
</file>

<file path=word/_rels/header26.xml.rels><?xml version="1.0" encoding="utf-8" standalone="yes"?><Relationships xmlns="http://schemas.openxmlformats.org/package/2006/relationships"><Relationship Id="rId1" Type="http://schemas.openxmlformats.org/officeDocument/2006/relationships/image" Target="media/image1.png" /></Relationships>
</file>

<file path=word/_rels/header27.xml.rels><?xml version="1.0" encoding="utf-8" standalone="yes"?><Relationships xmlns="http://schemas.openxmlformats.org/package/2006/relationships"><Relationship Id="rId1" Type="http://schemas.openxmlformats.org/officeDocument/2006/relationships/image" Target="media/image1.png" /></Relationships>
</file>

<file path=word/_rels/header28.xml.rels><?xml version="1.0" encoding="utf-8" standalone="yes"?><Relationships xmlns="http://schemas.openxmlformats.org/package/2006/relationships"><Relationship Id="rId1" Type="http://schemas.openxmlformats.org/officeDocument/2006/relationships/image" Target="media/image1.png" /></Relationships>
</file>

<file path=word/_rels/header29.xml.rels><?xml version="1.0" encoding="utf-8" standalone="yes"?><Relationships xmlns="http://schemas.openxmlformats.org/package/2006/relationships"><Relationship Id="rId1" Type="http://schemas.openxmlformats.org/officeDocument/2006/relationships/image" Target="media/image1.png" /></Relationships>
</file>

<file path=word/_rels/header30.xml.rels><?xml version="1.0" encoding="utf-8" standalone="yes"?><Relationships xmlns="http://schemas.openxmlformats.org/package/2006/relationships"><Relationship Id="rId1" Type="http://schemas.openxmlformats.org/officeDocument/2006/relationships/image" Target="media/image1.png" /></Relationships>
</file>

<file path=word/_rels/header31.xml.rels><?xml version="1.0" encoding="utf-8" standalone="yes"?><Relationships xmlns="http://schemas.openxmlformats.org/package/2006/relationships"><Relationship Id="rId1" Type="http://schemas.openxmlformats.org/officeDocument/2006/relationships/image" Target="media/image1.png" /></Relationships>
</file>

<file path=word/_rels/header32.xml.rels><?xml version="1.0" encoding="utf-8" standalone="yes"?><Relationships xmlns="http://schemas.openxmlformats.org/package/2006/relationships"><Relationship Id="rId1" Type="http://schemas.openxmlformats.org/officeDocument/2006/relationships/image" Target="media/image1.png" /></Relationships>
</file>

<file path=word/_rels/header33.xml.rels><?xml version="1.0" encoding="utf-8" standalone="yes"?><Relationships xmlns="http://schemas.openxmlformats.org/package/2006/relationships"><Relationship Id="rId1" Type="http://schemas.openxmlformats.org/officeDocument/2006/relationships/image" Target="media/image1.png" /></Relationships>
</file>

<file path=word/_rels/header34.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2024-01-07T23:26:18Z</dcterms:created>
  <dcterms:modified xsi:type="dcterms:W3CDTF">2024-01-07T23:26:18Z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2022-11-02T00:00:00Z</vt:filetime>
  </property>
  <property fmtid="{D5CDD505-2E9C-101B-9397-08002B2CF9AE}" pid="3" name="LastSaved">
    <vt:filetime>2024-01-07T00:00:00Z</vt:filetime>
  </property>
</Properties>
</file>