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2" w:line="220" w:lineRule="auto"/>
        <w:ind w:left="1417"/>
      </w:pPr>
      <w:r>
        <w:drawing>
          <wp:anchor distT="0" distB="0" distL="0" distR="0" simplePos="0" relativeHeight="251658240" behindDoc="0" locked="0" layoutInCell="0" allowOverlap="1">
            <wp:simplePos x="0" y="0"/>
            <wp:positionH relativeFrom="page">
              <wp:posOffset>1145095</wp:posOffset>
            </wp:positionH>
            <wp:positionV relativeFrom="page">
              <wp:posOffset>916533</wp:posOffset>
            </wp:positionV>
            <wp:extent cx="761898" cy="105532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61898" cy="1055320"/>
                    </a:xfrm>
                    <a:prstGeom prst="rect">
                      <a:avLst/>
                    </a:prstGeom>
                  </pic:spPr>
                </pic:pic>
              </a:graphicData>
            </a:graphic>
          </wp:anchor>
        </w:drawing>
      </w:r>
      <w:r>
        <w:rPr>
          <w:spacing w:val="-4"/>
        </w:rPr>
        <w:t>中国畜牧杂志</w:t>
      </w:r>
    </w:p>
    <w:p>
      <w:pPr>
        <w:spacing w:before="127" w:line="190" w:lineRule="auto"/>
        <w:ind w:left="1406"/>
        <w:rPr>
          <w:rFonts w:ascii="Times New Roman" w:eastAsia="Times New Roman" w:hAnsi="Times New Roman" w:cs="Times New Roman"/>
          <w:sz w:val="18"/>
          <w:szCs w:val="18"/>
        </w:rPr>
      </w:pPr>
      <w:r>
        <w:rPr>
          <w:rFonts w:ascii="Times New Roman" w:eastAsia="Times New Roman" w:hAnsi="Times New Roman" w:cs="Times New Roman"/>
          <w:i/>
          <w:iCs/>
          <w:sz w:val="18"/>
          <w:szCs w:val="18"/>
        </w:rPr>
        <w:t>Chinese Journal of</w:t>
      </w:r>
      <w:r>
        <w:rPr>
          <w:rFonts w:ascii="Times New Roman" w:eastAsia="Times New Roman" w:hAnsi="Times New Roman" w:cs="Times New Roman"/>
          <w:i/>
          <w:iCs/>
          <w:spacing w:val="-13"/>
          <w:sz w:val="18"/>
          <w:szCs w:val="18"/>
        </w:rPr>
        <w:t xml:space="preserve"> </w:t>
      </w:r>
      <w:r>
        <w:rPr>
          <w:rFonts w:ascii="Times New Roman" w:eastAsia="Times New Roman" w:hAnsi="Times New Roman" w:cs="Times New Roman"/>
          <w:i/>
          <w:iCs/>
          <w:sz w:val="18"/>
          <w:szCs w:val="18"/>
        </w:rPr>
        <w:t>Animal Science</w:t>
      </w:r>
    </w:p>
    <w:p>
      <w:pPr>
        <w:spacing w:before="148" w:line="190" w:lineRule="auto"/>
        <w:ind w:left="13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ISSN 0258-7033,CN</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1"/>
          <w:sz w:val="18"/>
          <w:szCs w:val="18"/>
        </w:rPr>
        <w:t>11-2</w:t>
      </w:r>
      <w:r>
        <w:rPr>
          <w:rFonts w:ascii="Times New Roman" w:eastAsia="Times New Roman" w:hAnsi="Times New Roman" w:cs="Times New Roman"/>
          <w:spacing w:val="-2"/>
          <w:sz w:val="18"/>
          <w:szCs w:val="18"/>
        </w:rPr>
        <w:t>083/S</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91" w:line="220" w:lineRule="auto"/>
        <w:ind w:left="26"/>
        <w:outlineLvl w:val="0"/>
        <w:rPr>
          <w:sz w:val="28"/>
          <w:szCs w:val="28"/>
        </w:rPr>
      </w:pPr>
      <w:r>
        <w:rPr>
          <w:spacing w:val="-1"/>
          <w:sz w:val="28"/>
          <w:szCs w:val="28"/>
          <w14:textOutline w14:w="5092">
            <w14:solidFill>
              <w14:srgbClr w14:val="000000"/>
            </w14:solidFill>
            <w14:prstDash w14:val="solid"/>
            <w14:miter w14:lim="10"/>
          </w14:textOutline>
        </w:rPr>
        <w:t>《中国畜牧杂志》网络首发论文</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BodyText"/>
        <w:spacing w:before="62" w:line="228" w:lineRule="auto"/>
        <w:ind w:left="21"/>
        <w:rPr>
          <w:sz w:val="19"/>
          <w:szCs w:val="19"/>
        </w:rPr>
      </w:pPr>
      <w:r>
        <w:rPr>
          <w:spacing w:val="4"/>
          <w:sz w:val="19"/>
          <w:szCs w:val="19"/>
        </w:rPr>
        <w:t>题目：</w:t>
      </w:r>
      <w:r>
        <w:rPr>
          <w:spacing w:val="8"/>
          <w:sz w:val="19"/>
          <w:szCs w:val="19"/>
        </w:rPr>
        <w:t xml:space="preserve">           </w:t>
      </w:r>
      <w:r>
        <w:rPr>
          <w:rFonts w:ascii="Times New Roman" w:eastAsia="Times New Roman" w:hAnsi="Times New Roman" w:cs="Times New Roman"/>
          <w:spacing w:val="4"/>
          <w:sz w:val="19"/>
          <w:szCs w:val="19"/>
        </w:rPr>
        <w:t xml:space="preserve">2023 </w:t>
      </w:r>
      <w:r>
        <w:rPr>
          <w:spacing w:val="4"/>
          <w:sz w:val="19"/>
          <w:szCs w:val="19"/>
        </w:rPr>
        <w:t>年全球肉鸡生产、贸易及产业经济发展研究</w:t>
      </w:r>
    </w:p>
    <w:p>
      <w:pPr>
        <w:pStyle w:val="BodyText"/>
        <w:spacing w:before="77" w:line="228" w:lineRule="auto"/>
        <w:ind w:left="22"/>
        <w:rPr>
          <w:sz w:val="19"/>
          <w:szCs w:val="19"/>
        </w:rPr>
      </w:pPr>
      <w:r>
        <w:rPr>
          <w:spacing w:val="-2"/>
          <w:sz w:val="19"/>
          <w:szCs w:val="19"/>
        </w:rPr>
        <w:t>作者：            张怡，吴辰，黄亚州，</w:t>
      </w:r>
      <w:r>
        <w:rPr>
          <w:spacing w:val="37"/>
          <w:sz w:val="19"/>
          <w:szCs w:val="19"/>
        </w:rPr>
        <w:t xml:space="preserve"> </w:t>
      </w:r>
      <w:r>
        <w:rPr>
          <w:spacing w:val="-2"/>
          <w:sz w:val="19"/>
          <w:szCs w:val="19"/>
        </w:rPr>
        <w:t>辛翔飞，王济民</w:t>
      </w:r>
    </w:p>
    <w:p>
      <w:pPr>
        <w:spacing w:line="326" w:lineRule="auto"/>
        <w:rPr>
          <w:rFonts w:ascii="Arial"/>
          <w:sz w:val="21"/>
        </w:rPr>
      </w:pPr>
    </w:p>
    <w:p>
      <w:pPr>
        <w:pStyle w:val="BodyText"/>
        <w:spacing w:before="61" w:line="228" w:lineRule="auto"/>
        <w:ind w:left="28"/>
        <w:rPr>
          <w:rFonts w:ascii="Times New Roman" w:eastAsia="Times New Roman" w:hAnsi="Times New Roman" w:cs="Times New Roman"/>
          <w:sz w:val="19"/>
          <w:szCs w:val="19"/>
        </w:rPr>
      </w:pPr>
      <w:r>
        <w:rPr>
          <w:spacing w:val="4"/>
          <w:sz w:val="19"/>
          <w:szCs w:val="19"/>
        </w:rPr>
        <w:t>收稿日期：</w:t>
      </w:r>
      <w:r>
        <w:rPr>
          <w:spacing w:val="12"/>
          <w:sz w:val="19"/>
          <w:szCs w:val="19"/>
        </w:rPr>
        <w:t xml:space="preserve">      </w:t>
      </w:r>
      <w:r>
        <w:rPr>
          <w:rFonts w:ascii="Times New Roman" w:eastAsia="Times New Roman" w:hAnsi="Times New Roman" w:cs="Times New Roman"/>
          <w:spacing w:val="4"/>
          <w:sz w:val="19"/>
          <w:szCs w:val="19"/>
        </w:rPr>
        <w:t>2024-01-31</w:t>
      </w:r>
    </w:p>
    <w:p>
      <w:pPr>
        <w:pStyle w:val="BodyText"/>
        <w:spacing w:before="77" w:line="229" w:lineRule="auto"/>
        <w:ind w:left="36"/>
        <w:rPr>
          <w:rFonts w:ascii="Times New Roman" w:eastAsia="Times New Roman" w:hAnsi="Times New Roman" w:cs="Times New Roman"/>
          <w:sz w:val="19"/>
          <w:szCs w:val="19"/>
        </w:rPr>
      </w:pPr>
      <w:r>
        <w:rPr>
          <w:spacing w:val="-2"/>
          <w:sz w:val="19"/>
          <w:szCs w:val="19"/>
        </w:rPr>
        <w:t>网络首发日期：</w:t>
      </w:r>
      <w:r>
        <w:rPr>
          <w:spacing w:val="20"/>
          <w:sz w:val="19"/>
          <w:szCs w:val="19"/>
        </w:rPr>
        <w:t xml:space="preserve">   </w:t>
      </w:r>
      <w:r>
        <w:rPr>
          <w:rFonts w:ascii="Times New Roman" w:eastAsia="Times New Roman" w:hAnsi="Times New Roman" w:cs="Times New Roman"/>
          <w:spacing w:val="-2"/>
          <w:sz w:val="19"/>
          <w:szCs w:val="19"/>
        </w:rPr>
        <w:t>2024-02-22</w:t>
      </w:r>
    </w:p>
    <w:p>
      <w:pPr>
        <w:pStyle w:val="BodyText"/>
        <w:spacing w:before="76" w:line="228" w:lineRule="auto"/>
        <w:ind w:left="35"/>
        <w:rPr>
          <w:sz w:val="19"/>
          <w:szCs w:val="19"/>
        </w:rPr>
      </w:pPr>
      <w:r>
        <w:rPr>
          <w:spacing w:val="6"/>
          <w:sz w:val="19"/>
          <w:szCs w:val="19"/>
        </w:rPr>
        <w:t>引用格式：      张怡，吴辰，黄亚州，</w:t>
      </w:r>
      <w:r>
        <w:rPr>
          <w:spacing w:val="27"/>
          <w:sz w:val="19"/>
          <w:szCs w:val="19"/>
        </w:rPr>
        <w:t xml:space="preserve"> </w:t>
      </w:r>
      <w:r>
        <w:rPr>
          <w:spacing w:val="6"/>
          <w:sz w:val="19"/>
          <w:szCs w:val="19"/>
        </w:rPr>
        <w:t>辛翔飞，王济民．</w:t>
      </w:r>
      <w:r>
        <w:rPr>
          <w:rFonts w:ascii="Times New Roman" w:eastAsia="Times New Roman" w:hAnsi="Times New Roman" w:cs="Times New Roman"/>
          <w:spacing w:val="6"/>
          <w:sz w:val="19"/>
          <w:szCs w:val="19"/>
        </w:rPr>
        <w:t>2023</w:t>
      </w:r>
      <w:r>
        <w:rPr>
          <w:rFonts w:ascii="Times New Roman" w:eastAsia="Times New Roman" w:hAnsi="Times New Roman" w:cs="Times New Roman"/>
          <w:spacing w:val="12"/>
          <w:w w:val="101"/>
          <w:sz w:val="19"/>
          <w:szCs w:val="19"/>
        </w:rPr>
        <w:t xml:space="preserve"> </w:t>
      </w:r>
      <w:r>
        <w:rPr>
          <w:spacing w:val="6"/>
          <w:sz w:val="19"/>
          <w:szCs w:val="19"/>
        </w:rPr>
        <w:t>年全球肉鸡生产、贸</w:t>
      </w:r>
      <w:r>
        <w:rPr>
          <w:spacing w:val="5"/>
          <w:sz w:val="19"/>
          <w:szCs w:val="19"/>
        </w:rPr>
        <w:t>易及产业</w:t>
      </w:r>
    </w:p>
    <w:p>
      <w:pPr>
        <w:pStyle w:val="BodyText"/>
        <w:spacing w:before="74" w:line="222" w:lineRule="auto"/>
        <w:ind w:left="2600"/>
        <w:rPr>
          <w:sz w:val="19"/>
          <w:szCs w:val="19"/>
        </w:rPr>
      </w:pPr>
      <w:r>
        <w:rPr>
          <w:spacing w:val="6"/>
          <w:sz w:val="19"/>
          <w:szCs w:val="19"/>
        </w:rPr>
        <w:t>经济发展研究</w:t>
      </w:r>
      <w:r>
        <w:rPr>
          <w:rFonts w:ascii="Times New Roman" w:eastAsia="Times New Roman" w:hAnsi="Times New Roman" w:cs="Times New Roman"/>
          <w:spacing w:val="6"/>
          <w:sz w:val="19"/>
          <w:szCs w:val="19"/>
        </w:rPr>
        <w:t>[J/</w:t>
      </w:r>
      <w:r>
        <w:rPr>
          <w:rFonts w:ascii="Times New Roman" w:eastAsia="Times New Roman" w:hAnsi="Times New Roman" w:cs="Times New Roman"/>
          <w:sz w:val="19"/>
          <w:szCs w:val="19"/>
        </w:rPr>
        <w:t>OL</w:t>
      </w:r>
      <w:r>
        <w:rPr>
          <w:rFonts w:ascii="Times New Roman" w:eastAsia="Times New Roman" w:hAnsi="Times New Roman" w:cs="Times New Roman"/>
          <w:spacing w:val="6"/>
          <w:sz w:val="19"/>
          <w:szCs w:val="19"/>
        </w:rPr>
        <w:t>]</w:t>
      </w:r>
      <w:r>
        <w:rPr>
          <w:rFonts w:ascii="Times New Roman" w:eastAsia="Times New Roman" w:hAnsi="Times New Roman" w:cs="Times New Roman"/>
          <w:spacing w:val="-23"/>
          <w:sz w:val="19"/>
          <w:szCs w:val="19"/>
        </w:rPr>
        <w:t xml:space="preserve"> </w:t>
      </w:r>
      <w:r>
        <w:rPr>
          <w:spacing w:val="6"/>
          <w:sz w:val="19"/>
          <w:szCs w:val="19"/>
        </w:rPr>
        <w:t>．中国畜牧杂志</w:t>
      </w:r>
    </w:p>
    <w:p>
      <w:pPr>
        <w:spacing w:line="370" w:lineRule="auto"/>
        <w:rPr>
          <w:rFonts w:ascii="Arial"/>
          <w:sz w:val="21"/>
        </w:rPr>
      </w:pPr>
    </w:p>
    <w:p>
      <w:pPr>
        <w:spacing w:line="1200" w:lineRule="exact"/>
        <w:ind w:firstLine="18"/>
      </w:pPr>
      <w:r>
        <w:rPr>
          <w:position w:val="-23"/>
        </w:rPr>
        <w:drawing>
          <wp:inline distT="0" distB="0" distL="0" distR="0">
            <wp:extent cx="761991" cy="76198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761991" cy="761987"/>
                    </a:xfrm>
                    <a:prstGeom prst="rect">
                      <a:avLst/>
                    </a:prstGeom>
                  </pic:spPr>
                </pic:pic>
              </a:graphicData>
            </a:graphic>
          </wp:inline>
        </w:drawing>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 w:line="408" w:lineRule="exact"/>
        <w:ind w:firstLine="51"/>
      </w:pPr>
      <w:r>
        <w:rPr>
          <w:position w:val="-8"/>
        </w:rPr>
        <w:drawing>
          <wp:inline distT="0" distB="0" distL="0" distR="0">
            <wp:extent cx="1007363" cy="25907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007363" cy="259079"/>
                    </a:xfrm>
                    <a:prstGeom prst="rect">
                      <a:avLst/>
                    </a:prstGeom>
                  </pic:spPr>
                </pic:pic>
              </a:graphicData>
            </a:graphic>
          </wp:inline>
        </w:drawing>
      </w:r>
    </w:p>
    <w:p>
      <w:pPr>
        <w:spacing w:before="106" w:line="40" w:lineRule="exact"/>
        <w:ind w:firstLine="4"/>
      </w:pPr>
      <w:r>
        <w:drawing>
          <wp:inline distT="0" distB="0" distL="0" distR="0">
            <wp:extent cx="5315641" cy="2529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5315641" cy="25292"/>
                    </a:xfrm>
                    <a:prstGeom prst="rect">
                      <a:avLst/>
                    </a:prstGeom>
                  </pic:spPr>
                </pic:pic>
              </a:graphicData>
            </a:graphic>
          </wp:inline>
        </w:drawing>
      </w:r>
    </w:p>
    <w:p>
      <w:pPr>
        <w:pStyle w:val="BodyText"/>
        <w:spacing w:before="42" w:line="309" w:lineRule="auto"/>
        <w:ind w:left="54" w:firstLine="374"/>
        <w:sectPr>
          <w:pgSz w:w="11907" w:h="16839"/>
          <w:pgMar w:top="1431" w:right="1737" w:bottom="0" w:left="1785" w:header="0" w:footer="0" w:gutter="0"/>
          <w:cols w:space="708"/>
        </w:sectPr>
      </w:pPr>
      <w:r>
        <w:rPr>
          <w14:textOutline w14:w="3263">
            <w14:solidFill>
              <w14:srgbClr w14:val="000000"/>
            </w14:solidFill>
            <w14:prstDash w14:val="solid"/>
            <w14:miter w14:lim="10"/>
          </w14:textOutline>
        </w:rPr>
        <w:t>网络首发</w:t>
      </w:r>
      <w:r>
        <w:t>：在编辑部工作流程中，稿件从录用到出版要</w:t>
      </w:r>
      <w:r>
        <w:rPr>
          <w:spacing w:val="-1"/>
        </w:rPr>
        <w:t>经历录用定稿、排版定稿、整期汇编定稿等阶</w:t>
      </w:r>
      <w:r>
        <w:t xml:space="preserve"> </w:t>
      </w:r>
      <w:r>
        <w:t>段。录用定稿指内容已经确定，且通过同行评议、主编</w:t>
      </w:r>
      <w:r>
        <w:rPr>
          <w:spacing w:val="-1"/>
        </w:rPr>
        <w:t xml:space="preserve">终审同意刊用的稿件。排版定稿指录用定稿按照期 </w:t>
      </w:r>
      <w:r>
        <w:t>刊特定版式（包括网络呈现版式）排版后的稿件，可暂</w:t>
      </w:r>
      <w:r>
        <w:rPr>
          <w:spacing w:val="-1"/>
        </w:rPr>
        <w:t xml:space="preserve">不确定出版年、卷、期和页码。整期汇编定稿指出 </w:t>
      </w:r>
      <w:r>
        <w:rPr>
          <w:spacing w:val="-4"/>
        </w:rPr>
        <w:t>版年、卷、期、页码均已确定的印刷或数字出版的整期汇编稿</w:t>
      </w:r>
      <w:r>
        <w:rPr>
          <w:spacing w:val="-5"/>
        </w:rPr>
        <w:t>件。录用定稿网络首发稿件内容必须符合《出</w:t>
      </w:r>
      <w:r>
        <w:t xml:space="preserve">  </w:t>
      </w:r>
      <w:r>
        <w:t>版管理条例》和《期刊出版管理规定》的有关规定；学</w:t>
      </w:r>
      <w:r>
        <w:rPr>
          <w:spacing w:val="-1"/>
        </w:rPr>
        <w:t xml:space="preserve">术研究成果具有创新性、科学性和先进性，符合编 </w:t>
      </w:r>
      <w:r>
        <w:rPr>
          <w:spacing w:val="-1"/>
        </w:rPr>
        <w:t>辑部对刊文的录用要求，不存在学术不端行为及其他侵权行为；稿件内容应基本符合国家有关书刊编辑、</w:t>
      </w:r>
      <w:r>
        <w:rPr>
          <w:spacing w:val="5"/>
        </w:rPr>
        <w:t xml:space="preserve">  </w:t>
      </w:r>
      <w:r>
        <w:rPr>
          <w:spacing w:val="-1"/>
        </w:rPr>
        <w:t>出版的技术标准，正确使用和统一规范语言文字、符号、数字、外文字母、法定计量单位及地图标注等。</w:t>
      </w:r>
      <w:r>
        <w:rPr>
          <w:spacing w:val="5"/>
        </w:rPr>
        <w:t xml:space="preserve">  </w:t>
      </w:r>
    </w:p>
    <w:p>
      <w:pPr>
        <w:pStyle w:val="BodyText"/>
        <w:spacing w:before="42" w:line="309" w:lineRule="auto"/>
        <w:ind w:left="54" w:firstLine="374"/>
      </w:pPr>
      <w:r>
        <w:rPr>
          <w:spacing w:val="-7"/>
        </w:rPr>
        <w:t>为确保录用定稿网络首发的严肃性，</w:t>
      </w:r>
      <w:r>
        <w:rPr>
          <w:spacing w:val="26"/>
        </w:rPr>
        <w:t xml:space="preserve"> </w:t>
      </w:r>
      <w:r>
        <w:rPr>
          <w:spacing w:val="-7"/>
        </w:rPr>
        <w:t>录用定稿一经发布， 不得修改论文题目、作者、机构名称和学术</w:t>
      </w:r>
      <w:r>
        <w:rPr>
          <w:spacing w:val="-8"/>
        </w:rPr>
        <w:t>内容，</w:t>
      </w:r>
      <w:r>
        <w:t xml:space="preserve"> </w:t>
      </w:r>
      <w:r>
        <w:rPr>
          <w:spacing w:val="-2"/>
        </w:rPr>
        <w:t>只可基于编辑规范进行少量文字的修改。</w:t>
      </w:r>
    </w:p>
    <w:p>
      <w:pPr>
        <w:pStyle w:val="BodyText"/>
        <w:spacing w:before="98" w:line="300" w:lineRule="auto"/>
        <w:ind w:left="55" w:right="53" w:firstLine="379"/>
      </w:pPr>
      <w:r>
        <w:rPr>
          <w:spacing w:val="-1"/>
          <w14:textOutline w14:w="3263">
            <w14:solidFill>
              <w14:srgbClr w14:val="000000"/>
            </w14:solidFill>
            <w14:prstDash w14:val="solid"/>
            <w14:miter w14:lim="10"/>
          </w14:textOutline>
        </w:rPr>
        <w:t>出版确认</w:t>
      </w:r>
      <w:r>
        <w:rPr>
          <w:spacing w:val="-1"/>
        </w:rPr>
        <w:t>：纸质期刊编辑部通过与《中国学术期刊（光盘版）》电子杂志社有限公司签约，在《中国</w:t>
      </w:r>
      <w:r>
        <w:rPr>
          <w:spacing w:val="1"/>
        </w:rPr>
        <w:t xml:space="preserve"> </w:t>
      </w:r>
      <w:r>
        <w:rPr>
          <w:spacing w:val="-9"/>
        </w:rPr>
        <w:t>学术期刊（网络版）》出版传播平台上创办与纸质期刊内容一致的网络版</w:t>
      </w:r>
      <w:r>
        <w:rPr>
          <w:spacing w:val="-10"/>
        </w:rPr>
        <w:t>，</w:t>
      </w:r>
      <w:r>
        <w:rPr>
          <w:spacing w:val="46"/>
        </w:rPr>
        <w:t xml:space="preserve"> </w:t>
      </w:r>
      <w:r>
        <w:rPr>
          <w:spacing w:val="-10"/>
        </w:rPr>
        <w:t>以单篇或整期出版形式，</w:t>
      </w:r>
      <w:r>
        <w:rPr>
          <w:spacing w:val="25"/>
        </w:rPr>
        <w:t xml:space="preserve"> </w:t>
      </w:r>
      <w:r>
        <w:rPr>
          <w:spacing w:val="-10"/>
        </w:rPr>
        <w:t>在印刷</w:t>
      </w:r>
      <w:r>
        <w:t xml:space="preserve"> </w:t>
      </w:r>
      <w:r>
        <w:rPr>
          <w:spacing w:val="-4"/>
        </w:rPr>
        <w:t>出版之前刊发论文的录用定稿、排版定稿、整期汇编定稿。因为《中国学术期刊（网络版）》是国家新闻出</w:t>
      </w:r>
      <w:r>
        <w:rPr>
          <w:spacing w:val="1"/>
        </w:rPr>
        <w:t xml:space="preserve"> </w:t>
      </w:r>
      <w:r>
        <w:rPr>
          <w:spacing w:val="-1"/>
        </w:rPr>
        <w:t>版广电总局批准的网络连续型出版物（</w:t>
      </w:r>
      <w:r>
        <w:rPr>
          <w:rFonts w:ascii="Times New Roman" w:eastAsia="Times New Roman" w:hAnsi="Times New Roman" w:cs="Times New Roman"/>
          <w:spacing w:val="-1"/>
        </w:rPr>
        <w:t>ISSN 2096-4188</w:t>
      </w:r>
      <w:r>
        <w:rPr>
          <w:rFonts w:ascii="Times New Roman" w:eastAsia="Times New Roman" w:hAnsi="Times New Roman" w:cs="Times New Roman"/>
          <w:spacing w:val="-23"/>
        </w:rPr>
        <w:t xml:space="preserve"> </w:t>
      </w:r>
      <w:r>
        <w:rPr>
          <w:spacing w:val="-1"/>
        </w:rPr>
        <w:t>，</w:t>
      </w:r>
      <w:r>
        <w:rPr>
          <w:rFonts w:ascii="Times New Roman" w:eastAsia="Times New Roman" w:hAnsi="Times New Roman" w:cs="Times New Roman"/>
          <w:spacing w:val="-1"/>
        </w:rPr>
        <w:t>CN</w:t>
      </w:r>
      <w:r>
        <w:rPr>
          <w:rFonts w:ascii="Times New Roman" w:eastAsia="Times New Roman" w:hAnsi="Times New Roman" w:cs="Times New Roman"/>
          <w:spacing w:val="19"/>
          <w:w w:val="101"/>
        </w:rPr>
        <w:t xml:space="preserve"> </w:t>
      </w:r>
      <w:r>
        <w:rPr>
          <w:rFonts w:ascii="Times New Roman" w:eastAsia="Times New Roman" w:hAnsi="Times New Roman" w:cs="Times New Roman"/>
          <w:spacing w:val="-1"/>
        </w:rPr>
        <w:t>11-6037/Z</w:t>
      </w:r>
      <w:r>
        <w:rPr>
          <w:spacing w:val="-47"/>
          <w:w w:val="98"/>
        </w:rPr>
        <w:t>），</w:t>
      </w:r>
      <w:r>
        <w:rPr>
          <w:spacing w:val="-1"/>
        </w:rPr>
        <w:t>所以签约期刊的网络版上网络首</w:t>
      </w:r>
      <w:r>
        <w:t xml:space="preserve"> </w:t>
      </w:r>
      <w:r>
        <w:rPr>
          <w:spacing w:val="-4"/>
        </w:rPr>
        <w:t>发论文视为正式出版。</w:t>
      </w:r>
    </w:p>
    <w:p>
      <w:pPr>
        <w:spacing w:line="300" w:lineRule="auto"/>
        <w:sectPr>
          <w:type w:val="nextPage"/>
          <w:pgSz w:w="11907" w:h="16839"/>
          <w:pgMar w:top="1431" w:right="1737" w:bottom="0" w:left="1785" w:header="0" w:footer="0" w:gutter="0"/>
          <w:pgNumType w:start="2"/>
          <w:cols w:space="708"/>
          <w:titlePg w:val="0"/>
        </w:sectPr>
      </w:pPr>
    </w:p>
    <w:p>
      <w:pPr>
        <w:spacing w:before="223" w:line="218" w:lineRule="auto"/>
        <w:ind w:left="1065"/>
        <w:rPr>
          <w:rFonts w:ascii="SimHei" w:eastAsia="SimHei" w:hAnsi="SimHei" w:cs="SimHei"/>
          <w:sz w:val="30"/>
          <w:szCs w:val="30"/>
        </w:rPr>
      </w:pPr>
      <w:r>
        <w:pict>
          <v:shape id="_x0000_s1025" style="width:2in;height:0.7pt;margin-top:676.9pt;margin-left:90.02pt;mso-position-horizontal-relative:page;mso-position-vertical-relative:page;position:absolute;z-index:251659264" coordorigin="0,0" coordsize="2880,13" o:allowincell="f" path="m,13l2880,13l2880,l,l,13xe" filled="t" fillcolor="black" stroked="f"/>
        </w:pict>
      </w:r>
      <w:r>
        <w:rPr>
          <w:rFonts w:ascii="Times New Roman" w:eastAsia="Times New Roman" w:hAnsi="Times New Roman" w:cs="Times New Roman"/>
          <w:b/>
          <w:bCs/>
          <w:sz w:val="30"/>
          <w:szCs w:val="30"/>
        </w:rPr>
        <w:t xml:space="preserve">2023 </w:t>
      </w:r>
      <w:r>
        <w:rPr>
          <w:rFonts w:ascii="SimHei" w:eastAsia="SimHei" w:hAnsi="SimHei" w:cs="SimHei"/>
          <w:sz w:val="30"/>
          <w:szCs w:val="30"/>
          <w14:textOutline w14:w="5442">
            <w14:solidFill>
              <w14:srgbClr w14:val="000000"/>
            </w14:solidFill>
            <w14:prstDash w14:val="solid"/>
            <w14:miter w14:lim="10"/>
          </w14:textOutline>
        </w:rPr>
        <w:t>年全球肉鸡生产、贸易及产业经济发展研究</w:t>
      </w:r>
    </w:p>
    <w:p>
      <w:pPr>
        <w:spacing w:line="320" w:lineRule="auto"/>
        <w:rPr>
          <w:rFonts w:ascii="Arial"/>
          <w:sz w:val="21"/>
        </w:rPr>
      </w:pPr>
    </w:p>
    <w:p>
      <w:pPr>
        <w:spacing w:before="68" w:line="217" w:lineRule="auto"/>
        <w:ind w:left="1954"/>
        <w:rPr>
          <w:rFonts w:ascii="Times New Roman" w:eastAsia="Times New Roman" w:hAnsi="Times New Roman" w:cs="Times New Roman"/>
          <w:sz w:val="14"/>
          <w:szCs w:val="14"/>
        </w:rPr>
      </w:pPr>
      <w:r>
        <w:rPr>
          <w:rFonts w:ascii="FangSong" w:eastAsia="FangSong" w:hAnsi="FangSong" w:cs="FangSong"/>
          <w:spacing w:val="-7"/>
          <w:sz w:val="21"/>
          <w:szCs w:val="21"/>
        </w:rPr>
        <w:t>张</w:t>
      </w:r>
      <w:r>
        <w:rPr>
          <w:rFonts w:ascii="FangSong" w:eastAsia="FangSong" w:hAnsi="FangSong" w:cs="FangSong"/>
          <w:spacing w:val="-7"/>
          <w:sz w:val="21"/>
          <w:szCs w:val="21"/>
        </w:rPr>
        <w:t xml:space="preserve">  </w:t>
      </w:r>
      <w:r>
        <w:rPr>
          <w:rFonts w:ascii="FangSong" w:eastAsia="FangSong" w:hAnsi="FangSong" w:cs="FangSong"/>
          <w:spacing w:val="-7"/>
          <w:sz w:val="21"/>
          <w:szCs w:val="21"/>
        </w:rPr>
        <w:t>怡</w:t>
      </w:r>
      <w:r>
        <w:rPr>
          <w:rFonts w:ascii="Times New Roman" w:eastAsia="Times New Roman" w:hAnsi="Times New Roman" w:cs="Times New Roman"/>
          <w:spacing w:val="-7"/>
          <w:position w:val="7"/>
          <w:sz w:val="14"/>
          <w:szCs w:val="14"/>
        </w:rPr>
        <w:t xml:space="preserve">1 </w:t>
      </w:r>
      <w:r>
        <w:rPr>
          <w:rFonts w:ascii="FangSong" w:eastAsia="FangSong" w:hAnsi="FangSong" w:cs="FangSong"/>
          <w:spacing w:val="-7"/>
          <w:sz w:val="21"/>
          <w:szCs w:val="21"/>
        </w:rPr>
        <w:t>，吴</w:t>
      </w:r>
      <w:r>
        <w:rPr>
          <w:rFonts w:ascii="FangSong" w:eastAsia="FangSong" w:hAnsi="FangSong" w:cs="FangSong"/>
          <w:spacing w:val="7"/>
          <w:sz w:val="21"/>
          <w:szCs w:val="21"/>
        </w:rPr>
        <w:t xml:space="preserve">  </w:t>
      </w:r>
      <w:r>
        <w:rPr>
          <w:rFonts w:ascii="FangSong" w:eastAsia="FangSong" w:hAnsi="FangSong" w:cs="FangSong"/>
          <w:spacing w:val="-7"/>
          <w:sz w:val="21"/>
          <w:szCs w:val="21"/>
        </w:rPr>
        <w:t>辰</w:t>
      </w:r>
      <w:r>
        <w:rPr>
          <w:rFonts w:ascii="FangSong" w:eastAsia="FangSong" w:hAnsi="FangSong" w:cs="FangSong"/>
          <w:spacing w:val="-35"/>
          <w:sz w:val="21"/>
          <w:szCs w:val="21"/>
        </w:rPr>
        <w:t xml:space="preserve"> </w:t>
      </w:r>
      <w:r>
        <w:rPr>
          <w:rFonts w:ascii="Times New Roman" w:eastAsia="Times New Roman" w:hAnsi="Times New Roman" w:cs="Times New Roman"/>
          <w:spacing w:val="-7"/>
          <w:position w:val="7"/>
          <w:sz w:val="14"/>
          <w:szCs w:val="14"/>
        </w:rPr>
        <w:t xml:space="preserve">1 </w:t>
      </w:r>
      <w:r>
        <w:rPr>
          <w:rFonts w:ascii="FangSong" w:eastAsia="FangSong" w:hAnsi="FangSong" w:cs="FangSong"/>
          <w:spacing w:val="-7"/>
          <w:sz w:val="21"/>
          <w:szCs w:val="21"/>
        </w:rPr>
        <w:t>，黄亚州</w:t>
      </w:r>
      <w:r>
        <w:rPr>
          <w:rFonts w:ascii="FangSong" w:eastAsia="FangSong" w:hAnsi="FangSong" w:cs="FangSong"/>
          <w:spacing w:val="-36"/>
          <w:sz w:val="21"/>
          <w:szCs w:val="21"/>
        </w:rPr>
        <w:t xml:space="preserve"> </w:t>
      </w:r>
      <w:r>
        <w:rPr>
          <w:rFonts w:ascii="Times New Roman" w:eastAsia="Times New Roman" w:hAnsi="Times New Roman" w:cs="Times New Roman"/>
          <w:spacing w:val="-7"/>
          <w:position w:val="7"/>
          <w:sz w:val="14"/>
          <w:szCs w:val="14"/>
        </w:rPr>
        <w:t xml:space="preserve">1 </w:t>
      </w:r>
      <w:r>
        <w:rPr>
          <w:rFonts w:ascii="FangSong" w:eastAsia="FangSong" w:hAnsi="FangSong" w:cs="FangSong"/>
          <w:spacing w:val="-7"/>
          <w:sz w:val="21"/>
          <w:szCs w:val="21"/>
        </w:rPr>
        <w:t>，辛翔飞</w:t>
      </w:r>
      <w:r>
        <w:rPr>
          <w:rFonts w:ascii="FangSong" w:eastAsia="FangSong" w:hAnsi="FangSong" w:cs="FangSong"/>
          <w:spacing w:val="-32"/>
          <w:sz w:val="21"/>
          <w:szCs w:val="21"/>
        </w:rPr>
        <w:t xml:space="preserve"> </w:t>
      </w:r>
      <w:r>
        <w:rPr>
          <w:rFonts w:ascii="Times New Roman" w:eastAsia="Times New Roman" w:hAnsi="Times New Roman" w:cs="Times New Roman"/>
          <w:spacing w:val="-7"/>
          <w:position w:val="7"/>
          <w:sz w:val="14"/>
          <w:szCs w:val="14"/>
        </w:rPr>
        <w:t>2</w:t>
      </w:r>
      <w:r>
        <w:rPr>
          <w:rFonts w:ascii="Times New Roman" w:eastAsia="Times New Roman" w:hAnsi="Times New Roman" w:cs="Times New Roman"/>
          <w:spacing w:val="-8"/>
          <w:position w:val="7"/>
          <w:sz w:val="14"/>
          <w:szCs w:val="14"/>
        </w:rPr>
        <w:t xml:space="preserve"> </w:t>
      </w:r>
      <w:r>
        <w:rPr>
          <w:rFonts w:ascii="FangSong" w:eastAsia="FangSong" w:hAnsi="FangSong" w:cs="FangSong"/>
          <w:spacing w:val="-8"/>
          <w:sz w:val="21"/>
          <w:szCs w:val="21"/>
        </w:rPr>
        <w:t>，王济民</w:t>
      </w:r>
      <w:r>
        <w:rPr>
          <w:rFonts w:ascii="FangSong" w:eastAsia="FangSong" w:hAnsi="FangSong" w:cs="FangSong"/>
          <w:spacing w:val="-49"/>
          <w:sz w:val="21"/>
          <w:szCs w:val="21"/>
        </w:rPr>
        <w:t xml:space="preserve"> </w:t>
      </w:r>
      <w:r>
        <w:rPr>
          <w:rFonts w:ascii="Times New Roman" w:eastAsia="Times New Roman" w:hAnsi="Times New Roman" w:cs="Times New Roman"/>
          <w:spacing w:val="-8"/>
          <w:position w:val="7"/>
          <w:sz w:val="14"/>
          <w:szCs w:val="14"/>
        </w:rPr>
        <w:t>2*</w:t>
      </w:r>
    </w:p>
    <w:p>
      <w:pPr>
        <w:spacing w:line="307" w:lineRule="auto"/>
        <w:rPr>
          <w:rFonts w:ascii="Arial"/>
          <w:sz w:val="21"/>
        </w:rPr>
      </w:pPr>
    </w:p>
    <w:p>
      <w:pPr>
        <w:spacing w:before="69" w:line="468" w:lineRule="exact"/>
        <w:ind w:left="45"/>
        <w:rPr>
          <w:rFonts w:ascii="FangSong" w:eastAsia="FangSong" w:hAnsi="FangSong" w:cs="FangSong"/>
          <w:sz w:val="21"/>
          <w:szCs w:val="21"/>
        </w:rPr>
      </w:pPr>
      <w:r>
        <w:rPr>
          <w:rFonts w:ascii="FangSong" w:eastAsia="FangSong" w:hAnsi="FangSong" w:cs="FangSong"/>
          <w:spacing w:val="-2"/>
          <w:position w:val="20"/>
          <w:sz w:val="21"/>
          <w:szCs w:val="21"/>
        </w:rPr>
        <w:t>（</w:t>
      </w:r>
      <w:r>
        <w:rPr>
          <w:rFonts w:ascii="Times New Roman" w:eastAsia="Times New Roman" w:hAnsi="Times New Roman" w:cs="Times New Roman"/>
          <w:spacing w:val="-2"/>
          <w:position w:val="20"/>
          <w:sz w:val="21"/>
          <w:szCs w:val="21"/>
        </w:rPr>
        <w:t>1.</w:t>
      </w:r>
      <w:r>
        <w:rPr>
          <w:rFonts w:ascii="FangSong" w:eastAsia="FangSong" w:hAnsi="FangSong" w:cs="FangSong"/>
          <w:spacing w:val="-2"/>
          <w:position w:val="20"/>
          <w:sz w:val="21"/>
          <w:szCs w:val="21"/>
        </w:rPr>
        <w:t>青岛农业大学经济管理学院（合作社学院</w:t>
      </w:r>
      <w:r>
        <w:rPr>
          <w:rFonts w:ascii="FangSong" w:eastAsia="FangSong" w:hAnsi="FangSong" w:cs="FangSong"/>
          <w:spacing w:val="-37"/>
          <w:position w:val="20"/>
          <w:sz w:val="21"/>
          <w:szCs w:val="21"/>
        </w:rPr>
        <w:t>），</w:t>
      </w:r>
      <w:r>
        <w:rPr>
          <w:rFonts w:ascii="FangSong" w:eastAsia="FangSong" w:hAnsi="FangSong" w:cs="FangSong"/>
          <w:spacing w:val="2"/>
          <w:position w:val="20"/>
          <w:sz w:val="21"/>
          <w:szCs w:val="21"/>
        </w:rPr>
        <w:t xml:space="preserve"> </w:t>
      </w:r>
      <w:r>
        <w:rPr>
          <w:rFonts w:ascii="FangSong" w:eastAsia="FangSong" w:hAnsi="FangSong" w:cs="FangSong"/>
          <w:spacing w:val="-2"/>
          <w:position w:val="20"/>
          <w:sz w:val="21"/>
          <w:szCs w:val="21"/>
        </w:rPr>
        <w:t>山东青岛</w:t>
      </w:r>
      <w:r>
        <w:rPr>
          <w:rFonts w:ascii="FangSong" w:eastAsia="FangSong" w:hAnsi="FangSong" w:cs="FangSong"/>
          <w:spacing w:val="-47"/>
          <w:position w:val="20"/>
          <w:sz w:val="21"/>
          <w:szCs w:val="21"/>
        </w:rPr>
        <w:t xml:space="preserve"> </w:t>
      </w:r>
      <w:r>
        <w:rPr>
          <w:rFonts w:ascii="Times New Roman" w:eastAsia="Times New Roman" w:hAnsi="Times New Roman" w:cs="Times New Roman"/>
          <w:spacing w:val="-2"/>
          <w:position w:val="20"/>
          <w:sz w:val="21"/>
          <w:szCs w:val="21"/>
        </w:rPr>
        <w:t>266109</w:t>
      </w:r>
      <w:r>
        <w:rPr>
          <w:rFonts w:ascii="FangSong" w:eastAsia="FangSong" w:hAnsi="FangSong" w:cs="FangSong"/>
          <w:spacing w:val="-2"/>
          <w:position w:val="20"/>
          <w:sz w:val="21"/>
          <w:szCs w:val="21"/>
        </w:rPr>
        <w:t>；</w:t>
      </w:r>
      <w:r>
        <w:rPr>
          <w:rFonts w:ascii="Times New Roman" w:eastAsia="Times New Roman" w:hAnsi="Times New Roman" w:cs="Times New Roman"/>
          <w:spacing w:val="-2"/>
          <w:position w:val="20"/>
          <w:sz w:val="21"/>
          <w:szCs w:val="21"/>
        </w:rPr>
        <w:t>2.</w:t>
      </w:r>
      <w:r>
        <w:rPr>
          <w:rFonts w:ascii="Times New Roman" w:eastAsia="Times New Roman" w:hAnsi="Times New Roman" w:cs="Times New Roman"/>
          <w:spacing w:val="-13"/>
          <w:position w:val="20"/>
          <w:sz w:val="21"/>
          <w:szCs w:val="21"/>
        </w:rPr>
        <w:t xml:space="preserve"> </w:t>
      </w:r>
      <w:r>
        <w:rPr>
          <w:rFonts w:ascii="FangSong" w:eastAsia="FangSong" w:hAnsi="FangSong" w:cs="FangSong"/>
          <w:spacing w:val="-2"/>
          <w:position w:val="20"/>
          <w:sz w:val="21"/>
          <w:szCs w:val="21"/>
        </w:rPr>
        <w:t>中国</w:t>
      </w:r>
      <w:r>
        <w:rPr>
          <w:rFonts w:ascii="FangSong" w:eastAsia="FangSong" w:hAnsi="FangSong" w:cs="FangSong"/>
          <w:spacing w:val="-3"/>
          <w:position w:val="20"/>
          <w:sz w:val="21"/>
          <w:szCs w:val="21"/>
        </w:rPr>
        <w:t>农业科学院农业</w:t>
      </w:r>
    </w:p>
    <w:p>
      <w:pPr>
        <w:spacing w:line="216" w:lineRule="auto"/>
        <w:ind w:left="2669"/>
        <w:rPr>
          <w:rFonts w:ascii="FangSong" w:eastAsia="FangSong" w:hAnsi="FangSong" w:cs="FangSong"/>
          <w:sz w:val="21"/>
          <w:szCs w:val="21"/>
        </w:rPr>
      </w:pPr>
      <w:r>
        <w:rPr>
          <w:rFonts w:ascii="FangSong" w:eastAsia="FangSong" w:hAnsi="FangSong" w:cs="FangSong"/>
          <w:spacing w:val="-3"/>
          <w:sz w:val="21"/>
          <w:szCs w:val="21"/>
        </w:rPr>
        <w:t>经济与发展研究所，北京</w:t>
      </w:r>
      <w:r>
        <w:rPr>
          <w:rFonts w:ascii="FangSong" w:eastAsia="FangSong" w:hAnsi="FangSong" w:cs="FangSong"/>
          <w:spacing w:val="-13"/>
          <w:sz w:val="21"/>
          <w:szCs w:val="21"/>
        </w:rPr>
        <w:t xml:space="preserve"> </w:t>
      </w:r>
      <w:r>
        <w:rPr>
          <w:rFonts w:ascii="Times New Roman" w:eastAsia="Times New Roman" w:hAnsi="Times New Roman" w:cs="Times New Roman"/>
          <w:spacing w:val="-3"/>
          <w:sz w:val="21"/>
          <w:szCs w:val="21"/>
        </w:rPr>
        <w:t>100081</w:t>
      </w:r>
      <w:r>
        <w:rPr>
          <w:rFonts w:ascii="FangSong" w:eastAsia="FangSong" w:hAnsi="FangSong" w:cs="FangSong"/>
          <w:spacing w:val="-3"/>
          <w:sz w:val="21"/>
          <w:szCs w:val="21"/>
        </w:rPr>
        <w:t>）</w:t>
      </w:r>
    </w:p>
    <w:p>
      <w:pPr>
        <w:pStyle w:val="BodyText"/>
        <w:spacing w:before="221" w:line="468" w:lineRule="exact"/>
        <w:ind w:right="2"/>
        <w:jc w:val="right"/>
        <w:rPr>
          <w:sz w:val="21"/>
          <w:szCs w:val="21"/>
        </w:rPr>
      </w:pPr>
      <w:r>
        <w:rPr>
          <w:position w:val="19"/>
          <w:sz w:val="21"/>
          <w:szCs w:val="21"/>
          <w14:textOutline w14:w="3810">
            <w14:solidFill>
              <w14:srgbClr w14:val="000000"/>
            </w14:solidFill>
            <w14:prstDash w14:val="solid"/>
            <w14:miter w14:lim="10"/>
          </w14:textOutline>
        </w:rPr>
        <w:t>摘</w:t>
      </w:r>
      <w:r>
        <w:rPr>
          <w:position w:val="19"/>
          <w:sz w:val="21"/>
          <w:szCs w:val="21"/>
        </w:rPr>
        <w:t xml:space="preserve">  </w:t>
      </w:r>
      <w:r>
        <w:rPr>
          <w:position w:val="19"/>
          <w:sz w:val="21"/>
          <w:szCs w:val="21"/>
          <w14:textOutline w14:w="3810">
            <w14:solidFill>
              <w14:srgbClr w14:val="000000"/>
            </w14:solidFill>
            <w14:prstDash w14:val="solid"/>
            <w14:miter w14:lim="10"/>
          </w14:textOutline>
        </w:rPr>
        <w:t>要：</w:t>
      </w:r>
      <w:r>
        <w:rPr>
          <w:position w:val="19"/>
          <w:sz w:val="21"/>
          <w:szCs w:val="21"/>
        </w:rPr>
        <w:t>本文总结了</w:t>
      </w:r>
      <w:r>
        <w:rPr>
          <w:spacing w:val="-44"/>
          <w:position w:val="19"/>
          <w:sz w:val="21"/>
          <w:szCs w:val="21"/>
        </w:rPr>
        <w:t xml:space="preserve"> </w:t>
      </w:r>
      <w:r>
        <w:rPr>
          <w:rFonts w:ascii="Times New Roman" w:eastAsia="Times New Roman" w:hAnsi="Times New Roman" w:cs="Times New Roman"/>
          <w:position w:val="19"/>
          <w:sz w:val="21"/>
          <w:szCs w:val="21"/>
        </w:rPr>
        <w:t xml:space="preserve">2023 </w:t>
      </w:r>
      <w:r>
        <w:rPr>
          <w:position w:val="19"/>
          <w:sz w:val="21"/>
          <w:szCs w:val="21"/>
        </w:rPr>
        <w:t>年全球肉鸡生产与贸易概况，探讨了国内外肉</w:t>
      </w:r>
      <w:r>
        <w:rPr>
          <w:spacing w:val="-1"/>
          <w:position w:val="19"/>
          <w:sz w:val="21"/>
          <w:szCs w:val="21"/>
        </w:rPr>
        <w:t>鸡产业技术与经济</w:t>
      </w:r>
    </w:p>
    <w:p>
      <w:pPr>
        <w:pStyle w:val="BodyText"/>
        <w:spacing w:before="1" w:line="218" w:lineRule="auto"/>
        <w:ind w:left="111"/>
        <w:rPr>
          <w:sz w:val="21"/>
          <w:szCs w:val="21"/>
        </w:rPr>
      </w:pPr>
      <w:r>
        <w:rPr>
          <w:sz w:val="21"/>
          <w:szCs w:val="21"/>
        </w:rPr>
        <w:t>政策研究进展，剖析了国内肉鸡产业发展存在的问题，并提</w:t>
      </w:r>
      <w:r>
        <w:rPr>
          <w:spacing w:val="-1"/>
          <w:sz w:val="21"/>
          <w:szCs w:val="21"/>
        </w:rPr>
        <w:t>出相应的对策建议。</w:t>
      </w:r>
    </w:p>
    <w:p>
      <w:pPr>
        <w:pStyle w:val="BodyText"/>
        <w:spacing w:before="220" w:line="468" w:lineRule="exact"/>
        <w:ind w:left="116"/>
        <w:rPr>
          <w:sz w:val="21"/>
          <w:szCs w:val="21"/>
        </w:rPr>
      </w:pPr>
      <w:r>
        <w:rPr>
          <w:spacing w:val="-1"/>
          <w:position w:val="19"/>
          <w:sz w:val="21"/>
          <w:szCs w:val="21"/>
          <w14:textOutline w14:w="3810">
            <w14:solidFill>
              <w14:srgbClr w14:val="000000"/>
            </w14:solidFill>
            <w14:prstDash w14:val="solid"/>
            <w14:miter w14:lim="10"/>
          </w14:textOutline>
        </w:rPr>
        <w:t>关键词：</w:t>
      </w:r>
      <w:r>
        <w:rPr>
          <w:spacing w:val="-1"/>
          <w:position w:val="19"/>
          <w:sz w:val="21"/>
          <w:szCs w:val="21"/>
        </w:rPr>
        <w:t>肉鸡；生产；贸易；问题；对策建议</w:t>
      </w:r>
    </w:p>
    <w:p>
      <w:pPr>
        <w:pStyle w:val="BodyText"/>
        <w:spacing w:line="219" w:lineRule="auto"/>
        <w:ind w:left="132"/>
        <w:rPr>
          <w:rFonts w:ascii="Times New Roman" w:eastAsia="Times New Roman" w:hAnsi="Times New Roman" w:cs="Times New Roman"/>
          <w:sz w:val="21"/>
          <w:szCs w:val="21"/>
        </w:rPr>
      </w:pPr>
      <w:r>
        <w:rPr>
          <w:spacing w:val="-2"/>
          <w:sz w:val="21"/>
          <w:szCs w:val="21"/>
          <w14:textOutline w14:w="3810">
            <w14:solidFill>
              <w14:srgbClr w14:val="000000"/>
            </w14:solidFill>
            <w14:prstDash w14:val="solid"/>
            <w14:miter w14:lim="10"/>
          </w14:textOutline>
        </w:rPr>
        <w:t>中图分类号：</w:t>
      </w:r>
      <w:r>
        <w:rPr>
          <w:rFonts w:ascii="Times New Roman" w:eastAsia="Times New Roman" w:hAnsi="Times New Roman" w:cs="Times New Roman"/>
          <w:spacing w:val="-2"/>
          <w:sz w:val="21"/>
          <w:szCs w:val="21"/>
        </w:rPr>
        <w:t>F326.3</w:t>
      </w:r>
      <w:r>
        <w:rPr>
          <w:spacing w:val="-2"/>
          <w:sz w:val="21"/>
          <w:szCs w:val="21"/>
        </w:rPr>
        <w:t>；</w:t>
      </w:r>
      <w:r>
        <w:rPr>
          <w:rFonts w:ascii="Times New Roman" w:eastAsia="Times New Roman" w:hAnsi="Times New Roman" w:cs="Times New Roman"/>
          <w:spacing w:val="-2"/>
          <w:sz w:val="21"/>
          <w:szCs w:val="21"/>
        </w:rPr>
        <w:t xml:space="preserve">S831 </w:t>
      </w:r>
      <w:r>
        <w:rPr>
          <w:spacing w:val="-2"/>
          <w:sz w:val="21"/>
          <w:szCs w:val="21"/>
          <w14:textOutline w14:w="3810">
            <w14:solidFill>
              <w14:srgbClr w14:val="000000"/>
            </w14:solidFill>
            <w14:prstDash w14:val="solid"/>
            <w14:miter w14:lim="10"/>
          </w14:textOutline>
        </w:rPr>
        <w:t>文献标识码：</w:t>
      </w:r>
      <w:r>
        <w:rPr>
          <w:rFonts w:ascii="Times New Roman" w:eastAsia="Times New Roman" w:hAnsi="Times New Roman" w:cs="Times New Roman"/>
          <w:b/>
          <w:bCs/>
          <w:spacing w:val="-2"/>
          <w:sz w:val="21"/>
          <w:szCs w:val="21"/>
        </w:rPr>
        <w:t>A</w:t>
      </w:r>
    </w:p>
    <w:p>
      <w:pPr>
        <w:pStyle w:val="BodyText"/>
        <w:spacing w:before="222" w:line="411" w:lineRule="auto"/>
        <w:ind w:left="112" w:firstLine="416"/>
        <w:rPr>
          <w:sz w:val="21"/>
          <w:szCs w:val="21"/>
        </w:rPr>
      </w:pPr>
      <w:r>
        <w:rPr>
          <w:rFonts w:ascii="Times New Roman" w:eastAsia="Times New Roman" w:hAnsi="Times New Roman" w:cs="Times New Roman"/>
          <w:sz w:val="21"/>
          <w:szCs w:val="21"/>
        </w:rPr>
        <w:t xml:space="preserve">2023  </w:t>
      </w:r>
      <w:r>
        <w:rPr>
          <w:sz w:val="21"/>
          <w:szCs w:val="21"/>
        </w:rPr>
        <w:t>年，新冠肺炎疫情的影响逐渐减退给全球肉鸡产业发展提供了一定的动力，但俄</w:t>
      </w:r>
      <w:r>
        <w:rPr>
          <w:spacing w:val="3"/>
          <w:sz w:val="21"/>
          <w:szCs w:val="21"/>
        </w:rPr>
        <w:t xml:space="preserve"> </w:t>
      </w:r>
      <w:r>
        <w:rPr>
          <w:spacing w:val="-3"/>
          <w:sz w:val="21"/>
          <w:szCs w:val="21"/>
        </w:rPr>
        <w:t>乌冲突仍在继续，全球粮食和能源危机日益严重，世界各地禽流感的暴发制约肉鸡行业的发</w:t>
      </w:r>
      <w:r>
        <w:rPr>
          <w:spacing w:val="17"/>
          <w:sz w:val="21"/>
          <w:szCs w:val="21"/>
        </w:rPr>
        <w:t xml:space="preserve"> </w:t>
      </w:r>
      <w:r>
        <w:rPr>
          <w:spacing w:val="-3"/>
          <w:sz w:val="21"/>
          <w:szCs w:val="21"/>
        </w:rPr>
        <w:t>展，全球肉鸡产业仍面临严峻挑战。随着社会经济回归常态化运行，我国肉鸡消费市场也将</w:t>
      </w:r>
      <w:r>
        <w:rPr>
          <w:spacing w:val="16"/>
          <w:sz w:val="21"/>
          <w:szCs w:val="21"/>
        </w:rPr>
        <w:t xml:space="preserve"> </w:t>
      </w:r>
      <w:r>
        <w:rPr>
          <w:spacing w:val="-3"/>
          <w:sz w:val="21"/>
          <w:szCs w:val="21"/>
        </w:rPr>
        <w:t>逐渐回暖，同时消费者对低价格动物蛋白的需求将刺激我国肉鸡产业的进一步增长。但猪肉</w:t>
      </w:r>
      <w:r>
        <w:rPr>
          <w:spacing w:val="17"/>
          <w:sz w:val="21"/>
          <w:szCs w:val="21"/>
        </w:rPr>
        <w:t xml:space="preserve"> </w:t>
      </w:r>
      <w:r>
        <w:rPr>
          <w:spacing w:val="-3"/>
          <w:sz w:val="21"/>
          <w:szCs w:val="21"/>
        </w:rPr>
        <w:t>产能的恢复和肉鸡养殖饲料成本的高企又在一定程度上抑制了我国肉鸡产业的发展。本文总</w:t>
      </w:r>
      <w:r>
        <w:rPr>
          <w:spacing w:val="17"/>
          <w:sz w:val="21"/>
          <w:szCs w:val="21"/>
        </w:rPr>
        <w:t xml:space="preserve"> </w:t>
      </w:r>
      <w:r>
        <w:rPr>
          <w:spacing w:val="-5"/>
          <w:sz w:val="21"/>
          <w:szCs w:val="21"/>
        </w:rPr>
        <w:t>结了</w:t>
      </w:r>
      <w:r>
        <w:rPr>
          <w:spacing w:val="-46"/>
          <w:sz w:val="21"/>
          <w:szCs w:val="21"/>
        </w:rPr>
        <w:t xml:space="preserve"> </w:t>
      </w:r>
      <w:r>
        <w:rPr>
          <w:rFonts w:ascii="Times New Roman" w:eastAsia="Times New Roman" w:hAnsi="Times New Roman" w:cs="Times New Roman"/>
          <w:spacing w:val="-5"/>
          <w:sz w:val="21"/>
          <w:szCs w:val="21"/>
        </w:rPr>
        <w:t xml:space="preserve">2023 </w:t>
      </w:r>
      <w:r>
        <w:rPr>
          <w:spacing w:val="-5"/>
          <w:sz w:val="21"/>
          <w:szCs w:val="21"/>
        </w:rPr>
        <w:t>年国际、国内肉鸡生产与贸易的总体情况、趋势变化及其主要原因，梳理了国际、</w:t>
      </w:r>
      <w:r>
        <w:rPr>
          <w:sz w:val="21"/>
          <w:szCs w:val="21"/>
        </w:rPr>
        <w:t xml:space="preserve"> </w:t>
      </w:r>
      <w:r>
        <w:rPr>
          <w:spacing w:val="-3"/>
          <w:sz w:val="21"/>
          <w:szCs w:val="21"/>
        </w:rPr>
        <w:t>国内肉鸡产业技术与经济政策研究进展，最后分析了我国肉鸡产业发展存在的问题，同时提</w:t>
      </w:r>
    </w:p>
    <w:p>
      <w:pPr>
        <w:pStyle w:val="BodyText"/>
        <w:spacing w:line="220" w:lineRule="auto"/>
        <w:ind w:left="130"/>
        <w:rPr>
          <w:sz w:val="21"/>
          <w:szCs w:val="21"/>
        </w:rPr>
      </w:pPr>
      <w:r>
        <w:rPr>
          <w:spacing w:val="-3"/>
          <w:sz w:val="21"/>
          <w:szCs w:val="21"/>
        </w:rPr>
        <w:t>出了相应的对策建议。</w:t>
      </w:r>
    </w:p>
    <w:p>
      <w:pPr>
        <w:spacing w:before="261" w:line="225" w:lineRule="auto"/>
        <w:ind w:left="122"/>
        <w:rPr>
          <w:rFonts w:ascii="SimHei" w:eastAsia="SimHei" w:hAnsi="SimHei" w:cs="SimHei"/>
          <w:sz w:val="27"/>
          <w:szCs w:val="27"/>
        </w:rPr>
      </w:pPr>
      <w:r>
        <w:rPr>
          <w:rFonts w:ascii="Times New Roman" w:eastAsia="Times New Roman" w:hAnsi="Times New Roman" w:cs="Times New Roman"/>
          <w:b/>
          <w:bCs/>
          <w:spacing w:val="6"/>
          <w:sz w:val="27"/>
          <w:szCs w:val="27"/>
        </w:rPr>
        <w:t>1</w:t>
      </w:r>
      <w:r>
        <w:rPr>
          <w:rFonts w:ascii="Times New Roman" w:eastAsia="Times New Roman" w:hAnsi="Times New Roman" w:cs="Times New Roman"/>
          <w:b/>
          <w:bCs/>
          <w:spacing w:val="34"/>
          <w:sz w:val="27"/>
          <w:szCs w:val="27"/>
        </w:rPr>
        <w:t xml:space="preserve"> </w:t>
      </w:r>
      <w:r>
        <w:rPr>
          <w:rFonts w:ascii="SimHei" w:eastAsia="SimHei" w:hAnsi="SimHei" w:cs="SimHei"/>
          <w:spacing w:val="6"/>
          <w:sz w:val="27"/>
          <w:szCs w:val="27"/>
          <w14:textOutline w14:w="5072">
            <w14:solidFill>
              <w14:srgbClr w14:val="000000"/>
            </w14:solidFill>
            <w14:prstDash w14:val="solid"/>
            <w14:miter w14:lim="10"/>
          </w14:textOutline>
        </w:rPr>
        <w:t>国际肉鸡生产与贸易概况</w:t>
      </w:r>
    </w:p>
    <w:p>
      <w:pPr>
        <w:pStyle w:val="BodyText"/>
        <w:spacing w:before="252" w:line="233" w:lineRule="auto"/>
        <w:ind w:left="118"/>
        <w:outlineLvl w:val="0"/>
        <w:rPr>
          <w:sz w:val="21"/>
          <w:szCs w:val="21"/>
        </w:rPr>
      </w:pPr>
      <w:r>
        <w:rPr>
          <w:rFonts w:ascii="Times New Roman" w:eastAsia="Times New Roman" w:hAnsi="Times New Roman" w:cs="Times New Roman"/>
          <w:b/>
          <w:bCs/>
          <w:spacing w:val="-5"/>
          <w:sz w:val="21"/>
          <w:szCs w:val="21"/>
        </w:rPr>
        <w:t>1.1</w:t>
      </w:r>
      <w:r>
        <w:rPr>
          <w:rFonts w:ascii="Times New Roman" w:eastAsia="Times New Roman" w:hAnsi="Times New Roman" w:cs="Times New Roman"/>
          <w:b/>
          <w:bCs/>
          <w:spacing w:val="33"/>
          <w:w w:val="101"/>
          <w:sz w:val="21"/>
          <w:szCs w:val="21"/>
        </w:rPr>
        <w:t xml:space="preserve"> </w:t>
      </w:r>
      <w:r>
        <w:rPr>
          <w:spacing w:val="-5"/>
          <w:sz w:val="21"/>
          <w:szCs w:val="21"/>
          <w14:textOutline w14:w="3810">
            <w14:solidFill>
              <w14:srgbClr w14:val="000000"/>
            </w14:solidFill>
            <w14:prstDash w14:val="solid"/>
            <w14:miter w14:lim="10"/>
          </w14:textOutline>
        </w:rPr>
        <w:t>国际肉鸡生产</w:t>
      </w:r>
    </w:p>
    <w:p>
      <w:pPr>
        <w:pStyle w:val="BodyText"/>
        <w:spacing w:before="202" w:line="220" w:lineRule="auto"/>
        <w:jc w:val="right"/>
        <w:rPr>
          <w:sz w:val="21"/>
          <w:szCs w:val="21"/>
        </w:rPr>
      </w:pPr>
      <w:r>
        <w:rPr>
          <w:rFonts w:ascii="Times New Roman" w:eastAsia="Times New Roman" w:hAnsi="Times New Roman" w:cs="Times New Roman"/>
          <w:spacing w:val="-1"/>
          <w:sz w:val="21"/>
          <w:szCs w:val="21"/>
        </w:rPr>
        <w:t>1.</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1"/>
          <w:sz w:val="21"/>
          <w:szCs w:val="21"/>
        </w:rPr>
        <w:t xml:space="preserve">1  </w:t>
      </w:r>
      <w:r>
        <w:rPr>
          <w:spacing w:val="-1"/>
          <w:sz w:val="21"/>
          <w:szCs w:val="21"/>
        </w:rPr>
        <w:t>全球肉鸡产量    虽然新冠肺炎疫</w:t>
      </w:r>
      <w:r>
        <w:rPr>
          <w:spacing w:val="-2"/>
          <w:sz w:val="21"/>
          <w:szCs w:val="21"/>
        </w:rPr>
        <w:t>情得到有效控制，但全球经济仍处于低迷状态，在</w:t>
      </w:r>
    </w:p>
    <w:p>
      <w:pPr>
        <w:pStyle w:val="BodyText"/>
        <w:spacing w:before="221" w:line="411" w:lineRule="auto"/>
        <w:ind w:left="108" w:firstLine="3"/>
        <w:rPr>
          <w:sz w:val="21"/>
          <w:szCs w:val="21"/>
        </w:rPr>
      </w:pPr>
      <w:r>
        <w:rPr>
          <w:spacing w:val="-3"/>
          <w:sz w:val="21"/>
          <w:szCs w:val="21"/>
        </w:rPr>
        <w:t>通货膨胀背景下，消费者对低价格动物蛋白的消费需求复苏，刺激了全球肉鸡生产的进一步</w:t>
      </w:r>
      <w:r>
        <w:rPr>
          <w:spacing w:val="17"/>
          <w:sz w:val="21"/>
          <w:szCs w:val="21"/>
        </w:rPr>
        <w:t xml:space="preserve"> </w:t>
      </w:r>
      <w:r>
        <w:rPr>
          <w:spacing w:val="-3"/>
          <w:sz w:val="21"/>
          <w:szCs w:val="21"/>
        </w:rPr>
        <w:t>扩张。美国农业部（</w:t>
      </w:r>
      <w:r>
        <w:rPr>
          <w:rFonts w:ascii="Times New Roman" w:eastAsia="Times New Roman" w:hAnsi="Times New Roman" w:cs="Times New Roman"/>
          <w:spacing w:val="-3"/>
          <w:sz w:val="21"/>
          <w:szCs w:val="21"/>
        </w:rPr>
        <w:t>USDA</w:t>
      </w:r>
      <w:r>
        <w:rPr>
          <w:spacing w:val="-3"/>
          <w:sz w:val="21"/>
          <w:szCs w:val="21"/>
        </w:rPr>
        <w:t>）数据显示，</w:t>
      </w:r>
      <w:r>
        <w:rPr>
          <w:rFonts w:ascii="Times New Roman" w:eastAsia="Times New Roman" w:hAnsi="Times New Roman" w:cs="Times New Roman"/>
          <w:spacing w:val="-3"/>
          <w:sz w:val="21"/>
          <w:szCs w:val="21"/>
        </w:rPr>
        <w:t xml:space="preserve">2023 </w:t>
      </w:r>
      <w:r>
        <w:rPr>
          <w:spacing w:val="-3"/>
          <w:sz w:val="21"/>
          <w:szCs w:val="21"/>
        </w:rPr>
        <w:t>年全球肉鸡产量为</w:t>
      </w:r>
      <w:r>
        <w:rPr>
          <w:spacing w:val="-19"/>
          <w:sz w:val="21"/>
          <w:szCs w:val="21"/>
        </w:rPr>
        <w:t xml:space="preserve"> </w:t>
      </w:r>
      <w:r>
        <w:rPr>
          <w:rFonts w:ascii="Times New Roman" w:eastAsia="Times New Roman" w:hAnsi="Times New Roman" w:cs="Times New Roman"/>
          <w:spacing w:val="-3"/>
          <w:sz w:val="21"/>
          <w:szCs w:val="21"/>
        </w:rPr>
        <w:t>10 238.9</w:t>
      </w:r>
      <w:r>
        <w:rPr>
          <w:rFonts w:ascii="Times New Roman" w:eastAsia="Times New Roman" w:hAnsi="Times New Roman" w:cs="Times New Roman"/>
          <w:spacing w:val="15"/>
          <w:sz w:val="21"/>
          <w:szCs w:val="21"/>
        </w:rPr>
        <w:t xml:space="preserve"> </w:t>
      </w:r>
      <w:r>
        <w:rPr>
          <w:spacing w:val="-3"/>
          <w:sz w:val="21"/>
          <w:szCs w:val="21"/>
        </w:rPr>
        <w:t>万</w:t>
      </w:r>
      <w:r>
        <w:rPr>
          <w:spacing w:val="-50"/>
          <w:sz w:val="21"/>
          <w:szCs w:val="21"/>
        </w:rPr>
        <w:t xml:space="preserve"> </w:t>
      </w:r>
      <w:r>
        <w:rPr>
          <w:rFonts w:ascii="Times New Roman" w:eastAsia="Times New Roman" w:hAnsi="Times New Roman" w:cs="Times New Roman"/>
          <w:spacing w:val="-3"/>
          <w:sz w:val="21"/>
          <w:szCs w:val="21"/>
        </w:rPr>
        <w:t>t</w:t>
      </w:r>
      <w:r>
        <w:rPr>
          <w:spacing w:val="-3"/>
          <w:sz w:val="21"/>
          <w:szCs w:val="21"/>
        </w:rPr>
        <w:t>，较</w:t>
      </w:r>
      <w:r>
        <w:rPr>
          <w:spacing w:val="-49"/>
          <w:sz w:val="21"/>
          <w:szCs w:val="21"/>
        </w:rPr>
        <w:t xml:space="preserve"> </w:t>
      </w:r>
      <w:r>
        <w:rPr>
          <w:rFonts w:ascii="Times New Roman" w:eastAsia="Times New Roman" w:hAnsi="Times New Roman" w:cs="Times New Roman"/>
          <w:spacing w:val="-3"/>
          <w:sz w:val="21"/>
          <w:szCs w:val="21"/>
        </w:rPr>
        <w:t xml:space="preserve">2022 </w:t>
      </w:r>
      <w:r>
        <w:rPr>
          <w:spacing w:val="-3"/>
          <w:sz w:val="21"/>
          <w:szCs w:val="21"/>
        </w:rPr>
        <w:t>年增</w:t>
      </w:r>
      <w:r>
        <w:rPr>
          <w:sz w:val="21"/>
          <w:szCs w:val="21"/>
        </w:rPr>
        <w:t xml:space="preserve"> </w:t>
      </w:r>
      <w:r>
        <w:rPr>
          <w:spacing w:val="-1"/>
          <w:sz w:val="21"/>
          <w:szCs w:val="21"/>
        </w:rPr>
        <w:t xml:space="preserve">长 </w:t>
      </w:r>
      <w:r>
        <w:rPr>
          <w:rFonts w:ascii="Times New Roman" w:eastAsia="Times New Roman" w:hAnsi="Times New Roman" w:cs="Times New Roman"/>
          <w:spacing w:val="-1"/>
          <w:sz w:val="21"/>
          <w:szCs w:val="21"/>
        </w:rPr>
        <w:t xml:space="preserve">54.9  </w:t>
      </w:r>
      <w:r>
        <w:rPr>
          <w:spacing w:val="-1"/>
          <w:sz w:val="21"/>
          <w:szCs w:val="21"/>
        </w:rPr>
        <w:t xml:space="preserve">万 </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7"/>
          <w:sz w:val="21"/>
          <w:szCs w:val="21"/>
        </w:rPr>
        <w:t xml:space="preserve"> </w:t>
      </w:r>
      <w:r>
        <w:rPr>
          <w:spacing w:val="-1"/>
          <w:sz w:val="21"/>
          <w:szCs w:val="21"/>
        </w:rPr>
        <w:t>。由于全球经济发展不确定性加剧，以及全球多地相继发生高致病性禽流感，</w:t>
      </w:r>
      <w:r>
        <w:rPr>
          <w:sz w:val="21"/>
          <w:szCs w:val="21"/>
        </w:rPr>
        <w:t xml:space="preserve"> </w:t>
      </w:r>
      <w:r>
        <w:rPr>
          <w:rFonts w:ascii="Times New Roman" w:eastAsia="Times New Roman" w:hAnsi="Times New Roman" w:cs="Times New Roman"/>
          <w:spacing w:val="-2"/>
          <w:sz w:val="21"/>
          <w:szCs w:val="21"/>
        </w:rPr>
        <w:t>2023</w:t>
      </w:r>
      <w:r>
        <w:rPr>
          <w:rFonts w:ascii="Times New Roman" w:eastAsia="Times New Roman" w:hAnsi="Times New Roman" w:cs="Times New Roman"/>
          <w:spacing w:val="34"/>
          <w:sz w:val="21"/>
          <w:szCs w:val="21"/>
        </w:rPr>
        <w:t xml:space="preserve"> </w:t>
      </w:r>
      <w:r>
        <w:rPr>
          <w:spacing w:val="-2"/>
          <w:sz w:val="21"/>
          <w:szCs w:val="21"/>
        </w:rPr>
        <w:t>年全球肉鸡产量增长幅度较小，增长率由</w:t>
      </w:r>
      <w:r>
        <w:rPr>
          <w:spacing w:val="-42"/>
          <w:sz w:val="21"/>
          <w:szCs w:val="21"/>
        </w:rPr>
        <w:t xml:space="preserve"> </w:t>
      </w:r>
      <w:r>
        <w:rPr>
          <w:rFonts w:ascii="Times New Roman" w:eastAsia="Times New Roman" w:hAnsi="Times New Roman" w:cs="Times New Roman"/>
          <w:spacing w:val="-2"/>
          <w:sz w:val="21"/>
          <w:szCs w:val="21"/>
        </w:rPr>
        <w:t>2022</w:t>
      </w:r>
      <w:r>
        <w:rPr>
          <w:rFonts w:ascii="Times New Roman" w:eastAsia="Times New Roman" w:hAnsi="Times New Roman" w:cs="Times New Roman"/>
          <w:spacing w:val="16"/>
          <w:sz w:val="21"/>
          <w:szCs w:val="21"/>
        </w:rPr>
        <w:t xml:space="preserve"> </w:t>
      </w:r>
      <w:r>
        <w:rPr>
          <w:spacing w:val="-2"/>
          <w:sz w:val="21"/>
          <w:szCs w:val="21"/>
        </w:rPr>
        <w:t>年的</w:t>
      </w:r>
      <w:r>
        <w:rPr>
          <w:spacing w:val="-40"/>
          <w:sz w:val="21"/>
          <w:szCs w:val="21"/>
        </w:rPr>
        <w:t xml:space="preserve"> </w:t>
      </w:r>
      <w:r>
        <w:rPr>
          <w:rFonts w:ascii="Times New Roman" w:eastAsia="Times New Roman" w:hAnsi="Times New Roman" w:cs="Times New Roman"/>
          <w:spacing w:val="-2"/>
          <w:sz w:val="21"/>
          <w:szCs w:val="21"/>
        </w:rPr>
        <w:t>0.77%</w:t>
      </w:r>
      <w:r>
        <w:rPr>
          <w:spacing w:val="-2"/>
          <w:sz w:val="21"/>
          <w:szCs w:val="21"/>
        </w:rPr>
        <w:t>下降至</w:t>
      </w:r>
      <w:r>
        <w:rPr>
          <w:spacing w:val="-38"/>
          <w:sz w:val="21"/>
          <w:szCs w:val="21"/>
        </w:rPr>
        <w:t xml:space="preserve"> </w:t>
      </w:r>
      <w:r>
        <w:rPr>
          <w:rFonts w:ascii="Times New Roman" w:eastAsia="Times New Roman" w:hAnsi="Times New Roman" w:cs="Times New Roman"/>
          <w:spacing w:val="-2"/>
          <w:sz w:val="21"/>
          <w:szCs w:val="21"/>
        </w:rPr>
        <w:t>0.54%</w:t>
      </w:r>
      <w:r>
        <w:rPr>
          <w:rFonts w:ascii="Times New Roman" w:eastAsia="Times New Roman" w:hAnsi="Times New Roman" w:cs="Times New Roman"/>
          <w:spacing w:val="-23"/>
          <w:sz w:val="21"/>
          <w:szCs w:val="21"/>
        </w:rPr>
        <w:t xml:space="preserve"> </w:t>
      </w:r>
      <w:r>
        <w:rPr>
          <w:spacing w:val="-2"/>
          <w:sz w:val="21"/>
          <w:szCs w:val="21"/>
        </w:rPr>
        <w:t>。随着全球肉</w:t>
      </w:r>
    </w:p>
    <w:p>
      <w:pPr>
        <w:pStyle w:val="BodyText"/>
        <w:spacing w:line="218" w:lineRule="auto"/>
        <w:jc w:val="right"/>
        <w:rPr>
          <w:rFonts w:ascii="Times New Roman" w:eastAsia="Times New Roman" w:hAnsi="Times New Roman" w:cs="Times New Roman"/>
          <w:sz w:val="21"/>
          <w:szCs w:val="21"/>
        </w:rPr>
      </w:pPr>
      <w:r>
        <w:rPr>
          <w:spacing w:val="-1"/>
          <w:sz w:val="21"/>
          <w:szCs w:val="21"/>
        </w:rPr>
        <w:t>鸡消费全面复苏和生产成本增长放缓的支撑，</w:t>
      </w:r>
      <w:r>
        <w:rPr>
          <w:rFonts w:ascii="Times New Roman" w:eastAsia="Times New Roman" w:hAnsi="Times New Roman" w:cs="Times New Roman"/>
          <w:spacing w:val="-1"/>
          <w:sz w:val="21"/>
          <w:szCs w:val="21"/>
        </w:rPr>
        <w:t>USDA</w:t>
      </w:r>
      <w:r>
        <w:rPr>
          <w:rFonts w:ascii="Times New Roman" w:eastAsia="Times New Roman" w:hAnsi="Times New Roman" w:cs="Times New Roman"/>
          <w:spacing w:val="14"/>
          <w:w w:val="101"/>
          <w:sz w:val="21"/>
          <w:szCs w:val="21"/>
        </w:rPr>
        <w:t xml:space="preserve"> </w:t>
      </w:r>
      <w:r>
        <w:rPr>
          <w:spacing w:val="-1"/>
          <w:sz w:val="21"/>
          <w:szCs w:val="21"/>
        </w:rPr>
        <w:t>预测，</w:t>
      </w:r>
      <w:r>
        <w:rPr>
          <w:rFonts w:ascii="Times New Roman" w:eastAsia="Times New Roman" w:hAnsi="Times New Roman" w:cs="Times New Roman"/>
          <w:spacing w:val="-1"/>
          <w:sz w:val="21"/>
          <w:szCs w:val="21"/>
        </w:rPr>
        <w:t>2024</w:t>
      </w:r>
      <w:r>
        <w:rPr>
          <w:rFonts w:ascii="Times New Roman" w:eastAsia="Times New Roman" w:hAnsi="Times New Roman" w:cs="Times New Roman"/>
          <w:spacing w:val="15"/>
          <w:sz w:val="21"/>
          <w:szCs w:val="21"/>
        </w:rPr>
        <w:t xml:space="preserve"> </w:t>
      </w:r>
      <w:r>
        <w:rPr>
          <w:spacing w:val="-1"/>
          <w:sz w:val="21"/>
          <w:szCs w:val="21"/>
        </w:rPr>
        <w:t>年全球肉</w:t>
      </w:r>
      <w:r>
        <w:rPr>
          <w:spacing w:val="-2"/>
          <w:sz w:val="21"/>
          <w:szCs w:val="21"/>
        </w:rPr>
        <w:t>鸡产量将达到</w:t>
      </w:r>
      <w:r>
        <w:rPr>
          <w:spacing w:val="-23"/>
          <w:sz w:val="21"/>
          <w:szCs w:val="21"/>
        </w:rPr>
        <w:t xml:space="preserve"> </w:t>
      </w:r>
      <w:r>
        <w:rPr>
          <w:rFonts w:ascii="Times New Roman" w:eastAsia="Times New Roman" w:hAnsi="Times New Roman" w:cs="Times New Roman"/>
          <w:spacing w:val="-2"/>
          <w:sz w:val="21"/>
          <w:szCs w:val="21"/>
        </w:rPr>
        <w:t>10</w:t>
      </w:r>
    </w:p>
    <w:p>
      <w:pPr>
        <w:spacing w:line="406" w:lineRule="auto"/>
        <w:rPr>
          <w:rFonts w:ascii="Arial"/>
          <w:sz w:val="21"/>
        </w:rPr>
        <w:sectPr>
          <w:footerReference w:type="default" r:id="rId8"/>
          <w:pgSz w:w="11907" w:h="16839"/>
          <w:pgMar w:top="1431" w:right="1708" w:bottom="1373" w:left="1785" w:header="0" w:footer="1210" w:gutter="0"/>
          <w:pgNumType w:start="3"/>
          <w:cols w:space="708"/>
        </w:sectPr>
      </w:pPr>
    </w:p>
    <w:p>
      <w:pPr>
        <w:pStyle w:val="BodyText"/>
        <w:spacing w:before="60" w:line="220" w:lineRule="auto"/>
        <w:ind w:left="117"/>
        <w:rPr>
          <w:rFonts w:ascii="Times New Roman" w:eastAsia="Times New Roman" w:hAnsi="Times New Roman" w:cs="Times New Roman"/>
        </w:rPr>
      </w:pPr>
      <w:r>
        <w:rPr>
          <w:spacing w:val="-1"/>
        </w:rPr>
        <w:t>收稿日期：</w:t>
      </w:r>
      <w:r>
        <w:rPr>
          <w:rFonts w:ascii="Times New Roman" w:eastAsia="Times New Roman" w:hAnsi="Times New Roman" w:cs="Times New Roman"/>
          <w:spacing w:val="-1"/>
        </w:rPr>
        <w:t>2024-01-31</w:t>
      </w:r>
      <w:r>
        <w:rPr>
          <w:spacing w:val="-1"/>
        </w:rPr>
        <w:t>；修回日期：</w:t>
      </w:r>
      <w:r>
        <w:rPr>
          <w:rFonts w:ascii="Times New Roman" w:eastAsia="Times New Roman" w:hAnsi="Times New Roman" w:cs="Times New Roman"/>
          <w:spacing w:val="-1"/>
        </w:rPr>
        <w:t>2024-02-</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16</w:t>
      </w:r>
    </w:p>
    <w:p>
      <w:pPr>
        <w:pStyle w:val="BodyText"/>
        <w:spacing w:before="135" w:line="351" w:lineRule="exact"/>
        <w:ind w:left="119"/>
      </w:pPr>
      <w:r>
        <w:rPr>
          <w:spacing w:val="-1"/>
          <w:position w:val="13"/>
        </w:rPr>
        <w:t>资助项目：财政部和农业农村部：国家现代农业产业技术体系建设专项资金（</w:t>
      </w:r>
      <w:r>
        <w:rPr>
          <w:rFonts w:ascii="Times New Roman" w:eastAsia="Times New Roman" w:hAnsi="Times New Roman" w:cs="Times New Roman"/>
          <w:spacing w:val="-1"/>
          <w:position w:val="13"/>
        </w:rPr>
        <w:t>CARS-41</w:t>
      </w:r>
      <w:r>
        <w:rPr>
          <w:spacing w:val="16"/>
          <w:position w:val="13"/>
        </w:rPr>
        <w:t>）；</w:t>
      </w:r>
      <w:r>
        <w:rPr>
          <w:spacing w:val="-1"/>
          <w:position w:val="13"/>
        </w:rPr>
        <w:t>山东省家禽产</w:t>
      </w:r>
    </w:p>
    <w:p>
      <w:pPr>
        <w:pStyle w:val="BodyText"/>
        <w:spacing w:line="219" w:lineRule="auto"/>
        <w:ind w:left="110"/>
      </w:pPr>
      <w:r>
        <w:rPr>
          <w:spacing w:val="-3"/>
        </w:rPr>
        <w:t>业技术体系产业经济岗位（</w:t>
      </w:r>
      <w:r>
        <w:rPr>
          <w:rFonts w:ascii="Times New Roman" w:eastAsia="Times New Roman" w:hAnsi="Times New Roman" w:cs="Times New Roman"/>
          <w:spacing w:val="-3"/>
        </w:rPr>
        <w:t>SDAIT-</w:t>
      </w:r>
      <w:r>
        <w:rPr>
          <w:rFonts w:ascii="Times New Roman" w:eastAsia="Times New Roman" w:hAnsi="Times New Roman" w:cs="Times New Roman"/>
          <w:spacing w:val="-24"/>
        </w:rPr>
        <w:t xml:space="preserve"> </w:t>
      </w:r>
      <w:r>
        <w:rPr>
          <w:rFonts w:ascii="Times New Roman" w:eastAsia="Times New Roman" w:hAnsi="Times New Roman" w:cs="Times New Roman"/>
          <w:spacing w:val="-3"/>
        </w:rPr>
        <w:t>11-</w:t>
      </w:r>
      <w:r>
        <w:rPr>
          <w:rFonts w:ascii="Times New Roman" w:eastAsia="Times New Roman" w:hAnsi="Times New Roman" w:cs="Times New Roman"/>
          <w:spacing w:val="-23"/>
        </w:rPr>
        <w:t xml:space="preserve"> </w:t>
      </w:r>
      <w:r>
        <w:rPr>
          <w:rFonts w:ascii="Times New Roman" w:eastAsia="Times New Roman" w:hAnsi="Times New Roman" w:cs="Times New Roman"/>
          <w:spacing w:val="-4"/>
        </w:rPr>
        <w:t>12</w:t>
      </w:r>
      <w:r>
        <w:rPr>
          <w:spacing w:val="-4"/>
        </w:rPr>
        <w:t>）</w:t>
      </w:r>
    </w:p>
    <w:p>
      <w:pPr>
        <w:pStyle w:val="BodyText"/>
        <w:spacing w:before="137" w:line="212" w:lineRule="auto"/>
        <w:ind w:left="112"/>
        <w:rPr>
          <w:rFonts w:ascii="Times New Roman" w:eastAsia="Times New Roman" w:hAnsi="Times New Roman" w:cs="Times New Roman"/>
        </w:rPr>
      </w:pPr>
      <w:r>
        <w:t>作者简介：张怡（</w:t>
      </w:r>
      <w:r>
        <w:rPr>
          <w:rFonts w:ascii="Times New Roman" w:eastAsia="Times New Roman" w:hAnsi="Times New Roman" w:cs="Times New Roman"/>
        </w:rPr>
        <w:t>1977-</w:t>
      </w:r>
      <w:r>
        <w:rPr>
          <w:spacing w:val="-26"/>
        </w:rPr>
        <w:t xml:space="preserve">）， </w:t>
      </w:r>
      <w:r>
        <w:t>女，博士，教授，主要从事农业经济研究，</w:t>
      </w:r>
      <w:r>
        <w:rPr>
          <w:rFonts w:ascii="Times New Roman" w:eastAsia="Times New Roman" w:hAnsi="Times New Roman" w:cs="Times New Roman"/>
        </w:rPr>
        <w:t>E-mail</w:t>
      </w:r>
      <w:r>
        <w:rPr>
          <w:spacing w:val="-1"/>
        </w:rPr>
        <w:t>：</w:t>
      </w:r>
      <w:r>
        <w:rPr>
          <w:rFonts w:ascii="Times New Roman" w:eastAsia="Times New Roman" w:hAnsi="Times New Roman" w:cs="Times New Roman"/>
          <w:spacing w:val="-1"/>
        </w:rPr>
        <w:t>qauzhangyi@sina.com</w:t>
      </w:r>
    </w:p>
    <w:p>
      <w:pPr>
        <w:pStyle w:val="BodyText"/>
        <w:spacing w:before="143" w:line="212" w:lineRule="auto"/>
        <w:ind w:left="117"/>
        <w:rPr>
          <w:rFonts w:ascii="Times New Roman" w:eastAsia="Times New Roman" w:hAnsi="Times New Roman" w:cs="Times New Roman"/>
        </w:rPr>
      </w:pPr>
      <w:r>
        <w:rPr>
          <w:rFonts w:ascii="Times New Roman" w:eastAsia="Times New Roman" w:hAnsi="Times New Roman" w:cs="Times New Roman"/>
        </w:rPr>
        <w:t>*</w:t>
      </w:r>
      <w:r>
        <w:t>通讯作者：王济民（</w:t>
      </w:r>
      <w:r>
        <w:rPr>
          <w:rFonts w:ascii="Times New Roman" w:eastAsia="Times New Roman" w:hAnsi="Times New Roman" w:cs="Times New Roman"/>
        </w:rPr>
        <w:t>1964-</w:t>
      </w:r>
      <w:r>
        <w:rPr>
          <w:spacing w:val="-26"/>
        </w:rPr>
        <w:t>），</w:t>
      </w:r>
      <w:r>
        <w:rPr>
          <w:spacing w:val="-24"/>
        </w:rPr>
        <w:t xml:space="preserve"> </w:t>
      </w:r>
      <w:r>
        <w:t>男，博士，研究员，主要从事农业经</w:t>
      </w:r>
      <w:r>
        <w:rPr>
          <w:spacing w:val="-1"/>
        </w:rPr>
        <w:t>济研究，</w:t>
      </w:r>
      <w:r>
        <w:rPr>
          <w:rFonts w:ascii="Times New Roman" w:eastAsia="Times New Roman" w:hAnsi="Times New Roman" w:cs="Times New Roman"/>
          <w:spacing w:val="-1"/>
        </w:rPr>
        <w:t>E-mail</w:t>
      </w:r>
      <w:r>
        <w:rPr>
          <w:spacing w:val="-1"/>
        </w:rPr>
        <w:t>：</w:t>
      </w:r>
      <w:r>
        <w:rPr>
          <w:rFonts w:ascii="Times New Roman" w:eastAsia="Times New Roman" w:hAnsi="Times New Roman" w:cs="Times New Roman"/>
          <w:spacing w:val="-1"/>
        </w:rPr>
        <w:t>wangjimin@caas.cn</w:t>
      </w:r>
    </w:p>
    <w:p>
      <w:pPr>
        <w:spacing w:line="212" w:lineRule="auto"/>
        <w:rPr>
          <w:rFonts w:ascii="Times New Roman" w:eastAsia="Times New Roman" w:hAnsi="Times New Roman" w:cs="Times New Roman"/>
        </w:rPr>
      </w:pPr>
      <w:r>
        <w:rPr>
          <w:rFonts w:ascii="Times New Roman" w:eastAsia="Times New Roman" w:hAnsi="Times New Roman" w:cs="Times New Roman"/>
        </w:rPr>
        <w:br/>
      </w:r>
      <w:r>
        <w:rPr>
          <w:rFonts w:ascii="Times New Roman" w:eastAsia="Times New Roman" w:hAnsi="Times New Roman" w:cs="Times New Roma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 w:history="1">
        <w:r>
          <w:rPr>
            <w:rFonts w:ascii="SimSun" w:eastAsia="SimSun" w:hAnsi="SimSun" w:cs="SimSun"/>
            <w:b/>
            <w:bCs/>
            <w:noProof w:val="0"/>
            <w:snapToGrid/>
            <w:color w:val="0000EE"/>
            <w:kern w:val="0"/>
            <w:sz w:val="30"/>
            <w:szCs w:val="30"/>
            <w:u w:val="single" w:color="0000EE"/>
          </w:rPr>
          <w:t>https://d.book118.com/058015107042006041</w:t>
        </w:r>
      </w:hyperlink>
    </w:p>
    <w:p>
      <w:pPr>
        <w:spacing w:line="212" w:lineRule="auto"/>
        <w:rPr>
          <w:rFonts w:ascii="Times New Roman" w:eastAsia="Times New Roman" w:hAnsi="Times New Roman" w:cs="Times New Roman"/>
        </w:rPr>
      </w:pPr>
    </w:p>
    <w:sectPr>
      <w:footerReference w:type="default" r:id="rId10"/>
      <w:type w:val="nextPage"/>
      <w:pgSz w:w="11907" w:h="16839"/>
      <w:pgMar w:top="1431" w:right="1708" w:bottom="1373" w:left="1785" w:header="0" w:footer="1210" w:gutter="0"/>
      <w:pgNumType w:start="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37"/>
      <w:rPr>
        <w:rFonts w:ascii="Calibri" w:eastAsia="Calibri" w:hAnsi="Calibri" w:cs="Calibri"/>
        <w:sz w:val="18"/>
        <w:szCs w:val="18"/>
      </w:rPr>
    </w:pPr>
    <w:r>
      <w:rPr>
        <w:rFonts w:ascii="Calibri" w:eastAsia="Calibri" w:hAnsi="Calibri" w:cs="Calibr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37"/>
      <w:rPr>
        <w:rFonts w:ascii="Calibri" w:eastAsia="Calibri" w:hAnsi="Calibri" w:cs="Calibri"/>
        <w:sz w:val="18"/>
        <w:szCs w:val="18"/>
      </w:rPr>
    </w:pPr>
    <w:r>
      <w:rPr>
        <w:rFonts w:ascii="Calibri" w:eastAsia="Calibri" w:hAnsi="Calibri" w:cs="Calibri"/>
        <w:sz w:val="18"/>
        <w:szCs w:val="18"/>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8"/>
      <w:szCs w:val="18"/>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hyperlink" Target="https://d.book118.com/05801510704200604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CNKI</dc:creator>
  <cp:revision>0</cp:revision>
  <dcterms:created xsi:type="dcterms:W3CDTF">2024-02-29T18:05:18Z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2024-02-29T18:27:19Z</vt:filetime>
  </property>
  <property fmtid="{D5CDD505-2E9C-101B-9397-08002B2CF9AE}" pid="3" name="CRO">
    <vt:lpwstr>wqlLaW5nc29mdCBQREYgdG8gV1BTIDkw</vt:lpwstr>
  </property>
</Properties>
</file>