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空心砖机项目规划设计蓝图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01" w:history="1">
        <w:r>
          <w:rPr>
            <w:rFonts w:ascii="仿宋" w:eastAsia="仿宋" w:hAnsi="仿宋" w:cs="仿宋" w:hint="eastAsia"/>
            <w:lang w:eastAsia="zh-CN"/>
          </w:rPr>
          <w:t>序言</w:t>
        </w:r>
        <w:r>
          <w:tab/>
        </w:r>
        <w:r>
          <w:fldChar w:fldCharType="begin"/>
        </w:r>
        <w:r>
          <w:instrText xml:space="preserve"> PAGEREF _Toc27401 \h </w:instrText>
        </w:r>
        <w:r>
          <w:fldChar w:fldCharType="separate"/>
        </w:r>
        <w:r>
          <w:t>3</w:t>
        </w:r>
        <w:r>
          <w:fldChar w:fldCharType="end"/>
        </w:r>
      </w:hyperlink>
    </w:p>
    <w:p>
      <w:pPr>
        <w:pStyle w:val="TOC1"/>
        <w:tabs>
          <w:tab w:val="right" w:leader="dot" w:pos="8306"/>
        </w:tabs>
      </w:pPr>
      <w:hyperlink w:anchor="_Toc15190" w:history="1">
        <w:r>
          <w:rPr>
            <w:rFonts w:ascii="仿宋" w:eastAsia="仿宋" w:hAnsi="仿宋" w:cs="仿宋" w:hint="eastAsia"/>
            <w:lang w:eastAsia="zh-CN"/>
          </w:rPr>
          <w:t>一、空心砖机项目建设背景及必要性分析</w:t>
        </w:r>
        <w:r>
          <w:tab/>
        </w:r>
        <w:r>
          <w:fldChar w:fldCharType="begin"/>
        </w:r>
        <w:r>
          <w:instrText xml:space="preserve"> PAGEREF _Toc15190 \h </w:instrText>
        </w:r>
        <w:r>
          <w:fldChar w:fldCharType="separate"/>
        </w:r>
        <w:r>
          <w:t>3</w:t>
        </w:r>
        <w:r>
          <w:fldChar w:fldCharType="end"/>
        </w:r>
      </w:hyperlink>
    </w:p>
    <w:p>
      <w:pPr>
        <w:pStyle w:val="TOC2"/>
        <w:tabs>
          <w:tab w:val="right" w:leader="dot" w:pos="8306"/>
        </w:tabs>
      </w:pPr>
      <w:hyperlink w:anchor="_Toc18182" w:history="1">
        <w:r>
          <w:rPr>
            <w:rFonts w:ascii="仿宋" w:eastAsia="仿宋" w:hAnsi="仿宋" w:cs="仿宋" w:hint="eastAsia"/>
            <w:lang w:eastAsia="zh-CN"/>
          </w:rPr>
          <w:t>(一)、空心砖机项目背景分析</w:t>
        </w:r>
        <w:r>
          <w:tab/>
        </w:r>
        <w:r>
          <w:fldChar w:fldCharType="begin"/>
        </w:r>
        <w:r>
          <w:instrText xml:space="preserve"> PAGEREF _Toc18182 \h </w:instrText>
        </w:r>
        <w:r>
          <w:fldChar w:fldCharType="separate"/>
        </w:r>
        <w:r>
          <w:t>3</w:t>
        </w:r>
        <w:r>
          <w:fldChar w:fldCharType="end"/>
        </w:r>
      </w:hyperlink>
    </w:p>
    <w:p>
      <w:pPr>
        <w:pStyle w:val="TOC2"/>
        <w:tabs>
          <w:tab w:val="right" w:leader="dot" w:pos="8306"/>
        </w:tabs>
      </w:pPr>
      <w:hyperlink w:anchor="_Toc6946" w:history="1">
        <w:r>
          <w:rPr>
            <w:rFonts w:ascii="仿宋" w:eastAsia="仿宋" w:hAnsi="仿宋" w:cs="仿宋" w:hint="eastAsia"/>
            <w:lang w:eastAsia="zh-CN"/>
          </w:rPr>
          <w:t>(二)、空心砖机项目建设必要性分析</w:t>
        </w:r>
        <w:r>
          <w:tab/>
        </w:r>
        <w:r>
          <w:fldChar w:fldCharType="begin"/>
        </w:r>
        <w:r>
          <w:instrText xml:space="preserve"> PAGEREF _Toc6946 \h </w:instrText>
        </w:r>
        <w:r>
          <w:fldChar w:fldCharType="separate"/>
        </w:r>
        <w:r>
          <w:t>5</w:t>
        </w:r>
        <w:r>
          <w:fldChar w:fldCharType="end"/>
        </w:r>
      </w:hyperlink>
    </w:p>
    <w:p>
      <w:pPr>
        <w:pStyle w:val="TOC1"/>
        <w:tabs>
          <w:tab w:val="right" w:leader="dot" w:pos="8306"/>
        </w:tabs>
      </w:pPr>
      <w:hyperlink w:anchor="_Toc12918" w:history="1">
        <w:r>
          <w:rPr>
            <w:rFonts w:ascii="仿宋" w:eastAsia="仿宋" w:hAnsi="仿宋" w:cs="仿宋" w:hint="eastAsia"/>
            <w:lang w:eastAsia="zh-CN"/>
          </w:rPr>
          <w:t>二、空心砖机项目建设单位说明</w:t>
        </w:r>
        <w:r>
          <w:tab/>
        </w:r>
        <w:r>
          <w:fldChar w:fldCharType="begin"/>
        </w:r>
        <w:r>
          <w:instrText xml:space="preserve"> PAGEREF _Toc12918 \h </w:instrText>
        </w:r>
        <w:r>
          <w:fldChar w:fldCharType="separate"/>
        </w:r>
        <w:r>
          <w:t>6</w:t>
        </w:r>
        <w:r>
          <w:fldChar w:fldCharType="end"/>
        </w:r>
      </w:hyperlink>
    </w:p>
    <w:p>
      <w:pPr>
        <w:pStyle w:val="TOC2"/>
        <w:tabs>
          <w:tab w:val="right" w:leader="dot" w:pos="8306"/>
        </w:tabs>
      </w:pPr>
      <w:hyperlink w:anchor="_Toc1515" w:history="1">
        <w:r>
          <w:rPr>
            <w:rFonts w:ascii="仿宋" w:eastAsia="仿宋" w:hAnsi="仿宋" w:cs="仿宋" w:hint="eastAsia"/>
            <w:lang w:eastAsia="zh-CN"/>
          </w:rPr>
          <w:t>(一)、空心砖机项目承办单位基本情况</w:t>
        </w:r>
        <w:r>
          <w:tab/>
        </w:r>
        <w:r>
          <w:fldChar w:fldCharType="begin"/>
        </w:r>
        <w:r>
          <w:instrText xml:space="preserve"> PAGEREF _Toc1515 \h </w:instrText>
        </w:r>
        <w:r>
          <w:fldChar w:fldCharType="separate"/>
        </w:r>
        <w:r>
          <w:t>6</w:t>
        </w:r>
        <w:r>
          <w:fldChar w:fldCharType="end"/>
        </w:r>
      </w:hyperlink>
    </w:p>
    <w:p>
      <w:pPr>
        <w:pStyle w:val="TOC2"/>
        <w:tabs>
          <w:tab w:val="right" w:leader="dot" w:pos="8306"/>
        </w:tabs>
      </w:pPr>
      <w:hyperlink w:anchor="_Toc489" w:history="1">
        <w:r>
          <w:rPr>
            <w:rFonts w:ascii="仿宋" w:eastAsia="仿宋" w:hAnsi="仿宋" w:cs="仿宋" w:hint="eastAsia"/>
            <w:lang w:eastAsia="zh-CN"/>
          </w:rPr>
          <w:t>(二)、公司经济效益分析</w:t>
        </w:r>
        <w:r>
          <w:tab/>
        </w:r>
        <w:r>
          <w:fldChar w:fldCharType="begin"/>
        </w:r>
        <w:r>
          <w:instrText xml:space="preserve"> PAGEREF _Toc489 \h </w:instrText>
        </w:r>
        <w:r>
          <w:fldChar w:fldCharType="separate"/>
        </w:r>
        <w:r>
          <w:t>6</w:t>
        </w:r>
        <w:r>
          <w:fldChar w:fldCharType="end"/>
        </w:r>
      </w:hyperlink>
    </w:p>
    <w:p>
      <w:pPr>
        <w:pStyle w:val="TOC1"/>
        <w:tabs>
          <w:tab w:val="right" w:leader="dot" w:pos="8306"/>
        </w:tabs>
      </w:pPr>
      <w:hyperlink w:anchor="_Toc8904" w:history="1">
        <w:r>
          <w:rPr>
            <w:rFonts w:ascii="仿宋" w:eastAsia="仿宋" w:hAnsi="仿宋" w:cs="仿宋" w:hint="eastAsia"/>
            <w:lang w:eastAsia="zh-CN"/>
          </w:rPr>
          <w:t>三、产品规划分析</w:t>
        </w:r>
        <w:r>
          <w:tab/>
        </w:r>
        <w:r>
          <w:fldChar w:fldCharType="begin"/>
        </w:r>
        <w:r>
          <w:instrText xml:space="preserve"> PAGEREF _Toc8904 \h </w:instrText>
        </w:r>
        <w:r>
          <w:fldChar w:fldCharType="separate"/>
        </w:r>
        <w:r>
          <w:t>7</w:t>
        </w:r>
        <w:r>
          <w:fldChar w:fldCharType="end"/>
        </w:r>
      </w:hyperlink>
    </w:p>
    <w:p>
      <w:pPr>
        <w:pStyle w:val="TOC2"/>
        <w:tabs>
          <w:tab w:val="right" w:leader="dot" w:pos="8306"/>
        </w:tabs>
      </w:pPr>
      <w:hyperlink w:anchor="_Toc22995" w:history="1">
        <w:r>
          <w:rPr>
            <w:rFonts w:ascii="仿宋" w:eastAsia="仿宋" w:hAnsi="仿宋" w:cs="仿宋" w:hint="eastAsia"/>
            <w:lang w:eastAsia="zh-CN"/>
          </w:rPr>
          <w:t>(一)、产品规划</w:t>
        </w:r>
        <w:r>
          <w:tab/>
        </w:r>
        <w:r>
          <w:fldChar w:fldCharType="begin"/>
        </w:r>
        <w:r>
          <w:instrText xml:space="preserve"> PAGEREF _Toc22995 \h </w:instrText>
        </w:r>
        <w:r>
          <w:fldChar w:fldCharType="separate"/>
        </w:r>
        <w:r>
          <w:t>7</w:t>
        </w:r>
        <w:r>
          <w:fldChar w:fldCharType="end"/>
        </w:r>
      </w:hyperlink>
    </w:p>
    <w:p>
      <w:pPr>
        <w:pStyle w:val="TOC2"/>
        <w:tabs>
          <w:tab w:val="right" w:leader="dot" w:pos="8306"/>
        </w:tabs>
      </w:pPr>
      <w:hyperlink w:anchor="_Toc7980" w:history="1">
        <w:r>
          <w:rPr>
            <w:rFonts w:ascii="仿宋" w:eastAsia="仿宋" w:hAnsi="仿宋" w:cs="仿宋" w:hint="eastAsia"/>
            <w:lang w:eastAsia="zh-CN"/>
          </w:rPr>
          <w:t>(二)、建设规模</w:t>
        </w:r>
        <w:r>
          <w:tab/>
        </w:r>
        <w:r>
          <w:fldChar w:fldCharType="begin"/>
        </w:r>
        <w:r>
          <w:instrText xml:space="preserve"> PAGEREF _Toc7980 \h </w:instrText>
        </w:r>
        <w:r>
          <w:fldChar w:fldCharType="separate"/>
        </w:r>
        <w:r>
          <w:t>8</w:t>
        </w:r>
        <w:r>
          <w:fldChar w:fldCharType="end"/>
        </w:r>
      </w:hyperlink>
    </w:p>
    <w:p>
      <w:pPr>
        <w:pStyle w:val="TOC1"/>
        <w:tabs>
          <w:tab w:val="right" w:leader="dot" w:pos="8306"/>
        </w:tabs>
      </w:pPr>
      <w:hyperlink w:anchor="_Toc10593" w:history="1">
        <w:r>
          <w:rPr>
            <w:rFonts w:ascii="仿宋" w:eastAsia="仿宋" w:hAnsi="仿宋" w:cs="仿宋" w:hint="eastAsia"/>
            <w:lang w:eastAsia="zh-CN"/>
          </w:rPr>
          <w:t>四、空心砖机项目概论</w:t>
        </w:r>
        <w:r>
          <w:tab/>
        </w:r>
        <w:r>
          <w:fldChar w:fldCharType="begin"/>
        </w:r>
        <w:r>
          <w:instrText xml:space="preserve"> PAGEREF _Toc10593 \h </w:instrText>
        </w:r>
        <w:r>
          <w:fldChar w:fldCharType="separate"/>
        </w:r>
        <w:r>
          <w:t>9</w:t>
        </w:r>
        <w:r>
          <w:fldChar w:fldCharType="end"/>
        </w:r>
      </w:hyperlink>
    </w:p>
    <w:p>
      <w:pPr>
        <w:pStyle w:val="TOC2"/>
        <w:tabs>
          <w:tab w:val="right" w:leader="dot" w:pos="8306"/>
        </w:tabs>
      </w:pPr>
      <w:hyperlink w:anchor="_Toc28404" w:history="1">
        <w:r>
          <w:rPr>
            <w:rFonts w:ascii="仿宋" w:eastAsia="仿宋" w:hAnsi="仿宋" w:cs="仿宋" w:hint="eastAsia"/>
            <w:lang w:eastAsia="zh-CN"/>
          </w:rPr>
          <w:t>(一)、空心砖机项目概况</w:t>
        </w:r>
        <w:r>
          <w:tab/>
        </w:r>
        <w:r>
          <w:fldChar w:fldCharType="begin"/>
        </w:r>
        <w:r>
          <w:instrText xml:space="preserve"> PAGEREF _Toc28404 \h </w:instrText>
        </w:r>
        <w:r>
          <w:fldChar w:fldCharType="separate"/>
        </w:r>
        <w:r>
          <w:t>9</w:t>
        </w:r>
        <w:r>
          <w:fldChar w:fldCharType="end"/>
        </w:r>
      </w:hyperlink>
    </w:p>
    <w:p>
      <w:pPr>
        <w:pStyle w:val="TOC2"/>
        <w:tabs>
          <w:tab w:val="right" w:leader="dot" w:pos="8306"/>
        </w:tabs>
      </w:pPr>
      <w:hyperlink w:anchor="_Toc22746" w:history="1">
        <w:r>
          <w:rPr>
            <w:rFonts w:ascii="仿宋" w:eastAsia="仿宋" w:hAnsi="仿宋" w:cs="仿宋" w:hint="eastAsia"/>
            <w:lang w:eastAsia="zh-CN"/>
          </w:rPr>
          <w:t>(二)、空心砖机项目目标</w:t>
        </w:r>
        <w:r>
          <w:tab/>
        </w:r>
        <w:r>
          <w:fldChar w:fldCharType="begin"/>
        </w:r>
        <w:r>
          <w:instrText xml:space="preserve"> PAGEREF _Toc22746 \h </w:instrText>
        </w:r>
        <w:r>
          <w:fldChar w:fldCharType="separate"/>
        </w:r>
        <w:r>
          <w:t>12</w:t>
        </w:r>
        <w:r>
          <w:fldChar w:fldCharType="end"/>
        </w:r>
      </w:hyperlink>
    </w:p>
    <w:p>
      <w:pPr>
        <w:pStyle w:val="TOC2"/>
        <w:tabs>
          <w:tab w:val="right" w:leader="dot" w:pos="8306"/>
        </w:tabs>
      </w:pPr>
      <w:hyperlink w:anchor="_Toc30135" w:history="1">
        <w:r>
          <w:rPr>
            <w:rFonts w:ascii="仿宋" w:eastAsia="仿宋" w:hAnsi="仿宋" w:cs="仿宋" w:hint="eastAsia"/>
            <w:lang w:eastAsia="zh-CN"/>
          </w:rPr>
          <w:t>(三)、空心砖机项目提出的理由</w:t>
        </w:r>
        <w:r>
          <w:tab/>
        </w:r>
        <w:r>
          <w:fldChar w:fldCharType="begin"/>
        </w:r>
        <w:r>
          <w:instrText xml:space="preserve"> PAGEREF _Toc30135 \h </w:instrText>
        </w:r>
        <w:r>
          <w:fldChar w:fldCharType="separate"/>
        </w:r>
        <w:r>
          <w:t>12</w:t>
        </w:r>
        <w:r>
          <w:fldChar w:fldCharType="end"/>
        </w:r>
      </w:hyperlink>
    </w:p>
    <w:p>
      <w:pPr>
        <w:pStyle w:val="TOC2"/>
        <w:tabs>
          <w:tab w:val="right" w:leader="dot" w:pos="8306"/>
        </w:tabs>
      </w:pPr>
      <w:hyperlink w:anchor="_Toc12320" w:history="1">
        <w:r>
          <w:rPr>
            <w:rFonts w:ascii="仿宋" w:eastAsia="仿宋" w:hAnsi="仿宋" w:cs="仿宋" w:hint="eastAsia"/>
            <w:lang w:eastAsia="zh-CN"/>
          </w:rPr>
          <w:t>(四)、空心砖机项目意义</w:t>
        </w:r>
        <w:r>
          <w:tab/>
        </w:r>
        <w:r>
          <w:fldChar w:fldCharType="begin"/>
        </w:r>
        <w:r>
          <w:instrText xml:space="preserve"> PAGEREF _Toc12320 \h </w:instrText>
        </w:r>
        <w:r>
          <w:fldChar w:fldCharType="separate"/>
        </w:r>
        <w:r>
          <w:t>14</w:t>
        </w:r>
        <w:r>
          <w:fldChar w:fldCharType="end"/>
        </w:r>
      </w:hyperlink>
    </w:p>
    <w:p>
      <w:pPr>
        <w:pStyle w:val="TOC2"/>
        <w:tabs>
          <w:tab w:val="right" w:leader="dot" w:pos="8306"/>
        </w:tabs>
      </w:pPr>
      <w:hyperlink w:anchor="_Toc11223" w:history="1">
        <w:r>
          <w:rPr>
            <w:rFonts w:ascii="仿宋" w:eastAsia="仿宋" w:hAnsi="仿宋" w:cs="仿宋" w:hint="eastAsia"/>
            <w:lang w:eastAsia="zh-CN"/>
          </w:rPr>
          <w:t>(五)、空心砖机项目背景</w:t>
        </w:r>
        <w:r>
          <w:tab/>
        </w:r>
        <w:r>
          <w:fldChar w:fldCharType="begin"/>
        </w:r>
        <w:r>
          <w:instrText xml:space="preserve"> PAGEREF _Toc11223 \h </w:instrText>
        </w:r>
        <w:r>
          <w:fldChar w:fldCharType="separate"/>
        </w:r>
        <w:r>
          <w:t>15</w:t>
        </w:r>
        <w:r>
          <w:fldChar w:fldCharType="end"/>
        </w:r>
      </w:hyperlink>
    </w:p>
    <w:p>
      <w:pPr>
        <w:pStyle w:val="TOC1"/>
        <w:tabs>
          <w:tab w:val="right" w:leader="dot" w:pos="8306"/>
        </w:tabs>
      </w:pPr>
      <w:hyperlink w:anchor="_Toc24072" w:history="1">
        <w:r>
          <w:rPr>
            <w:rFonts w:ascii="仿宋" w:eastAsia="仿宋" w:hAnsi="仿宋" w:cs="仿宋" w:hint="eastAsia"/>
            <w:lang w:eastAsia="zh-CN"/>
          </w:rPr>
          <w:t>五、空心砖机项目可持续发展</w:t>
        </w:r>
        <w:r>
          <w:tab/>
        </w:r>
        <w:r>
          <w:fldChar w:fldCharType="begin"/>
        </w:r>
        <w:r>
          <w:instrText xml:space="preserve"> PAGEREF _Toc24072 \h </w:instrText>
        </w:r>
        <w:r>
          <w:fldChar w:fldCharType="separate"/>
        </w:r>
        <w:r>
          <w:t>16</w:t>
        </w:r>
        <w:r>
          <w:fldChar w:fldCharType="end"/>
        </w:r>
      </w:hyperlink>
    </w:p>
    <w:p>
      <w:pPr>
        <w:pStyle w:val="TOC2"/>
        <w:tabs>
          <w:tab w:val="right" w:leader="dot" w:pos="8306"/>
        </w:tabs>
      </w:pPr>
      <w:hyperlink w:anchor="_Toc9448" w:history="1">
        <w:r>
          <w:rPr>
            <w:rFonts w:ascii="仿宋" w:eastAsia="仿宋" w:hAnsi="仿宋" w:cs="仿宋" w:hint="eastAsia"/>
            <w:lang w:eastAsia="zh-CN"/>
          </w:rPr>
          <w:t>(一)、可持续战略与实践</w:t>
        </w:r>
        <w:r>
          <w:tab/>
        </w:r>
        <w:r>
          <w:fldChar w:fldCharType="begin"/>
        </w:r>
        <w:r>
          <w:instrText xml:space="preserve"> PAGEREF _Toc9448 \h </w:instrText>
        </w:r>
        <w:r>
          <w:fldChar w:fldCharType="separate"/>
        </w:r>
        <w:r>
          <w:t>16</w:t>
        </w:r>
        <w:r>
          <w:fldChar w:fldCharType="end"/>
        </w:r>
      </w:hyperlink>
    </w:p>
    <w:p>
      <w:pPr>
        <w:pStyle w:val="TOC2"/>
        <w:tabs>
          <w:tab w:val="right" w:leader="dot" w:pos="8306"/>
        </w:tabs>
      </w:pPr>
      <w:hyperlink w:anchor="_Toc4000" w:history="1">
        <w:r>
          <w:rPr>
            <w:rFonts w:ascii="仿宋" w:eastAsia="仿宋" w:hAnsi="仿宋" w:cs="仿宋" w:hint="eastAsia"/>
            <w:lang w:eastAsia="zh-CN"/>
          </w:rPr>
          <w:t>(二)、环保与社会责任</w:t>
        </w:r>
        <w:r>
          <w:tab/>
        </w:r>
        <w:r>
          <w:fldChar w:fldCharType="begin"/>
        </w:r>
        <w:r>
          <w:instrText xml:space="preserve"> PAGEREF _Toc4000 \h </w:instrText>
        </w:r>
        <w:r>
          <w:fldChar w:fldCharType="separate"/>
        </w:r>
        <w:r>
          <w:t>16</w:t>
        </w:r>
        <w:r>
          <w:fldChar w:fldCharType="end"/>
        </w:r>
      </w:hyperlink>
    </w:p>
    <w:p>
      <w:pPr>
        <w:pStyle w:val="TOC1"/>
        <w:tabs>
          <w:tab w:val="right" w:leader="dot" w:pos="8306"/>
        </w:tabs>
      </w:pPr>
      <w:hyperlink w:anchor="_Toc19037" w:history="1">
        <w:r>
          <w:rPr>
            <w:rFonts w:ascii="仿宋" w:eastAsia="仿宋" w:hAnsi="仿宋" w:cs="仿宋" w:hint="eastAsia"/>
            <w:lang w:eastAsia="zh-CN"/>
          </w:rPr>
          <w:t>六、工艺说明</w:t>
        </w:r>
        <w:r>
          <w:tab/>
        </w:r>
        <w:r>
          <w:fldChar w:fldCharType="begin"/>
        </w:r>
        <w:r>
          <w:instrText xml:space="preserve"> PAGEREF _Toc19037 \h </w:instrText>
        </w:r>
        <w:r>
          <w:fldChar w:fldCharType="separate"/>
        </w:r>
        <w:r>
          <w:t>17</w:t>
        </w:r>
        <w:r>
          <w:fldChar w:fldCharType="end"/>
        </w:r>
      </w:hyperlink>
    </w:p>
    <w:p>
      <w:pPr>
        <w:pStyle w:val="TOC2"/>
        <w:tabs>
          <w:tab w:val="right" w:leader="dot" w:pos="8306"/>
        </w:tabs>
      </w:pPr>
      <w:hyperlink w:anchor="_Toc16043" w:history="1">
        <w:r>
          <w:rPr>
            <w:rFonts w:ascii="仿宋" w:eastAsia="仿宋" w:hAnsi="仿宋" w:cs="仿宋" w:hint="eastAsia"/>
            <w:lang w:eastAsia="zh-CN"/>
          </w:rPr>
          <w:t>(一)、技术管理特点</w:t>
        </w:r>
        <w:r>
          <w:tab/>
        </w:r>
        <w:r>
          <w:fldChar w:fldCharType="begin"/>
        </w:r>
        <w:r>
          <w:instrText xml:space="preserve"> PAGEREF _Toc16043 \h </w:instrText>
        </w:r>
        <w:r>
          <w:fldChar w:fldCharType="separate"/>
        </w:r>
        <w:r>
          <w:t>17</w:t>
        </w:r>
        <w:r>
          <w:fldChar w:fldCharType="end"/>
        </w:r>
      </w:hyperlink>
    </w:p>
    <w:p>
      <w:pPr>
        <w:pStyle w:val="TOC2"/>
        <w:tabs>
          <w:tab w:val="right" w:leader="dot" w:pos="8306"/>
        </w:tabs>
      </w:pPr>
      <w:hyperlink w:anchor="_Toc29858" w:history="1">
        <w:r>
          <w:rPr>
            <w:rFonts w:ascii="仿宋" w:eastAsia="仿宋" w:hAnsi="仿宋" w:cs="仿宋" w:hint="eastAsia"/>
            <w:lang w:eastAsia="zh-CN"/>
          </w:rPr>
          <w:t>(二)、空心砖机项目工艺技术设计方案</w:t>
        </w:r>
        <w:r>
          <w:tab/>
        </w:r>
        <w:r>
          <w:fldChar w:fldCharType="begin"/>
        </w:r>
        <w:r>
          <w:instrText xml:space="preserve"> PAGEREF _Toc29858 \h </w:instrText>
        </w:r>
        <w:r>
          <w:fldChar w:fldCharType="separate"/>
        </w:r>
        <w:r>
          <w:t>18</w:t>
        </w:r>
        <w:r>
          <w:fldChar w:fldCharType="end"/>
        </w:r>
      </w:hyperlink>
    </w:p>
    <w:p>
      <w:pPr>
        <w:pStyle w:val="TOC2"/>
        <w:tabs>
          <w:tab w:val="right" w:leader="dot" w:pos="8306"/>
        </w:tabs>
      </w:pPr>
      <w:hyperlink w:anchor="_Toc22732" w:history="1">
        <w:r>
          <w:rPr>
            <w:rFonts w:ascii="仿宋" w:eastAsia="仿宋" w:hAnsi="仿宋" w:cs="仿宋" w:hint="eastAsia"/>
            <w:lang w:eastAsia="zh-CN"/>
          </w:rPr>
          <w:t>(三)、设备选型方案</w:t>
        </w:r>
        <w:r>
          <w:tab/>
        </w:r>
        <w:r>
          <w:fldChar w:fldCharType="begin"/>
        </w:r>
        <w:r>
          <w:instrText xml:space="preserve"> PAGEREF _Toc22732 \h </w:instrText>
        </w:r>
        <w:r>
          <w:fldChar w:fldCharType="separate"/>
        </w:r>
        <w:r>
          <w:t>20</w:t>
        </w:r>
        <w:r>
          <w:fldChar w:fldCharType="end"/>
        </w:r>
      </w:hyperlink>
    </w:p>
    <w:p>
      <w:pPr>
        <w:pStyle w:val="TOC1"/>
        <w:tabs>
          <w:tab w:val="right" w:leader="dot" w:pos="8306"/>
        </w:tabs>
      </w:pPr>
      <w:hyperlink w:anchor="_Toc7693" w:history="1">
        <w:r>
          <w:rPr>
            <w:rFonts w:ascii="仿宋" w:eastAsia="仿宋" w:hAnsi="仿宋" w:cs="仿宋" w:hint="eastAsia"/>
            <w:lang w:eastAsia="zh-CN"/>
          </w:rPr>
          <w:t>七、空心砖机项目经营效益</w:t>
        </w:r>
        <w:r>
          <w:tab/>
        </w:r>
        <w:r>
          <w:fldChar w:fldCharType="begin"/>
        </w:r>
        <w:r>
          <w:instrText xml:space="preserve"> PAGEREF _Toc7693 \h </w:instrText>
        </w:r>
        <w:r>
          <w:fldChar w:fldCharType="separate"/>
        </w:r>
        <w:r>
          <w:t>21</w:t>
        </w:r>
        <w:r>
          <w:fldChar w:fldCharType="end"/>
        </w:r>
      </w:hyperlink>
    </w:p>
    <w:p>
      <w:pPr>
        <w:pStyle w:val="TOC2"/>
        <w:tabs>
          <w:tab w:val="right" w:leader="dot" w:pos="8306"/>
        </w:tabs>
      </w:pPr>
      <w:hyperlink w:anchor="_Toc11579" w:history="1">
        <w:r>
          <w:rPr>
            <w:rFonts w:ascii="仿宋" w:eastAsia="仿宋" w:hAnsi="仿宋" w:cs="仿宋" w:hint="eastAsia"/>
            <w:lang w:eastAsia="zh-CN"/>
          </w:rPr>
          <w:t>(一)、经济评价财务测算</w:t>
        </w:r>
        <w:r>
          <w:tab/>
        </w:r>
        <w:r>
          <w:fldChar w:fldCharType="begin"/>
        </w:r>
        <w:r>
          <w:instrText xml:space="preserve"> PAGEREF _Toc11579 \h </w:instrText>
        </w:r>
        <w:r>
          <w:fldChar w:fldCharType="separate"/>
        </w:r>
        <w:r>
          <w:t>21</w:t>
        </w:r>
        <w:r>
          <w:fldChar w:fldCharType="end"/>
        </w:r>
      </w:hyperlink>
    </w:p>
    <w:p>
      <w:pPr>
        <w:pStyle w:val="TOC2"/>
        <w:tabs>
          <w:tab w:val="right" w:leader="dot" w:pos="8306"/>
        </w:tabs>
      </w:pPr>
      <w:hyperlink w:anchor="_Toc1612" w:history="1">
        <w:r>
          <w:rPr>
            <w:rFonts w:ascii="仿宋" w:eastAsia="仿宋" w:hAnsi="仿宋" w:cs="仿宋" w:hint="eastAsia"/>
            <w:lang w:eastAsia="zh-CN"/>
          </w:rPr>
          <w:t>(二)、空心砖机项目盈利能力分析</w:t>
        </w:r>
        <w:r>
          <w:tab/>
        </w:r>
        <w:r>
          <w:fldChar w:fldCharType="begin"/>
        </w:r>
        <w:r>
          <w:instrText xml:space="preserve"> PAGEREF _Toc1612 \h </w:instrText>
        </w:r>
        <w:r>
          <w:fldChar w:fldCharType="separate"/>
        </w:r>
        <w:r>
          <w:t>22</w:t>
        </w:r>
        <w:r>
          <w:fldChar w:fldCharType="end"/>
        </w:r>
      </w:hyperlink>
    </w:p>
    <w:p>
      <w:pPr>
        <w:pStyle w:val="TOC1"/>
        <w:tabs>
          <w:tab w:val="right" w:leader="dot" w:pos="8306"/>
        </w:tabs>
      </w:pPr>
      <w:hyperlink w:anchor="_Toc15613" w:history="1">
        <w:r>
          <w:rPr>
            <w:rFonts w:ascii="仿宋" w:eastAsia="仿宋" w:hAnsi="仿宋" w:cs="仿宋" w:hint="eastAsia"/>
            <w:lang w:eastAsia="zh-CN"/>
          </w:rPr>
          <w:t>八、空心砖机项目技术管理</w:t>
        </w:r>
        <w:r>
          <w:tab/>
        </w:r>
        <w:r>
          <w:fldChar w:fldCharType="begin"/>
        </w:r>
        <w:r>
          <w:instrText xml:space="preserve"> PAGEREF _Toc15613 \h </w:instrText>
        </w:r>
        <w:r>
          <w:fldChar w:fldCharType="separate"/>
        </w:r>
        <w:r>
          <w:t>23</w:t>
        </w:r>
        <w:r>
          <w:fldChar w:fldCharType="end"/>
        </w:r>
      </w:hyperlink>
    </w:p>
    <w:p>
      <w:pPr>
        <w:pStyle w:val="TOC2"/>
        <w:tabs>
          <w:tab w:val="right" w:leader="dot" w:pos="8306"/>
        </w:tabs>
      </w:pPr>
      <w:hyperlink w:anchor="_Toc4658" w:history="1">
        <w:r>
          <w:rPr>
            <w:rFonts w:ascii="仿宋" w:eastAsia="仿宋" w:hAnsi="仿宋" w:cs="仿宋" w:hint="eastAsia"/>
            <w:lang w:eastAsia="zh-CN"/>
          </w:rPr>
          <w:t>(一)、技术方案选用方向</w:t>
        </w:r>
        <w:r>
          <w:tab/>
        </w:r>
        <w:r>
          <w:fldChar w:fldCharType="begin"/>
        </w:r>
        <w:r>
          <w:instrText xml:space="preserve"> PAGEREF _Toc4658 \h </w:instrText>
        </w:r>
        <w:r>
          <w:fldChar w:fldCharType="separate"/>
        </w:r>
        <w:r>
          <w:t>23</w:t>
        </w:r>
        <w:r>
          <w:fldChar w:fldCharType="end"/>
        </w:r>
      </w:hyperlink>
    </w:p>
    <w:p>
      <w:pPr>
        <w:pStyle w:val="TOC2"/>
        <w:tabs>
          <w:tab w:val="right" w:leader="dot" w:pos="8306"/>
        </w:tabs>
      </w:pPr>
      <w:hyperlink w:anchor="_Toc10733" w:history="1">
        <w:r>
          <w:rPr>
            <w:rFonts w:ascii="仿宋" w:eastAsia="仿宋" w:hAnsi="仿宋" w:cs="仿宋" w:hint="eastAsia"/>
            <w:lang w:eastAsia="zh-CN"/>
          </w:rPr>
          <w:t>(二)、工艺技术方案选用原则</w:t>
        </w:r>
        <w:r>
          <w:tab/>
        </w:r>
        <w:r>
          <w:fldChar w:fldCharType="begin"/>
        </w:r>
        <w:r>
          <w:instrText xml:space="preserve"> PAGEREF _Toc10733 \h </w:instrText>
        </w:r>
        <w:r>
          <w:fldChar w:fldCharType="separate"/>
        </w:r>
        <w:r>
          <w:t>25</w:t>
        </w:r>
        <w:r>
          <w:fldChar w:fldCharType="end"/>
        </w:r>
      </w:hyperlink>
    </w:p>
    <w:p>
      <w:pPr>
        <w:pStyle w:val="TOC2"/>
        <w:tabs>
          <w:tab w:val="right" w:leader="dot" w:pos="8306"/>
        </w:tabs>
      </w:pPr>
      <w:hyperlink w:anchor="_Toc21273" w:history="1">
        <w:r>
          <w:rPr>
            <w:rFonts w:ascii="仿宋" w:eastAsia="仿宋" w:hAnsi="仿宋" w:cs="仿宋" w:hint="eastAsia"/>
            <w:lang w:eastAsia="zh-CN"/>
          </w:rPr>
          <w:t>(三)、工艺技术方案要求</w:t>
        </w:r>
        <w:r>
          <w:tab/>
        </w:r>
        <w:r>
          <w:fldChar w:fldCharType="begin"/>
        </w:r>
        <w:r>
          <w:instrText xml:space="preserve"> PAGEREF _Toc21273 \h </w:instrText>
        </w:r>
        <w:r>
          <w:fldChar w:fldCharType="separate"/>
        </w:r>
        <w:r>
          <w:t>27</w:t>
        </w:r>
        <w:r>
          <w:fldChar w:fldCharType="end"/>
        </w:r>
      </w:hyperlink>
    </w:p>
    <w:p>
      <w:pPr>
        <w:pStyle w:val="TOC1"/>
        <w:tabs>
          <w:tab w:val="right" w:leader="dot" w:pos="8306"/>
        </w:tabs>
      </w:pPr>
      <w:hyperlink w:anchor="_Toc8999" w:history="1">
        <w:r>
          <w:rPr>
            <w:rFonts w:ascii="仿宋" w:eastAsia="仿宋" w:hAnsi="仿宋" w:cs="仿宋" w:hint="eastAsia"/>
            <w:lang w:eastAsia="zh-CN"/>
          </w:rPr>
          <w:t>九、空心砖机项目社会影响</w:t>
        </w:r>
        <w:r>
          <w:tab/>
        </w:r>
        <w:r>
          <w:fldChar w:fldCharType="begin"/>
        </w:r>
        <w:r>
          <w:instrText xml:space="preserve"> PAGEREF _Toc8999 \h </w:instrText>
        </w:r>
        <w:r>
          <w:fldChar w:fldCharType="separate"/>
        </w:r>
        <w:r>
          <w:t>29</w:t>
        </w:r>
        <w:r>
          <w:fldChar w:fldCharType="end"/>
        </w:r>
      </w:hyperlink>
    </w:p>
    <w:p>
      <w:pPr>
        <w:pStyle w:val="TOC2"/>
        <w:tabs>
          <w:tab w:val="right" w:leader="dot" w:pos="8306"/>
        </w:tabs>
      </w:pPr>
      <w:hyperlink w:anchor="_Toc14904" w:history="1">
        <w:r>
          <w:rPr>
            <w:rFonts w:ascii="仿宋" w:eastAsia="仿宋" w:hAnsi="仿宋" w:cs="仿宋" w:hint="eastAsia"/>
            <w:lang w:eastAsia="zh-CN"/>
          </w:rPr>
          <w:t>(一)、社会责任与义务</w:t>
        </w:r>
        <w:r>
          <w:tab/>
        </w:r>
        <w:r>
          <w:fldChar w:fldCharType="begin"/>
        </w:r>
        <w:r>
          <w:instrText xml:space="preserve"> PAGEREF _Toc14904 \h </w:instrText>
        </w:r>
        <w:r>
          <w:fldChar w:fldCharType="separate"/>
        </w:r>
        <w:r>
          <w:t>29</w:t>
        </w:r>
        <w:r>
          <w:fldChar w:fldCharType="end"/>
        </w:r>
      </w:hyperlink>
    </w:p>
    <w:p>
      <w:pPr>
        <w:pStyle w:val="TOC2"/>
        <w:tabs>
          <w:tab w:val="right" w:leader="dot" w:pos="8306"/>
        </w:tabs>
      </w:pPr>
      <w:hyperlink w:anchor="_Toc24966" w:history="1">
        <w:r>
          <w:rPr>
            <w:rFonts w:ascii="仿宋" w:eastAsia="仿宋" w:hAnsi="仿宋" w:cs="仿宋" w:hint="eastAsia"/>
            <w:lang w:eastAsia="zh-CN"/>
          </w:rPr>
          <w:t>(二)、社会参与与沟通</w:t>
        </w:r>
        <w:r>
          <w:tab/>
        </w:r>
        <w:r>
          <w:fldChar w:fldCharType="begin"/>
        </w:r>
        <w:r>
          <w:instrText xml:space="preserve"> PAGEREF _Toc24966 \h </w:instrText>
        </w:r>
        <w:r>
          <w:fldChar w:fldCharType="separate"/>
        </w:r>
        <w:r>
          <w:t>30</w:t>
        </w:r>
        <w:r>
          <w:fldChar w:fldCharType="end"/>
        </w:r>
      </w:hyperlink>
    </w:p>
    <w:p>
      <w:pPr>
        <w:pStyle w:val="TOC1"/>
        <w:tabs>
          <w:tab w:val="right" w:leader="dot" w:pos="8306"/>
        </w:tabs>
      </w:pPr>
      <w:hyperlink w:anchor="_Toc24461" w:history="1">
        <w:r>
          <w:rPr>
            <w:rFonts w:ascii="仿宋" w:eastAsia="仿宋" w:hAnsi="仿宋" w:cs="仿宋" w:hint="eastAsia"/>
            <w:lang w:eastAsia="zh-CN"/>
          </w:rPr>
          <w:t>十、空心砖机项目风险管理</w:t>
        </w:r>
        <w:r>
          <w:tab/>
        </w:r>
        <w:r>
          <w:fldChar w:fldCharType="begin"/>
        </w:r>
        <w:r>
          <w:instrText xml:space="preserve"> PAGEREF _Toc24461 \h </w:instrText>
        </w:r>
        <w:r>
          <w:fldChar w:fldCharType="separate"/>
        </w:r>
        <w:r>
          <w:t>31</w:t>
        </w:r>
        <w:r>
          <w:fldChar w:fldCharType="end"/>
        </w:r>
      </w:hyperlink>
    </w:p>
    <w:p>
      <w:pPr>
        <w:pStyle w:val="TOC2"/>
        <w:tabs>
          <w:tab w:val="right" w:leader="dot" w:pos="8306"/>
        </w:tabs>
      </w:pPr>
      <w:hyperlink w:anchor="_Toc7509" w:history="1">
        <w:r>
          <w:rPr>
            <w:rFonts w:ascii="仿宋" w:eastAsia="仿宋" w:hAnsi="仿宋" w:cs="仿宋" w:hint="eastAsia"/>
            <w:lang w:eastAsia="zh-CN"/>
          </w:rPr>
          <w:t>(一)、风险识别与评估</w:t>
        </w:r>
        <w:r>
          <w:tab/>
        </w:r>
        <w:r>
          <w:fldChar w:fldCharType="begin"/>
        </w:r>
        <w:r>
          <w:instrText xml:space="preserve"> PAGEREF _Toc7509 \h </w:instrText>
        </w:r>
        <w:r>
          <w:fldChar w:fldCharType="separate"/>
        </w:r>
        <w:r>
          <w:t>31</w:t>
        </w:r>
        <w:r>
          <w:fldChar w:fldCharType="end"/>
        </w:r>
      </w:hyperlink>
    </w:p>
    <w:p>
      <w:pPr>
        <w:pStyle w:val="TOC2"/>
        <w:tabs>
          <w:tab w:val="right" w:leader="dot" w:pos="8306"/>
        </w:tabs>
      </w:pPr>
      <w:hyperlink w:anchor="_Toc16728" w:history="1">
        <w:r>
          <w:rPr>
            <w:rFonts w:ascii="仿宋" w:eastAsia="仿宋" w:hAnsi="仿宋" w:cs="仿宋" w:hint="eastAsia"/>
            <w:lang w:eastAsia="zh-CN"/>
          </w:rPr>
          <w:t>(二)、风险应对策略</w:t>
        </w:r>
        <w:r>
          <w:tab/>
        </w:r>
        <w:r>
          <w:fldChar w:fldCharType="begin"/>
        </w:r>
        <w:r>
          <w:instrText xml:space="preserve"> PAGEREF _Toc16728 \h </w:instrText>
        </w:r>
        <w:r>
          <w:fldChar w:fldCharType="separate"/>
        </w:r>
        <w:r>
          <w:t>32</w:t>
        </w:r>
        <w:r>
          <w:fldChar w:fldCharType="end"/>
        </w:r>
      </w:hyperlink>
    </w:p>
    <w:p>
      <w:pPr>
        <w:pStyle w:val="TOC2"/>
        <w:tabs>
          <w:tab w:val="right" w:leader="dot" w:pos="8306"/>
        </w:tabs>
      </w:pPr>
      <w:hyperlink w:anchor="_Toc28269" w:history="1">
        <w:r>
          <w:rPr>
            <w:rFonts w:ascii="仿宋" w:eastAsia="仿宋" w:hAnsi="仿宋" w:cs="仿宋" w:hint="eastAsia"/>
            <w:lang w:eastAsia="zh-CN"/>
          </w:rPr>
          <w:t>(三)、风险监控与控制</w:t>
        </w:r>
        <w:r>
          <w:tab/>
        </w:r>
        <w:r>
          <w:fldChar w:fldCharType="begin"/>
        </w:r>
        <w:r>
          <w:instrText xml:space="preserve"> PAGEREF _Toc28269 \h </w:instrText>
        </w:r>
        <w:r>
          <w:fldChar w:fldCharType="separate"/>
        </w:r>
        <w:r>
          <w:t>34</w:t>
        </w:r>
        <w:r>
          <w:fldChar w:fldCharType="end"/>
        </w:r>
      </w:hyperlink>
    </w:p>
    <w:p>
      <w:pPr>
        <w:pStyle w:val="TOC1"/>
        <w:tabs>
          <w:tab w:val="right" w:leader="dot" w:pos="8306"/>
        </w:tabs>
      </w:pPr>
      <w:hyperlink w:anchor="_Toc18493" w:history="1">
        <w:r>
          <w:rPr>
            <w:rFonts w:ascii="仿宋" w:eastAsia="仿宋" w:hAnsi="仿宋" w:cs="仿宋" w:hint="eastAsia"/>
            <w:lang w:eastAsia="zh-CN"/>
          </w:rPr>
          <w:t>十一、空心砖机项目投资规划</w:t>
        </w:r>
        <w:r>
          <w:tab/>
        </w:r>
        <w:r>
          <w:fldChar w:fldCharType="begin"/>
        </w:r>
        <w:r>
          <w:instrText xml:space="preserve"> PAGEREF _Toc18493 \h </w:instrText>
        </w:r>
        <w:r>
          <w:fldChar w:fldCharType="separate"/>
        </w:r>
        <w:r>
          <w:t>35</w:t>
        </w:r>
        <w:r>
          <w:fldChar w:fldCharType="end"/>
        </w:r>
      </w:hyperlink>
    </w:p>
    <w:p>
      <w:pPr>
        <w:pStyle w:val="TOC2"/>
        <w:tabs>
          <w:tab w:val="right" w:leader="dot" w:pos="8306"/>
        </w:tabs>
      </w:pPr>
      <w:hyperlink w:anchor="_Toc21074" w:history="1">
        <w:r>
          <w:rPr>
            <w:rFonts w:ascii="仿宋" w:eastAsia="仿宋" w:hAnsi="仿宋" w:cs="仿宋" w:hint="eastAsia"/>
            <w:lang w:eastAsia="zh-CN"/>
          </w:rPr>
          <w:t>(一)、空心砖机项目总投资估算</w:t>
        </w:r>
        <w:r>
          <w:tab/>
        </w:r>
        <w:r>
          <w:fldChar w:fldCharType="begin"/>
        </w:r>
        <w:r>
          <w:instrText xml:space="preserve"> PAGEREF _Toc21074 \h </w:instrText>
        </w:r>
        <w:r>
          <w:fldChar w:fldCharType="separate"/>
        </w:r>
        <w:r>
          <w:t>35</w:t>
        </w:r>
        <w:r>
          <w:fldChar w:fldCharType="end"/>
        </w:r>
      </w:hyperlink>
    </w:p>
    <w:p>
      <w:pPr>
        <w:pStyle w:val="TOC2"/>
        <w:tabs>
          <w:tab w:val="right" w:leader="dot" w:pos="8306"/>
        </w:tabs>
      </w:pPr>
      <w:hyperlink w:anchor="_Toc32120" w:history="1">
        <w:r>
          <w:rPr>
            <w:rFonts w:ascii="仿宋" w:eastAsia="仿宋" w:hAnsi="仿宋" w:cs="仿宋" w:hint="eastAsia"/>
            <w:lang w:eastAsia="zh-CN"/>
          </w:rPr>
          <w:t>(二)、资金筹措</w:t>
        </w:r>
        <w:r>
          <w:tab/>
        </w:r>
        <w:r>
          <w:fldChar w:fldCharType="begin"/>
        </w:r>
        <w:r>
          <w:instrText xml:space="preserve"> PAGEREF _Toc32120 \h </w:instrText>
        </w:r>
        <w:r>
          <w:fldChar w:fldCharType="separate"/>
        </w:r>
        <w:r>
          <w:t>36</w:t>
        </w:r>
        <w:r>
          <w:fldChar w:fldCharType="end"/>
        </w:r>
      </w:hyperlink>
    </w:p>
    <w:p>
      <w:pPr>
        <w:pStyle w:val="TOC1"/>
        <w:tabs>
          <w:tab w:val="right" w:leader="dot" w:pos="8306"/>
        </w:tabs>
      </w:pPr>
      <w:hyperlink w:anchor="_Toc12293" w:history="1">
        <w:r>
          <w:rPr>
            <w:rFonts w:ascii="仿宋" w:eastAsia="仿宋" w:hAnsi="仿宋" w:cs="仿宋" w:hint="eastAsia"/>
            <w:lang w:eastAsia="zh-CN"/>
          </w:rPr>
          <w:t>十二、空心砖机项目人力资源管理</w:t>
        </w:r>
        <w:r>
          <w:tab/>
        </w:r>
        <w:r>
          <w:fldChar w:fldCharType="begin"/>
        </w:r>
        <w:r>
          <w:instrText xml:space="preserve"> PAGEREF _Toc12293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30" w:history="1">
        <w:r>
          <w:rPr>
            <w:rFonts w:ascii="仿宋" w:eastAsia="仿宋" w:hAnsi="仿宋" w:cs="仿宋" w:hint="eastAsia"/>
            <w:lang w:eastAsia="zh-CN"/>
          </w:rPr>
          <w:t>(一)、建立健全的预算管理制度</w:t>
        </w:r>
        <w:r>
          <w:tab/>
        </w:r>
        <w:r>
          <w:fldChar w:fldCharType="begin"/>
        </w:r>
        <w:r>
          <w:instrText xml:space="preserve"> PAGEREF _Toc3030 \h </w:instrText>
        </w:r>
        <w:r>
          <w:fldChar w:fldCharType="separate"/>
        </w:r>
        <w:r>
          <w:t>37</w:t>
        </w:r>
        <w:r>
          <w:fldChar w:fldCharType="end"/>
        </w:r>
      </w:hyperlink>
    </w:p>
    <w:p>
      <w:pPr>
        <w:pStyle w:val="TOC2"/>
        <w:tabs>
          <w:tab w:val="right" w:leader="dot" w:pos="8306"/>
        </w:tabs>
      </w:pPr>
      <w:hyperlink w:anchor="_Toc12201" w:history="1">
        <w:r>
          <w:rPr>
            <w:rFonts w:ascii="仿宋" w:eastAsia="仿宋" w:hAnsi="仿宋" w:cs="仿宋" w:hint="eastAsia"/>
            <w:lang w:eastAsia="zh-CN"/>
          </w:rPr>
          <w:t>(二)、加强资金流动监控</w:t>
        </w:r>
        <w:r>
          <w:tab/>
        </w:r>
        <w:r>
          <w:fldChar w:fldCharType="begin"/>
        </w:r>
        <w:r>
          <w:instrText xml:space="preserve"> PAGEREF _Toc12201 \h </w:instrText>
        </w:r>
        <w:r>
          <w:fldChar w:fldCharType="separate"/>
        </w:r>
        <w:r>
          <w:t>38</w:t>
        </w:r>
        <w:r>
          <w:fldChar w:fldCharType="end"/>
        </w:r>
      </w:hyperlink>
    </w:p>
    <w:p>
      <w:pPr>
        <w:pStyle w:val="TOC2"/>
        <w:tabs>
          <w:tab w:val="right" w:leader="dot" w:pos="8306"/>
        </w:tabs>
      </w:pPr>
      <w:hyperlink w:anchor="_Toc10572" w:history="1">
        <w:r>
          <w:rPr>
            <w:rFonts w:ascii="仿宋" w:eastAsia="仿宋" w:hAnsi="仿宋" w:cs="仿宋" w:hint="eastAsia"/>
            <w:lang w:eastAsia="zh-CN"/>
          </w:rPr>
          <w:t>(三)、制定完善的风险控制机制</w:t>
        </w:r>
        <w:r>
          <w:tab/>
        </w:r>
        <w:r>
          <w:fldChar w:fldCharType="begin"/>
        </w:r>
        <w:r>
          <w:instrText xml:space="preserve"> PAGEREF _Toc10572 \h </w:instrText>
        </w:r>
        <w:r>
          <w:fldChar w:fldCharType="separate"/>
        </w:r>
        <w:r>
          <w:t>39</w:t>
        </w:r>
        <w:r>
          <w:fldChar w:fldCharType="end"/>
        </w:r>
      </w:hyperlink>
    </w:p>
    <w:p>
      <w:pPr>
        <w:pStyle w:val="TOC2"/>
        <w:tabs>
          <w:tab w:val="right" w:leader="dot" w:pos="8306"/>
        </w:tabs>
      </w:pPr>
      <w:hyperlink w:anchor="_Toc11321" w:history="1">
        <w:r>
          <w:rPr>
            <w:rFonts w:ascii="仿宋" w:eastAsia="仿宋" w:hAnsi="仿宋" w:cs="仿宋" w:hint="eastAsia"/>
            <w:lang w:eastAsia="zh-CN"/>
          </w:rPr>
          <w:t>(四)、优化成本管理</w:t>
        </w:r>
        <w:r>
          <w:tab/>
        </w:r>
        <w:r>
          <w:fldChar w:fldCharType="begin"/>
        </w:r>
        <w:r>
          <w:instrText xml:space="preserve"> PAGEREF _Toc11321 \h </w:instrText>
        </w:r>
        <w:r>
          <w:fldChar w:fldCharType="separate"/>
        </w:r>
        <w:r>
          <w:t>41</w:t>
        </w:r>
        <w:r>
          <w:fldChar w:fldCharType="end"/>
        </w:r>
      </w:hyperlink>
    </w:p>
    <w:p>
      <w:pPr>
        <w:pStyle w:val="TOC1"/>
        <w:tabs>
          <w:tab w:val="right" w:leader="dot" w:pos="8306"/>
        </w:tabs>
      </w:pPr>
      <w:hyperlink w:anchor="_Toc13920" w:history="1">
        <w:r>
          <w:rPr>
            <w:rFonts w:ascii="仿宋" w:eastAsia="仿宋" w:hAnsi="仿宋" w:cs="仿宋" w:hint="eastAsia"/>
            <w:lang w:eastAsia="zh-CN"/>
          </w:rPr>
          <w:t>十三、空心砖机项目实施保障措施</w:t>
        </w:r>
        <w:r>
          <w:tab/>
        </w:r>
        <w:r>
          <w:fldChar w:fldCharType="begin"/>
        </w:r>
        <w:r>
          <w:instrText xml:space="preserve"> PAGEREF _Toc13920 \h </w:instrText>
        </w:r>
        <w:r>
          <w:fldChar w:fldCharType="separate"/>
        </w:r>
        <w:r>
          <w:t>42</w:t>
        </w:r>
        <w:r>
          <w:fldChar w:fldCharType="end"/>
        </w:r>
      </w:hyperlink>
    </w:p>
    <w:p>
      <w:pPr>
        <w:pStyle w:val="TOC2"/>
        <w:tabs>
          <w:tab w:val="right" w:leader="dot" w:pos="8306"/>
        </w:tabs>
      </w:pPr>
      <w:hyperlink w:anchor="_Toc30672" w:history="1">
        <w:r>
          <w:rPr>
            <w:rFonts w:ascii="仿宋" w:eastAsia="仿宋" w:hAnsi="仿宋" w:cs="仿宋" w:hint="eastAsia"/>
            <w:lang w:eastAsia="zh-CN"/>
          </w:rPr>
          <w:t>(一)、空心砖机项目实施保障机制</w:t>
        </w:r>
        <w:r>
          <w:tab/>
        </w:r>
        <w:r>
          <w:fldChar w:fldCharType="begin"/>
        </w:r>
        <w:r>
          <w:instrText xml:space="preserve"> PAGEREF _Toc30672 \h </w:instrText>
        </w:r>
        <w:r>
          <w:fldChar w:fldCharType="separate"/>
        </w:r>
        <w:r>
          <w:t>42</w:t>
        </w:r>
        <w:r>
          <w:fldChar w:fldCharType="end"/>
        </w:r>
      </w:hyperlink>
    </w:p>
    <w:p>
      <w:pPr>
        <w:pStyle w:val="TOC2"/>
        <w:tabs>
          <w:tab w:val="right" w:leader="dot" w:pos="8306"/>
        </w:tabs>
      </w:pPr>
      <w:hyperlink w:anchor="_Toc2498" w:history="1">
        <w:r>
          <w:rPr>
            <w:rFonts w:ascii="仿宋" w:eastAsia="仿宋" w:hAnsi="仿宋" w:cs="仿宋" w:hint="eastAsia"/>
            <w:lang w:eastAsia="zh-CN"/>
          </w:rPr>
          <w:t>(二)、空心砖机项目法律合规要求</w:t>
        </w:r>
        <w:r>
          <w:tab/>
        </w:r>
        <w:r>
          <w:fldChar w:fldCharType="begin"/>
        </w:r>
        <w:r>
          <w:instrText xml:space="preserve"> PAGEREF _Toc2498 \h </w:instrText>
        </w:r>
        <w:r>
          <w:fldChar w:fldCharType="separate"/>
        </w:r>
        <w:r>
          <w:t>46</w:t>
        </w:r>
        <w:r>
          <w:fldChar w:fldCharType="end"/>
        </w:r>
      </w:hyperlink>
    </w:p>
    <w:p>
      <w:pPr>
        <w:pStyle w:val="TOC2"/>
        <w:tabs>
          <w:tab w:val="right" w:leader="dot" w:pos="8306"/>
        </w:tabs>
      </w:pPr>
      <w:hyperlink w:anchor="_Toc12121" w:history="1">
        <w:r>
          <w:rPr>
            <w:rFonts w:ascii="仿宋" w:eastAsia="仿宋" w:hAnsi="仿宋" w:cs="仿宋" w:hint="eastAsia"/>
            <w:lang w:eastAsia="zh-CN"/>
          </w:rPr>
          <w:t>(三)、空心砖机项目合同管理与法律事务</w:t>
        </w:r>
        <w:r>
          <w:tab/>
        </w:r>
        <w:r>
          <w:fldChar w:fldCharType="begin"/>
        </w:r>
        <w:r>
          <w:instrText xml:space="preserve"> PAGEREF _Toc12121 \h </w:instrText>
        </w:r>
        <w:r>
          <w:fldChar w:fldCharType="separate"/>
        </w:r>
        <w:r>
          <w:t>50</w:t>
        </w:r>
        <w:r>
          <w:fldChar w:fldCharType="end"/>
        </w:r>
      </w:hyperlink>
    </w:p>
    <w:p>
      <w:pPr>
        <w:pStyle w:val="TOC2"/>
        <w:tabs>
          <w:tab w:val="right" w:leader="dot" w:pos="8306"/>
        </w:tabs>
      </w:pPr>
      <w:hyperlink w:anchor="_Toc20932" w:history="1">
        <w:r>
          <w:rPr>
            <w:rFonts w:ascii="仿宋" w:eastAsia="仿宋" w:hAnsi="仿宋" w:cs="仿宋" w:hint="eastAsia"/>
            <w:lang w:eastAsia="zh-CN"/>
          </w:rPr>
          <w:t>(四)、空心砖机项目知识产权保护策略</w:t>
        </w:r>
        <w:r>
          <w:tab/>
        </w:r>
        <w:r>
          <w:fldChar w:fldCharType="begin"/>
        </w:r>
        <w:r>
          <w:instrText xml:space="preserve"> PAGEREF _Toc20932 \h </w:instrText>
        </w:r>
        <w:r>
          <w:fldChar w:fldCharType="separate"/>
        </w:r>
        <w:r>
          <w:t>56</w:t>
        </w:r>
        <w:r>
          <w:fldChar w:fldCharType="end"/>
        </w:r>
      </w:hyperlink>
    </w:p>
    <w:p>
      <w:pPr>
        <w:pStyle w:val="TOC1"/>
        <w:tabs>
          <w:tab w:val="right" w:leader="dot" w:pos="8306"/>
        </w:tabs>
      </w:pPr>
      <w:hyperlink w:anchor="_Toc161" w:history="1">
        <w:r>
          <w:rPr>
            <w:rFonts w:ascii="仿宋" w:eastAsia="仿宋" w:hAnsi="仿宋" w:cs="仿宋" w:hint="eastAsia"/>
            <w:lang w:eastAsia="zh-CN"/>
          </w:rPr>
          <w:t>十四、供应链管理</w:t>
        </w:r>
        <w:r>
          <w:tab/>
        </w:r>
        <w:r>
          <w:fldChar w:fldCharType="begin"/>
        </w:r>
        <w:r>
          <w:instrText xml:space="preserve"> PAGEREF _Toc161 \h </w:instrText>
        </w:r>
        <w:r>
          <w:fldChar w:fldCharType="separate"/>
        </w:r>
        <w:r>
          <w:t>58</w:t>
        </w:r>
        <w:r>
          <w:fldChar w:fldCharType="end"/>
        </w:r>
      </w:hyperlink>
    </w:p>
    <w:p>
      <w:pPr>
        <w:pStyle w:val="TOC2"/>
        <w:tabs>
          <w:tab w:val="right" w:leader="dot" w:pos="8306"/>
        </w:tabs>
      </w:pPr>
      <w:hyperlink w:anchor="_Toc669" w:history="1">
        <w:r>
          <w:rPr>
            <w:rFonts w:ascii="仿宋" w:eastAsia="仿宋" w:hAnsi="仿宋" w:cs="仿宋" w:hint="eastAsia"/>
            <w:lang w:eastAsia="zh-CN"/>
          </w:rPr>
          <w:t>(一)、供应链战略规划</w:t>
        </w:r>
        <w:r>
          <w:tab/>
        </w:r>
        <w:r>
          <w:fldChar w:fldCharType="begin"/>
        </w:r>
        <w:r>
          <w:instrText xml:space="preserve"> PAGEREF _Toc669 \h </w:instrText>
        </w:r>
        <w:r>
          <w:fldChar w:fldCharType="separate"/>
        </w:r>
        <w:r>
          <w:t>58</w:t>
        </w:r>
        <w:r>
          <w:fldChar w:fldCharType="end"/>
        </w:r>
      </w:hyperlink>
    </w:p>
    <w:p>
      <w:pPr>
        <w:pStyle w:val="TOC2"/>
        <w:tabs>
          <w:tab w:val="right" w:leader="dot" w:pos="8306"/>
        </w:tabs>
      </w:pPr>
      <w:hyperlink w:anchor="_Toc7716" w:history="1">
        <w:r>
          <w:rPr>
            <w:rFonts w:ascii="仿宋" w:eastAsia="仿宋" w:hAnsi="仿宋" w:cs="仿宋" w:hint="eastAsia"/>
            <w:lang w:eastAsia="zh-CN"/>
          </w:rPr>
          <w:t>(二)、供应商选择与合作</w:t>
        </w:r>
        <w:r>
          <w:tab/>
        </w:r>
        <w:r>
          <w:fldChar w:fldCharType="begin"/>
        </w:r>
        <w:r>
          <w:instrText xml:space="preserve"> PAGEREF _Toc7716 \h </w:instrText>
        </w:r>
        <w:r>
          <w:fldChar w:fldCharType="separate"/>
        </w:r>
        <w:r>
          <w:t>60</w:t>
        </w:r>
        <w:r>
          <w:fldChar w:fldCharType="end"/>
        </w:r>
      </w:hyperlink>
    </w:p>
    <w:p>
      <w:pPr>
        <w:pStyle w:val="TOC2"/>
        <w:tabs>
          <w:tab w:val="right" w:leader="dot" w:pos="8306"/>
        </w:tabs>
      </w:pPr>
      <w:hyperlink w:anchor="_Toc16268" w:history="1">
        <w:r>
          <w:rPr>
            <w:rFonts w:ascii="仿宋" w:eastAsia="仿宋" w:hAnsi="仿宋" w:cs="仿宋" w:hint="eastAsia"/>
            <w:lang w:eastAsia="zh-CN"/>
          </w:rPr>
          <w:t>(三)、物流与库存管理</w:t>
        </w:r>
        <w:r>
          <w:tab/>
        </w:r>
        <w:r>
          <w:fldChar w:fldCharType="begin"/>
        </w:r>
        <w:r>
          <w:instrText xml:space="preserve"> PAGEREF _Toc16268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0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5190"/>
      <w:r>
        <w:rPr>
          <w:rFonts w:ascii="仿宋" w:eastAsia="仿宋" w:hAnsi="仿宋" w:cs="仿宋" w:hint="eastAsia"/>
          <w:sz w:val="28"/>
          <w:lang w:eastAsia="zh-CN"/>
        </w:rPr>
        <w:t>一、空心砖机项目建设背景及必要性分析</w:t>
      </w:r>
      <w:bookmarkEnd w:id="2"/>
    </w:p>
    <w:p>
      <w:pPr>
        <w:pStyle w:val="Heading2"/>
        <w:rPr>
          <w:rFonts w:ascii="仿宋" w:eastAsia="仿宋" w:hAnsi="仿宋" w:cs="仿宋" w:hint="eastAsia"/>
          <w:lang w:eastAsia="zh-CN"/>
        </w:rPr>
      </w:pPr>
      <w:bookmarkStart w:id="3" w:name="_Toc18182"/>
      <w:r>
        <w:rPr>
          <w:rFonts w:ascii="仿宋" w:eastAsia="仿宋" w:hAnsi="仿宋" w:cs="仿宋" w:hint="eastAsia"/>
          <w:lang w:eastAsia="zh-CN"/>
        </w:rPr>
        <w:t>(一)、空心砖机项目背景分析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空心砖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空心砖机项目在这个潮流中的定位。同时，我们将关注行业内涌现的新兴机遇，以便空心砖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空心砖机项目提供了强大的发展动力。我们将聚焦于行业内最新的技术发展趋势，包括但不限于人工智能、大数据分析、物联网等领域。通过深度的技术研究，我们将确保空心砖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空心砖机项目发展的源泉。我们将投入更多的精力对市场需求进行深入剖析，超越表面的需求，深入挖掘潜在的市场痛点和机遇。通过对市场需求的细致了解，空心砖机项目将更有针对性地设计解决方案，满足市场的多样化需求，从而更好地促进空心砖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空心砖机项目战略至关重要。我们将对竞争态势进行更为深入的分析，包括但不限于市场份额、产品特点、客户满意度等多个维度。通过深度的竞争分析，空心砖机项目将能够更准确地把握市场脉搏，制定具有竞争力的空心砖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空心砖机项目的发展具有直接的影响。我们将进行更为全面的法规和政策分析，了解行业发展中的潜在法律风险和合规挑战。通过充分了解和遵守相关法规，空心砖机项目将确保在法律框架内合法合规运营，为空心砖机项目的稳健发展提供有力支持。</w:t>
      </w:r>
    </w:p>
    <w:p>
      <w:pPr>
        <w:pStyle w:val="Heading2"/>
        <w:ind w:firstLine="560" w:firstLineChars="200"/>
        <w:rPr>
          <w:rFonts w:ascii="仿宋" w:eastAsia="仿宋" w:hAnsi="仿宋" w:cs="仿宋" w:hint="eastAsia"/>
          <w:sz w:val="28"/>
          <w:lang w:eastAsia="zh-CN"/>
        </w:rPr>
      </w:pPr>
      <w:bookmarkStart w:id="4" w:name="_Toc6946"/>
      <w:r>
        <w:rPr>
          <w:rFonts w:ascii="仿宋" w:eastAsia="仿宋" w:hAnsi="仿宋" w:cs="仿宋" w:hint="eastAsia"/>
          <w:sz w:val="28"/>
          <w:lang w:eastAsia="zh-CN"/>
        </w:rPr>
        <w:t>(二)、空心砖机项目建设必要性分析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建设的迫切性源于对行业发展趋势的深刻洞察。我们正处于一个行业变革的时代，科技创新、数字化转型成为企业发展的关键动力。空心砖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建设不仅仅是为了跟上潮流，更是为了通过技术创新推动企业的持续发展。通过引入先进的技术和解决方案，空心砖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空心砖机项目的建设成为必然选择，通过提高产品质量、拓展服务领域，从而在竞争中获得更多的机会。空心砖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空心砖机项目建设的必要性体现在对客户需求更精准的满足。通过空心砖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建设的背后是对企业持续创新的追求。只有通过不断创新，企业才能在竞争中立于不败之地。空心砖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2918"/>
      <w:r>
        <w:rPr>
          <w:rFonts w:ascii="仿宋" w:eastAsia="仿宋" w:hAnsi="仿宋" w:cs="仿宋" w:hint="eastAsia"/>
          <w:sz w:val="28"/>
          <w:lang w:eastAsia="zh-CN"/>
        </w:rPr>
        <w:t>二、空心砖机项目建设单位说明</w:t>
      </w:r>
      <w:bookmarkEnd w:id="5"/>
    </w:p>
    <w:p>
      <w:pPr>
        <w:pStyle w:val="Heading2"/>
        <w:rPr>
          <w:rFonts w:ascii="仿宋" w:eastAsia="仿宋" w:hAnsi="仿宋" w:cs="仿宋" w:hint="eastAsia"/>
          <w:lang w:eastAsia="zh-CN"/>
        </w:rPr>
      </w:pPr>
      <w:bookmarkStart w:id="6" w:name="_Toc1515"/>
      <w:r>
        <w:rPr>
          <w:rFonts w:ascii="仿宋" w:eastAsia="仿宋" w:hAnsi="仿宋" w:cs="仿宋" w:hint="eastAsia"/>
          <w:lang w:eastAsia="zh-CN"/>
        </w:rPr>
        <w:t>(一)、空心砖机项目承办单位基本情况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489"/>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空心砖机项目承办单位的XXXX，我们着眼于实现可持续的经济效益。通过技术创新和解决方案的提供，公司预计在空心砖机项目执行期间将获得可观的收入增长。这一收入来源主要包括空心砖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同时，我们注重成本控制和效率提升，以确保空心砖机项目的可持续盈利。透过精细的管理和资源优化，公司期望实现空心砖机项目利润最大化。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空心砖机项目实施进行全面的投资评估，包括空心砖机项目启动阶段的资金投入和后续运营成本。通过对空心砖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空心砖机项目实施过程中具备足够的资金流动性，公司将进行详尽的现金流分析。这包括资金需求的合理预测、空心砖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8904"/>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22995"/>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空心砖机项目的主要产品是XXXX，预计年产值为XXX万元。这一产品在市场中占据着重要的地位，其广泛的应用范围使得该空心砖机项目的市场前景非常广阔。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空心砖机项目的xxx产品作为重要的原材料之一，将在多个领域发挥关键作用。其在建筑、交通、能源等方面的广泛应用将为整个产业链提供强大的支持，形成产业协同效应。空心砖机项目的年产值XXX万XXX万XXX万万元不仅反映了其在市场上的巨大潜力，更预示着它对国民经济的积极贡献。这种关联度高、涉及面广的产业关系，使得该空心砖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7980"/>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总征地面积为XXXX平方米，相当于约XX.XX亩，其中净用地面积为XXXX平方米，红线范围内相当于约XX.XX亩。这一用地规模充分考虑了空心砖机项目的建设需求，保障了空心砖机项目在合适的空间内得以充分发展。空心砖机项目规划的总建筑面积为XXXX平方米，其中主体工程建设占XXXX平方米，计容建筑面积达XXXX平方米。预计建筑工程的投资将达到XXXX万元，为空心砖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计划购置的设备共计XXXX台（套），设备购置费用为XXXX万元。这一设备购置计划充分考虑到空心砖机项目的生产需求和技术要求，确保了空心砖机项目在生产运营中具备先进的技术装备和高效的生产能力。设备的合理配置将为空心砖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计划总投资为XXXX万元，预计年实现营业收入为XXXX万元。这一产能规模的设定旨在确保空心砖机项目能够在投资与回报之间取得平衡，实现长期可持续的发展。空心砖机项目的总投资充分考虑到各个方面的需求，包括用地建设、设备购置等多个环节，以确保空心砖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0593"/>
      <w:r>
        <w:rPr>
          <w:rFonts w:ascii="仿宋" w:eastAsia="仿宋" w:hAnsi="仿宋" w:cs="仿宋" w:hint="eastAsia"/>
          <w:sz w:val="28"/>
          <w:lang w:eastAsia="zh-CN"/>
        </w:rPr>
        <w:t>四、空心砖机项目概论</w:t>
      </w:r>
      <w:bookmarkEnd w:id="11"/>
    </w:p>
    <w:p>
      <w:pPr>
        <w:pStyle w:val="Heading2"/>
        <w:rPr>
          <w:rFonts w:ascii="仿宋" w:eastAsia="仿宋" w:hAnsi="仿宋" w:cs="仿宋" w:hint="eastAsia"/>
          <w:lang w:eastAsia="zh-CN"/>
        </w:rPr>
      </w:pPr>
      <w:bookmarkStart w:id="12" w:name="_Toc28404"/>
      <w:r>
        <w:rPr>
          <w:rFonts w:ascii="仿宋" w:eastAsia="仿宋" w:hAnsi="仿宋" w:cs="仿宋" w:hint="eastAsia"/>
          <w:lang w:eastAsia="zh-CN"/>
        </w:rPr>
        <w:t>(一)、空心砖机项目概况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起源追溯至对市场的深入洞察。市场的不断演变与变革为空心砖机项目提供了难得的机遇。当前市场存在的需求缺口和变革的大环境共同构成了空心砖机项目的背景。这个空心砖机项目旨在充分利用市场机遇，填补行业中尚未满足的需求，为客户提供全新的解决方案。市场的变革和需求的增长使得这个空心砖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空心砖机项目名称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正式命名为空心砖机。这个名称不仅仅是一个标识，更代表了空心砖机项目的核心理念和愿景。它蕴含着空心砖机项目所要解决问题的关键字，具有强烈的表达和辨识度，为空心砖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空心砖机项目目标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核心目标是提供一种全新、高效的解决方案，满足客户日益增长的需求。空心砖机项目追求的不仅仅是满足市场需求，更是在市场中获得卓越的竞争优势。通过不断提升产品或服务的质量和创新水平，空心砖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空心砖机项目范围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全面涵盖了产品研发、制造、市场推广和售后服务，确保从产品设计到最终用户体验的全方位关注。这一全面的空心砖机项目范围是为了确保空心砖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空心砖机项目时间表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空心砖机项目计划在未来18个月内完成，包括研发、测试、市场试点和正式推出等不同阶段。这个时间表的合理设计是为了确保空心砖机项目各个阶段的顺利推进，以便按时交付高质量的成果。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空心砖机项目预算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空心砖机项目总预算估算为XX百万美元，主要分配在研发、市场推广、人员培训和运营等方面。这一充足的预算为空心砖机项目提供了充足的资源，确保空心砖机项目在各个方面都能取得优异的表现。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空心砖机项目风险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空心砖机项目可能面临的风险包括市场接受度低、技术难题、竞争激烈等。空心砖机项目团队已经制定了相应的风险应对计划，通过前瞻性的风险管理，确保空心砖机项目在面对不确定性时能够迅速做出应对。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空心砖机项目团队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空心砖机项目汇聚了一支经验丰富、多领域专业素养的核心团队，确保空心砖机项目在各个方面都能拥有高水平的执行力。团队的协同作战是空心砖机项目成功的关键因素之一。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空心砖机项目背景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空心砖机项目的背景根植于市场对更高效、创新产品的渴望，同时也受到科技发展对行业格局的深刻改变的影响。这为空心砖机项目提供了广阔的发展空间和市场需求。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空心砖机项目现状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截至目前，空心砖机项目已完成市场调研和技术验证，取得了初步的成功。这为空心砖机项目在未来的发展奠定了坚实的基础，为更远大的目标打下了坚实的基石。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22746"/>
      <w:r>
        <w:rPr>
          <w:rFonts w:ascii="仿宋" w:eastAsia="仿宋" w:hAnsi="仿宋" w:cs="仿宋" w:hint="eastAsia"/>
          <w:sz w:val="28"/>
          <w:lang w:eastAsia="zh-CN"/>
        </w:rPr>
        <w:t>(二)、空心砖机项目目标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keyword》空心砖机项目首要业务目标是在市场中占据有利地位，实现产品/服务的成功推广和销售。通过不断提升产品质量、创新性，空心砖机项目追求成为行业中的领导者，赢得更多客户的青睐。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在科技迅速发展的时代，空心砖机项目着眼于技术创新。通过持续的研发和技术升级，空心砖机项目旨在推出更具创新性的产品或服务，以满足市场对新鲜、先进解决方案的需求。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为了建立可持续的客户关系，空心砖机项目设定了客户满意度目标。通过提供卓越的产品质量和优质的客户服务，空心砖机项目追求赢得客户的信任和忠诚度，确保他们的满意度达到行业领先水平。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空心砖机项目注重社会责任和可持续发展。通过实施环保、社会责任空心砖机项目，空心砖机项目致力于在经济发展的同时保护环境，促进社会公平，实现可持续经营。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空心砖机项目的团队是实现目标的核心驱动力。因此，空心砖机项目设定了团队发展目标，包括提升团队成员的专业技能、培养领导力，以及搭建协同高效的团队工作氛围。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30135"/>
      <w:r>
        <w:rPr>
          <w:rFonts w:ascii="仿宋" w:eastAsia="仿宋" w:hAnsi="仿宋" w:cs="仿宋" w:hint="eastAsia"/>
          <w:sz w:val="28"/>
          <w:lang w:eastAsia="zh-CN"/>
        </w:rPr>
        <w:t>(三)、空心砖机项目提出的理由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空心砖机项目提出的理由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提出源于对市场机遇的深刻洞察。当前市场中存在的需求缺口和行业发展趋势表明，有巨大的商业机会等待被开发。通过准确捕捉市场机遇，空心砖机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理念基于对技术创新的信仰。通过持续的研发和技术投入，空心砖机项目有望推出更具创新性的产品或服务。在科技飞速发展的当下，空心砖机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提出是为了增强企业的行业竞争力。通过提升产品或服务的质量和独特性，空心砖机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响应了消费者需求的变化。随着社会和科技的不断发展，消费者对产品和服务的需求也在发生变化。通过深入了解并及时回应消费者的新需求，空心砖机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空心砖机项目的提出是企业战略发展规划的一部分。在面对日益激烈的市场竞争和不断变化的商业环境中，空心砖机项目作为企业战略的一环，旨在为企业开辟新的增长领域，巩固企业在行业中的地位。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提出不仅仅是基于商业考量，还注重社会责任。通过推出环保、社会责任等方面的空心砖机项目，空心砖机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空心砖机项目的提出反映了对利益相关者期望的关注。包括客户、员工、投资者等利益相关者在企业发展中都有着各自的期望，空心砖机项目力求在满足这些期望的同时，取得更大的共赢。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2320"/>
      <w:r>
        <w:rPr>
          <w:rFonts w:ascii="仿宋" w:eastAsia="仿宋" w:hAnsi="仿宋" w:cs="仿宋" w:hint="eastAsia"/>
          <w:sz w:val="28"/>
          <w:lang w:eastAsia="zh-CN"/>
        </w:rPr>
        <w:t>(四)、空心砖机项目意义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在实施空心砖机项目的过程中，我们不仅仅是在追逐商业成功，更是为企业和社会的多个层面创造了深远的意义。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空心砖机项目的首要意义在于提升企业的市场竞争力。通过持续的创新和对产品质量的高标准要求，空心砖机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空心砖机项目的推进将促使行业技术水平的提升。通过引入先进技术和创新性解决方案，空心砖机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空心砖机项目不仅创造了大量就业机会，提高了就业水平，还注重社会责任和环保。通过参与社会公益事业和推动环保空心砖机项目，空心砖机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综合而言，空心砖机项目意义重大，不仅推动了企业的发展，也为行业和社会的进步贡献了积极力量。这是一个全面而深刻的影响，将在未来产生可持续的正面效应。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11223"/>
      <w:r>
        <w:rPr>
          <w:rFonts w:ascii="仿宋" w:eastAsia="仿宋" w:hAnsi="仿宋" w:cs="仿宋" w:hint="eastAsia"/>
          <w:sz w:val="28"/>
          <w:lang w:eastAsia="zh-CN"/>
        </w:rPr>
        <w:t>(五)、空心砖机项目背景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在当今迅猛发展的商业环境中，空心砖机项目的动因根植于对多方面因素的审慎考量。这个空心砖机项目的提出并非孤立的决策，而是对企业所处背景深入思考的产物。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市场的不断演变是空心砖机项目背后的首要原因。科技的迅速发展和全球市场的快速变化使得企业必须灵活应对。空心砖机项目应运而生，旨在通过创新性的解决方案迎合市场的多变需求，赢得竞争中的先机。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竞争的激烈程度也是空心砖机项目背景中不可忽视的一环。企业需要在激烈竞争中脱颖而出，为此，空心砖机项目致力于打破常规，提供独特的价值主张，以吸引客户并确保市场份额的增长。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技术的迅速发展为企业带来了机遇与挑战。作为空心砖机项目启动的背景之一，对新兴技术的应用将有助于提升企业的技术水平，使其在不断演进的商业环境中保持竞争优势。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此外，社会对企业责任的期望也在逐渐升高。空心砖机项目充分融入了社会责任的理念，通过可持续经营和社会公益空心砖机项目，企图为社会贡献一份力量，在商业成功的同时关注社会价值。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24072"/>
      <w:r>
        <w:rPr>
          <w:rFonts w:ascii="仿宋" w:eastAsia="仿宋" w:hAnsi="仿宋" w:cs="仿宋" w:hint="eastAsia"/>
          <w:sz w:val="28"/>
          <w:lang w:eastAsia="zh-CN"/>
        </w:rPr>
        <w:t>五、空心砖机项目可持续发展</w:t>
      </w:r>
      <w:bookmarkEnd w:id="17"/>
    </w:p>
    <w:p>
      <w:pPr>
        <w:pStyle w:val="Heading2"/>
        <w:rPr>
          <w:rFonts w:ascii="仿宋" w:eastAsia="仿宋" w:hAnsi="仿宋" w:cs="仿宋" w:hint="eastAsia"/>
          <w:lang w:eastAsia="zh-CN"/>
        </w:rPr>
      </w:pPr>
      <w:bookmarkStart w:id="18" w:name="_Toc9448"/>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空心砖机项目中，空心砖机项目团队着眼于未来，明确了可持续发展的战略方向。制定的具体可持续发展目标包括降低资源使用、采用环保技术、最大化社会效益等。这一步骤不仅有助于空心砖机项目在环保和社会责任方面达到最高标准，也为未来提供了明确的指引，确保空心砖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可持续实践的融入空心砖机项目管理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空心砖机项目管理周期。从空心砖机项目规划开始，空心砖机项目团队就考虑了环境和社会的因素。在执行阶段，空心砖机项目团队积极推动绿色技术的应用，优化资源利用。此外，关注员工的社会责任，通过培训和沟通活动提高员工对可持续发展的认知，使他们能够在日常工作中践行可持续实践。这些举措不仅为空心砖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9" w:name="_Toc4000"/>
      <w:r>
        <w:rPr>
          <w:rFonts w:ascii="仿宋" w:eastAsia="仿宋" w:hAnsi="仿宋" w:cs="仿宋" w:hint="eastAsia"/>
          <w:sz w:val="28"/>
          <w:lang w:eastAsia="zh-CN"/>
        </w:rPr>
        <w:t>(二)、环保与社会责任</w:t>
      </w:r>
      <w:bookmarkEnd w:id="19"/>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https://d.book118.com/058025001111006046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空心砖机项目规划设计蓝图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416F12"/>
    <w:rsid w:val="3E416F1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025001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2024-03-05T15:32:00Z</dcterms:created>
  <dcterms:modified xsi:type="dcterms:W3CDTF">2024-03-05T15:32:25Z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5791DCA86D3B4DD6A53840E0AFE4485B_11</vt:lpwstr>
  </property>
  <property fmtid="{D5CDD505-2E9C-101B-9397-08002B2CF9AE}" pid="3" name="KSOProductBuildVer">
    <vt:lpwstr>2052-12.1.0.16388</vt:lpwstr>
  </property>
</Properties>
</file>