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变频技术应用模块行业企业战略风险管理报告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一、变频技术应用模块项目运营管理方案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5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_Toc29545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(五)、变频技术应用模块项目管理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二、建设用地、征地拆迁及移民安置分析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(一)、变频技术应用模块项目选址及用地方案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4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_Toc14134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eastAsia="zh-CN"/>
          </w:rPr>
          <w:t>三、流程风险的识别和评估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四、风险应对说明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_Toc24602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五、产品规划分析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七、变频技术应用模块质量管理方案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(一)、变频技术应用模块质量管理要求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(二)、变频技术应用模块服务质量管理方案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(三)、变频技术应用模块质量成本管理方案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八、人力资源配置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_Toc20827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83" w:history="1">
        <w:r>
          <w:rPr>
            <w:rFonts w:ascii="仿宋" w:eastAsia="仿宋" w:hAnsi="仿宋" w:cs="仿宋" w:hint="eastAsia"/>
            <w:lang w:eastAsia="zh-CN"/>
          </w:rPr>
          <w:t>九、变频技术应用模块财务管理策略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(一)、变频技术应用模块财务管理原则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3" w:history="1">
        <w:r>
          <w:rPr>
            <w:rFonts w:ascii="仿宋" w:eastAsia="仿宋" w:hAnsi="仿宋" w:cs="仿宋" w:hint="eastAsia"/>
            <w:lang w:eastAsia="zh-CN"/>
          </w:rPr>
          <w:t>(二)、变频技术应用模块收入及成本核算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(三)、变频技术应用模块经济效益分析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(四)、变频技术应用模块利润及利润分配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十、社会影响评估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仿宋" w:eastAsia="仿宋" w:hAnsi="仿宋" w:cs="仿宋" w:hint="eastAsia"/>
            <w:lang w:eastAsia="zh-CN"/>
          </w:rPr>
          <w:t>(二)、变频技术应用模块项目对当地经济的影响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(三)、变频技术应用模块项目对当地社会的影响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eastAsia="zh-CN"/>
          </w:rPr>
          <w:t>(四)、变频技术应用模块项目对当地文化的影响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8" w:history="1">
        <w:r>
          <w:rPr>
            <w:rFonts w:ascii="仿宋" w:eastAsia="仿宋" w:hAnsi="仿宋" w:cs="仿宋" w:hint="eastAsia"/>
            <w:lang w:eastAsia="zh-CN"/>
          </w:rPr>
          <w:t>十一、变频技术应用模块行业市场营销总体思路</w:t>
        </w:r>
        <w:r>
          <w:tab/>
        </w:r>
        <w:r>
          <w:fldChar w:fldCharType="begin"/>
        </w:r>
        <w:r>
          <w:instrText xml:space="preserve"> PAGEREF _Toc5628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十二、环境可持续性管理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十三、变频技术应用模块项目规划进度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(一)、变频技术应用模块项目进度安排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3" w:history="1">
        <w:r>
          <w:rPr>
            <w:rFonts w:ascii="仿宋" w:eastAsia="仿宋" w:hAnsi="仿宋" w:cs="仿宋" w:hint="eastAsia"/>
            <w:lang w:eastAsia="zh-CN"/>
          </w:rPr>
          <w:t>(二)、变频技术应用模块项目实施保障措施</w:t>
        </w:r>
        <w:r>
          <w:tab/>
        </w:r>
        <w:r>
          <w:fldChar w:fldCharType="begin"/>
        </w:r>
        <w:r>
          <w:instrText xml:space="preserve"> PAGEREF _Toc14603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十四、安全评价结论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十五、战略退出计划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(一)、变频技术应用模块项目退出战略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十六、信息化建设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8" w:history="1">
        <w:r>
          <w:rPr>
            <w:rFonts w:ascii="仿宋" w:eastAsia="仿宋" w:hAnsi="仿宋" w:cs="仿宋" w:hint="eastAsia"/>
            <w:lang w:eastAsia="zh-CN"/>
          </w:rPr>
          <w:t>十七、技术创新决策的评估方法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7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_Toc9447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十八、投资风险分析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十九、供应链与物流管理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二十、风险管理和应对措施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二十一、劳动安全评价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18"/>
      <w:r>
        <w:rPr>
          <w:rFonts w:ascii="仿宋" w:eastAsia="仿宋" w:hAnsi="仿宋" w:cs="仿宋" w:hint="eastAsia"/>
          <w:sz w:val="28"/>
          <w:lang w:eastAsia="zh-CN"/>
        </w:rPr>
        <w:t>一、变频技术应用模块项目运营管理方案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30"/>
      <w:r>
        <w:rPr>
          <w:rFonts w:ascii="仿宋" w:eastAsia="仿宋" w:hAnsi="仿宋" w:cs="仿宋" w:hint="eastAsia"/>
          <w:lang w:eastAsia="zh-CN"/>
        </w:rPr>
        <w:t>(一)、工作系统研究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对牛排变频技术应用模块项目的工作系统进行深入研究至关重要。这涉及到工厂生产流程、设备配置以及人员安排等多个方面。现代制造业要优化工作系统，以提高生产效率、降低成本，并改善工作环境，激发员工积极性。因此，深入研究工作系统不仅是急需之举，也是提高企业竞争力的关键所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工作系统综览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工作系统定义和构成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https://d.book118.com/058034137021006044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34375D"/>
    <w:rsid w:val="1934375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34137021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2024-03-09T05:56:00Z</dcterms:created>
  <dcterms:modified xsi:type="dcterms:W3CDTF">2024-03-09T05:56:26Z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0480EA5F3F574F0C813E665D1BE12E2F_11</vt:lpwstr>
  </property>
  <property fmtid="{D5CDD505-2E9C-101B-9397-08002B2CF9AE}" pid="3" name="KSOProductBuildVer">
    <vt:lpwstr>2052-12.1.0.16399</vt:lpwstr>
  </property>
</Properties>
</file>