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空间搭载产品及设备项目规划设计纲要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54" w:history="1">
        <w:r>
          <w:rPr>
            <w:rFonts w:ascii="仿宋" w:eastAsia="仿宋" w:hAnsi="仿宋" w:cs="仿宋" w:hint="eastAsia"/>
            <w:lang w:eastAsia="zh-CN"/>
          </w:rPr>
          <w:t>概论</w:t>
        </w:r>
        <w:r>
          <w:tab/>
        </w:r>
        <w:r>
          <w:fldChar w:fldCharType="begin"/>
        </w:r>
        <w:r>
          <w:instrText xml:space="preserve"> PAGEREF _Toc4554 \h </w:instrText>
        </w:r>
        <w:r>
          <w:fldChar w:fldCharType="separate"/>
        </w:r>
        <w:r>
          <w:t>3</w:t>
        </w:r>
        <w:r>
          <w:fldChar w:fldCharType="end"/>
        </w:r>
      </w:hyperlink>
    </w:p>
    <w:p>
      <w:pPr>
        <w:pStyle w:val="TOC1"/>
        <w:tabs>
          <w:tab w:val="right" w:leader="dot" w:pos="8306"/>
        </w:tabs>
      </w:pPr>
      <w:hyperlink w:anchor="_Toc4277" w:history="1">
        <w:r>
          <w:rPr>
            <w:rFonts w:ascii="仿宋" w:eastAsia="仿宋" w:hAnsi="仿宋" w:cs="仿宋" w:hint="eastAsia"/>
            <w:lang w:eastAsia="zh-CN"/>
          </w:rPr>
          <w:t>一、空间搭载产品及设备项目概论</w:t>
        </w:r>
        <w:r>
          <w:tab/>
        </w:r>
        <w:r>
          <w:fldChar w:fldCharType="begin"/>
        </w:r>
        <w:r>
          <w:instrText xml:space="preserve"> PAGEREF _Toc4277 \h </w:instrText>
        </w:r>
        <w:r>
          <w:fldChar w:fldCharType="separate"/>
        </w:r>
        <w:r>
          <w:t>3</w:t>
        </w:r>
        <w:r>
          <w:fldChar w:fldCharType="end"/>
        </w:r>
      </w:hyperlink>
    </w:p>
    <w:p>
      <w:pPr>
        <w:pStyle w:val="TOC2"/>
        <w:tabs>
          <w:tab w:val="right" w:leader="dot" w:pos="8306"/>
        </w:tabs>
      </w:pPr>
      <w:hyperlink w:anchor="_Toc12480" w:history="1">
        <w:r>
          <w:rPr>
            <w:rFonts w:ascii="仿宋" w:eastAsia="仿宋" w:hAnsi="仿宋" w:cs="仿宋" w:hint="eastAsia"/>
            <w:lang w:eastAsia="zh-CN"/>
          </w:rPr>
          <w:t>(一)、空间搭载产品及设备项目概况</w:t>
        </w:r>
        <w:r>
          <w:tab/>
        </w:r>
        <w:r>
          <w:fldChar w:fldCharType="begin"/>
        </w:r>
        <w:r>
          <w:instrText xml:space="preserve"> PAGEREF _Toc12480 \h </w:instrText>
        </w:r>
        <w:r>
          <w:fldChar w:fldCharType="separate"/>
        </w:r>
        <w:r>
          <w:t>3</w:t>
        </w:r>
        <w:r>
          <w:fldChar w:fldCharType="end"/>
        </w:r>
      </w:hyperlink>
    </w:p>
    <w:p>
      <w:pPr>
        <w:pStyle w:val="TOC2"/>
        <w:tabs>
          <w:tab w:val="right" w:leader="dot" w:pos="8306"/>
        </w:tabs>
      </w:pPr>
      <w:hyperlink w:anchor="_Toc19500" w:history="1">
        <w:r>
          <w:rPr>
            <w:rFonts w:ascii="仿宋" w:eastAsia="仿宋" w:hAnsi="仿宋" w:cs="仿宋" w:hint="eastAsia"/>
            <w:lang w:eastAsia="zh-CN"/>
          </w:rPr>
          <w:t>(二)、空间搭载产品及设备项目目标</w:t>
        </w:r>
        <w:r>
          <w:tab/>
        </w:r>
        <w:r>
          <w:fldChar w:fldCharType="begin"/>
        </w:r>
        <w:r>
          <w:instrText xml:space="preserve"> PAGEREF _Toc19500 \h </w:instrText>
        </w:r>
        <w:r>
          <w:fldChar w:fldCharType="separate"/>
        </w:r>
        <w:r>
          <w:t>6</w:t>
        </w:r>
        <w:r>
          <w:fldChar w:fldCharType="end"/>
        </w:r>
      </w:hyperlink>
    </w:p>
    <w:p>
      <w:pPr>
        <w:pStyle w:val="TOC2"/>
        <w:tabs>
          <w:tab w:val="right" w:leader="dot" w:pos="8306"/>
        </w:tabs>
      </w:pPr>
      <w:hyperlink w:anchor="_Toc20850" w:history="1">
        <w:r>
          <w:rPr>
            <w:rFonts w:ascii="仿宋" w:eastAsia="仿宋" w:hAnsi="仿宋" w:cs="仿宋" w:hint="eastAsia"/>
            <w:lang w:eastAsia="zh-CN"/>
          </w:rPr>
          <w:t>(三)、空间搭载产品及设备项目提出的理由</w:t>
        </w:r>
        <w:r>
          <w:tab/>
        </w:r>
        <w:r>
          <w:fldChar w:fldCharType="begin"/>
        </w:r>
        <w:r>
          <w:instrText xml:space="preserve"> PAGEREF _Toc20850 \h </w:instrText>
        </w:r>
        <w:r>
          <w:fldChar w:fldCharType="separate"/>
        </w:r>
        <w:r>
          <w:t>6</w:t>
        </w:r>
        <w:r>
          <w:fldChar w:fldCharType="end"/>
        </w:r>
      </w:hyperlink>
    </w:p>
    <w:p>
      <w:pPr>
        <w:pStyle w:val="TOC2"/>
        <w:tabs>
          <w:tab w:val="right" w:leader="dot" w:pos="8306"/>
        </w:tabs>
      </w:pPr>
      <w:hyperlink w:anchor="_Toc7282" w:history="1">
        <w:r>
          <w:rPr>
            <w:rFonts w:ascii="仿宋" w:eastAsia="仿宋" w:hAnsi="仿宋" w:cs="仿宋" w:hint="eastAsia"/>
            <w:lang w:eastAsia="zh-CN"/>
          </w:rPr>
          <w:t>(四)、空间搭载产品及设备项目意义</w:t>
        </w:r>
        <w:r>
          <w:tab/>
        </w:r>
        <w:r>
          <w:fldChar w:fldCharType="begin"/>
        </w:r>
        <w:r>
          <w:instrText xml:space="preserve"> PAGEREF _Toc7282 \h </w:instrText>
        </w:r>
        <w:r>
          <w:fldChar w:fldCharType="separate"/>
        </w:r>
        <w:r>
          <w:t>8</w:t>
        </w:r>
        <w:r>
          <w:fldChar w:fldCharType="end"/>
        </w:r>
      </w:hyperlink>
    </w:p>
    <w:p>
      <w:pPr>
        <w:pStyle w:val="TOC2"/>
        <w:tabs>
          <w:tab w:val="right" w:leader="dot" w:pos="8306"/>
        </w:tabs>
      </w:pPr>
      <w:hyperlink w:anchor="_Toc18089" w:history="1">
        <w:r>
          <w:rPr>
            <w:rFonts w:ascii="仿宋" w:eastAsia="仿宋" w:hAnsi="仿宋" w:cs="仿宋" w:hint="eastAsia"/>
            <w:lang w:eastAsia="zh-CN"/>
          </w:rPr>
          <w:t>(五)、空间搭载产品及设备项目背景</w:t>
        </w:r>
        <w:r>
          <w:tab/>
        </w:r>
        <w:r>
          <w:fldChar w:fldCharType="begin"/>
        </w:r>
        <w:r>
          <w:instrText xml:space="preserve"> PAGEREF _Toc18089 \h </w:instrText>
        </w:r>
        <w:r>
          <w:fldChar w:fldCharType="separate"/>
        </w:r>
        <w:r>
          <w:t>9</w:t>
        </w:r>
        <w:r>
          <w:fldChar w:fldCharType="end"/>
        </w:r>
      </w:hyperlink>
    </w:p>
    <w:p>
      <w:pPr>
        <w:pStyle w:val="TOC1"/>
        <w:tabs>
          <w:tab w:val="right" w:leader="dot" w:pos="8306"/>
        </w:tabs>
      </w:pPr>
      <w:hyperlink w:anchor="_Toc4946" w:history="1">
        <w:r>
          <w:rPr>
            <w:rFonts w:ascii="仿宋" w:eastAsia="仿宋" w:hAnsi="仿宋" w:cs="仿宋" w:hint="eastAsia"/>
            <w:lang w:eastAsia="zh-CN"/>
          </w:rPr>
          <w:t>二、空间搭载产品及设备项目建设背景及必要性分析</w:t>
        </w:r>
        <w:r>
          <w:tab/>
        </w:r>
        <w:r>
          <w:fldChar w:fldCharType="begin"/>
        </w:r>
        <w:r>
          <w:instrText xml:space="preserve"> PAGEREF _Toc4946 \h </w:instrText>
        </w:r>
        <w:r>
          <w:fldChar w:fldCharType="separate"/>
        </w:r>
        <w:r>
          <w:t>10</w:t>
        </w:r>
        <w:r>
          <w:fldChar w:fldCharType="end"/>
        </w:r>
      </w:hyperlink>
    </w:p>
    <w:p>
      <w:pPr>
        <w:pStyle w:val="TOC2"/>
        <w:tabs>
          <w:tab w:val="right" w:leader="dot" w:pos="8306"/>
        </w:tabs>
      </w:pPr>
      <w:hyperlink w:anchor="_Toc17568" w:history="1">
        <w:r>
          <w:rPr>
            <w:rFonts w:ascii="仿宋" w:eastAsia="仿宋" w:hAnsi="仿宋" w:cs="仿宋" w:hint="eastAsia"/>
            <w:lang w:eastAsia="zh-CN"/>
          </w:rPr>
          <w:t>(一)、空间搭载产品及设备项目背景分析</w:t>
        </w:r>
        <w:r>
          <w:tab/>
        </w:r>
        <w:r>
          <w:fldChar w:fldCharType="begin"/>
        </w:r>
        <w:r>
          <w:instrText xml:space="preserve"> PAGEREF _Toc17568 \h </w:instrText>
        </w:r>
        <w:r>
          <w:fldChar w:fldCharType="separate"/>
        </w:r>
        <w:r>
          <w:t>10</w:t>
        </w:r>
        <w:r>
          <w:fldChar w:fldCharType="end"/>
        </w:r>
      </w:hyperlink>
    </w:p>
    <w:p>
      <w:pPr>
        <w:pStyle w:val="TOC2"/>
        <w:tabs>
          <w:tab w:val="right" w:leader="dot" w:pos="8306"/>
        </w:tabs>
      </w:pPr>
      <w:hyperlink w:anchor="_Toc16197" w:history="1">
        <w:r>
          <w:rPr>
            <w:rFonts w:ascii="仿宋" w:eastAsia="仿宋" w:hAnsi="仿宋" w:cs="仿宋" w:hint="eastAsia"/>
            <w:lang w:eastAsia="zh-CN"/>
          </w:rPr>
          <w:t>(二)、空间搭载产品及设备项目建设必要性分析</w:t>
        </w:r>
        <w:r>
          <w:tab/>
        </w:r>
        <w:r>
          <w:fldChar w:fldCharType="begin"/>
        </w:r>
        <w:r>
          <w:instrText xml:space="preserve"> PAGEREF _Toc16197 \h </w:instrText>
        </w:r>
        <w:r>
          <w:fldChar w:fldCharType="separate"/>
        </w:r>
        <w:r>
          <w:t>12</w:t>
        </w:r>
        <w:r>
          <w:fldChar w:fldCharType="end"/>
        </w:r>
      </w:hyperlink>
    </w:p>
    <w:p>
      <w:pPr>
        <w:pStyle w:val="TOC1"/>
        <w:tabs>
          <w:tab w:val="right" w:leader="dot" w:pos="8306"/>
        </w:tabs>
      </w:pPr>
      <w:hyperlink w:anchor="_Toc26196" w:history="1">
        <w:r>
          <w:rPr>
            <w:rFonts w:ascii="仿宋" w:eastAsia="仿宋" w:hAnsi="仿宋" w:cs="仿宋" w:hint="eastAsia"/>
            <w:lang w:eastAsia="zh-CN"/>
          </w:rPr>
          <w:t>三、市场分析、调研</w:t>
        </w:r>
        <w:r>
          <w:tab/>
        </w:r>
        <w:r>
          <w:fldChar w:fldCharType="begin"/>
        </w:r>
        <w:r>
          <w:instrText xml:space="preserve"> PAGEREF _Toc26196 \h </w:instrText>
        </w:r>
        <w:r>
          <w:fldChar w:fldCharType="separate"/>
        </w:r>
        <w:r>
          <w:t>13</w:t>
        </w:r>
        <w:r>
          <w:fldChar w:fldCharType="end"/>
        </w:r>
      </w:hyperlink>
    </w:p>
    <w:p>
      <w:pPr>
        <w:pStyle w:val="TOC2"/>
        <w:tabs>
          <w:tab w:val="right" w:leader="dot" w:pos="8306"/>
        </w:tabs>
      </w:pPr>
      <w:hyperlink w:anchor="_Toc9248" w:history="1">
        <w:r>
          <w:rPr>
            <w:rFonts w:ascii="仿宋" w:eastAsia="仿宋" w:hAnsi="仿宋" w:cs="仿宋" w:hint="eastAsia"/>
            <w:lang w:eastAsia="zh-CN"/>
          </w:rPr>
          <w:t>(一)、空间搭载产品及设备行业分析</w:t>
        </w:r>
        <w:r>
          <w:tab/>
        </w:r>
        <w:r>
          <w:fldChar w:fldCharType="begin"/>
        </w:r>
        <w:r>
          <w:instrText xml:space="preserve"> PAGEREF _Toc9248 \h </w:instrText>
        </w:r>
        <w:r>
          <w:fldChar w:fldCharType="separate"/>
        </w:r>
        <w:r>
          <w:t>13</w:t>
        </w:r>
        <w:r>
          <w:fldChar w:fldCharType="end"/>
        </w:r>
      </w:hyperlink>
    </w:p>
    <w:p>
      <w:pPr>
        <w:pStyle w:val="TOC2"/>
        <w:tabs>
          <w:tab w:val="right" w:leader="dot" w:pos="8306"/>
        </w:tabs>
      </w:pPr>
      <w:hyperlink w:anchor="_Toc10756" w:history="1">
        <w:r>
          <w:rPr>
            <w:rFonts w:ascii="仿宋" w:eastAsia="仿宋" w:hAnsi="仿宋" w:cs="仿宋" w:hint="eastAsia"/>
            <w:lang w:eastAsia="zh-CN"/>
          </w:rPr>
          <w:t>(二)、空间搭载产品及设备市场分析预测</w:t>
        </w:r>
        <w:r>
          <w:tab/>
        </w:r>
        <w:r>
          <w:fldChar w:fldCharType="begin"/>
        </w:r>
        <w:r>
          <w:instrText xml:space="preserve"> PAGEREF _Toc10756 \h </w:instrText>
        </w:r>
        <w:r>
          <w:fldChar w:fldCharType="separate"/>
        </w:r>
        <w:r>
          <w:t>14</w:t>
        </w:r>
        <w:r>
          <w:fldChar w:fldCharType="end"/>
        </w:r>
      </w:hyperlink>
    </w:p>
    <w:p>
      <w:pPr>
        <w:pStyle w:val="TOC1"/>
        <w:tabs>
          <w:tab w:val="right" w:leader="dot" w:pos="8306"/>
        </w:tabs>
      </w:pPr>
      <w:hyperlink w:anchor="_Toc4593" w:history="1">
        <w:r>
          <w:rPr>
            <w:rFonts w:ascii="仿宋" w:eastAsia="仿宋" w:hAnsi="仿宋" w:cs="仿宋" w:hint="eastAsia"/>
            <w:lang w:eastAsia="zh-CN"/>
          </w:rPr>
          <w:t>四、空间搭载产品及设备项目危机管理</w:t>
        </w:r>
        <w:r>
          <w:tab/>
        </w:r>
        <w:r>
          <w:fldChar w:fldCharType="begin"/>
        </w:r>
        <w:r>
          <w:instrText xml:space="preserve"> PAGEREF _Toc4593 \h </w:instrText>
        </w:r>
        <w:r>
          <w:fldChar w:fldCharType="separate"/>
        </w:r>
        <w:r>
          <w:t>15</w:t>
        </w:r>
        <w:r>
          <w:fldChar w:fldCharType="end"/>
        </w:r>
      </w:hyperlink>
    </w:p>
    <w:p>
      <w:pPr>
        <w:pStyle w:val="TOC2"/>
        <w:tabs>
          <w:tab w:val="right" w:leader="dot" w:pos="8306"/>
        </w:tabs>
      </w:pPr>
      <w:hyperlink w:anchor="_Toc1801" w:history="1">
        <w:r>
          <w:rPr>
            <w:rFonts w:ascii="仿宋" w:eastAsia="仿宋" w:hAnsi="仿宋" w:cs="仿宋" w:hint="eastAsia"/>
            <w:lang w:eastAsia="zh-CN"/>
          </w:rPr>
          <w:t>(一)、危机预警与识别</w:t>
        </w:r>
        <w:r>
          <w:tab/>
        </w:r>
        <w:r>
          <w:fldChar w:fldCharType="begin"/>
        </w:r>
        <w:r>
          <w:instrText xml:space="preserve"> PAGEREF _Toc1801 \h </w:instrText>
        </w:r>
        <w:r>
          <w:fldChar w:fldCharType="separate"/>
        </w:r>
        <w:r>
          <w:t>15</w:t>
        </w:r>
        <w:r>
          <w:fldChar w:fldCharType="end"/>
        </w:r>
      </w:hyperlink>
    </w:p>
    <w:p>
      <w:pPr>
        <w:pStyle w:val="TOC2"/>
        <w:tabs>
          <w:tab w:val="right" w:leader="dot" w:pos="8306"/>
        </w:tabs>
      </w:pPr>
      <w:hyperlink w:anchor="_Toc5138" w:history="1">
        <w:r>
          <w:rPr>
            <w:rFonts w:ascii="仿宋" w:eastAsia="仿宋" w:hAnsi="仿宋" w:cs="仿宋" w:hint="eastAsia"/>
            <w:lang w:eastAsia="zh-CN"/>
          </w:rPr>
          <w:t>(二)、危机应对与恢复</w:t>
        </w:r>
        <w:r>
          <w:tab/>
        </w:r>
        <w:r>
          <w:fldChar w:fldCharType="begin"/>
        </w:r>
        <w:r>
          <w:instrText xml:space="preserve"> PAGEREF _Toc5138 \h </w:instrText>
        </w:r>
        <w:r>
          <w:fldChar w:fldCharType="separate"/>
        </w:r>
        <w:r>
          <w:t>16</w:t>
        </w:r>
        <w:r>
          <w:fldChar w:fldCharType="end"/>
        </w:r>
      </w:hyperlink>
    </w:p>
    <w:p>
      <w:pPr>
        <w:pStyle w:val="TOC1"/>
        <w:tabs>
          <w:tab w:val="right" w:leader="dot" w:pos="8306"/>
        </w:tabs>
      </w:pPr>
      <w:hyperlink w:anchor="_Toc3896" w:history="1">
        <w:r>
          <w:rPr>
            <w:rFonts w:ascii="仿宋" w:eastAsia="仿宋" w:hAnsi="仿宋" w:cs="仿宋" w:hint="eastAsia"/>
            <w:lang w:eastAsia="zh-CN"/>
          </w:rPr>
          <w:t>五、空间搭载产品及设备项目建设单位说明</w:t>
        </w:r>
        <w:r>
          <w:tab/>
        </w:r>
        <w:r>
          <w:fldChar w:fldCharType="begin"/>
        </w:r>
        <w:r>
          <w:instrText xml:space="preserve"> PAGEREF _Toc3896 \h </w:instrText>
        </w:r>
        <w:r>
          <w:fldChar w:fldCharType="separate"/>
        </w:r>
        <w:r>
          <w:t>18</w:t>
        </w:r>
        <w:r>
          <w:fldChar w:fldCharType="end"/>
        </w:r>
      </w:hyperlink>
    </w:p>
    <w:p>
      <w:pPr>
        <w:pStyle w:val="TOC2"/>
        <w:tabs>
          <w:tab w:val="right" w:leader="dot" w:pos="8306"/>
        </w:tabs>
      </w:pPr>
      <w:hyperlink w:anchor="_Toc16757" w:history="1">
        <w:r>
          <w:rPr>
            <w:rFonts w:ascii="仿宋" w:eastAsia="仿宋" w:hAnsi="仿宋" w:cs="仿宋" w:hint="eastAsia"/>
            <w:lang w:eastAsia="zh-CN"/>
          </w:rPr>
          <w:t>(一)、空间搭载产品及设备项目承办单位基本情况</w:t>
        </w:r>
        <w:r>
          <w:tab/>
        </w:r>
        <w:r>
          <w:fldChar w:fldCharType="begin"/>
        </w:r>
        <w:r>
          <w:instrText xml:space="preserve"> PAGEREF _Toc16757 \h </w:instrText>
        </w:r>
        <w:r>
          <w:fldChar w:fldCharType="separate"/>
        </w:r>
        <w:r>
          <w:t>18</w:t>
        </w:r>
        <w:r>
          <w:fldChar w:fldCharType="end"/>
        </w:r>
      </w:hyperlink>
    </w:p>
    <w:p>
      <w:pPr>
        <w:pStyle w:val="TOC2"/>
        <w:tabs>
          <w:tab w:val="right" w:leader="dot" w:pos="8306"/>
        </w:tabs>
      </w:pPr>
      <w:hyperlink w:anchor="_Toc24669" w:history="1">
        <w:r>
          <w:rPr>
            <w:rFonts w:ascii="仿宋" w:eastAsia="仿宋" w:hAnsi="仿宋" w:cs="仿宋" w:hint="eastAsia"/>
            <w:lang w:eastAsia="zh-CN"/>
          </w:rPr>
          <w:t>(二)、公司经济效益分析</w:t>
        </w:r>
        <w:r>
          <w:tab/>
        </w:r>
        <w:r>
          <w:fldChar w:fldCharType="begin"/>
        </w:r>
        <w:r>
          <w:instrText xml:space="preserve"> PAGEREF _Toc24669 \h </w:instrText>
        </w:r>
        <w:r>
          <w:fldChar w:fldCharType="separate"/>
        </w:r>
        <w:r>
          <w:t>18</w:t>
        </w:r>
        <w:r>
          <w:fldChar w:fldCharType="end"/>
        </w:r>
      </w:hyperlink>
    </w:p>
    <w:p>
      <w:pPr>
        <w:pStyle w:val="TOC1"/>
        <w:tabs>
          <w:tab w:val="right" w:leader="dot" w:pos="8306"/>
        </w:tabs>
      </w:pPr>
      <w:hyperlink w:anchor="_Toc16570" w:history="1">
        <w:r>
          <w:rPr>
            <w:rFonts w:ascii="仿宋" w:eastAsia="仿宋" w:hAnsi="仿宋" w:cs="仿宋" w:hint="eastAsia"/>
            <w:lang w:eastAsia="zh-CN"/>
          </w:rPr>
          <w:t>六、空间搭载产品及设备项目土建工程</w:t>
        </w:r>
        <w:r>
          <w:tab/>
        </w:r>
        <w:r>
          <w:fldChar w:fldCharType="begin"/>
        </w:r>
        <w:r>
          <w:instrText xml:space="preserve"> PAGEREF _Toc16570 \h </w:instrText>
        </w:r>
        <w:r>
          <w:fldChar w:fldCharType="separate"/>
        </w:r>
        <w:r>
          <w:t>19</w:t>
        </w:r>
        <w:r>
          <w:fldChar w:fldCharType="end"/>
        </w:r>
      </w:hyperlink>
    </w:p>
    <w:p>
      <w:pPr>
        <w:pStyle w:val="TOC2"/>
        <w:tabs>
          <w:tab w:val="right" w:leader="dot" w:pos="8306"/>
        </w:tabs>
      </w:pPr>
      <w:hyperlink w:anchor="_Toc3736" w:history="1">
        <w:r>
          <w:rPr>
            <w:rFonts w:ascii="仿宋" w:eastAsia="仿宋" w:hAnsi="仿宋" w:cs="仿宋" w:hint="eastAsia"/>
            <w:lang w:eastAsia="zh-CN"/>
          </w:rPr>
          <w:t>(一)、建筑工程设计原则</w:t>
        </w:r>
        <w:r>
          <w:tab/>
        </w:r>
        <w:r>
          <w:fldChar w:fldCharType="begin"/>
        </w:r>
        <w:r>
          <w:instrText xml:space="preserve"> PAGEREF _Toc3736 \h </w:instrText>
        </w:r>
        <w:r>
          <w:fldChar w:fldCharType="separate"/>
        </w:r>
        <w:r>
          <w:t>19</w:t>
        </w:r>
        <w:r>
          <w:fldChar w:fldCharType="end"/>
        </w:r>
      </w:hyperlink>
    </w:p>
    <w:p>
      <w:pPr>
        <w:pStyle w:val="TOC2"/>
        <w:tabs>
          <w:tab w:val="right" w:leader="dot" w:pos="8306"/>
        </w:tabs>
      </w:pPr>
      <w:hyperlink w:anchor="_Toc9614" w:history="1">
        <w:r>
          <w:rPr>
            <w:rFonts w:ascii="仿宋" w:eastAsia="仿宋" w:hAnsi="仿宋" w:cs="仿宋" w:hint="eastAsia"/>
            <w:lang w:eastAsia="zh-CN"/>
          </w:rPr>
          <w:t>(二)、土建工程设计年限及安全等级</w:t>
        </w:r>
        <w:r>
          <w:tab/>
        </w:r>
        <w:r>
          <w:fldChar w:fldCharType="begin"/>
        </w:r>
        <w:r>
          <w:instrText xml:space="preserve"> PAGEREF _Toc9614 \h </w:instrText>
        </w:r>
        <w:r>
          <w:fldChar w:fldCharType="separate"/>
        </w:r>
        <w:r>
          <w:t>21</w:t>
        </w:r>
        <w:r>
          <w:fldChar w:fldCharType="end"/>
        </w:r>
      </w:hyperlink>
    </w:p>
    <w:p>
      <w:pPr>
        <w:pStyle w:val="TOC2"/>
        <w:tabs>
          <w:tab w:val="right" w:leader="dot" w:pos="8306"/>
        </w:tabs>
      </w:pPr>
      <w:hyperlink w:anchor="_Toc13990" w:history="1">
        <w:r>
          <w:rPr>
            <w:rFonts w:ascii="仿宋" w:eastAsia="仿宋" w:hAnsi="仿宋" w:cs="仿宋" w:hint="eastAsia"/>
            <w:lang w:eastAsia="zh-CN"/>
          </w:rPr>
          <w:t>(三)、建筑工程设计总体要求</w:t>
        </w:r>
        <w:r>
          <w:tab/>
        </w:r>
        <w:r>
          <w:fldChar w:fldCharType="begin"/>
        </w:r>
        <w:r>
          <w:instrText xml:space="preserve"> PAGEREF _Toc13990 \h </w:instrText>
        </w:r>
        <w:r>
          <w:fldChar w:fldCharType="separate"/>
        </w:r>
        <w:r>
          <w:t>22</w:t>
        </w:r>
        <w:r>
          <w:fldChar w:fldCharType="end"/>
        </w:r>
      </w:hyperlink>
    </w:p>
    <w:p>
      <w:pPr>
        <w:pStyle w:val="TOC2"/>
        <w:tabs>
          <w:tab w:val="right" w:leader="dot" w:pos="8306"/>
        </w:tabs>
      </w:pPr>
      <w:hyperlink w:anchor="_Toc14946" w:history="1">
        <w:r>
          <w:rPr>
            <w:rFonts w:ascii="仿宋" w:eastAsia="仿宋" w:hAnsi="仿宋" w:cs="仿宋" w:hint="eastAsia"/>
            <w:lang w:eastAsia="zh-CN"/>
          </w:rPr>
          <w:t>(四)、土建工程建设指标</w:t>
        </w:r>
        <w:r>
          <w:tab/>
        </w:r>
        <w:r>
          <w:fldChar w:fldCharType="begin"/>
        </w:r>
        <w:r>
          <w:instrText xml:space="preserve"> PAGEREF _Toc14946 \h </w:instrText>
        </w:r>
        <w:r>
          <w:fldChar w:fldCharType="separate"/>
        </w:r>
        <w:r>
          <w:t>22</w:t>
        </w:r>
        <w:r>
          <w:fldChar w:fldCharType="end"/>
        </w:r>
      </w:hyperlink>
    </w:p>
    <w:p>
      <w:pPr>
        <w:pStyle w:val="TOC1"/>
        <w:tabs>
          <w:tab w:val="right" w:leader="dot" w:pos="8306"/>
        </w:tabs>
      </w:pPr>
      <w:hyperlink w:anchor="_Toc8020" w:history="1">
        <w:r>
          <w:rPr>
            <w:rFonts w:ascii="仿宋" w:eastAsia="仿宋" w:hAnsi="仿宋" w:cs="仿宋" w:hint="eastAsia"/>
            <w:lang w:eastAsia="zh-CN"/>
          </w:rPr>
          <w:t>七、空间搭载产品及设备项目计划安排</w:t>
        </w:r>
        <w:r>
          <w:tab/>
        </w:r>
        <w:r>
          <w:fldChar w:fldCharType="begin"/>
        </w:r>
        <w:r>
          <w:instrText xml:space="preserve"> PAGEREF _Toc8020 \h </w:instrText>
        </w:r>
        <w:r>
          <w:fldChar w:fldCharType="separate"/>
        </w:r>
        <w:r>
          <w:t>23</w:t>
        </w:r>
        <w:r>
          <w:fldChar w:fldCharType="end"/>
        </w:r>
      </w:hyperlink>
    </w:p>
    <w:p>
      <w:pPr>
        <w:pStyle w:val="TOC2"/>
        <w:tabs>
          <w:tab w:val="right" w:leader="dot" w:pos="8306"/>
        </w:tabs>
      </w:pPr>
      <w:hyperlink w:anchor="_Toc8317" w:history="1">
        <w:r>
          <w:rPr>
            <w:rFonts w:ascii="仿宋" w:eastAsia="仿宋" w:hAnsi="仿宋" w:cs="仿宋" w:hint="eastAsia"/>
            <w:lang w:eastAsia="zh-CN"/>
          </w:rPr>
          <w:t>(一)、建设周期</w:t>
        </w:r>
        <w:r>
          <w:tab/>
        </w:r>
        <w:r>
          <w:fldChar w:fldCharType="begin"/>
        </w:r>
        <w:r>
          <w:instrText xml:space="preserve"> PAGEREF _Toc8317 \h </w:instrText>
        </w:r>
        <w:r>
          <w:fldChar w:fldCharType="separate"/>
        </w:r>
        <w:r>
          <w:t>23</w:t>
        </w:r>
        <w:r>
          <w:fldChar w:fldCharType="end"/>
        </w:r>
      </w:hyperlink>
    </w:p>
    <w:p>
      <w:pPr>
        <w:pStyle w:val="TOC2"/>
        <w:tabs>
          <w:tab w:val="right" w:leader="dot" w:pos="8306"/>
        </w:tabs>
      </w:pPr>
      <w:hyperlink w:anchor="_Toc19378" w:history="1">
        <w:r>
          <w:rPr>
            <w:rFonts w:ascii="仿宋" w:eastAsia="仿宋" w:hAnsi="仿宋" w:cs="仿宋" w:hint="eastAsia"/>
            <w:lang w:eastAsia="zh-CN"/>
          </w:rPr>
          <w:t>(二)、建设进度</w:t>
        </w:r>
        <w:r>
          <w:tab/>
        </w:r>
        <w:r>
          <w:fldChar w:fldCharType="begin"/>
        </w:r>
        <w:r>
          <w:instrText xml:space="preserve"> PAGEREF _Toc19378 \h </w:instrText>
        </w:r>
        <w:r>
          <w:fldChar w:fldCharType="separate"/>
        </w:r>
        <w:r>
          <w:t>24</w:t>
        </w:r>
        <w:r>
          <w:fldChar w:fldCharType="end"/>
        </w:r>
      </w:hyperlink>
    </w:p>
    <w:p>
      <w:pPr>
        <w:pStyle w:val="TOC2"/>
        <w:tabs>
          <w:tab w:val="right" w:leader="dot" w:pos="8306"/>
        </w:tabs>
      </w:pPr>
      <w:hyperlink w:anchor="_Toc16883" w:history="1">
        <w:r>
          <w:rPr>
            <w:rFonts w:ascii="仿宋" w:eastAsia="仿宋" w:hAnsi="仿宋" w:cs="仿宋" w:hint="eastAsia"/>
            <w:lang w:eastAsia="zh-CN"/>
          </w:rPr>
          <w:t>(三)、进度安排注意事项</w:t>
        </w:r>
        <w:r>
          <w:tab/>
        </w:r>
        <w:r>
          <w:fldChar w:fldCharType="begin"/>
        </w:r>
        <w:r>
          <w:instrText xml:space="preserve"> PAGEREF _Toc16883 \h </w:instrText>
        </w:r>
        <w:r>
          <w:fldChar w:fldCharType="separate"/>
        </w:r>
        <w:r>
          <w:t>25</w:t>
        </w:r>
        <w:r>
          <w:fldChar w:fldCharType="end"/>
        </w:r>
      </w:hyperlink>
    </w:p>
    <w:p>
      <w:pPr>
        <w:pStyle w:val="TOC2"/>
        <w:tabs>
          <w:tab w:val="right" w:leader="dot" w:pos="8306"/>
        </w:tabs>
      </w:pPr>
      <w:hyperlink w:anchor="_Toc11204" w:history="1">
        <w:r>
          <w:rPr>
            <w:rFonts w:ascii="仿宋" w:eastAsia="仿宋" w:hAnsi="仿宋" w:cs="仿宋" w:hint="eastAsia"/>
            <w:lang w:eastAsia="zh-CN"/>
          </w:rPr>
          <w:t>(四)、人力资源配置</w:t>
        </w:r>
        <w:r>
          <w:tab/>
        </w:r>
        <w:r>
          <w:fldChar w:fldCharType="begin"/>
        </w:r>
        <w:r>
          <w:instrText xml:space="preserve"> PAGEREF _Toc11204 \h </w:instrText>
        </w:r>
        <w:r>
          <w:fldChar w:fldCharType="separate"/>
        </w:r>
        <w:r>
          <w:t>26</w:t>
        </w:r>
        <w:r>
          <w:fldChar w:fldCharType="end"/>
        </w:r>
      </w:hyperlink>
    </w:p>
    <w:p>
      <w:pPr>
        <w:pStyle w:val="TOC1"/>
        <w:tabs>
          <w:tab w:val="right" w:leader="dot" w:pos="8306"/>
        </w:tabs>
      </w:pPr>
      <w:hyperlink w:anchor="_Toc11274" w:history="1">
        <w:r>
          <w:rPr>
            <w:rFonts w:ascii="仿宋" w:eastAsia="仿宋" w:hAnsi="仿宋" w:cs="仿宋" w:hint="eastAsia"/>
            <w:lang w:eastAsia="zh-CN"/>
          </w:rPr>
          <w:t>八、空间搭载产品及设备项目环境影响分析</w:t>
        </w:r>
        <w:r>
          <w:tab/>
        </w:r>
        <w:r>
          <w:fldChar w:fldCharType="begin"/>
        </w:r>
        <w:r>
          <w:instrText xml:space="preserve"> PAGEREF _Toc11274 \h </w:instrText>
        </w:r>
        <w:r>
          <w:fldChar w:fldCharType="separate"/>
        </w:r>
        <w:r>
          <w:t>27</w:t>
        </w:r>
        <w:r>
          <w:fldChar w:fldCharType="end"/>
        </w:r>
      </w:hyperlink>
    </w:p>
    <w:p>
      <w:pPr>
        <w:pStyle w:val="TOC2"/>
        <w:tabs>
          <w:tab w:val="right" w:leader="dot" w:pos="8306"/>
        </w:tabs>
      </w:pPr>
      <w:hyperlink w:anchor="_Toc18361" w:history="1">
        <w:r>
          <w:rPr>
            <w:rFonts w:ascii="仿宋" w:eastAsia="仿宋" w:hAnsi="仿宋" w:cs="仿宋" w:hint="eastAsia"/>
            <w:lang w:eastAsia="zh-CN"/>
          </w:rPr>
          <w:t>(一)、建设区域环境质量现状</w:t>
        </w:r>
        <w:r>
          <w:tab/>
        </w:r>
        <w:r>
          <w:fldChar w:fldCharType="begin"/>
        </w:r>
        <w:r>
          <w:instrText xml:space="preserve"> PAGEREF _Toc18361 \h </w:instrText>
        </w:r>
        <w:r>
          <w:fldChar w:fldCharType="separate"/>
        </w:r>
        <w:r>
          <w:t>27</w:t>
        </w:r>
        <w:r>
          <w:fldChar w:fldCharType="end"/>
        </w:r>
      </w:hyperlink>
    </w:p>
    <w:p>
      <w:pPr>
        <w:pStyle w:val="TOC2"/>
        <w:tabs>
          <w:tab w:val="right" w:leader="dot" w:pos="8306"/>
        </w:tabs>
      </w:pPr>
      <w:hyperlink w:anchor="_Toc24085" w:history="1">
        <w:r>
          <w:rPr>
            <w:rFonts w:ascii="仿宋" w:eastAsia="仿宋" w:hAnsi="仿宋" w:cs="仿宋" w:hint="eastAsia"/>
            <w:lang w:eastAsia="zh-CN"/>
          </w:rPr>
          <w:t>(二)、建设期环境保护</w:t>
        </w:r>
        <w:r>
          <w:tab/>
        </w:r>
        <w:r>
          <w:fldChar w:fldCharType="begin"/>
        </w:r>
        <w:r>
          <w:instrText xml:space="preserve"> PAGEREF _Toc24085 \h </w:instrText>
        </w:r>
        <w:r>
          <w:fldChar w:fldCharType="separate"/>
        </w:r>
        <w:r>
          <w:t>28</w:t>
        </w:r>
        <w:r>
          <w:fldChar w:fldCharType="end"/>
        </w:r>
      </w:hyperlink>
    </w:p>
    <w:p>
      <w:pPr>
        <w:pStyle w:val="TOC2"/>
        <w:tabs>
          <w:tab w:val="right" w:leader="dot" w:pos="8306"/>
        </w:tabs>
      </w:pPr>
      <w:hyperlink w:anchor="_Toc25083" w:history="1">
        <w:r>
          <w:rPr>
            <w:rFonts w:ascii="仿宋" w:eastAsia="仿宋" w:hAnsi="仿宋" w:cs="仿宋" w:hint="eastAsia"/>
            <w:lang w:eastAsia="zh-CN"/>
          </w:rPr>
          <w:t>(三)、运营期环境保护</w:t>
        </w:r>
        <w:r>
          <w:tab/>
        </w:r>
        <w:r>
          <w:fldChar w:fldCharType="begin"/>
        </w:r>
        <w:r>
          <w:instrText xml:space="preserve"> PAGEREF _Toc25083 \h </w:instrText>
        </w:r>
        <w:r>
          <w:fldChar w:fldCharType="separate"/>
        </w:r>
        <w:r>
          <w:t>30</w:t>
        </w:r>
        <w:r>
          <w:fldChar w:fldCharType="end"/>
        </w:r>
      </w:hyperlink>
    </w:p>
    <w:p>
      <w:pPr>
        <w:pStyle w:val="TOC2"/>
        <w:tabs>
          <w:tab w:val="right" w:leader="dot" w:pos="8306"/>
        </w:tabs>
      </w:pPr>
      <w:hyperlink w:anchor="_Toc14281" w:history="1">
        <w:r>
          <w:rPr>
            <w:rFonts w:ascii="仿宋" w:eastAsia="仿宋" w:hAnsi="仿宋" w:cs="仿宋" w:hint="eastAsia"/>
            <w:lang w:eastAsia="zh-CN"/>
          </w:rPr>
          <w:t>(四)、空间搭载产品及设备项目建设对区域经济的影响</w:t>
        </w:r>
        <w:r>
          <w:tab/>
        </w:r>
        <w:r>
          <w:fldChar w:fldCharType="begin"/>
        </w:r>
        <w:r>
          <w:instrText xml:space="preserve"> PAGEREF _Toc14281 \h </w:instrText>
        </w:r>
        <w:r>
          <w:fldChar w:fldCharType="separate"/>
        </w:r>
        <w:r>
          <w:t>31</w:t>
        </w:r>
        <w:r>
          <w:fldChar w:fldCharType="end"/>
        </w:r>
      </w:hyperlink>
    </w:p>
    <w:p>
      <w:pPr>
        <w:pStyle w:val="TOC2"/>
        <w:tabs>
          <w:tab w:val="right" w:leader="dot" w:pos="8306"/>
        </w:tabs>
      </w:pPr>
      <w:hyperlink w:anchor="_Toc11919" w:history="1">
        <w:r>
          <w:rPr>
            <w:rFonts w:ascii="仿宋" w:eastAsia="仿宋" w:hAnsi="仿宋" w:cs="仿宋" w:hint="eastAsia"/>
            <w:lang w:eastAsia="zh-CN"/>
          </w:rPr>
          <w:t>(五)、废弃物处理</w:t>
        </w:r>
        <w:r>
          <w:tab/>
        </w:r>
        <w:r>
          <w:fldChar w:fldCharType="begin"/>
        </w:r>
        <w:r>
          <w:instrText xml:space="preserve"> PAGEREF _Toc11919 \h </w:instrText>
        </w:r>
        <w:r>
          <w:fldChar w:fldCharType="separate"/>
        </w:r>
        <w:r>
          <w:t>33</w:t>
        </w:r>
        <w:r>
          <w:fldChar w:fldCharType="end"/>
        </w:r>
      </w:hyperlink>
    </w:p>
    <w:p>
      <w:pPr>
        <w:pStyle w:val="TOC2"/>
        <w:tabs>
          <w:tab w:val="right" w:leader="dot" w:pos="8306"/>
        </w:tabs>
      </w:pPr>
      <w:hyperlink w:anchor="_Toc19352" w:history="1">
        <w:r>
          <w:rPr>
            <w:rFonts w:ascii="仿宋" w:eastAsia="仿宋" w:hAnsi="仿宋" w:cs="仿宋" w:hint="eastAsia"/>
            <w:lang w:eastAsia="zh-CN"/>
          </w:rPr>
          <w:t>(六)、特殊环境影响分析</w:t>
        </w:r>
        <w:r>
          <w:tab/>
        </w:r>
        <w:r>
          <w:fldChar w:fldCharType="begin"/>
        </w:r>
        <w:r>
          <w:instrText xml:space="preserve"> PAGEREF _Toc19352 \h </w:instrText>
        </w:r>
        <w:r>
          <w:fldChar w:fldCharType="separate"/>
        </w:r>
        <w:r>
          <w:t>34</w:t>
        </w:r>
        <w:r>
          <w:fldChar w:fldCharType="end"/>
        </w:r>
      </w:hyperlink>
    </w:p>
    <w:p>
      <w:pPr>
        <w:pStyle w:val="TOC2"/>
        <w:tabs>
          <w:tab w:val="right" w:leader="dot" w:pos="8306"/>
        </w:tabs>
      </w:pPr>
      <w:hyperlink w:anchor="_Toc29342" w:history="1">
        <w:r>
          <w:rPr>
            <w:rFonts w:ascii="仿宋" w:eastAsia="仿宋" w:hAnsi="仿宋" w:cs="仿宋" w:hint="eastAsia"/>
            <w:lang w:eastAsia="zh-CN"/>
          </w:rPr>
          <w:t>(七)、清洁生产</w:t>
        </w:r>
        <w:r>
          <w:tab/>
        </w:r>
        <w:r>
          <w:fldChar w:fldCharType="begin"/>
        </w:r>
        <w:r>
          <w:instrText xml:space="preserve"> PAGEREF _Toc29342 \h </w:instrText>
        </w:r>
        <w:r>
          <w:fldChar w:fldCharType="separate"/>
        </w:r>
        <w:r>
          <w:t>36</w:t>
        </w:r>
        <w:r>
          <w:fldChar w:fldCharType="end"/>
        </w:r>
      </w:hyperlink>
    </w:p>
    <w:p>
      <w:pPr>
        <w:pStyle w:val="TOC2"/>
        <w:tabs>
          <w:tab w:val="right" w:leader="dot" w:pos="8306"/>
        </w:tabs>
      </w:pPr>
      <w:hyperlink w:anchor="_Toc15516" w:history="1">
        <w:r>
          <w:rPr>
            <w:rFonts w:ascii="仿宋" w:eastAsia="仿宋" w:hAnsi="仿宋" w:cs="仿宋" w:hint="eastAsia"/>
            <w:lang w:eastAsia="zh-CN"/>
          </w:rPr>
          <w:t>(八)、环境保护综合评价</w:t>
        </w:r>
        <w:r>
          <w:tab/>
        </w:r>
        <w:r>
          <w:fldChar w:fldCharType="begin"/>
        </w:r>
        <w:r>
          <w:instrText xml:space="preserve"> PAGEREF _Toc15516 \h </w:instrText>
        </w:r>
        <w:r>
          <w:fldChar w:fldCharType="separate"/>
        </w:r>
        <w:r>
          <w:t>37</w:t>
        </w:r>
        <w:r>
          <w:fldChar w:fldCharType="end"/>
        </w:r>
      </w:hyperlink>
    </w:p>
    <w:p>
      <w:pPr>
        <w:pStyle w:val="TOC1"/>
        <w:tabs>
          <w:tab w:val="right" w:leader="dot" w:pos="8306"/>
        </w:tabs>
      </w:pPr>
      <w:hyperlink w:anchor="_Toc13598" w:history="1">
        <w:r>
          <w:rPr>
            <w:rFonts w:ascii="仿宋" w:eastAsia="仿宋" w:hAnsi="仿宋" w:cs="仿宋" w:hint="eastAsia"/>
            <w:lang w:eastAsia="zh-CN"/>
          </w:rPr>
          <w:t>九、空间搭载产品及设备项目创新与研发</w:t>
        </w:r>
        <w:r>
          <w:tab/>
        </w:r>
        <w:r>
          <w:fldChar w:fldCharType="begin"/>
        </w:r>
        <w:r>
          <w:instrText xml:space="preserve"> PAGEREF _Toc13598 \h </w:instrText>
        </w:r>
        <w:r>
          <w:fldChar w:fldCharType="separate"/>
        </w:r>
        <w:r>
          <w:t>38</w:t>
        </w:r>
        <w:r>
          <w:fldChar w:fldCharType="end"/>
        </w:r>
      </w:hyperlink>
    </w:p>
    <w:p>
      <w:pPr>
        <w:pStyle w:val="TOC2"/>
        <w:tabs>
          <w:tab w:val="right" w:leader="dot" w:pos="8306"/>
        </w:tabs>
      </w:pPr>
      <w:hyperlink w:anchor="_Toc19731" w:history="1">
        <w:r>
          <w:rPr>
            <w:rFonts w:ascii="仿宋" w:eastAsia="仿宋" w:hAnsi="仿宋" w:cs="仿宋" w:hint="eastAsia"/>
            <w:lang w:eastAsia="zh-CN"/>
          </w:rPr>
          <w:t>(一)、创新策略与方向</w:t>
        </w:r>
        <w:r>
          <w:tab/>
        </w:r>
        <w:r>
          <w:fldChar w:fldCharType="begin"/>
        </w:r>
        <w:r>
          <w:instrText xml:space="preserve"> PAGEREF _Toc19731 \h </w:instrText>
        </w:r>
        <w:r>
          <w:fldChar w:fldCharType="separate"/>
        </w:r>
        <w:r>
          <w:t>38</w:t>
        </w:r>
        <w:r>
          <w:fldChar w:fldCharType="end"/>
        </w:r>
      </w:hyperlink>
    </w:p>
    <w:p>
      <w:pPr>
        <w:pStyle w:val="TOC2"/>
        <w:tabs>
          <w:tab w:val="right" w:leader="dot" w:pos="8306"/>
        </w:tabs>
      </w:pPr>
      <w:hyperlink w:anchor="_Toc12791" w:history="1">
        <w:r>
          <w:rPr>
            <w:rFonts w:ascii="仿宋" w:eastAsia="仿宋" w:hAnsi="仿宋" w:cs="仿宋" w:hint="eastAsia"/>
            <w:lang w:eastAsia="zh-CN"/>
          </w:rPr>
          <w:t>(二)、研发规划与投入</w:t>
        </w:r>
        <w:r>
          <w:tab/>
        </w:r>
        <w:r>
          <w:fldChar w:fldCharType="begin"/>
        </w:r>
        <w:r>
          <w:instrText xml:space="preserve"> PAGEREF _Toc12791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17" w:history="1">
        <w:r>
          <w:rPr>
            <w:rFonts w:ascii="仿宋" w:eastAsia="仿宋" w:hAnsi="仿宋" w:cs="仿宋" w:hint="eastAsia"/>
            <w:lang w:eastAsia="zh-CN"/>
          </w:rPr>
          <w:t>十、空间搭载产品及设备项目风险管理</w:t>
        </w:r>
        <w:r>
          <w:tab/>
        </w:r>
        <w:r>
          <w:fldChar w:fldCharType="begin"/>
        </w:r>
        <w:r>
          <w:instrText xml:space="preserve"> PAGEREF _Toc10617 \h </w:instrText>
        </w:r>
        <w:r>
          <w:fldChar w:fldCharType="separate"/>
        </w:r>
        <w:r>
          <w:t>42</w:t>
        </w:r>
        <w:r>
          <w:fldChar w:fldCharType="end"/>
        </w:r>
      </w:hyperlink>
    </w:p>
    <w:p>
      <w:pPr>
        <w:pStyle w:val="TOC2"/>
        <w:tabs>
          <w:tab w:val="right" w:leader="dot" w:pos="8306"/>
        </w:tabs>
      </w:pPr>
      <w:hyperlink w:anchor="_Toc2836" w:history="1">
        <w:r>
          <w:rPr>
            <w:rFonts w:ascii="仿宋" w:eastAsia="仿宋" w:hAnsi="仿宋" w:cs="仿宋" w:hint="eastAsia"/>
            <w:lang w:eastAsia="zh-CN"/>
          </w:rPr>
          <w:t>(一)、风险识别与评估</w:t>
        </w:r>
        <w:r>
          <w:tab/>
        </w:r>
        <w:r>
          <w:fldChar w:fldCharType="begin"/>
        </w:r>
        <w:r>
          <w:instrText xml:space="preserve"> PAGEREF _Toc2836 \h </w:instrText>
        </w:r>
        <w:r>
          <w:fldChar w:fldCharType="separate"/>
        </w:r>
        <w:r>
          <w:t>42</w:t>
        </w:r>
        <w:r>
          <w:fldChar w:fldCharType="end"/>
        </w:r>
      </w:hyperlink>
    </w:p>
    <w:p>
      <w:pPr>
        <w:pStyle w:val="TOC2"/>
        <w:tabs>
          <w:tab w:val="right" w:leader="dot" w:pos="8306"/>
        </w:tabs>
      </w:pPr>
      <w:hyperlink w:anchor="_Toc7626" w:history="1">
        <w:r>
          <w:rPr>
            <w:rFonts w:ascii="仿宋" w:eastAsia="仿宋" w:hAnsi="仿宋" w:cs="仿宋" w:hint="eastAsia"/>
            <w:lang w:eastAsia="zh-CN"/>
          </w:rPr>
          <w:t>(二)、风险应对策略</w:t>
        </w:r>
        <w:r>
          <w:tab/>
        </w:r>
        <w:r>
          <w:fldChar w:fldCharType="begin"/>
        </w:r>
        <w:r>
          <w:instrText xml:space="preserve"> PAGEREF _Toc7626 \h </w:instrText>
        </w:r>
        <w:r>
          <w:fldChar w:fldCharType="separate"/>
        </w:r>
        <w:r>
          <w:t>43</w:t>
        </w:r>
        <w:r>
          <w:fldChar w:fldCharType="end"/>
        </w:r>
      </w:hyperlink>
    </w:p>
    <w:p>
      <w:pPr>
        <w:pStyle w:val="TOC2"/>
        <w:tabs>
          <w:tab w:val="right" w:leader="dot" w:pos="8306"/>
        </w:tabs>
      </w:pPr>
      <w:hyperlink w:anchor="_Toc20293" w:history="1">
        <w:r>
          <w:rPr>
            <w:rFonts w:ascii="仿宋" w:eastAsia="仿宋" w:hAnsi="仿宋" w:cs="仿宋" w:hint="eastAsia"/>
            <w:lang w:eastAsia="zh-CN"/>
          </w:rPr>
          <w:t>(三)、风险监控与控制</w:t>
        </w:r>
        <w:r>
          <w:tab/>
        </w:r>
        <w:r>
          <w:fldChar w:fldCharType="begin"/>
        </w:r>
        <w:r>
          <w:instrText xml:space="preserve"> PAGEREF _Toc20293 \h </w:instrText>
        </w:r>
        <w:r>
          <w:fldChar w:fldCharType="separate"/>
        </w:r>
        <w:r>
          <w:t>45</w:t>
        </w:r>
        <w:r>
          <w:fldChar w:fldCharType="end"/>
        </w:r>
      </w:hyperlink>
    </w:p>
    <w:p>
      <w:pPr>
        <w:pStyle w:val="TOC1"/>
        <w:tabs>
          <w:tab w:val="right" w:leader="dot" w:pos="8306"/>
        </w:tabs>
      </w:pPr>
      <w:hyperlink w:anchor="_Toc3438" w:history="1">
        <w:r>
          <w:rPr>
            <w:rFonts w:ascii="仿宋" w:eastAsia="仿宋" w:hAnsi="仿宋" w:cs="仿宋" w:hint="eastAsia"/>
            <w:lang w:eastAsia="zh-CN"/>
          </w:rPr>
          <w:t>十一、空间搭载产品及设备项目人力资源管理</w:t>
        </w:r>
        <w:r>
          <w:tab/>
        </w:r>
        <w:r>
          <w:fldChar w:fldCharType="begin"/>
        </w:r>
        <w:r>
          <w:instrText xml:space="preserve"> PAGEREF _Toc3438 \h </w:instrText>
        </w:r>
        <w:r>
          <w:fldChar w:fldCharType="separate"/>
        </w:r>
        <w:r>
          <w:t>46</w:t>
        </w:r>
        <w:r>
          <w:fldChar w:fldCharType="end"/>
        </w:r>
      </w:hyperlink>
    </w:p>
    <w:p>
      <w:pPr>
        <w:pStyle w:val="TOC2"/>
        <w:tabs>
          <w:tab w:val="right" w:leader="dot" w:pos="8306"/>
        </w:tabs>
      </w:pPr>
      <w:hyperlink w:anchor="_Toc27865" w:history="1">
        <w:r>
          <w:rPr>
            <w:rFonts w:ascii="仿宋" w:eastAsia="仿宋" w:hAnsi="仿宋" w:cs="仿宋" w:hint="eastAsia"/>
            <w:lang w:eastAsia="zh-CN"/>
          </w:rPr>
          <w:t>(一)、建立健全的预算管理制度</w:t>
        </w:r>
        <w:r>
          <w:tab/>
        </w:r>
        <w:r>
          <w:fldChar w:fldCharType="begin"/>
        </w:r>
        <w:r>
          <w:instrText xml:space="preserve"> PAGEREF _Toc27865 \h </w:instrText>
        </w:r>
        <w:r>
          <w:fldChar w:fldCharType="separate"/>
        </w:r>
        <w:r>
          <w:t>46</w:t>
        </w:r>
        <w:r>
          <w:fldChar w:fldCharType="end"/>
        </w:r>
      </w:hyperlink>
    </w:p>
    <w:p>
      <w:pPr>
        <w:pStyle w:val="TOC2"/>
        <w:tabs>
          <w:tab w:val="right" w:leader="dot" w:pos="8306"/>
        </w:tabs>
      </w:pPr>
      <w:hyperlink w:anchor="_Toc3029" w:history="1">
        <w:r>
          <w:rPr>
            <w:rFonts w:ascii="仿宋" w:eastAsia="仿宋" w:hAnsi="仿宋" w:cs="仿宋" w:hint="eastAsia"/>
            <w:lang w:eastAsia="zh-CN"/>
          </w:rPr>
          <w:t>(二)、加强资金流动监控</w:t>
        </w:r>
        <w:r>
          <w:tab/>
        </w:r>
        <w:r>
          <w:fldChar w:fldCharType="begin"/>
        </w:r>
        <w:r>
          <w:instrText xml:space="preserve"> PAGEREF _Toc3029 \h </w:instrText>
        </w:r>
        <w:r>
          <w:fldChar w:fldCharType="separate"/>
        </w:r>
        <w:r>
          <w:t>47</w:t>
        </w:r>
        <w:r>
          <w:fldChar w:fldCharType="end"/>
        </w:r>
      </w:hyperlink>
    </w:p>
    <w:p>
      <w:pPr>
        <w:pStyle w:val="TOC2"/>
        <w:tabs>
          <w:tab w:val="right" w:leader="dot" w:pos="8306"/>
        </w:tabs>
      </w:pPr>
      <w:hyperlink w:anchor="_Toc5718" w:history="1">
        <w:r>
          <w:rPr>
            <w:rFonts w:ascii="仿宋" w:eastAsia="仿宋" w:hAnsi="仿宋" w:cs="仿宋" w:hint="eastAsia"/>
            <w:lang w:eastAsia="zh-CN"/>
          </w:rPr>
          <w:t>(三)、制定完善的风险控制机制</w:t>
        </w:r>
        <w:r>
          <w:tab/>
        </w:r>
        <w:r>
          <w:fldChar w:fldCharType="begin"/>
        </w:r>
        <w:r>
          <w:instrText xml:space="preserve"> PAGEREF _Toc5718 \h </w:instrText>
        </w:r>
        <w:r>
          <w:fldChar w:fldCharType="separate"/>
        </w:r>
        <w:r>
          <w:t>49</w:t>
        </w:r>
        <w:r>
          <w:fldChar w:fldCharType="end"/>
        </w:r>
      </w:hyperlink>
    </w:p>
    <w:p>
      <w:pPr>
        <w:pStyle w:val="TOC2"/>
        <w:tabs>
          <w:tab w:val="right" w:leader="dot" w:pos="8306"/>
        </w:tabs>
      </w:pPr>
      <w:hyperlink w:anchor="_Toc8930" w:history="1">
        <w:r>
          <w:rPr>
            <w:rFonts w:ascii="仿宋" w:eastAsia="仿宋" w:hAnsi="仿宋" w:cs="仿宋" w:hint="eastAsia"/>
            <w:lang w:eastAsia="zh-CN"/>
          </w:rPr>
          <w:t>(四)、优化成本管理</w:t>
        </w:r>
        <w:r>
          <w:tab/>
        </w:r>
        <w:r>
          <w:fldChar w:fldCharType="begin"/>
        </w:r>
        <w:r>
          <w:instrText xml:space="preserve"> PAGEREF _Toc8930 \h </w:instrText>
        </w:r>
        <w:r>
          <w:fldChar w:fldCharType="separate"/>
        </w:r>
        <w:r>
          <w:t>50</w:t>
        </w:r>
        <w:r>
          <w:fldChar w:fldCharType="end"/>
        </w:r>
      </w:hyperlink>
    </w:p>
    <w:p>
      <w:pPr>
        <w:pStyle w:val="TOC1"/>
        <w:tabs>
          <w:tab w:val="right" w:leader="dot" w:pos="8306"/>
        </w:tabs>
      </w:pPr>
      <w:hyperlink w:anchor="_Toc4548" w:history="1">
        <w:r>
          <w:rPr>
            <w:rFonts w:ascii="仿宋" w:eastAsia="仿宋" w:hAnsi="仿宋" w:cs="仿宋" w:hint="eastAsia"/>
            <w:lang w:eastAsia="zh-CN"/>
          </w:rPr>
          <w:t>十二、空间搭载产品及设备项目经营效益</w:t>
        </w:r>
        <w:r>
          <w:tab/>
        </w:r>
        <w:r>
          <w:fldChar w:fldCharType="begin"/>
        </w:r>
        <w:r>
          <w:instrText xml:space="preserve"> PAGEREF _Toc4548 \h </w:instrText>
        </w:r>
        <w:r>
          <w:fldChar w:fldCharType="separate"/>
        </w:r>
        <w:r>
          <w:t>52</w:t>
        </w:r>
        <w:r>
          <w:fldChar w:fldCharType="end"/>
        </w:r>
      </w:hyperlink>
    </w:p>
    <w:p>
      <w:pPr>
        <w:pStyle w:val="TOC2"/>
        <w:tabs>
          <w:tab w:val="right" w:leader="dot" w:pos="8306"/>
        </w:tabs>
      </w:pPr>
      <w:hyperlink w:anchor="_Toc32127" w:history="1">
        <w:r>
          <w:rPr>
            <w:rFonts w:ascii="仿宋" w:eastAsia="仿宋" w:hAnsi="仿宋" w:cs="仿宋" w:hint="eastAsia"/>
            <w:lang w:eastAsia="zh-CN"/>
          </w:rPr>
          <w:t>(一)、经济评价财务测算</w:t>
        </w:r>
        <w:r>
          <w:tab/>
        </w:r>
        <w:r>
          <w:fldChar w:fldCharType="begin"/>
        </w:r>
        <w:r>
          <w:instrText xml:space="preserve"> PAGEREF _Toc32127 \h </w:instrText>
        </w:r>
        <w:r>
          <w:fldChar w:fldCharType="separate"/>
        </w:r>
        <w:r>
          <w:t>52</w:t>
        </w:r>
        <w:r>
          <w:fldChar w:fldCharType="end"/>
        </w:r>
      </w:hyperlink>
    </w:p>
    <w:p>
      <w:pPr>
        <w:pStyle w:val="TOC2"/>
        <w:tabs>
          <w:tab w:val="right" w:leader="dot" w:pos="8306"/>
        </w:tabs>
      </w:pPr>
      <w:hyperlink w:anchor="_Toc28504" w:history="1">
        <w:r>
          <w:rPr>
            <w:rFonts w:ascii="仿宋" w:eastAsia="仿宋" w:hAnsi="仿宋" w:cs="仿宋" w:hint="eastAsia"/>
            <w:lang w:eastAsia="zh-CN"/>
          </w:rPr>
          <w:t>(二)、空间搭载产品及设备项目盈利能力分析</w:t>
        </w:r>
        <w:r>
          <w:tab/>
        </w:r>
        <w:r>
          <w:fldChar w:fldCharType="begin"/>
        </w:r>
        <w:r>
          <w:instrText xml:space="preserve"> PAGEREF _Toc28504 \h </w:instrText>
        </w:r>
        <w:r>
          <w:fldChar w:fldCharType="separate"/>
        </w:r>
        <w:r>
          <w:t>53</w:t>
        </w:r>
        <w:r>
          <w:fldChar w:fldCharType="end"/>
        </w:r>
      </w:hyperlink>
    </w:p>
    <w:p>
      <w:pPr>
        <w:pStyle w:val="TOC1"/>
        <w:tabs>
          <w:tab w:val="right" w:leader="dot" w:pos="8306"/>
        </w:tabs>
      </w:pPr>
      <w:hyperlink w:anchor="_Toc8221" w:history="1">
        <w:r>
          <w:rPr>
            <w:rFonts w:ascii="仿宋" w:eastAsia="仿宋" w:hAnsi="仿宋" w:cs="仿宋" w:hint="eastAsia"/>
            <w:lang w:eastAsia="zh-CN"/>
          </w:rPr>
          <w:t>十三、利益相关者分析与沟通计划</w:t>
        </w:r>
        <w:r>
          <w:tab/>
        </w:r>
        <w:r>
          <w:fldChar w:fldCharType="begin"/>
        </w:r>
        <w:r>
          <w:instrText xml:space="preserve"> PAGEREF _Toc8221 \h </w:instrText>
        </w:r>
        <w:r>
          <w:fldChar w:fldCharType="separate"/>
        </w:r>
        <w:r>
          <w:t>54</w:t>
        </w:r>
        <w:r>
          <w:fldChar w:fldCharType="end"/>
        </w:r>
      </w:hyperlink>
    </w:p>
    <w:p>
      <w:pPr>
        <w:pStyle w:val="TOC2"/>
        <w:tabs>
          <w:tab w:val="right" w:leader="dot" w:pos="8306"/>
        </w:tabs>
      </w:pPr>
      <w:hyperlink w:anchor="_Toc19086" w:history="1">
        <w:r>
          <w:rPr>
            <w:rFonts w:ascii="仿宋" w:eastAsia="仿宋" w:hAnsi="仿宋" w:cs="仿宋" w:hint="eastAsia"/>
            <w:lang w:eastAsia="zh-CN"/>
          </w:rPr>
          <w:t>(一)、利益相关者分析</w:t>
        </w:r>
        <w:r>
          <w:tab/>
        </w:r>
        <w:r>
          <w:fldChar w:fldCharType="begin"/>
        </w:r>
        <w:r>
          <w:instrText xml:space="preserve"> PAGEREF _Toc19086 \h </w:instrText>
        </w:r>
        <w:r>
          <w:fldChar w:fldCharType="separate"/>
        </w:r>
        <w:r>
          <w:t>54</w:t>
        </w:r>
        <w:r>
          <w:fldChar w:fldCharType="end"/>
        </w:r>
      </w:hyperlink>
    </w:p>
    <w:p>
      <w:pPr>
        <w:pStyle w:val="TOC2"/>
        <w:tabs>
          <w:tab w:val="right" w:leader="dot" w:pos="8306"/>
        </w:tabs>
      </w:pPr>
      <w:hyperlink w:anchor="_Toc26093" w:history="1">
        <w:r>
          <w:rPr>
            <w:rFonts w:ascii="仿宋" w:eastAsia="仿宋" w:hAnsi="仿宋" w:cs="仿宋" w:hint="eastAsia"/>
            <w:lang w:eastAsia="zh-CN"/>
          </w:rPr>
          <w:t>(二)、沟通计划</w:t>
        </w:r>
        <w:r>
          <w:tab/>
        </w:r>
        <w:r>
          <w:fldChar w:fldCharType="begin"/>
        </w:r>
        <w:r>
          <w:instrText xml:space="preserve"> PAGEREF _Toc26093 \h </w:instrText>
        </w:r>
        <w:r>
          <w:fldChar w:fldCharType="separate"/>
        </w:r>
        <w:r>
          <w:t>55</w:t>
        </w:r>
        <w:r>
          <w:fldChar w:fldCharType="end"/>
        </w:r>
      </w:hyperlink>
    </w:p>
    <w:p>
      <w:pPr>
        <w:pStyle w:val="TOC1"/>
        <w:tabs>
          <w:tab w:val="right" w:leader="dot" w:pos="8306"/>
        </w:tabs>
      </w:pPr>
      <w:hyperlink w:anchor="_Toc4333" w:history="1">
        <w:r>
          <w:rPr>
            <w:rFonts w:ascii="仿宋" w:eastAsia="仿宋" w:hAnsi="仿宋" w:cs="仿宋" w:hint="eastAsia"/>
            <w:lang w:eastAsia="zh-CN"/>
          </w:rPr>
          <w:t>十四、供应链管理</w:t>
        </w:r>
        <w:r>
          <w:tab/>
        </w:r>
        <w:r>
          <w:fldChar w:fldCharType="begin"/>
        </w:r>
        <w:r>
          <w:instrText xml:space="preserve"> PAGEREF _Toc4333 \h </w:instrText>
        </w:r>
        <w:r>
          <w:fldChar w:fldCharType="separate"/>
        </w:r>
        <w:r>
          <w:t>56</w:t>
        </w:r>
        <w:r>
          <w:fldChar w:fldCharType="end"/>
        </w:r>
      </w:hyperlink>
    </w:p>
    <w:p>
      <w:pPr>
        <w:pStyle w:val="TOC2"/>
        <w:tabs>
          <w:tab w:val="right" w:leader="dot" w:pos="8306"/>
        </w:tabs>
      </w:pPr>
      <w:hyperlink w:anchor="_Toc28939" w:history="1">
        <w:r>
          <w:rPr>
            <w:rFonts w:ascii="仿宋" w:eastAsia="仿宋" w:hAnsi="仿宋" w:cs="仿宋" w:hint="eastAsia"/>
            <w:lang w:eastAsia="zh-CN"/>
          </w:rPr>
          <w:t>(一)、供应链战略规划</w:t>
        </w:r>
        <w:r>
          <w:tab/>
        </w:r>
        <w:r>
          <w:fldChar w:fldCharType="begin"/>
        </w:r>
        <w:r>
          <w:instrText xml:space="preserve"> PAGEREF _Toc28939 \h </w:instrText>
        </w:r>
        <w:r>
          <w:fldChar w:fldCharType="separate"/>
        </w:r>
        <w:r>
          <w:t>56</w:t>
        </w:r>
        <w:r>
          <w:fldChar w:fldCharType="end"/>
        </w:r>
      </w:hyperlink>
    </w:p>
    <w:p>
      <w:pPr>
        <w:pStyle w:val="TOC2"/>
        <w:tabs>
          <w:tab w:val="right" w:leader="dot" w:pos="8306"/>
        </w:tabs>
      </w:pPr>
      <w:hyperlink w:anchor="_Toc25607" w:history="1">
        <w:r>
          <w:rPr>
            <w:rFonts w:ascii="仿宋" w:eastAsia="仿宋" w:hAnsi="仿宋" w:cs="仿宋" w:hint="eastAsia"/>
            <w:lang w:eastAsia="zh-CN"/>
          </w:rPr>
          <w:t>(二)、供应商选择与合作</w:t>
        </w:r>
        <w:r>
          <w:tab/>
        </w:r>
        <w:r>
          <w:fldChar w:fldCharType="begin"/>
        </w:r>
        <w:r>
          <w:instrText xml:space="preserve"> PAGEREF _Toc25607 \h </w:instrText>
        </w:r>
        <w:r>
          <w:fldChar w:fldCharType="separate"/>
        </w:r>
        <w:r>
          <w:t>58</w:t>
        </w:r>
        <w:r>
          <w:fldChar w:fldCharType="end"/>
        </w:r>
      </w:hyperlink>
    </w:p>
    <w:p>
      <w:pPr>
        <w:pStyle w:val="TOC2"/>
        <w:tabs>
          <w:tab w:val="right" w:leader="dot" w:pos="8306"/>
        </w:tabs>
      </w:pPr>
      <w:hyperlink w:anchor="_Toc27904" w:history="1">
        <w:r>
          <w:rPr>
            <w:rFonts w:ascii="仿宋" w:eastAsia="仿宋" w:hAnsi="仿宋" w:cs="仿宋" w:hint="eastAsia"/>
            <w:lang w:eastAsia="zh-CN"/>
          </w:rPr>
          <w:t>(三)、物流与库存管理</w:t>
        </w:r>
        <w:r>
          <w:tab/>
        </w:r>
        <w:r>
          <w:fldChar w:fldCharType="begin"/>
        </w:r>
        <w:r>
          <w:instrText xml:space="preserve"> PAGEREF _Toc27904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277"/>
      <w:r>
        <w:rPr>
          <w:rFonts w:ascii="仿宋" w:eastAsia="仿宋" w:hAnsi="仿宋" w:cs="仿宋" w:hint="eastAsia"/>
          <w:sz w:val="28"/>
          <w:lang w:eastAsia="zh-CN"/>
        </w:rPr>
        <w:t>一、空间搭载产品及设备项目概论</w:t>
      </w:r>
      <w:bookmarkEnd w:id="2"/>
    </w:p>
    <w:p>
      <w:pPr>
        <w:pStyle w:val="Heading2"/>
        <w:rPr>
          <w:rFonts w:ascii="仿宋" w:eastAsia="仿宋" w:hAnsi="仿宋" w:cs="仿宋" w:hint="eastAsia"/>
          <w:lang w:eastAsia="zh-CN"/>
        </w:rPr>
      </w:pPr>
      <w:bookmarkStart w:id="3" w:name="_Toc12480"/>
      <w:r>
        <w:rPr>
          <w:rFonts w:ascii="仿宋" w:eastAsia="仿宋" w:hAnsi="仿宋" w:cs="仿宋" w:hint="eastAsia"/>
          <w:lang w:eastAsia="zh-CN"/>
        </w:rPr>
        <w:t>(一)、空间搭载产品及设备项目概况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搭载产品及设备项目的起源追溯至对市场的深入洞察。市场的不断演变与变革为空间搭载产品及设备项目提供了难得的机遇。当前市场存在的需求缺口和变革的大环境共同构成了空间搭载产品及设备项目的背景。这个空间搭载产品及设备项目旨在充分利用市场机遇，填补行业中尚未满足的需求，为客户提供全新的解决方案。市场的变革和需求的增长使得这个空间搭载产品及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空间搭载产品及设备项目名称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间搭载产品及设备项目正式命名为空间搭载产品及设备。这个名称不仅仅是一个标识，更代表了空间搭载产品及设备项目的核心理念和愿景。它蕴含着空间搭载产品及设备项目所要解决问题的关键字，具有强烈的表达和辨识度，为空间搭载产品及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空间搭载产品及设备项目目标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搭载产品及设备项目的核心目标是提供一种全新、高效的解决方案，满足客户日益增长的需求。空间搭载产品及设备项目追求的不仅仅是满足市场需求，更是在市场中获得卓越的竞争优势。通过不断提升产品或服务的质量和创新水平，空间搭载产品及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空间搭载产品及设备项目范围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搭载产品及设备项目全面涵盖了产品研发、制造、市场推广和售后服务，确保从产品设计到最终用户体验的全方位关注。这一全面的空间搭载产品及设备项目范围是为了确保空间搭载产品及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空间搭载产品及设备项目时间表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搭载产品及设备项目计划在未来18个月内完成，包括研发、测试、市场试点和正式推出等不同阶段。这个时间表的合理设计是为了确保空间搭载产品及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空间搭载产品及设备项目预算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间搭载产品及设备项目总预算估算为XX百万美元，主要分配在研发、市场推广、人员培训和运营等方面。这一充足的预算为空间搭载产品及设备项目提供了充足的资源，确保空间搭载产品及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空间搭载产品及设备项目风险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搭载产品及设备项目可能面临的风险包括市场接受度低、技术难题、竞争激烈等。空间搭载产品及设备项目团队已经制定了相应的风险应对计划，通过前瞻性的风险管理，确保空间搭载产品及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空间搭载产品及设备项目团队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空间搭载产品及设备项目汇聚了一支经验丰富、多领域专业素养的核心团队，确保空间搭载产品及设备项目在各个方面都能拥有高水平的执行力。团队的协同作战是空间搭载产品及设备项目成功的关键因素之一。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空间搭载产品及设备项目背景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空间搭载产品及设备项目的背景根植于市场对更高效、创新产品的渴望，同时也受到科技发展对行业格局的深刻改变的影响。这为空间搭载产品及设备项目提供了广阔的发展空间和市场需求。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空间搭载产品及设备项目现状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截至目前，空间搭载产品及设备项目已完成市场调研和技术验证，取得了初步的成功。这为空间搭载产品及设备项目在未来的发展奠定了坚实的基础，为更远大的目标打下了坚实的基石。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9500"/>
      <w:r>
        <w:rPr>
          <w:rFonts w:ascii="仿宋" w:eastAsia="仿宋" w:hAnsi="仿宋" w:cs="仿宋" w:hint="eastAsia"/>
          <w:sz w:val="28"/>
          <w:lang w:eastAsia="zh-CN"/>
        </w:rPr>
        <w:t>(二)、空间搭载产品及设备项目目标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空间搭载产品及设备项目首要业务目标是在市场中占据有利地位，实现产品/服务的成功推广和销售。通过不断提升产品质量、创新性，空间搭载产品及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在科技迅速发展的时代，空间搭载产品及设备项目着眼于技术创新。通过持续的研发和技术升级，空间搭载产品及设备项目旨在推出更具创新性的产品或服务，以满足市场对新鲜、先进解决方案的需求。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空间搭载产品及设备项目设定了客户满意度目标。通过提供卓越的产品质量和优质的客户服务，空间搭载产品及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空间搭载产品及设备项目注重社会责任和可持续发展。通过实施环保、社会责任空间搭载产品及设备项目，空间搭载产品及设备项目致力于在经济发展的同时保护环境，促进社会公平，实现可持续经营。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空间搭载产品及设备项目的团队是实现目标的核心驱动力。因此，空间搭载产品及设备项目设定了团队发展目标，包括提升团队成员的专业技能、培养领导力，以及搭建协同高效的团队工作氛围。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850"/>
      <w:r>
        <w:rPr>
          <w:rFonts w:ascii="仿宋" w:eastAsia="仿宋" w:hAnsi="仿宋" w:cs="仿宋" w:hint="eastAsia"/>
          <w:sz w:val="28"/>
          <w:lang w:eastAsia="zh-CN"/>
        </w:rPr>
        <w:t>(三)、空间搭载产品及设备项目提出的理由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空间搭载产品及设备项目提出的理由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搭载产品及设备项目的提出源于对市场机遇的深刻洞察。当前市场中存在的需求缺口和行业发展趋势表明，有巨大的商业机会等待被开发。通过准确捕捉市场机遇，空间搭载产品及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搭载产品及设备项目的理念基于对技术创新的信仰。通过持续的研发和技术投入，空间搭载产品及设备项目有望推出更具创新性的产品或服务。在科技飞速发展的当下，空间搭载产品及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搭载产品及设备项目的提出是为了增强企业的行业竞争力。通过提升产品或服务的质量和独特性，空间搭载产品及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搭载产品及设备项目响应了消费者需求的变化。随着社会和科技的不断发展，消费者对产品和服务的需求也在发生变化。通过深入了解并及时回应消费者的新需求，空间搭载产品及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间搭载产品及设备项目的提出是企业战略发展规划的一部分。在面对日益激烈的市场竞争和不断变化的商业环境中，空间搭载产品及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搭载产品及设备项目的提出不仅仅是基于商业考量，还注重社会责任。通过推出环保、社会责任等方面的空间搭载产品及设备项目，空间搭载产品及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空间搭载产品及设备项目的提出反映了对利益相关者期望的关注。包括客户、员工、投资者等利益相关者在企业发展中都有着各自的期望，空间搭载产品及设备项目力求在满足这些期望的同时，取得更大的共赢。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7282"/>
      <w:r>
        <w:rPr>
          <w:rFonts w:ascii="仿宋" w:eastAsia="仿宋" w:hAnsi="仿宋" w:cs="仿宋" w:hint="eastAsia"/>
          <w:sz w:val="28"/>
          <w:lang w:eastAsia="zh-CN"/>
        </w:rPr>
        <w:t>(四)、空间搭载产品及设备项目意义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在实施空间搭载产品及设备项目的过程中，我们不仅仅是在追逐商业成功，更是为企业和社会的多个层面创造了深远的意义。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搭载产品及设备项目的首要意义在于提升企业的市场竞争力。通过持续的创新和对产品质量的高标准要求，空间搭载产品及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空间搭载产品及设备项目的推进将促使行业技术水平的提升。通过引入先进技术和创新性解决方案，空间搭载产品及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空间搭载产品及设备项目不仅创造了大量就业机会，提高了就业水平，还注重社会责任和环保。通过参与社会公益事业和推动环保空间搭载产品及设备项目，空间搭载产品及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综合而言，空间搭载产品及设备项目意义重大，不仅推动了企业的发展，也为行业和社会的进步贡献了积极力量。这是一个全面而深刻的影响，将在未来产生可持续的正面效应。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089"/>
      <w:r>
        <w:rPr>
          <w:rFonts w:ascii="仿宋" w:eastAsia="仿宋" w:hAnsi="仿宋" w:cs="仿宋" w:hint="eastAsia"/>
          <w:sz w:val="28"/>
          <w:lang w:eastAsia="zh-CN"/>
        </w:rPr>
        <w:t>(五)、空间搭载产品及设备项目背景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在当今迅猛发展的商业环境中，空间搭载产品及设备项目的动因根植于对多方面因素的审慎考量。这个空间搭载产品及设备项目的提出并非孤立的决策，而是对企业所处背景深入思考的产物。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空间搭载产品及设备项目背后的首要原因。科技的迅速发展和全球市场的快速变化使得企业必须灵活应对。空间搭载产品及设备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空间搭载产品及设备项目背景中不可忽视的一环。企业需要在激烈竞争中脱颖而出，为此，空间搭载产品及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技术的迅速发展为企业带来了机遇与挑战。作为空间搭载产品及设备项目启动的背景之一，对新兴技术的应用将有助于提升企业的技术水平，使其在不断演进的商业环境中保持竞争优势。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空间搭载产品及设备项目充分融入了社会责任的理念，通过可持续经营和社会公益空间搭载产品及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946"/>
      <w:r>
        <w:rPr>
          <w:rFonts w:ascii="仿宋" w:eastAsia="仿宋" w:hAnsi="仿宋" w:cs="仿宋" w:hint="eastAsia"/>
          <w:sz w:val="28"/>
          <w:lang w:eastAsia="zh-CN"/>
        </w:rPr>
        <w:t>二、空间搭载产品及设备项目建设背景及必要性分析</w:t>
      </w:r>
      <w:bookmarkEnd w:id="8"/>
    </w:p>
    <w:p>
      <w:pPr>
        <w:pStyle w:val="Heading2"/>
        <w:rPr>
          <w:rFonts w:ascii="仿宋" w:eastAsia="仿宋" w:hAnsi="仿宋" w:cs="仿宋" w:hint="eastAsia"/>
          <w:lang w:eastAsia="zh-CN"/>
        </w:rPr>
      </w:pPr>
      <w:bookmarkStart w:id="9" w:name="_Toc17568"/>
      <w:r>
        <w:rPr>
          <w:rFonts w:ascii="仿宋" w:eastAsia="仿宋" w:hAnsi="仿宋" w:cs="仿宋" w:hint="eastAsia"/>
          <w:lang w:eastAsia="zh-CN"/>
        </w:rPr>
        <w:t>(一)、空间搭载产品及设备项目背景分析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搭载产品及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空间搭载产品及设备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空间搭载产品及设备项目在这个潮流中的定位。同时，我们将关注行业内涌现的新兴机遇，以便空间搭载产品及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空间搭载产品及设备项目提供了强大的发展动力。我们将聚焦于行业内最新的技术发展趋势，包括但不限于人工智能、大数据分析、物联网等领域。通过深度的技术研究，我们将确保空间搭载产品及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空间搭载产品及设备项目发展的源泉。我们将投入更多的精力对市场需求进行深入剖析，超越表面的需求，深入挖掘潜在的市场痛点和机遇。通过对市场需求的细致了解，空间搭载产品及设备项目将更有针对性地设计解决方案，满足市场的多样化需求，从而更好地促进空间搭载产品及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空间搭载产品及设备项目战略至关重要。我们将对竞争态势进行更为深入的分析，包括但不限于市场份额、产品特点、客户满意度等多个维度。通过深度的竞争分析，空间搭载产品及设备项目将能够更准确地把握市场脉搏，制定具有竞争力的空间搭载产品及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空间搭载产品及设备项目的发展具有直接的影响。我们将进行更为全面的法规和政策分析，了解行业发展中的潜在法律风险和合规挑战。通过充分了解和遵守相关法规，空间搭载产品及设备项目将确保在法律框架内合法合规运营，为空间搭载产品及设备项目的稳健发展提供有力支持。</w:t>
      </w:r>
    </w:p>
    <w:p>
      <w:pPr>
        <w:pStyle w:val="Heading2"/>
        <w:ind w:firstLine="560" w:firstLineChars="200"/>
        <w:rPr>
          <w:rFonts w:ascii="仿宋" w:eastAsia="仿宋" w:hAnsi="仿宋" w:cs="仿宋" w:hint="eastAsia"/>
          <w:sz w:val="28"/>
          <w:lang w:eastAsia="zh-CN"/>
        </w:rPr>
      </w:pPr>
      <w:bookmarkStart w:id="10" w:name="_Toc16197"/>
      <w:r>
        <w:rPr>
          <w:rFonts w:ascii="仿宋" w:eastAsia="仿宋" w:hAnsi="仿宋" w:cs="仿宋" w:hint="eastAsia"/>
          <w:sz w:val="28"/>
          <w:lang w:eastAsia="zh-CN"/>
        </w:rPr>
        <w:t>(二)、空间搭载产品及设备项目建设必要性分析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搭载产品及设备项目建设的迫切性源于对行业发展趋势的深刻洞察。我们正处于一个行业变革的时代，科技创新、数字化转型成为企业发展的关键动力。空间搭载产品及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搭载产品及设备项目建设不仅仅是为了跟上潮流，更是为了通过技术创新推动企业的持续发展。通过引入先进的技术和解决方案，空间搭载产品及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空间搭载产品及设备项目的建设成为必然选择，通过提高产品质量、拓展服务领域，从而在竞争中获得更多的机会。空间搭载产品及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空间搭载产品及设备项目建设的必要性体现在对客户需求更精准的满足。通过空间搭载产品及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搭载产品及设备项目建设的背后是对企业持续创新的追求。只有通过不断创新，企业才能在竞争中立于不败之地。空间搭载产品及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6196"/>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9248"/>
      <w:r>
        <w:rPr>
          <w:rFonts w:ascii="仿宋" w:eastAsia="仿宋" w:hAnsi="仿宋" w:cs="仿宋" w:hint="eastAsia"/>
          <w:lang w:eastAsia="zh-CN"/>
        </w:rPr>
        <w:t>(一)、空间搭载产品及设备行业分析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空间搭载产品及设备行业一直以来都是市场的关注焦点。行业内的发展趋势、竞争态势以及潜在机会都对空间搭载产品及设备项目的推进产生深远的影响。通过深入研究行业的整体概貌，我们将更好地理解行业的核心特征，为空间搭载产品及设备项目的定位提供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间搭载产品及设备行业，技术一直是推动创新和发展的关键因素。我们将对当前技术趋势进行详尽分析，包括但不限于人工智能、大数据应用、先进制造技术等。这有助于空间搭载产品及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空间搭载产品及设备项目成功的基础。我们将对主要竞争对手进行深入研究，包括其市场份额、产品特点、市场定位等。通过全面了解竞争对手的优势和劣势，空间搭载产品及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0756"/>
      <w:r>
        <w:rPr>
          <w:rFonts w:ascii="仿宋" w:eastAsia="仿宋" w:hAnsi="仿宋" w:cs="仿宋" w:hint="eastAsia"/>
          <w:sz w:val="28"/>
          <w:lang w:eastAsia="zh-CN"/>
        </w:rPr>
        <w:t>(二)、空间搭载产品及设备市场分析预测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空间搭载产品及设备市场未来的增长趋势。这包括市场的整体规模、各细分领域的发展趋势等。空间搭载产品及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空间搭载产品及设备项目更好地定位目标市场，提供更符合消费者期待的解决方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空间搭载产品及设备项目实施过程中需要充分考虑的因素。我们将对市场风险进行全面评估，包括但不限于政策法规风险、市场竞争风险、技术变革风险等。通过对潜在风险的深入分析，空间搭载产品及设备项目可以制定相应的风险缓解策略，降低不确定性对空间搭载产品及设备项目的影响。</w:t>
      </w:r>
    </w:p>
    <w:p>
      <w:pPr>
        <w:pStyle w:val="Heading1"/>
        <w:ind w:firstLine="560" w:firstLineChars="200"/>
        <w:rPr>
          <w:rFonts w:ascii="仿宋" w:eastAsia="仿宋" w:hAnsi="仿宋" w:cs="仿宋" w:hint="eastAsia"/>
          <w:sz w:val="28"/>
          <w:lang w:eastAsia="zh-CN"/>
        </w:rPr>
      </w:pPr>
      <w:bookmarkStart w:id="14" w:name="_Toc4593"/>
      <w:r>
        <w:rPr>
          <w:rFonts w:ascii="仿宋" w:eastAsia="仿宋" w:hAnsi="仿宋" w:cs="仿宋" w:hint="eastAsia"/>
          <w:sz w:val="28"/>
          <w:lang w:eastAsia="zh-CN"/>
        </w:rPr>
        <w:t>四、空间搭载产品及设备项目危机管理</w:t>
      </w:r>
      <w:bookmarkEnd w:id="14"/>
    </w:p>
    <w:p>
      <w:pPr>
        <w:pStyle w:val="Heading2"/>
        <w:rPr>
          <w:rFonts w:ascii="仿宋" w:eastAsia="仿宋" w:hAnsi="仿宋" w:cs="仿宋" w:hint="eastAsia"/>
          <w:lang w:eastAsia="zh-CN"/>
        </w:rPr>
      </w:pPr>
      <w:bookmarkStart w:id="15" w:name="_Toc1801"/>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空间搭载产品及设备项目危机管理中，危机预警与识别是确保空间搭载产品及设备项目稳健运行的核心步骤。通过建立全面的监测机制，空间搭载产品及设备项目团队旨在及时发现和理解潜在的风险和危机因素，以便采取及时的预防和应对措施，确保空间搭载产品及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空间搭载产品及设备项目团队全面分析了整个空间搭载产品及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制定敏感指标和预警机制，空间搭载产品及设备项目团队着重于明确定义空间搭载产品及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空间搭载产品及设备项目进展的持续监控，团队能够及时发现潜在问题并作出迅速反应。空间搭载产品及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空间搭载产品及设备项目得以更有序、可控地推进。</w:t>
      </w:r>
    </w:p>
    <w:p>
      <w:pPr>
        <w:pStyle w:val="Heading2"/>
        <w:ind w:firstLine="560" w:firstLineChars="200"/>
        <w:rPr>
          <w:rFonts w:ascii="仿宋" w:eastAsia="仿宋" w:hAnsi="仿宋" w:cs="仿宋" w:hint="eastAsia"/>
          <w:sz w:val="28"/>
          <w:lang w:eastAsia="zh-CN"/>
        </w:rPr>
      </w:pPr>
      <w:bookmarkStart w:id="16" w:name="_Toc5138"/>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在危机发生时，空间搭载产品及设备项目团队立即行动，成立了应急小组。该小组的任务是迅速制定并实施紧急应对措施，以最小化潜在损失。以下是采取的主要措施：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暂停空间搭载产品及设备项目进度：为遏制危机蔓延，空间搭载产品及设备项目暂时停止进行，以便全面评估当前状况。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资源重新分配：重新评估空间搭载产品及设备项目资源的分配，确保最大限度地减小损失。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实时沟通：与关键利益相关者建立实时沟通机制，向他们传递空间搭载产品及设备项目危机的实际状况，保障空间搭载产品及设备项目核心利益。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https://d.book118.com/058037071110006044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空间搭载产品及设备项目规划设计纲要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空间搭载产品及设备项目规划设计纲要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空间搭载产品及设备项目规划设计纲要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空间搭载产品及设备项目规划设计纲要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空间搭载产品及设备项目规划设计纲要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空间搭载产品及设备项目规划设计纲要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空间搭载产品及设备项目规划设计纲要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空间搭载产品及设备项目规划设计纲要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空间搭载产品及设备项目规划设计纲要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空间搭载产品及设备项目规划设计纲要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空间搭载产品及设备项目规划设计纲要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空间搭载产品及设备项目规划设计纲要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空间搭载产品及设备项目规划设计纲要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空间搭载产品及设备项目规划设计纲要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空间搭载产品及设备项目规划设计纲要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空间搭载产品及设备项目规划设计纲要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空间搭载产品及设备项目规划设计纲要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E3420E"/>
    <w:rsid w:val="44E342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8037071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2024-03-02T10:20:00Z</dcterms:created>
  <dcterms:modified xsi:type="dcterms:W3CDTF">2024-03-02T10:20:19Z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E1B0AF5B94434300875B16B4E149C3D5_11</vt:lpwstr>
  </property>
  <property fmtid="{D5CDD505-2E9C-101B-9397-08002B2CF9AE}" pid="3" name="KSOProductBuildVer">
    <vt:lpwstr>2052-12.1.0.16388</vt:lpwstr>
  </property>
</Properties>
</file>