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C80038" w:rsidP="00C80038" w14:paraId="0685662E" w14:textId="77777777">
      <w:pPr>
        <w:spacing w:before="48" w:beforeLines="20" w:after="360" w:afterLines="150" w:line="360" w:lineRule="auto"/>
        <w:jc w:val="center"/>
        <w:rPr>
          <w:rFonts w:ascii="华文中宋" w:eastAsia="华文中宋" w:hAnsi="华文中宋"/>
          <w:b/>
          <w:sz w:val="30"/>
        </w:rPr>
      </w:pPr>
      <w:r w:rsidRPr="00C80038">
        <w:rPr>
          <w:rFonts w:ascii="华文中宋" w:eastAsia="华文中宋" w:hAnsi="华文中宋"/>
          <w:b/>
          <w:sz w:val="30"/>
        </w:rPr>
        <w:t>2024</w:t>
      </w:r>
      <w:r w:rsidRPr="00C80038">
        <w:rPr>
          <w:rFonts w:ascii="华文中宋" w:eastAsia="华文中宋" w:hAnsi="华文中宋"/>
          <w:b/>
          <w:sz w:val="30"/>
        </w:rPr>
        <w:t>年上海地产</w:t>
      </w:r>
      <w:r w:rsidRPr="00C80038">
        <w:rPr>
          <w:rFonts w:ascii="华文中宋" w:eastAsia="华文中宋" w:hAnsi="华文中宋"/>
          <w:b/>
          <w:sz w:val="30"/>
        </w:rPr>
        <w:t>(</w:t>
      </w:r>
      <w:r w:rsidRPr="00C80038">
        <w:rPr>
          <w:rFonts w:ascii="华文中宋" w:eastAsia="华文中宋" w:hAnsi="华文中宋"/>
          <w:b/>
          <w:sz w:val="30"/>
        </w:rPr>
        <w:t>集团</w:t>
      </w:r>
      <w:r w:rsidRPr="00C80038">
        <w:rPr>
          <w:rFonts w:ascii="华文中宋" w:eastAsia="华文中宋" w:hAnsi="华文中宋"/>
          <w:b/>
          <w:sz w:val="30"/>
        </w:rPr>
        <w:t>)</w:t>
      </w:r>
      <w:r w:rsidRPr="00C80038">
        <w:rPr>
          <w:rFonts w:ascii="华文中宋" w:eastAsia="华文中宋" w:hAnsi="华文中宋"/>
          <w:b/>
          <w:sz w:val="30"/>
        </w:rPr>
        <w:t>有限公司人员招聘考试题库及答案解析</w:t>
      </w:r>
    </w:p>
    <w:p w:rsidR="00A77B3E" w14:paraId="46ADB566"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114E53B" w14:textId="77777777">
      <w:pPr>
        <w:spacing w:after="260" w:line="360" w:lineRule="auto"/>
      </w:pPr>
      <w:r>
        <w:rPr>
          <w:rFonts w:eastAsia="微软雅黑" w:cs="宋体"/>
          <w:b/>
        </w:rPr>
        <w:t>一、言语理解与表达</w:t>
      </w:r>
    </w:p>
    <w:p w:rsidR="00E0697D" w14:paraId="69AACD97"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1</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阅读推广，是向公众提供的一项重要的阅读服务。每个社会成员，既是阅读推广的对象，也是阅读推广的触角。实践已经证明，让每个社会成员养成阅读的自觉和习惯，把阅读当作日常生活不可或缺的内容，是阅读推广最难的事情，其难度远远超过阅读氛围的营造。而这件难事，也恰恰最有价值。社会成员若无自觉和习惯，全民阅读可能就只停滞于想象层面，这显然不利于书香社会的建设。</w:t>
      </w:r>
    </w:p>
    <w:p w:rsidR="00E0697D" w14:paraId="589E0CC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根据文意，作者认为阅读推广最难的事是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425DBA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、阅读氛围的营造</w:t>
      </w:r>
    </w:p>
    <w:p w:rsidR="00E0697D" w14:paraId="20B5DF0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、阅读价值的创造</w:t>
      </w:r>
    </w:p>
    <w:p w:rsidR="00E0697D" w14:paraId="7C39020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、阅读服务的提升</w:t>
      </w:r>
    </w:p>
    <w:p w:rsidR="00E0697D" w14:paraId="320EB5A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、阅读习惯的养成</w:t>
      </w:r>
    </w:p>
    <w:p w:rsidR="00E0697D" w14:paraId="795AD699"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D</w:t>
      </w:r>
    </w:p>
    <w:p w:rsidR="00E0697D" w14:paraId="2CE7A81D"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第一步，定位原文，“阅读推广”出现在段首。分析文段，根据“实践已经证明，让每个社会成员养成阅读的自觉和习惯，把阅读当作日常生活不可或缺的内容，是阅读推广最难的事情”可知，让公众养成阅读的自觉和习惯是阅读推广最难的事。第二步，对比选项。</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项符合上述信息。故选</w:t>
      </w: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w:t>
      </w:r>
    </w:p>
    <w:p w:rsidR="003F588C" w14:paraId="4E29362D"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color w:val="0000FF"/>
          <w:szCs w:val="18"/>
        </w:rPr>
        <w:t>2</w:t>
      </w:r>
      <w:r w:rsidRPr="003F588C">
        <w:rPr>
          <w:rFonts w:ascii="Times New Roman" w:eastAsia="微软雅黑" w:hAnsi="微软雅黑" w:cs="宋体" w:hint="eastAsia"/>
          <w:color w:val="0000FF"/>
          <w:szCs w:val="18"/>
        </w:rPr>
        <w:t>．</w:t>
      </w:r>
      <w:r w:rsidRPr="003F588C">
        <w:rPr>
          <w:rFonts w:ascii="Times New Roman" w:eastAsia="微软雅黑" w:hAnsi="微软雅黑" w:cs="宋体" w:hint="eastAsia"/>
          <w:szCs w:val="18"/>
        </w:rPr>
        <w:t>律师事务所律师表示，网友对其在网站上发表的帖子具有著作权，如果其在帖子中注明“不得转载”，则其他单位或网站不得对此进行转载，否则视为侵权。如果帖子中没有相关声明，依据有关规定，其他单位或网站可以进行转载，但必须支付稿酬，否则也将视为侵权。根据本文，理解正确的是</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w:t>
      </w:r>
    </w:p>
    <w:p w:rsidR="003F588C" w14:paraId="1E104DCB"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、网络作品受法律保护</w:t>
      </w:r>
    </w:p>
    <w:p w:rsidR="003F588C" w14:paraId="7285185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、网络侵权很难进行界定</w:t>
      </w:r>
    </w:p>
    <w:p w:rsidR="003F588C" w14:paraId="7704D41E"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w:t>
      </w:r>
    </w:p>
    <w:p w:rsidR="003F588C" w14:paraId="0F4A7A6A"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、网络作品的稿酬不好计算</w:t>
      </w:r>
    </w:p>
    <w:p w:rsidR="003F588C" w14:paraId="3746DD32" w14:textId="77777777">
      <w:pPr>
        <w:pStyle w:val="NormalWeb"/>
        <w:widowControl/>
        <w:spacing w:beforeAutospacing="0" w:after="260" w:afterAutospacing="0" w:line="360" w:lineRule="auto"/>
        <w:rPr>
          <w:rFonts w:ascii="微软雅黑" w:eastAsia="微软雅黑" w:hAnsi="微软雅黑" w:cs="微软雅黑"/>
          <w:szCs w:val="18"/>
        </w:rPr>
      </w:pPr>
      <w:r w:rsidRPr="003F588C">
        <w:rPr>
          <w:rFonts w:ascii="Times New Roman" w:eastAsia="微软雅黑" w:hAnsi="微软雅黑" w:cs="宋体" w:hint="eastAsia"/>
          <w:b/>
          <w:color w:val="228B22"/>
          <w:szCs w:val="18"/>
        </w:rPr>
        <w:t>答案：</w:t>
      </w:r>
      <w:r w:rsidRPr="003F588C">
        <w:rPr>
          <w:rFonts w:ascii="Times New Roman" w:eastAsia="微软雅黑" w:hAnsi="微软雅黑" w:cs="宋体" w:hint="eastAsia"/>
          <w:szCs w:val="18"/>
        </w:rPr>
        <w:t>A</w:t>
      </w:r>
    </w:p>
    <w:p w:rsidR="003F588C" w14:paraId="34A092D8" w14:textId="77777777">
      <w:pPr>
        <w:pStyle w:val="NormalWeb"/>
        <w:widowControl/>
        <w:spacing w:beforeAutospacing="0" w:after="260" w:afterAutospacing="0" w:line="360" w:lineRule="auto"/>
        <w:rPr>
          <w:rFonts w:ascii="微软雅黑" w:eastAsia="微软雅黑" w:hAnsi="微软雅黑" w:cs="微软雅黑"/>
          <w:b/>
          <w:color w:val="4066F4"/>
          <w:szCs w:val="18"/>
        </w:rPr>
      </w:pPr>
      <w:r w:rsidRPr="003F588C">
        <w:rPr>
          <w:rFonts w:ascii="Times New Roman" w:eastAsia="微软雅黑" w:hAnsi="微软雅黑" w:cs="宋体" w:hint="eastAsia"/>
          <w:color w:val="228B22"/>
          <w:szCs w:val="18"/>
        </w:rPr>
        <w:t>解析：</w:t>
      </w:r>
      <w:r w:rsidRPr="003F588C">
        <w:rPr>
          <w:rFonts w:ascii="Times New Roman" w:eastAsia="微软雅黑" w:hAnsi="微软雅黑" w:cs="宋体" w:hint="eastAsia"/>
          <w:szCs w:val="18"/>
        </w:rPr>
        <w:t>B</w:t>
      </w:r>
      <w:r w:rsidRPr="003F588C">
        <w:rPr>
          <w:rFonts w:ascii="Times New Roman" w:eastAsia="微软雅黑" w:hAnsi="微软雅黑" w:cs="宋体" w:hint="eastAsia"/>
          <w:szCs w:val="18"/>
        </w:rPr>
        <w:t>、</w:t>
      </w:r>
      <w:r w:rsidRPr="003F588C">
        <w:rPr>
          <w:rFonts w:ascii="Times New Roman" w:eastAsia="微软雅黑" w:hAnsi="微软雅黑" w:cs="宋体" w:hint="eastAsia"/>
          <w:szCs w:val="18"/>
        </w:rPr>
        <w:t>D</w:t>
      </w:r>
      <w:r w:rsidRPr="003F588C">
        <w:rPr>
          <w:rFonts w:ascii="Times New Roman" w:eastAsia="微软雅黑" w:hAnsi="微软雅黑" w:cs="宋体" w:hint="eastAsia"/>
          <w:szCs w:val="18"/>
        </w:rPr>
        <w:t>两项内容文中没有体现</w:t>
      </w:r>
      <w:r w:rsidRPr="003F588C">
        <w:rPr>
          <w:rFonts w:ascii="Times New Roman" w:eastAsia="微软雅黑" w:hAnsi="微软雅黑" w:cs="宋体" w:hint="eastAsia"/>
          <w:szCs w:val="18"/>
        </w:rPr>
        <w:t>;C</w:t>
      </w:r>
      <w:r w:rsidRPr="003F588C">
        <w:rPr>
          <w:rFonts w:ascii="Times New Roman" w:eastAsia="微软雅黑" w:hAnsi="微软雅黑" w:cs="宋体" w:hint="eastAsia"/>
          <w:szCs w:val="18"/>
        </w:rPr>
        <w:t>“网站可以任意转载帖子”则与题目内容相悖。故选</w:t>
      </w:r>
      <w:r w:rsidRPr="003F588C">
        <w:rPr>
          <w:rFonts w:ascii="Times New Roman" w:eastAsia="微软雅黑" w:hAnsi="微软雅黑" w:cs="宋体" w:hint="eastAsia"/>
          <w:szCs w:val="18"/>
        </w:rPr>
        <w:t>A</w:t>
      </w:r>
      <w:r w:rsidRPr="003F588C">
        <w:rPr>
          <w:rFonts w:ascii="Times New Roman" w:eastAsia="微软雅黑" w:hAnsi="微软雅黑" w:cs="宋体" w:hint="eastAsia"/>
          <w:szCs w:val="18"/>
        </w:rPr>
        <w:t>。</w:t>
      </w:r>
    </w:p>
    <w:p w:rsidR="00E0697D" w14:paraId="0F2E2D7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3</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上世纪</w:t>
      </w:r>
      <w:r w:rsidRPr="00E0697D">
        <w:rPr>
          <w:rFonts w:ascii="Times New Roman" w:eastAsia="微软雅黑" w:hAnsi="微软雅黑" w:cs="宋体" w:hint="eastAsia"/>
          <w:szCs w:val="18"/>
        </w:rPr>
        <w:t>90</w:t>
      </w:r>
      <w:r w:rsidRPr="00E0697D">
        <w:rPr>
          <w:rFonts w:ascii="Times New Roman" w:eastAsia="微软雅黑" w:hAnsi="微软雅黑" w:cs="宋体" w:hint="eastAsia"/>
          <w:szCs w:val="18"/>
        </w:rPr>
        <w:t>年代以来，随着高新技术的发展，地震预测研究开拓了新领域。一些国家应用现有卫星信息开展各方面研究，并初步显示出地震活动与区域性和地方性异常相关联。上世纪后期，一系列全球性重大地球科学计划的实施取得了许多重要进展，为人类探索地球、了解其内部结构提供了大量科学资料，并为地震预测研究提供新的基础。</w:t>
      </w:r>
    </w:p>
    <w:p w:rsidR="00E0697D" w14:paraId="79938652"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对这段文字概括最恰当的是</w:t>
      </w:r>
      <w:r w:rsidRPr="00E0697D">
        <w:rPr>
          <w:rFonts w:ascii="Times New Roman" w:eastAsia="微软雅黑" w:hAnsi="微软雅黑" w:cs="宋体" w:hint="eastAsia"/>
          <w:szCs w:val="18"/>
        </w:rPr>
        <w:t>()</w:t>
      </w:r>
    </w:p>
    <w:p w:rsidR="00E0697D" w14:paraId="2B94F24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、科学技术的发展为地震预测的发展带来了更多可能性</w:t>
      </w:r>
    </w:p>
    <w:p w:rsidR="00E0697D" w14:paraId="0C2026DA" w14:textId="77777777">
      <w:pPr>
        <w:pStyle w:val="NormalWeb"/>
        <w:widowControl/>
        <w:snapToGrid w:val="0"/>
        <w:spacing w:beforeAutospacing="0" w:after="260" w:afterAutospacing="0" w:line="360" w:lineRule="auto"/>
        <w:rPr>
          <w:rFonts w:ascii="微软雅黑" w:eastAsia="微软雅黑" w:hAnsi="微软雅黑" w:cs="微软雅黑"/>
          <w:szCs w:val="18"/>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、目前的地震预测准确度已经达到了一个较高的程序</w:t>
      </w:r>
    </w:p>
    <w:p w:rsidR="00E0697D" w14:paraId="487F397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、区域性和地方性异常能较为准确地预测地震的发生</w:t>
      </w:r>
    </w:p>
    <w:p w:rsidR="00E0697D" w14:paraId="53CD1E0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、目前的地震预测能力尚处于初级阶段，与社会需求相距甚远</w:t>
      </w:r>
    </w:p>
    <w:p w:rsidR="00E0697D" w14:paraId="7F065738"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A</w:t>
      </w:r>
    </w:p>
    <w:p w:rsidR="00E0697D" w14:paraId="314D0DA2" w14:textId="77777777">
      <w:pPr>
        <w:pStyle w:val="NormalWeb"/>
        <w:widowControl/>
        <w:snapToGrid w:val="0"/>
        <w:spacing w:beforeAutospacing="0" w:after="260" w:afterAutospacing="0" w:line="360" w:lineRule="auto"/>
        <w:rPr>
          <w:rFonts w:ascii="微软雅黑" w:eastAsia="微软雅黑" w:hAnsi="微软雅黑" w:cs="微软雅黑"/>
          <w:b/>
          <w:color w:val="4066F4"/>
          <w:szCs w:val="18"/>
        </w:rPr>
      </w:pPr>
      <w:r w:rsidRPr="00E0697D">
        <w:rPr>
          <w:rFonts w:ascii="Times New Roman" w:eastAsia="微软雅黑" w:hAnsi="微软雅黑" w:cs="宋体" w:hint="eastAsia"/>
          <w:color w:val="228B22"/>
          <w:szCs w:val="18"/>
        </w:rPr>
        <w:t>解析：</w:t>
      </w:r>
      <w:r w:rsidRPr="00E0697D">
        <w:rPr>
          <w:rFonts w:ascii="Times New Roman" w:eastAsia="微软雅黑" w:hAnsi="微软雅黑" w:cs="宋体" w:hint="eastAsia"/>
          <w:szCs w:val="18"/>
        </w:rPr>
        <w:t>材料结构为分—</w:t>
      </w:r>
      <w:r w:rsidRPr="00E0697D">
        <w:rPr>
          <w:rFonts w:ascii="Times New Roman" w:eastAsia="微软雅黑" w:hAnsi="微软雅黑" w:cs="宋体" w:hint="eastAsia"/>
          <w:szCs w:val="18"/>
        </w:rPr>
        <w:t>分式，前两句话的背景铺垫提出高新技术的发展为地震预测的研究开拓了新领域。最后一句话提到“一系列全球性重大地球科学计划……为地震预测研究提供新的基础”，共同涉及到的内容均是科技的发展为地震预测提供了便利。故选</w:t>
      </w: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w:t>
      </w:r>
    </w:p>
    <w:p w:rsidR="00E0697D" w14:paraId="7410D74A"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color w:val="0000FF"/>
          <w:szCs w:val="18"/>
        </w:rPr>
        <w:t>4</w:t>
      </w:r>
      <w:r w:rsidRPr="00E0697D">
        <w:rPr>
          <w:rFonts w:ascii="Times New Roman" w:eastAsia="微软雅黑" w:hAnsi="微软雅黑" w:cs="宋体" w:hint="eastAsia"/>
          <w:color w:val="0000FF"/>
          <w:szCs w:val="18"/>
        </w:rPr>
        <w:t>．</w:t>
      </w:r>
      <w:r w:rsidRPr="00E0697D">
        <w:rPr>
          <w:rFonts w:ascii="Times New Roman" w:eastAsia="微软雅黑" w:hAnsi="微软雅黑" w:cs="宋体" w:hint="eastAsia"/>
          <w:szCs w:val="18"/>
        </w:rPr>
        <w:t>在照相技术诞生以前，那些已经损坏消失或因种种原因无法收藏的文物，就是依靠墨拓进入研究者的视域的。而且许多文物需要妥善收藏与精心保护，不能反复触碰，通过墨拓，研究者既可以取得研究所需的材料，又能避免多次接触文物，使文物遭受污染或损坏。现代照相技术十分发达，但是细节上的呈现仍然不如墨拓直观清晰。墨拓可以将石刻、古器物上的文字和图案清晰地显现在纸上，供研究者利用。</w:t>
      </w:r>
    </w:p>
    <w:p w:rsidR="00E0697D" w14:paraId="4520311C"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这段文字主要说明的是</w:t>
      </w:r>
      <w:r w:rsidRPr="00E0697D">
        <w:rPr>
          <w:rFonts w:ascii="Times New Roman" w:eastAsia="微软雅黑" w:hAnsi="微软雅黑" w:cs="宋体" w:hint="eastAsia"/>
          <w:szCs w:val="18"/>
        </w:rPr>
        <w:t>()</w:t>
      </w:r>
      <w:r w:rsidRPr="00E0697D">
        <w:rPr>
          <w:rFonts w:ascii="Times New Roman" w:eastAsia="微软雅黑" w:hAnsi="微软雅黑" w:cs="宋体" w:hint="eastAsia"/>
          <w:szCs w:val="18"/>
        </w:rPr>
        <w:t>。</w:t>
      </w:r>
    </w:p>
    <w:p w:rsidR="00E0697D" w14:paraId="7F08E97E"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A</w:t>
      </w:r>
      <w:r w:rsidRPr="00E0697D">
        <w:rPr>
          <w:rFonts w:ascii="Times New Roman" w:eastAsia="微软雅黑" w:hAnsi="微软雅黑" w:cs="宋体" w:hint="eastAsia"/>
          <w:szCs w:val="18"/>
        </w:rPr>
        <w:t>、墨拓在文物保存文献研究方面比照相技术更为优越</w:t>
      </w:r>
    </w:p>
    <w:p w:rsidR="00E0697D" w14:paraId="13F27D50"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B</w:t>
      </w:r>
      <w:r w:rsidRPr="00E0697D">
        <w:rPr>
          <w:rFonts w:ascii="Times New Roman" w:eastAsia="微软雅黑" w:hAnsi="微软雅黑" w:cs="宋体" w:hint="eastAsia"/>
          <w:szCs w:val="18"/>
        </w:rPr>
        <w:t>、研究者利用墨拓研究石刻与古器物已具有悠久历史</w:t>
      </w:r>
    </w:p>
    <w:p w:rsidR="00E0697D" w14:paraId="58BE275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C</w:t>
      </w:r>
      <w:r w:rsidRPr="00E0697D">
        <w:rPr>
          <w:rFonts w:ascii="Times New Roman" w:eastAsia="微软雅黑" w:hAnsi="微软雅黑" w:cs="宋体" w:hint="eastAsia"/>
          <w:szCs w:val="18"/>
        </w:rPr>
        <w:t>、墨拓对于研究历史文献与保存文物具有重要的价值</w:t>
      </w:r>
    </w:p>
    <w:p w:rsidR="00E0697D" w14:paraId="11F77D03"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szCs w:val="18"/>
        </w:rPr>
        <w:t>D</w:t>
      </w:r>
      <w:r w:rsidRPr="00E0697D">
        <w:rPr>
          <w:rFonts w:ascii="Times New Roman" w:eastAsia="微软雅黑" w:hAnsi="微软雅黑" w:cs="宋体" w:hint="eastAsia"/>
          <w:szCs w:val="18"/>
        </w:rPr>
        <w:t>、墨拓对于照相技术在文献研究保护方面具有不同价值</w:t>
      </w:r>
    </w:p>
    <w:p w:rsidR="00E0697D" w14:paraId="5E83981B" w14:textId="77777777">
      <w:pPr>
        <w:pStyle w:val="NormalWeb"/>
        <w:widowControl/>
        <w:snapToGrid w:val="0"/>
        <w:spacing w:beforeAutospacing="0" w:after="260" w:afterAutospacing="0" w:line="360" w:lineRule="auto"/>
        <w:rPr>
          <w:rFonts w:ascii="微软雅黑" w:eastAsia="微软雅黑" w:hAnsi="微软雅黑" w:cs="微软雅黑"/>
          <w:szCs w:val="18"/>
        </w:rPr>
      </w:pPr>
      <w:r w:rsidRPr="00E0697D">
        <w:rPr>
          <w:rFonts w:ascii="Times New Roman" w:eastAsia="微软雅黑" w:hAnsi="微软雅黑" w:cs="宋体" w:hint="eastAsia"/>
          <w:b/>
          <w:color w:val="228B22"/>
          <w:szCs w:val="18"/>
        </w:rPr>
        <w:t>答案：</w:t>
      </w:r>
      <w:r w:rsidRPr="00E0697D">
        <w:rPr>
          <w:rFonts w:ascii="Times New Roman" w:eastAsia="微软雅黑" w:hAnsi="微软雅黑" w:cs="宋体" w:hint="eastAsia"/>
          <w:szCs w:val="18"/>
        </w:rPr>
        <w:t>C</w:t>
      </w:r>
      <w:r>
        <w:rPr>
          <w:rFonts w:ascii="微软雅黑" w:eastAsia="微软雅黑" w:hAnsi="微软雅黑" w:cs="微软雅黑"/>
          <w:szCs w:val="18"/>
        </w:rPr>
        <w:br/>
      </w:r>
      <w:r>
        <w:rPr>
          <w:rFonts w:ascii="微软雅黑" w:eastAsia="微软雅黑" w:hAnsi="微软雅黑" w:cs="微软雅黑"/>
          <w:szCs w:val="18"/>
        </w:rP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https://d.book118.com/058041070135006025</w:t>
        </w:r>
      </w:hyperlink>
    </w:p>
    <w:p w:rsidR="00E0697D">
      <w:pPr>
        <w:pStyle w:val="NormalWeb"/>
        <w:widowControl/>
        <w:snapToGrid w:val="0"/>
        <w:spacing w:beforeAutospacing="0" w:after="260" w:afterAutospacing="0" w:line="360" w:lineRule="auto"/>
        <w:rPr>
          <w:rFonts w:ascii="微软雅黑" w:eastAsia="微软雅黑" w:hAnsi="微软雅黑" w:cs="微软雅黑"/>
          <w:szCs w:val="18"/>
        </w:rPr>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paraId="7F5052CC"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038" w14:paraId="3FDF4205"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paraId="4785647B" w14:textId="30D48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C80038" w14:paraId="2B3ECC4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paraId="01550384"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038"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textId="30D48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C80038"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C80038"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rsidP="00D07274" w14:textId="30D48F3B">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C80038"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paraId="77CF62F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paraId="0F41328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paraId="1396436A"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C80038"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F588C"/>
    <w:rsid w:val="00541498"/>
    <w:rsid w:val="007675BD"/>
    <w:rsid w:val="009C641C"/>
    <w:rsid w:val="00A77B3E"/>
    <w:rsid w:val="00A95C3D"/>
    <w:rsid w:val="00C80038"/>
    <w:rsid w:val="00CA2A55"/>
    <w:rsid w:val="00D07274"/>
    <w:rsid w:val="00E0697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32AB65B2"/>
  <w15:docId w15:val="{50C4C1B8-102E-4C23-A24B-716F760DC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1">
    <w:name w:val="正文1"/>
    <w:qFormat/>
    <w:pPr>
      <w:widowControl w:val="0"/>
      <w:jc w:val="both"/>
    </w:pPr>
    <w:rPr>
      <w:rFonts w:ascii="等线" w:eastAsia="等线" w:hAnsi="等线"/>
      <w:kern w:val="2"/>
      <w:sz w:val="21"/>
      <w:szCs w:val="22"/>
      <w:lang w:eastAsia="zh-CN"/>
    </w:rPr>
  </w:style>
  <w:style w:type="paragraph" w:styleId="NormalWeb">
    <w:name w:val="Normal (Web)"/>
    <w:basedOn w:val="1"/>
    <w:rsid w:val="00E0697D"/>
    <w:pPr>
      <w:spacing w:beforeAutospacing="1" w:afterAutospacing="1"/>
      <w:jc w:val="left"/>
    </w:pPr>
    <w:rPr>
      <w:kern w:val="0"/>
      <w:sz w:val="24"/>
      <w:szCs w:val="24"/>
    </w:rPr>
  </w:style>
  <w:style w:type="paragraph" w:styleId="Header">
    <w:name w:val="header"/>
    <w:basedOn w:val="Normal"/>
    <w:link w:val="a"/>
    <w:rsid w:val="00C80038"/>
    <w:pPr>
      <w:tabs>
        <w:tab w:val="center" w:pos="4153"/>
        <w:tab w:val="right" w:pos="8306"/>
      </w:tabs>
      <w:snapToGrid w:val="0"/>
      <w:jc w:val="center"/>
    </w:pPr>
    <w:rPr>
      <w:sz w:val="18"/>
      <w:szCs w:val="18"/>
    </w:rPr>
  </w:style>
  <w:style w:type="character" w:customStyle="1" w:styleId="a">
    <w:name w:val="页眉 字符"/>
    <w:basedOn w:val="DefaultParagraphFont"/>
    <w:link w:val="Header"/>
    <w:rsid w:val="00C80038"/>
    <w:rPr>
      <w:sz w:val="18"/>
      <w:szCs w:val="18"/>
    </w:rPr>
  </w:style>
  <w:style w:type="paragraph" w:styleId="Footer">
    <w:name w:val="footer"/>
    <w:basedOn w:val="Normal"/>
    <w:link w:val="a0"/>
    <w:rsid w:val="00C80038"/>
    <w:pPr>
      <w:tabs>
        <w:tab w:val="center" w:pos="4153"/>
        <w:tab w:val="right" w:pos="8306"/>
      </w:tabs>
      <w:snapToGrid w:val="0"/>
    </w:pPr>
    <w:rPr>
      <w:sz w:val="18"/>
      <w:szCs w:val="18"/>
    </w:rPr>
  </w:style>
  <w:style w:type="character" w:customStyle="1" w:styleId="a0">
    <w:name w:val="页脚 字符"/>
    <w:basedOn w:val="DefaultParagraphFont"/>
    <w:link w:val="Footer"/>
    <w:rsid w:val="00C80038"/>
    <w:rPr>
      <w:sz w:val="18"/>
      <w:szCs w:val="18"/>
    </w:rPr>
  </w:style>
  <w:style w:type="character" w:styleId="PageNumber">
    <w:name w:val="page number"/>
    <w:basedOn w:val="DefaultParagraphFont"/>
    <w:rsid w:val="00C8003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05804107013500602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4323</Words>
  <Characters>24646</Characters>
  <Application>Microsoft Office Word</Application>
  <DocSecurity>0</DocSecurity>
  <Lines>205</Lines>
  <Paragraphs>57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28912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2024-01-12T15:05:00Z</dcterms:created>
  <dcterms:modified xsi:type="dcterms:W3CDTF">2024-01-12T15:05:00Z</dcterms:modified>
</cp:coreProperties>
</file>