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加气站设备资金需求报告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361" w:history="1">
        <w:r>
          <w:rPr>
            <w:rFonts w:ascii="仿宋" w:eastAsia="仿宋" w:hAnsi="仿宋" w:cs="仿宋" w:hint="eastAsia"/>
            <w:lang w:eastAsia="zh-CN"/>
          </w:rPr>
          <w:t>概论</w:t>
        </w:r>
        <w:r>
          <w:tab/>
        </w:r>
        <w:r>
          <w:fldChar w:fldCharType="begin"/>
        </w:r>
        <w:r>
          <w:instrText xml:space="preserve"> PAGEREF _Toc20361 \h </w:instrText>
        </w:r>
        <w:r>
          <w:fldChar w:fldCharType="separate"/>
        </w:r>
        <w:r>
          <w:t>3</w:t>
        </w:r>
        <w:r>
          <w:fldChar w:fldCharType="end"/>
        </w:r>
      </w:hyperlink>
    </w:p>
    <w:p>
      <w:pPr>
        <w:pStyle w:val="TOC1"/>
        <w:tabs>
          <w:tab w:val="right" w:leader="dot" w:pos="8306"/>
        </w:tabs>
      </w:pPr>
      <w:hyperlink w:anchor="_Toc31075" w:history="1">
        <w:r>
          <w:rPr>
            <w:rFonts w:ascii="仿宋" w:eastAsia="仿宋" w:hAnsi="仿宋" w:cs="仿宋" w:hint="eastAsia"/>
            <w:lang w:eastAsia="zh-CN"/>
          </w:rPr>
          <w:t>一、运营管理</w:t>
        </w:r>
        <w:r>
          <w:tab/>
        </w:r>
        <w:r>
          <w:fldChar w:fldCharType="begin"/>
        </w:r>
        <w:r>
          <w:instrText xml:space="preserve"> PAGEREF _Toc31075 \h </w:instrText>
        </w:r>
        <w:r>
          <w:fldChar w:fldCharType="separate"/>
        </w:r>
        <w:r>
          <w:t>3</w:t>
        </w:r>
        <w:r>
          <w:fldChar w:fldCharType="end"/>
        </w:r>
      </w:hyperlink>
    </w:p>
    <w:p>
      <w:pPr>
        <w:pStyle w:val="TOC2"/>
        <w:tabs>
          <w:tab w:val="right" w:leader="dot" w:pos="8306"/>
        </w:tabs>
      </w:pPr>
      <w:hyperlink w:anchor="_Toc1908" w:history="1">
        <w:r>
          <w:rPr>
            <w:rFonts w:ascii="仿宋" w:eastAsia="仿宋" w:hAnsi="仿宋" w:cs="仿宋" w:hint="eastAsia"/>
            <w:lang w:eastAsia="zh-CN"/>
          </w:rPr>
          <w:t>(一)、公司经营宗旨</w:t>
        </w:r>
        <w:r>
          <w:tab/>
        </w:r>
        <w:r>
          <w:fldChar w:fldCharType="begin"/>
        </w:r>
        <w:r>
          <w:instrText xml:space="preserve"> PAGEREF _Toc1908 \h </w:instrText>
        </w:r>
        <w:r>
          <w:fldChar w:fldCharType="separate"/>
        </w:r>
        <w:r>
          <w:t>3</w:t>
        </w:r>
        <w:r>
          <w:fldChar w:fldCharType="end"/>
        </w:r>
      </w:hyperlink>
    </w:p>
    <w:p>
      <w:pPr>
        <w:pStyle w:val="TOC2"/>
        <w:tabs>
          <w:tab w:val="right" w:leader="dot" w:pos="8306"/>
        </w:tabs>
      </w:pPr>
      <w:hyperlink w:anchor="_Toc12889" w:history="1">
        <w:r>
          <w:rPr>
            <w:rFonts w:ascii="仿宋" w:eastAsia="仿宋" w:hAnsi="仿宋" w:cs="仿宋" w:hint="eastAsia"/>
            <w:lang w:eastAsia="zh-CN"/>
          </w:rPr>
          <w:t>(二)、公司目标与主职责</w:t>
        </w:r>
        <w:r>
          <w:tab/>
        </w:r>
        <w:r>
          <w:fldChar w:fldCharType="begin"/>
        </w:r>
        <w:r>
          <w:instrText xml:space="preserve"> PAGEREF _Toc12889 \h </w:instrText>
        </w:r>
        <w:r>
          <w:fldChar w:fldCharType="separate"/>
        </w:r>
        <w:r>
          <w:t>3</w:t>
        </w:r>
        <w:r>
          <w:fldChar w:fldCharType="end"/>
        </w:r>
      </w:hyperlink>
    </w:p>
    <w:p>
      <w:pPr>
        <w:pStyle w:val="TOC2"/>
        <w:tabs>
          <w:tab w:val="right" w:leader="dot" w:pos="8306"/>
        </w:tabs>
      </w:pPr>
      <w:hyperlink w:anchor="_Toc2704" w:history="1">
        <w:r>
          <w:rPr>
            <w:rFonts w:ascii="仿宋" w:eastAsia="仿宋" w:hAnsi="仿宋" w:cs="仿宋" w:hint="eastAsia"/>
            <w:lang w:eastAsia="zh-CN"/>
          </w:rPr>
          <w:t>(三)、各部门职责及权限</w:t>
        </w:r>
        <w:r>
          <w:tab/>
        </w:r>
        <w:r>
          <w:fldChar w:fldCharType="begin"/>
        </w:r>
        <w:r>
          <w:instrText xml:space="preserve"> PAGEREF _Toc2704 \h </w:instrText>
        </w:r>
        <w:r>
          <w:fldChar w:fldCharType="separate"/>
        </w:r>
        <w:r>
          <w:t>4</w:t>
        </w:r>
        <w:r>
          <w:fldChar w:fldCharType="end"/>
        </w:r>
      </w:hyperlink>
    </w:p>
    <w:p>
      <w:pPr>
        <w:pStyle w:val="TOC2"/>
        <w:tabs>
          <w:tab w:val="right" w:leader="dot" w:pos="8306"/>
        </w:tabs>
      </w:pPr>
      <w:hyperlink w:anchor="_Toc11942" w:history="1">
        <w:r>
          <w:rPr>
            <w:rFonts w:ascii="仿宋" w:eastAsia="仿宋" w:hAnsi="仿宋" w:cs="仿宋" w:hint="eastAsia"/>
            <w:lang w:eastAsia="zh-CN"/>
          </w:rPr>
          <w:t>(四)、财务会计制度</w:t>
        </w:r>
        <w:r>
          <w:tab/>
        </w:r>
        <w:r>
          <w:fldChar w:fldCharType="begin"/>
        </w:r>
        <w:r>
          <w:instrText xml:space="preserve"> PAGEREF _Toc11942 \h </w:instrText>
        </w:r>
        <w:r>
          <w:fldChar w:fldCharType="separate"/>
        </w:r>
        <w:r>
          <w:t>8</w:t>
        </w:r>
        <w:r>
          <w:fldChar w:fldCharType="end"/>
        </w:r>
      </w:hyperlink>
    </w:p>
    <w:p>
      <w:pPr>
        <w:pStyle w:val="TOC1"/>
        <w:tabs>
          <w:tab w:val="right" w:leader="dot" w:pos="8306"/>
        </w:tabs>
      </w:pPr>
      <w:hyperlink w:anchor="_Toc21987" w:history="1">
        <w:r>
          <w:rPr>
            <w:rFonts w:ascii="仿宋" w:eastAsia="仿宋" w:hAnsi="仿宋" w:cs="仿宋" w:hint="eastAsia"/>
            <w:lang w:eastAsia="zh-CN"/>
          </w:rPr>
          <w:t>二、加气站设备行业发展分析</w:t>
        </w:r>
        <w:r>
          <w:tab/>
        </w:r>
        <w:r>
          <w:fldChar w:fldCharType="begin"/>
        </w:r>
        <w:r>
          <w:instrText xml:space="preserve"> PAGEREF _Toc21987 \h </w:instrText>
        </w:r>
        <w:r>
          <w:fldChar w:fldCharType="separate"/>
        </w:r>
        <w:r>
          <w:t>10</w:t>
        </w:r>
        <w:r>
          <w:fldChar w:fldCharType="end"/>
        </w:r>
      </w:hyperlink>
    </w:p>
    <w:p>
      <w:pPr>
        <w:pStyle w:val="TOC2"/>
        <w:tabs>
          <w:tab w:val="right" w:leader="dot" w:pos="8306"/>
        </w:tabs>
      </w:pPr>
      <w:hyperlink w:anchor="_Toc6302" w:history="1">
        <w:r>
          <w:rPr>
            <w:rFonts w:ascii="仿宋" w:eastAsia="仿宋" w:hAnsi="仿宋" w:cs="仿宋" w:hint="eastAsia"/>
            <w:lang w:eastAsia="zh-CN"/>
          </w:rPr>
          <w:t>(一)、加气站设备行业发展总体概况</w:t>
        </w:r>
        <w:r>
          <w:tab/>
        </w:r>
        <w:r>
          <w:fldChar w:fldCharType="begin"/>
        </w:r>
        <w:r>
          <w:instrText xml:space="preserve"> PAGEREF _Toc6302 \h </w:instrText>
        </w:r>
        <w:r>
          <w:fldChar w:fldCharType="separate"/>
        </w:r>
        <w:r>
          <w:t>10</w:t>
        </w:r>
        <w:r>
          <w:fldChar w:fldCharType="end"/>
        </w:r>
      </w:hyperlink>
    </w:p>
    <w:p>
      <w:pPr>
        <w:pStyle w:val="TOC2"/>
        <w:tabs>
          <w:tab w:val="right" w:leader="dot" w:pos="8306"/>
        </w:tabs>
      </w:pPr>
      <w:hyperlink w:anchor="_Toc3661" w:history="1">
        <w:r>
          <w:rPr>
            <w:rFonts w:ascii="仿宋" w:eastAsia="仿宋" w:hAnsi="仿宋" w:cs="仿宋" w:hint="eastAsia"/>
            <w:lang w:eastAsia="zh-CN"/>
          </w:rPr>
          <w:t>(二)、加气站设备行业发展背景</w:t>
        </w:r>
        <w:r>
          <w:tab/>
        </w:r>
        <w:r>
          <w:fldChar w:fldCharType="begin"/>
        </w:r>
        <w:r>
          <w:instrText xml:space="preserve"> PAGEREF _Toc3661 \h </w:instrText>
        </w:r>
        <w:r>
          <w:fldChar w:fldCharType="separate"/>
        </w:r>
        <w:r>
          <w:t>10</w:t>
        </w:r>
        <w:r>
          <w:fldChar w:fldCharType="end"/>
        </w:r>
      </w:hyperlink>
    </w:p>
    <w:p>
      <w:pPr>
        <w:pStyle w:val="TOC2"/>
        <w:tabs>
          <w:tab w:val="right" w:leader="dot" w:pos="8306"/>
        </w:tabs>
      </w:pPr>
      <w:hyperlink w:anchor="_Toc32272" w:history="1">
        <w:r>
          <w:rPr>
            <w:rFonts w:ascii="仿宋" w:eastAsia="仿宋" w:hAnsi="仿宋" w:cs="仿宋" w:hint="eastAsia"/>
            <w:lang w:eastAsia="zh-CN"/>
          </w:rPr>
          <w:t>(三)、加气站设备行业发展前景</w:t>
        </w:r>
        <w:r>
          <w:tab/>
        </w:r>
        <w:r>
          <w:fldChar w:fldCharType="begin"/>
        </w:r>
        <w:r>
          <w:instrText xml:space="preserve"> PAGEREF _Toc32272 \h </w:instrText>
        </w:r>
        <w:r>
          <w:fldChar w:fldCharType="separate"/>
        </w:r>
        <w:r>
          <w:t>10</w:t>
        </w:r>
        <w:r>
          <w:fldChar w:fldCharType="end"/>
        </w:r>
      </w:hyperlink>
    </w:p>
    <w:p>
      <w:pPr>
        <w:pStyle w:val="TOC1"/>
        <w:tabs>
          <w:tab w:val="right" w:leader="dot" w:pos="8306"/>
        </w:tabs>
      </w:pPr>
      <w:hyperlink w:anchor="_Toc23814" w:history="1">
        <w:r>
          <w:rPr>
            <w:rFonts w:ascii="仿宋" w:eastAsia="仿宋" w:hAnsi="仿宋" w:cs="仿宋" w:hint="eastAsia"/>
            <w:lang w:eastAsia="zh-CN"/>
          </w:rPr>
          <w:t>三、项目后期运营与拓展</w:t>
        </w:r>
        <w:r>
          <w:tab/>
        </w:r>
        <w:r>
          <w:fldChar w:fldCharType="begin"/>
        </w:r>
        <w:r>
          <w:instrText xml:space="preserve"> PAGEREF _Toc23814 \h </w:instrText>
        </w:r>
        <w:r>
          <w:fldChar w:fldCharType="separate"/>
        </w:r>
        <w:r>
          <w:t>11</w:t>
        </w:r>
        <w:r>
          <w:fldChar w:fldCharType="end"/>
        </w:r>
      </w:hyperlink>
    </w:p>
    <w:p>
      <w:pPr>
        <w:pStyle w:val="TOC2"/>
        <w:tabs>
          <w:tab w:val="right" w:leader="dot" w:pos="8306"/>
        </w:tabs>
      </w:pPr>
      <w:hyperlink w:anchor="_Toc4950" w:history="1">
        <w:r>
          <w:rPr>
            <w:rFonts w:ascii="仿宋" w:eastAsia="仿宋" w:hAnsi="仿宋" w:cs="仿宋" w:hint="eastAsia"/>
            <w:lang w:eastAsia="zh-CN"/>
          </w:rPr>
          <w:t>(一)、后期运营计划</w:t>
        </w:r>
        <w:r>
          <w:tab/>
        </w:r>
        <w:r>
          <w:fldChar w:fldCharType="begin"/>
        </w:r>
        <w:r>
          <w:instrText xml:space="preserve"> PAGEREF _Toc4950 \h </w:instrText>
        </w:r>
        <w:r>
          <w:fldChar w:fldCharType="separate"/>
        </w:r>
        <w:r>
          <w:t>11</w:t>
        </w:r>
        <w:r>
          <w:fldChar w:fldCharType="end"/>
        </w:r>
      </w:hyperlink>
    </w:p>
    <w:p>
      <w:pPr>
        <w:pStyle w:val="TOC2"/>
        <w:tabs>
          <w:tab w:val="right" w:leader="dot" w:pos="8306"/>
        </w:tabs>
      </w:pPr>
      <w:hyperlink w:anchor="_Toc7420" w:history="1">
        <w:r>
          <w:rPr>
            <w:rFonts w:ascii="仿宋" w:eastAsia="仿宋" w:hAnsi="仿宋" w:cs="仿宋" w:hint="eastAsia"/>
            <w:lang w:eastAsia="zh-CN"/>
          </w:rPr>
          <w:t>(二)、市场拓展与多元化发展</w:t>
        </w:r>
        <w:r>
          <w:tab/>
        </w:r>
        <w:r>
          <w:fldChar w:fldCharType="begin"/>
        </w:r>
        <w:r>
          <w:instrText xml:space="preserve"> PAGEREF _Toc7420 \h </w:instrText>
        </w:r>
        <w:r>
          <w:fldChar w:fldCharType="separate"/>
        </w:r>
        <w:r>
          <w:t>12</w:t>
        </w:r>
        <w:r>
          <w:fldChar w:fldCharType="end"/>
        </w:r>
      </w:hyperlink>
    </w:p>
    <w:p>
      <w:pPr>
        <w:pStyle w:val="TOC2"/>
        <w:tabs>
          <w:tab w:val="right" w:leader="dot" w:pos="8306"/>
        </w:tabs>
      </w:pPr>
      <w:hyperlink w:anchor="_Toc18364" w:history="1">
        <w:r>
          <w:rPr>
            <w:rFonts w:ascii="仿宋" w:eastAsia="仿宋" w:hAnsi="仿宋" w:cs="仿宋" w:hint="eastAsia"/>
            <w:lang w:eastAsia="zh-CN"/>
          </w:rPr>
          <w:t>(三)、技术创新与升级计划</w:t>
        </w:r>
        <w:r>
          <w:tab/>
        </w:r>
        <w:r>
          <w:fldChar w:fldCharType="begin"/>
        </w:r>
        <w:r>
          <w:instrText xml:space="preserve"> PAGEREF _Toc18364 \h </w:instrText>
        </w:r>
        <w:r>
          <w:fldChar w:fldCharType="separate"/>
        </w:r>
        <w:r>
          <w:t>13</w:t>
        </w:r>
        <w:r>
          <w:fldChar w:fldCharType="end"/>
        </w:r>
      </w:hyperlink>
    </w:p>
    <w:p>
      <w:pPr>
        <w:pStyle w:val="TOC1"/>
        <w:tabs>
          <w:tab w:val="right" w:leader="dot" w:pos="8306"/>
        </w:tabs>
      </w:pPr>
      <w:hyperlink w:anchor="_Toc18453" w:history="1">
        <w:r>
          <w:rPr>
            <w:rFonts w:ascii="仿宋" w:eastAsia="仿宋" w:hAnsi="仿宋" w:cs="仿宋" w:hint="eastAsia"/>
            <w:lang w:eastAsia="zh-CN"/>
          </w:rPr>
          <w:t>四、建设内容与产品方案</w:t>
        </w:r>
        <w:r>
          <w:tab/>
        </w:r>
        <w:r>
          <w:fldChar w:fldCharType="begin"/>
        </w:r>
        <w:r>
          <w:instrText xml:space="preserve"> PAGEREF _Toc18453 \h </w:instrText>
        </w:r>
        <w:r>
          <w:fldChar w:fldCharType="separate"/>
        </w:r>
        <w:r>
          <w:t>15</w:t>
        </w:r>
        <w:r>
          <w:fldChar w:fldCharType="end"/>
        </w:r>
      </w:hyperlink>
    </w:p>
    <w:p>
      <w:pPr>
        <w:pStyle w:val="TOC2"/>
        <w:tabs>
          <w:tab w:val="right" w:leader="dot" w:pos="8306"/>
        </w:tabs>
      </w:pPr>
      <w:hyperlink w:anchor="_Toc32300" w:history="1">
        <w:r>
          <w:rPr>
            <w:rFonts w:ascii="仿宋" w:eastAsia="仿宋" w:hAnsi="仿宋" w:cs="仿宋" w:hint="eastAsia"/>
            <w:lang w:eastAsia="zh-CN"/>
          </w:rPr>
          <w:t>(一)、建设规模及主要建设内容</w:t>
        </w:r>
        <w:r>
          <w:tab/>
        </w:r>
        <w:r>
          <w:fldChar w:fldCharType="begin"/>
        </w:r>
        <w:r>
          <w:instrText xml:space="preserve"> PAGEREF _Toc32300 \h </w:instrText>
        </w:r>
        <w:r>
          <w:fldChar w:fldCharType="separate"/>
        </w:r>
        <w:r>
          <w:t>15</w:t>
        </w:r>
        <w:r>
          <w:fldChar w:fldCharType="end"/>
        </w:r>
      </w:hyperlink>
    </w:p>
    <w:p>
      <w:pPr>
        <w:pStyle w:val="TOC2"/>
        <w:tabs>
          <w:tab w:val="right" w:leader="dot" w:pos="8306"/>
        </w:tabs>
      </w:pPr>
      <w:hyperlink w:anchor="_Toc19373" w:history="1">
        <w:r>
          <w:rPr>
            <w:rFonts w:ascii="仿宋" w:eastAsia="仿宋" w:hAnsi="仿宋" w:cs="仿宋" w:hint="eastAsia"/>
            <w:lang w:eastAsia="zh-CN"/>
          </w:rPr>
          <w:t>(二)、加气站设备产品规划方案及生产纲领</w:t>
        </w:r>
        <w:r>
          <w:tab/>
        </w:r>
        <w:r>
          <w:fldChar w:fldCharType="begin"/>
        </w:r>
        <w:r>
          <w:instrText xml:space="preserve"> PAGEREF _Toc19373 \h </w:instrText>
        </w:r>
        <w:r>
          <w:fldChar w:fldCharType="separate"/>
        </w:r>
        <w:r>
          <w:t>15</w:t>
        </w:r>
        <w:r>
          <w:fldChar w:fldCharType="end"/>
        </w:r>
      </w:hyperlink>
    </w:p>
    <w:p>
      <w:pPr>
        <w:pStyle w:val="TOC1"/>
        <w:tabs>
          <w:tab w:val="right" w:leader="dot" w:pos="8306"/>
        </w:tabs>
      </w:pPr>
      <w:hyperlink w:anchor="_Toc5196" w:history="1">
        <w:r>
          <w:rPr>
            <w:rFonts w:ascii="仿宋" w:eastAsia="仿宋" w:hAnsi="仿宋" w:cs="仿宋" w:hint="eastAsia"/>
            <w:lang w:eastAsia="zh-CN"/>
          </w:rPr>
          <w:t>五、建筑物技术方案</w:t>
        </w:r>
        <w:r>
          <w:tab/>
        </w:r>
        <w:r>
          <w:fldChar w:fldCharType="begin"/>
        </w:r>
        <w:r>
          <w:instrText xml:space="preserve"> PAGEREF _Toc5196 \h </w:instrText>
        </w:r>
        <w:r>
          <w:fldChar w:fldCharType="separate"/>
        </w:r>
        <w:r>
          <w:t>16</w:t>
        </w:r>
        <w:r>
          <w:fldChar w:fldCharType="end"/>
        </w:r>
      </w:hyperlink>
    </w:p>
    <w:p>
      <w:pPr>
        <w:pStyle w:val="TOC2"/>
        <w:tabs>
          <w:tab w:val="right" w:leader="dot" w:pos="8306"/>
        </w:tabs>
      </w:pPr>
      <w:hyperlink w:anchor="_Toc26045" w:history="1">
        <w:r>
          <w:rPr>
            <w:rFonts w:ascii="仿宋" w:eastAsia="仿宋" w:hAnsi="仿宋" w:cs="仿宋" w:hint="eastAsia"/>
            <w:lang w:eastAsia="zh-CN"/>
          </w:rPr>
          <w:t>(一)、项目工程设计总体要求</w:t>
        </w:r>
        <w:r>
          <w:tab/>
        </w:r>
        <w:r>
          <w:fldChar w:fldCharType="begin"/>
        </w:r>
        <w:r>
          <w:instrText xml:space="preserve"> PAGEREF _Toc26045 \h </w:instrText>
        </w:r>
        <w:r>
          <w:fldChar w:fldCharType="separate"/>
        </w:r>
        <w:r>
          <w:t>16</w:t>
        </w:r>
        <w:r>
          <w:fldChar w:fldCharType="end"/>
        </w:r>
      </w:hyperlink>
    </w:p>
    <w:p>
      <w:pPr>
        <w:pStyle w:val="TOC2"/>
        <w:tabs>
          <w:tab w:val="right" w:leader="dot" w:pos="8306"/>
        </w:tabs>
      </w:pPr>
      <w:hyperlink w:anchor="_Toc29546" w:history="1">
        <w:r>
          <w:rPr>
            <w:rFonts w:ascii="仿宋" w:eastAsia="仿宋" w:hAnsi="仿宋" w:cs="仿宋" w:hint="eastAsia"/>
            <w:lang w:eastAsia="zh-CN"/>
          </w:rPr>
          <w:t>(二)、建设方案</w:t>
        </w:r>
        <w:r>
          <w:tab/>
        </w:r>
        <w:r>
          <w:fldChar w:fldCharType="begin"/>
        </w:r>
        <w:r>
          <w:instrText xml:space="preserve"> PAGEREF _Toc29546 \h </w:instrText>
        </w:r>
        <w:r>
          <w:fldChar w:fldCharType="separate"/>
        </w:r>
        <w:r>
          <w:t>17</w:t>
        </w:r>
        <w:r>
          <w:fldChar w:fldCharType="end"/>
        </w:r>
      </w:hyperlink>
    </w:p>
    <w:p>
      <w:pPr>
        <w:pStyle w:val="TOC2"/>
        <w:tabs>
          <w:tab w:val="right" w:leader="dot" w:pos="8306"/>
        </w:tabs>
      </w:pPr>
      <w:hyperlink w:anchor="_Toc30871" w:history="1">
        <w:r>
          <w:rPr>
            <w:rFonts w:ascii="仿宋" w:eastAsia="仿宋" w:hAnsi="仿宋" w:cs="仿宋" w:hint="eastAsia"/>
            <w:lang w:eastAsia="zh-CN"/>
          </w:rPr>
          <w:t>(三)、建筑工程建设指标</w:t>
        </w:r>
        <w:r>
          <w:tab/>
        </w:r>
        <w:r>
          <w:fldChar w:fldCharType="begin"/>
        </w:r>
        <w:r>
          <w:instrText xml:space="preserve"> PAGEREF _Toc30871 \h </w:instrText>
        </w:r>
        <w:r>
          <w:fldChar w:fldCharType="separate"/>
        </w:r>
        <w:r>
          <w:t>18</w:t>
        </w:r>
        <w:r>
          <w:fldChar w:fldCharType="end"/>
        </w:r>
      </w:hyperlink>
    </w:p>
    <w:p>
      <w:pPr>
        <w:pStyle w:val="TOC1"/>
        <w:tabs>
          <w:tab w:val="right" w:leader="dot" w:pos="8306"/>
        </w:tabs>
      </w:pPr>
      <w:hyperlink w:anchor="_Toc489" w:history="1">
        <w:r>
          <w:rPr>
            <w:rFonts w:ascii="仿宋" w:eastAsia="仿宋" w:hAnsi="仿宋" w:cs="仿宋" w:hint="eastAsia"/>
            <w:lang w:eastAsia="zh-CN"/>
          </w:rPr>
          <w:t>六、法规合规与审计</w:t>
        </w:r>
        <w:r>
          <w:tab/>
        </w:r>
        <w:r>
          <w:fldChar w:fldCharType="begin"/>
        </w:r>
        <w:r>
          <w:instrText xml:space="preserve"> PAGEREF _Toc489 \h </w:instrText>
        </w:r>
        <w:r>
          <w:fldChar w:fldCharType="separate"/>
        </w:r>
        <w:r>
          <w:t>18</w:t>
        </w:r>
        <w:r>
          <w:fldChar w:fldCharType="end"/>
        </w:r>
      </w:hyperlink>
    </w:p>
    <w:p>
      <w:pPr>
        <w:pStyle w:val="TOC2"/>
        <w:tabs>
          <w:tab w:val="right" w:leader="dot" w:pos="8306"/>
        </w:tabs>
      </w:pPr>
      <w:hyperlink w:anchor="_Toc28950" w:history="1">
        <w:r>
          <w:rPr>
            <w:rFonts w:ascii="仿宋" w:eastAsia="仿宋" w:hAnsi="仿宋" w:cs="仿宋" w:hint="eastAsia"/>
            <w:lang w:eastAsia="zh-CN"/>
          </w:rPr>
          <w:t>(一)、法规遵从与合规性</w:t>
        </w:r>
        <w:r>
          <w:tab/>
        </w:r>
        <w:r>
          <w:fldChar w:fldCharType="begin"/>
        </w:r>
        <w:r>
          <w:instrText xml:space="preserve"> PAGEREF _Toc28950 \h </w:instrText>
        </w:r>
        <w:r>
          <w:fldChar w:fldCharType="separate"/>
        </w:r>
        <w:r>
          <w:t>18</w:t>
        </w:r>
        <w:r>
          <w:fldChar w:fldCharType="end"/>
        </w:r>
      </w:hyperlink>
    </w:p>
    <w:p>
      <w:pPr>
        <w:pStyle w:val="TOC2"/>
        <w:tabs>
          <w:tab w:val="right" w:leader="dot" w:pos="8306"/>
        </w:tabs>
      </w:pPr>
      <w:hyperlink w:anchor="_Toc16662" w:history="1">
        <w:r>
          <w:rPr>
            <w:rFonts w:ascii="仿宋" w:eastAsia="仿宋" w:hAnsi="仿宋" w:cs="仿宋" w:hint="eastAsia"/>
            <w:lang w:eastAsia="zh-CN"/>
          </w:rPr>
          <w:t>(二)、内部审计计划</w:t>
        </w:r>
        <w:r>
          <w:tab/>
        </w:r>
        <w:r>
          <w:fldChar w:fldCharType="begin"/>
        </w:r>
        <w:r>
          <w:instrText xml:space="preserve"> PAGEREF _Toc16662 \h </w:instrText>
        </w:r>
        <w:r>
          <w:fldChar w:fldCharType="separate"/>
        </w:r>
        <w:r>
          <w:t>19</w:t>
        </w:r>
        <w:r>
          <w:fldChar w:fldCharType="end"/>
        </w:r>
      </w:hyperlink>
    </w:p>
    <w:p>
      <w:pPr>
        <w:pStyle w:val="TOC2"/>
        <w:tabs>
          <w:tab w:val="right" w:leader="dot" w:pos="8306"/>
        </w:tabs>
      </w:pPr>
      <w:hyperlink w:anchor="_Toc31663" w:history="1">
        <w:r>
          <w:rPr>
            <w:rFonts w:ascii="仿宋" w:eastAsia="仿宋" w:hAnsi="仿宋" w:cs="仿宋" w:hint="eastAsia"/>
            <w:lang w:eastAsia="zh-CN"/>
          </w:rPr>
          <w:t>(三)、外部审计准备</w:t>
        </w:r>
        <w:r>
          <w:tab/>
        </w:r>
        <w:r>
          <w:fldChar w:fldCharType="begin"/>
        </w:r>
        <w:r>
          <w:instrText xml:space="preserve"> PAGEREF _Toc31663 \h </w:instrText>
        </w:r>
        <w:r>
          <w:fldChar w:fldCharType="separate"/>
        </w:r>
        <w:r>
          <w:t>19</w:t>
        </w:r>
        <w:r>
          <w:fldChar w:fldCharType="end"/>
        </w:r>
      </w:hyperlink>
    </w:p>
    <w:p>
      <w:pPr>
        <w:pStyle w:val="TOC2"/>
        <w:tabs>
          <w:tab w:val="right" w:leader="dot" w:pos="8306"/>
        </w:tabs>
      </w:pPr>
      <w:hyperlink w:anchor="_Toc645" w:history="1">
        <w:r>
          <w:rPr>
            <w:rFonts w:ascii="仿宋" w:eastAsia="仿宋" w:hAnsi="仿宋" w:cs="仿宋" w:hint="eastAsia"/>
            <w:lang w:eastAsia="zh-CN"/>
          </w:rPr>
          <w:t>(四)、审计结果整改</w:t>
        </w:r>
        <w:r>
          <w:tab/>
        </w:r>
        <w:r>
          <w:fldChar w:fldCharType="begin"/>
        </w:r>
        <w:r>
          <w:instrText xml:space="preserve"> PAGEREF _Toc645 \h </w:instrText>
        </w:r>
        <w:r>
          <w:fldChar w:fldCharType="separate"/>
        </w:r>
        <w:r>
          <w:t>19</w:t>
        </w:r>
        <w:r>
          <w:fldChar w:fldCharType="end"/>
        </w:r>
      </w:hyperlink>
    </w:p>
    <w:p>
      <w:pPr>
        <w:pStyle w:val="TOC1"/>
        <w:tabs>
          <w:tab w:val="right" w:leader="dot" w:pos="8306"/>
        </w:tabs>
      </w:pPr>
      <w:hyperlink w:anchor="_Toc26324" w:history="1">
        <w:r>
          <w:rPr>
            <w:rFonts w:ascii="仿宋" w:eastAsia="仿宋" w:hAnsi="仿宋" w:cs="仿宋" w:hint="eastAsia"/>
            <w:lang w:eastAsia="zh-CN"/>
          </w:rPr>
          <w:t>七、风险评估</w:t>
        </w:r>
        <w:r>
          <w:tab/>
        </w:r>
        <w:r>
          <w:fldChar w:fldCharType="begin"/>
        </w:r>
        <w:r>
          <w:instrText xml:space="preserve"> PAGEREF _Toc26324 \h </w:instrText>
        </w:r>
        <w:r>
          <w:fldChar w:fldCharType="separate"/>
        </w:r>
        <w:r>
          <w:t>20</w:t>
        </w:r>
        <w:r>
          <w:fldChar w:fldCharType="end"/>
        </w:r>
      </w:hyperlink>
    </w:p>
    <w:p>
      <w:pPr>
        <w:pStyle w:val="TOC2"/>
        <w:tabs>
          <w:tab w:val="right" w:leader="dot" w:pos="8306"/>
        </w:tabs>
      </w:pPr>
      <w:hyperlink w:anchor="_Toc14689" w:history="1">
        <w:r>
          <w:rPr>
            <w:rFonts w:ascii="仿宋" w:eastAsia="仿宋" w:hAnsi="仿宋" w:cs="仿宋" w:hint="eastAsia"/>
            <w:lang w:eastAsia="zh-CN"/>
          </w:rPr>
          <w:t>(一)、项目风险分析</w:t>
        </w:r>
        <w:r>
          <w:tab/>
        </w:r>
        <w:r>
          <w:fldChar w:fldCharType="begin"/>
        </w:r>
        <w:r>
          <w:instrText xml:space="preserve"> PAGEREF _Toc14689 \h </w:instrText>
        </w:r>
        <w:r>
          <w:fldChar w:fldCharType="separate"/>
        </w:r>
        <w:r>
          <w:t>20</w:t>
        </w:r>
        <w:r>
          <w:fldChar w:fldCharType="end"/>
        </w:r>
      </w:hyperlink>
    </w:p>
    <w:p>
      <w:pPr>
        <w:pStyle w:val="TOC2"/>
        <w:tabs>
          <w:tab w:val="right" w:leader="dot" w:pos="8306"/>
        </w:tabs>
      </w:pPr>
      <w:hyperlink w:anchor="_Toc17785" w:history="1">
        <w:r>
          <w:rPr>
            <w:rFonts w:ascii="仿宋" w:eastAsia="仿宋" w:hAnsi="仿宋" w:cs="仿宋" w:hint="eastAsia"/>
            <w:lang w:eastAsia="zh-CN"/>
          </w:rPr>
          <w:t>(二)、项目风险对策</w:t>
        </w:r>
        <w:r>
          <w:tab/>
        </w:r>
        <w:r>
          <w:fldChar w:fldCharType="begin"/>
        </w:r>
        <w:r>
          <w:instrText xml:space="preserve"> PAGEREF _Toc17785 \h </w:instrText>
        </w:r>
        <w:r>
          <w:fldChar w:fldCharType="separate"/>
        </w:r>
        <w:r>
          <w:t>22</w:t>
        </w:r>
        <w:r>
          <w:fldChar w:fldCharType="end"/>
        </w:r>
      </w:hyperlink>
    </w:p>
    <w:p>
      <w:pPr>
        <w:pStyle w:val="TOC1"/>
        <w:tabs>
          <w:tab w:val="right" w:leader="dot" w:pos="8306"/>
        </w:tabs>
      </w:pPr>
      <w:hyperlink w:anchor="_Toc20323" w:history="1">
        <w:r>
          <w:rPr>
            <w:rFonts w:ascii="仿宋" w:eastAsia="仿宋" w:hAnsi="仿宋" w:cs="仿宋" w:hint="eastAsia"/>
            <w:lang w:eastAsia="zh-CN"/>
          </w:rPr>
          <w:t>八、项目进度计划</w:t>
        </w:r>
        <w:r>
          <w:tab/>
        </w:r>
        <w:r>
          <w:fldChar w:fldCharType="begin"/>
        </w:r>
        <w:r>
          <w:instrText xml:space="preserve"> PAGEREF _Toc20323 \h </w:instrText>
        </w:r>
        <w:r>
          <w:fldChar w:fldCharType="separate"/>
        </w:r>
        <w:r>
          <w:t>24</w:t>
        </w:r>
        <w:r>
          <w:fldChar w:fldCharType="end"/>
        </w:r>
      </w:hyperlink>
    </w:p>
    <w:p>
      <w:pPr>
        <w:pStyle w:val="TOC2"/>
        <w:tabs>
          <w:tab w:val="right" w:leader="dot" w:pos="8306"/>
        </w:tabs>
      </w:pPr>
      <w:hyperlink w:anchor="_Toc15041" w:history="1">
        <w:r>
          <w:rPr>
            <w:rFonts w:ascii="仿宋" w:eastAsia="仿宋" w:hAnsi="仿宋" w:cs="仿宋" w:hint="eastAsia"/>
            <w:lang w:eastAsia="zh-CN"/>
          </w:rPr>
          <w:t>(一)、项目进度安排</w:t>
        </w:r>
        <w:r>
          <w:tab/>
        </w:r>
        <w:r>
          <w:fldChar w:fldCharType="begin"/>
        </w:r>
        <w:r>
          <w:instrText xml:space="preserve"> PAGEREF _Toc15041 \h </w:instrText>
        </w:r>
        <w:r>
          <w:fldChar w:fldCharType="separate"/>
        </w:r>
        <w:r>
          <w:t>24</w:t>
        </w:r>
        <w:r>
          <w:fldChar w:fldCharType="end"/>
        </w:r>
      </w:hyperlink>
    </w:p>
    <w:p>
      <w:pPr>
        <w:pStyle w:val="TOC2"/>
        <w:tabs>
          <w:tab w:val="right" w:leader="dot" w:pos="8306"/>
        </w:tabs>
      </w:pPr>
      <w:hyperlink w:anchor="_Toc25155" w:history="1">
        <w:r>
          <w:rPr>
            <w:rFonts w:ascii="仿宋" w:eastAsia="仿宋" w:hAnsi="仿宋" w:cs="仿宋" w:hint="eastAsia"/>
            <w:lang w:eastAsia="zh-CN"/>
          </w:rPr>
          <w:t>(二)、项目实施保障措施</w:t>
        </w:r>
        <w:r>
          <w:tab/>
        </w:r>
        <w:r>
          <w:fldChar w:fldCharType="begin"/>
        </w:r>
        <w:r>
          <w:instrText xml:space="preserve"> PAGEREF _Toc25155 \h </w:instrText>
        </w:r>
        <w:r>
          <w:fldChar w:fldCharType="separate"/>
        </w:r>
        <w:r>
          <w:t>25</w:t>
        </w:r>
        <w:r>
          <w:fldChar w:fldCharType="end"/>
        </w:r>
      </w:hyperlink>
    </w:p>
    <w:p>
      <w:pPr>
        <w:pStyle w:val="TOC1"/>
        <w:tabs>
          <w:tab w:val="right" w:leader="dot" w:pos="8306"/>
        </w:tabs>
      </w:pPr>
      <w:hyperlink w:anchor="_Toc24606" w:history="1">
        <w:r>
          <w:rPr>
            <w:rFonts w:ascii="仿宋" w:eastAsia="仿宋" w:hAnsi="仿宋" w:cs="仿宋" w:hint="eastAsia"/>
            <w:lang w:eastAsia="zh-CN"/>
          </w:rPr>
          <w:t>九、项目招标方案及组织管理</w:t>
        </w:r>
        <w:r>
          <w:tab/>
        </w:r>
        <w:r>
          <w:fldChar w:fldCharType="begin"/>
        </w:r>
        <w:r>
          <w:instrText xml:space="preserve"> PAGEREF _Toc24606 \h </w:instrText>
        </w:r>
        <w:r>
          <w:fldChar w:fldCharType="separate"/>
        </w:r>
        <w:r>
          <w:t>27</w:t>
        </w:r>
        <w:r>
          <w:fldChar w:fldCharType="end"/>
        </w:r>
      </w:hyperlink>
    </w:p>
    <w:p>
      <w:pPr>
        <w:pStyle w:val="TOC2"/>
        <w:tabs>
          <w:tab w:val="right" w:leader="dot" w:pos="8306"/>
        </w:tabs>
      </w:pPr>
      <w:hyperlink w:anchor="_Toc13786" w:history="1">
        <w:r>
          <w:rPr>
            <w:rFonts w:ascii="仿宋" w:eastAsia="仿宋" w:hAnsi="仿宋" w:cs="仿宋" w:hint="eastAsia"/>
            <w:lang w:eastAsia="zh-CN"/>
          </w:rPr>
          <w:t>(一)、项目建设管理</w:t>
        </w:r>
        <w:r>
          <w:tab/>
        </w:r>
        <w:r>
          <w:fldChar w:fldCharType="begin"/>
        </w:r>
        <w:r>
          <w:instrText xml:space="preserve"> PAGEREF _Toc13786 \h </w:instrText>
        </w:r>
        <w:r>
          <w:fldChar w:fldCharType="separate"/>
        </w:r>
        <w:r>
          <w:t>27</w:t>
        </w:r>
        <w:r>
          <w:fldChar w:fldCharType="end"/>
        </w:r>
      </w:hyperlink>
    </w:p>
    <w:p>
      <w:pPr>
        <w:pStyle w:val="TOC2"/>
        <w:tabs>
          <w:tab w:val="right" w:leader="dot" w:pos="8306"/>
        </w:tabs>
      </w:pPr>
      <w:hyperlink w:anchor="_Toc363" w:history="1">
        <w:r>
          <w:rPr>
            <w:rFonts w:ascii="仿宋" w:eastAsia="仿宋" w:hAnsi="仿宋" w:cs="仿宋" w:hint="eastAsia"/>
            <w:lang w:eastAsia="zh-CN"/>
          </w:rPr>
          <w:t>(二)、招投标初步方案</w:t>
        </w:r>
        <w:r>
          <w:tab/>
        </w:r>
        <w:r>
          <w:fldChar w:fldCharType="begin"/>
        </w:r>
        <w:r>
          <w:instrText xml:space="preserve"> PAGEREF _Toc363 \h </w:instrText>
        </w:r>
        <w:r>
          <w:fldChar w:fldCharType="separate"/>
        </w:r>
        <w:r>
          <w:t>28</w:t>
        </w:r>
        <w:r>
          <w:fldChar w:fldCharType="end"/>
        </w:r>
      </w:hyperlink>
    </w:p>
    <w:p>
      <w:pPr>
        <w:pStyle w:val="TOC2"/>
        <w:tabs>
          <w:tab w:val="right" w:leader="dot" w:pos="8306"/>
        </w:tabs>
      </w:pPr>
      <w:hyperlink w:anchor="_Toc18527" w:history="1">
        <w:r>
          <w:rPr>
            <w:rFonts w:ascii="仿宋" w:eastAsia="仿宋" w:hAnsi="仿宋" w:cs="仿宋" w:hint="eastAsia"/>
            <w:lang w:eastAsia="zh-CN"/>
          </w:rPr>
          <w:t>(三)、工程评标</w:t>
        </w:r>
        <w:r>
          <w:tab/>
        </w:r>
        <w:r>
          <w:fldChar w:fldCharType="begin"/>
        </w:r>
        <w:r>
          <w:instrText xml:space="preserve"> PAGEREF _Toc18527 \h </w:instrText>
        </w:r>
        <w:r>
          <w:fldChar w:fldCharType="separate"/>
        </w:r>
        <w:r>
          <w:t>30</w:t>
        </w:r>
        <w:r>
          <w:fldChar w:fldCharType="end"/>
        </w:r>
      </w:hyperlink>
    </w:p>
    <w:p>
      <w:pPr>
        <w:pStyle w:val="TOC2"/>
        <w:tabs>
          <w:tab w:val="right" w:leader="dot" w:pos="8306"/>
        </w:tabs>
      </w:pPr>
      <w:hyperlink w:anchor="_Toc1728" w:history="1">
        <w:r>
          <w:rPr>
            <w:rFonts w:ascii="仿宋" w:eastAsia="仿宋" w:hAnsi="仿宋" w:cs="仿宋" w:hint="eastAsia"/>
            <w:lang w:eastAsia="zh-CN"/>
          </w:rPr>
          <w:t>(四)、项目组织机构与人力资源配置</w:t>
        </w:r>
        <w:r>
          <w:tab/>
        </w:r>
        <w:r>
          <w:fldChar w:fldCharType="begin"/>
        </w:r>
        <w:r>
          <w:instrText xml:space="preserve"> PAGEREF _Toc1728 \h </w:instrText>
        </w:r>
        <w:r>
          <w:fldChar w:fldCharType="separate"/>
        </w:r>
        <w:r>
          <w:t>31</w:t>
        </w:r>
        <w:r>
          <w:fldChar w:fldCharType="end"/>
        </w:r>
      </w:hyperlink>
    </w:p>
    <w:p>
      <w:pPr>
        <w:pStyle w:val="TOC1"/>
        <w:tabs>
          <w:tab w:val="right" w:leader="dot" w:pos="8306"/>
        </w:tabs>
      </w:pPr>
      <w:hyperlink w:anchor="_Toc8534" w:history="1">
        <w:r>
          <w:rPr>
            <w:rFonts w:ascii="仿宋" w:eastAsia="仿宋" w:hAnsi="仿宋" w:cs="仿宋" w:hint="eastAsia"/>
            <w:lang w:eastAsia="zh-CN"/>
          </w:rPr>
          <w:t>十、项目市场分析</w:t>
        </w:r>
        <w:r>
          <w:tab/>
        </w:r>
        <w:r>
          <w:fldChar w:fldCharType="begin"/>
        </w:r>
        <w:r>
          <w:instrText xml:space="preserve"> PAGEREF _Toc8534 \h </w:instrText>
        </w:r>
        <w:r>
          <w:fldChar w:fldCharType="separate"/>
        </w:r>
        <w:r>
          <w:t>33</w:t>
        </w:r>
        <w:r>
          <w:fldChar w:fldCharType="end"/>
        </w:r>
      </w:hyperlink>
    </w:p>
    <w:p>
      <w:pPr>
        <w:pStyle w:val="TOC2"/>
        <w:tabs>
          <w:tab w:val="right" w:leader="dot" w:pos="8306"/>
        </w:tabs>
      </w:pPr>
      <w:hyperlink w:anchor="_Toc25113" w:history="1">
        <w:r>
          <w:rPr>
            <w:rFonts w:ascii="仿宋" w:eastAsia="仿宋" w:hAnsi="仿宋" w:cs="仿宋" w:hint="eastAsia"/>
            <w:lang w:eastAsia="zh-CN"/>
          </w:rPr>
          <w:t>(一)、XXX市场分析</w:t>
        </w:r>
        <w:r>
          <w:tab/>
        </w:r>
        <w:r>
          <w:fldChar w:fldCharType="begin"/>
        </w:r>
        <w:r>
          <w:instrText xml:space="preserve"> PAGEREF _Toc25113 \h </w:instrText>
        </w:r>
        <w:r>
          <w:fldChar w:fldCharType="separate"/>
        </w:r>
        <w:r>
          <w:t>33</w:t>
        </w:r>
        <w:r>
          <w:fldChar w:fldCharType="end"/>
        </w:r>
      </w:hyperlink>
    </w:p>
    <w:p>
      <w:pPr>
        <w:pStyle w:val="TOC2"/>
        <w:tabs>
          <w:tab w:val="right" w:leader="dot" w:pos="8306"/>
        </w:tabs>
      </w:pPr>
      <w:hyperlink w:anchor="_Toc31020" w:history="1">
        <w:r>
          <w:rPr>
            <w:rFonts w:ascii="仿宋" w:eastAsia="仿宋" w:hAnsi="仿宋" w:cs="仿宋" w:hint="eastAsia"/>
            <w:lang w:eastAsia="zh-CN"/>
          </w:rPr>
          <w:t>(二)、区域经济市场分析</w:t>
        </w:r>
        <w:r>
          <w:tab/>
        </w:r>
        <w:r>
          <w:fldChar w:fldCharType="begin"/>
        </w:r>
        <w:r>
          <w:instrText xml:space="preserve"> PAGEREF _Toc31020 \h </w:instrText>
        </w:r>
        <w:r>
          <w:fldChar w:fldCharType="separate"/>
        </w:r>
        <w:r>
          <w:t>33</w:t>
        </w:r>
        <w:r>
          <w:fldChar w:fldCharType="end"/>
        </w:r>
      </w:hyperlink>
    </w:p>
    <w:p>
      <w:pPr>
        <w:pStyle w:val="TOC2"/>
        <w:tabs>
          <w:tab w:val="right" w:leader="dot" w:pos="8306"/>
        </w:tabs>
      </w:pPr>
      <w:hyperlink w:anchor="_Toc18186" w:history="1">
        <w:r>
          <w:rPr>
            <w:rFonts w:ascii="仿宋" w:eastAsia="仿宋" w:hAnsi="仿宋" w:cs="仿宋" w:hint="eastAsia"/>
            <w:lang w:eastAsia="zh-CN"/>
          </w:rPr>
          <w:t>(三)、项目建设的必要性</w:t>
        </w:r>
        <w:r>
          <w:tab/>
        </w:r>
        <w:r>
          <w:fldChar w:fldCharType="begin"/>
        </w:r>
        <w:r>
          <w:instrText xml:space="preserve"> PAGEREF _Toc18186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95" w:history="1">
        <w:r>
          <w:rPr>
            <w:rFonts w:ascii="仿宋" w:eastAsia="仿宋" w:hAnsi="仿宋" w:cs="仿宋" w:hint="eastAsia"/>
            <w:lang w:eastAsia="zh-CN"/>
          </w:rPr>
          <w:t>十一、市场营销策略</w:t>
        </w:r>
        <w:r>
          <w:tab/>
        </w:r>
        <w:r>
          <w:fldChar w:fldCharType="begin"/>
        </w:r>
        <w:r>
          <w:instrText xml:space="preserve"> PAGEREF _Toc1695 \h </w:instrText>
        </w:r>
        <w:r>
          <w:fldChar w:fldCharType="separate"/>
        </w:r>
        <w:r>
          <w:t>35</w:t>
        </w:r>
        <w:r>
          <w:fldChar w:fldCharType="end"/>
        </w:r>
      </w:hyperlink>
    </w:p>
    <w:p>
      <w:pPr>
        <w:pStyle w:val="TOC2"/>
        <w:tabs>
          <w:tab w:val="right" w:leader="dot" w:pos="8306"/>
        </w:tabs>
      </w:pPr>
      <w:hyperlink w:anchor="_Toc25860" w:history="1">
        <w:r>
          <w:rPr>
            <w:rFonts w:ascii="仿宋" w:eastAsia="仿宋" w:hAnsi="仿宋" w:cs="仿宋" w:hint="eastAsia"/>
            <w:lang w:eastAsia="zh-CN"/>
          </w:rPr>
          <w:t>(一)、市场定位与目标客户</w:t>
        </w:r>
        <w:r>
          <w:tab/>
        </w:r>
        <w:r>
          <w:fldChar w:fldCharType="begin"/>
        </w:r>
        <w:r>
          <w:instrText xml:space="preserve"> PAGEREF _Toc25860 \h </w:instrText>
        </w:r>
        <w:r>
          <w:fldChar w:fldCharType="separate"/>
        </w:r>
        <w:r>
          <w:t>35</w:t>
        </w:r>
        <w:r>
          <w:fldChar w:fldCharType="end"/>
        </w:r>
      </w:hyperlink>
    </w:p>
    <w:p>
      <w:pPr>
        <w:pStyle w:val="TOC2"/>
        <w:tabs>
          <w:tab w:val="right" w:leader="dot" w:pos="8306"/>
        </w:tabs>
      </w:pPr>
      <w:hyperlink w:anchor="_Toc26710" w:history="1">
        <w:r>
          <w:rPr>
            <w:rFonts w:ascii="仿宋" w:eastAsia="仿宋" w:hAnsi="仿宋" w:cs="仿宋" w:hint="eastAsia"/>
            <w:lang w:eastAsia="zh-CN"/>
          </w:rPr>
          <w:t>(二)、产品定位及差异化策略</w:t>
        </w:r>
        <w:r>
          <w:tab/>
        </w:r>
        <w:r>
          <w:fldChar w:fldCharType="begin"/>
        </w:r>
        <w:r>
          <w:instrText xml:space="preserve"> PAGEREF _Toc26710 \h </w:instrText>
        </w:r>
        <w:r>
          <w:fldChar w:fldCharType="separate"/>
        </w:r>
        <w:r>
          <w:t>36</w:t>
        </w:r>
        <w:r>
          <w:fldChar w:fldCharType="end"/>
        </w:r>
      </w:hyperlink>
    </w:p>
    <w:p>
      <w:pPr>
        <w:pStyle w:val="TOC2"/>
        <w:tabs>
          <w:tab w:val="right" w:leader="dot" w:pos="8306"/>
        </w:tabs>
      </w:pPr>
      <w:hyperlink w:anchor="_Toc24843" w:history="1">
        <w:r>
          <w:rPr>
            <w:rFonts w:ascii="仿宋" w:eastAsia="仿宋" w:hAnsi="仿宋" w:cs="仿宋" w:hint="eastAsia"/>
            <w:lang w:eastAsia="zh-CN"/>
          </w:rPr>
          <w:t>(三)、价格策略</w:t>
        </w:r>
        <w:r>
          <w:tab/>
        </w:r>
        <w:r>
          <w:fldChar w:fldCharType="begin"/>
        </w:r>
        <w:r>
          <w:instrText xml:space="preserve"> PAGEREF _Toc24843 \h </w:instrText>
        </w:r>
        <w:r>
          <w:fldChar w:fldCharType="separate"/>
        </w:r>
        <w:r>
          <w:t>37</w:t>
        </w:r>
        <w:r>
          <w:fldChar w:fldCharType="end"/>
        </w:r>
      </w:hyperlink>
    </w:p>
    <w:p>
      <w:pPr>
        <w:pStyle w:val="TOC2"/>
        <w:tabs>
          <w:tab w:val="right" w:leader="dot" w:pos="8306"/>
        </w:tabs>
      </w:pPr>
      <w:hyperlink w:anchor="_Toc5214" w:history="1">
        <w:r>
          <w:rPr>
            <w:rFonts w:ascii="仿宋" w:eastAsia="仿宋" w:hAnsi="仿宋" w:cs="仿宋" w:hint="eastAsia"/>
            <w:lang w:eastAsia="zh-CN"/>
          </w:rPr>
          <w:t>(四)、销售渠道与推广</w:t>
        </w:r>
        <w:r>
          <w:tab/>
        </w:r>
        <w:r>
          <w:fldChar w:fldCharType="begin"/>
        </w:r>
        <w:r>
          <w:instrText xml:space="preserve"> PAGEREF _Toc5214 \h </w:instrText>
        </w:r>
        <w:r>
          <w:fldChar w:fldCharType="separate"/>
        </w:r>
        <w:r>
          <w:t>38</w:t>
        </w:r>
        <w:r>
          <w:fldChar w:fldCharType="end"/>
        </w:r>
      </w:hyperlink>
    </w:p>
    <w:p>
      <w:pPr>
        <w:pStyle w:val="TOC2"/>
        <w:tabs>
          <w:tab w:val="right" w:leader="dot" w:pos="8306"/>
        </w:tabs>
      </w:pPr>
      <w:hyperlink w:anchor="_Toc29124" w:history="1">
        <w:r>
          <w:rPr>
            <w:rFonts w:ascii="仿宋" w:eastAsia="仿宋" w:hAnsi="仿宋" w:cs="仿宋" w:hint="eastAsia"/>
            <w:lang w:eastAsia="zh-CN"/>
          </w:rPr>
          <w:t>(五)、市场营销风险与对策</w:t>
        </w:r>
        <w:r>
          <w:tab/>
        </w:r>
        <w:r>
          <w:fldChar w:fldCharType="begin"/>
        </w:r>
        <w:r>
          <w:instrText xml:space="preserve"> PAGEREF _Toc29124 \h </w:instrText>
        </w:r>
        <w:r>
          <w:fldChar w:fldCharType="separate"/>
        </w:r>
        <w:r>
          <w:t>39</w:t>
        </w:r>
        <w:r>
          <w:fldChar w:fldCharType="end"/>
        </w:r>
      </w:hyperlink>
    </w:p>
    <w:p>
      <w:pPr>
        <w:pStyle w:val="TOC1"/>
        <w:tabs>
          <w:tab w:val="right" w:leader="dot" w:pos="8306"/>
        </w:tabs>
      </w:pPr>
      <w:hyperlink w:anchor="_Toc17506" w:history="1">
        <w:r>
          <w:rPr>
            <w:rFonts w:ascii="仿宋" w:eastAsia="仿宋" w:hAnsi="仿宋" w:cs="仿宋" w:hint="eastAsia"/>
            <w:lang w:eastAsia="zh-CN"/>
          </w:rPr>
          <w:t>十二、法律法规及环境影响评价</w:t>
        </w:r>
        <w:r>
          <w:tab/>
        </w:r>
        <w:r>
          <w:fldChar w:fldCharType="begin"/>
        </w:r>
        <w:r>
          <w:instrText xml:space="preserve"> PAGEREF _Toc17506 \h </w:instrText>
        </w:r>
        <w:r>
          <w:fldChar w:fldCharType="separate"/>
        </w:r>
        <w:r>
          <w:t>40</w:t>
        </w:r>
        <w:r>
          <w:fldChar w:fldCharType="end"/>
        </w:r>
      </w:hyperlink>
    </w:p>
    <w:p>
      <w:pPr>
        <w:pStyle w:val="TOC2"/>
        <w:tabs>
          <w:tab w:val="right" w:leader="dot" w:pos="8306"/>
        </w:tabs>
      </w:pPr>
      <w:hyperlink w:anchor="_Toc22852" w:history="1">
        <w:r>
          <w:rPr>
            <w:rFonts w:ascii="仿宋" w:eastAsia="仿宋" w:hAnsi="仿宋" w:cs="仿宋" w:hint="eastAsia"/>
            <w:lang w:eastAsia="zh-CN"/>
          </w:rPr>
          <w:t>(一)、法律法规的遵守</w:t>
        </w:r>
        <w:r>
          <w:tab/>
        </w:r>
        <w:r>
          <w:fldChar w:fldCharType="begin"/>
        </w:r>
        <w:r>
          <w:instrText xml:space="preserve"> PAGEREF _Toc22852 \h </w:instrText>
        </w:r>
        <w:r>
          <w:fldChar w:fldCharType="separate"/>
        </w:r>
        <w:r>
          <w:t>40</w:t>
        </w:r>
        <w:r>
          <w:fldChar w:fldCharType="end"/>
        </w:r>
      </w:hyperlink>
    </w:p>
    <w:p>
      <w:pPr>
        <w:pStyle w:val="TOC2"/>
        <w:tabs>
          <w:tab w:val="right" w:leader="dot" w:pos="8306"/>
        </w:tabs>
      </w:pPr>
      <w:hyperlink w:anchor="_Toc19677" w:history="1">
        <w:r>
          <w:rPr>
            <w:rFonts w:ascii="仿宋" w:eastAsia="仿宋" w:hAnsi="仿宋" w:cs="仿宋" w:hint="eastAsia"/>
            <w:lang w:eastAsia="zh-CN"/>
          </w:rPr>
          <w:t>(二)、环境影响评价</w:t>
        </w:r>
        <w:r>
          <w:tab/>
        </w:r>
        <w:r>
          <w:fldChar w:fldCharType="begin"/>
        </w:r>
        <w:r>
          <w:instrText xml:space="preserve"> PAGEREF _Toc19677 \h </w:instrText>
        </w:r>
        <w:r>
          <w:fldChar w:fldCharType="separate"/>
        </w:r>
        <w:r>
          <w:t>41</w:t>
        </w:r>
        <w:r>
          <w:fldChar w:fldCharType="end"/>
        </w:r>
      </w:hyperlink>
    </w:p>
    <w:p>
      <w:pPr>
        <w:pStyle w:val="TOC2"/>
        <w:tabs>
          <w:tab w:val="right" w:leader="dot" w:pos="8306"/>
        </w:tabs>
      </w:pPr>
      <w:hyperlink w:anchor="_Toc4617" w:history="1">
        <w:r>
          <w:rPr>
            <w:rFonts w:ascii="仿宋" w:eastAsia="仿宋" w:hAnsi="仿宋" w:cs="仿宋" w:hint="eastAsia"/>
            <w:lang w:eastAsia="zh-CN"/>
          </w:rPr>
          <w:t>(三)、环保手续办理</w:t>
        </w:r>
        <w:r>
          <w:tab/>
        </w:r>
        <w:r>
          <w:fldChar w:fldCharType="begin"/>
        </w:r>
        <w:r>
          <w:instrText xml:space="preserve"> PAGEREF _Toc4617 \h </w:instrText>
        </w:r>
        <w:r>
          <w:fldChar w:fldCharType="separate"/>
        </w:r>
        <w:r>
          <w:t>42</w:t>
        </w:r>
        <w:r>
          <w:fldChar w:fldCharType="end"/>
        </w:r>
      </w:hyperlink>
    </w:p>
    <w:p>
      <w:pPr>
        <w:pStyle w:val="TOC1"/>
        <w:tabs>
          <w:tab w:val="right" w:leader="dot" w:pos="8306"/>
        </w:tabs>
      </w:pPr>
      <w:hyperlink w:anchor="_Toc32402" w:history="1">
        <w:r>
          <w:rPr>
            <w:rFonts w:ascii="仿宋" w:eastAsia="仿宋" w:hAnsi="仿宋" w:cs="仿宋" w:hint="eastAsia"/>
            <w:lang w:eastAsia="zh-CN"/>
          </w:rPr>
          <w:t>十三、应急管理与安全防护</w:t>
        </w:r>
        <w:r>
          <w:tab/>
        </w:r>
        <w:r>
          <w:fldChar w:fldCharType="begin"/>
        </w:r>
        <w:r>
          <w:instrText xml:space="preserve"> PAGEREF _Toc32402 \h </w:instrText>
        </w:r>
        <w:r>
          <w:fldChar w:fldCharType="separate"/>
        </w:r>
        <w:r>
          <w:t>43</w:t>
        </w:r>
        <w:r>
          <w:fldChar w:fldCharType="end"/>
        </w:r>
      </w:hyperlink>
    </w:p>
    <w:p>
      <w:pPr>
        <w:pStyle w:val="TOC2"/>
        <w:tabs>
          <w:tab w:val="right" w:leader="dot" w:pos="8306"/>
        </w:tabs>
      </w:pPr>
      <w:hyperlink w:anchor="_Toc28927" w:history="1">
        <w:r>
          <w:rPr>
            <w:rFonts w:ascii="仿宋" w:eastAsia="仿宋" w:hAnsi="仿宋" w:cs="仿宋" w:hint="eastAsia"/>
            <w:lang w:eastAsia="zh-CN"/>
          </w:rPr>
          <w:t>(一)、应急管理计划</w:t>
        </w:r>
        <w:r>
          <w:tab/>
        </w:r>
        <w:r>
          <w:fldChar w:fldCharType="begin"/>
        </w:r>
        <w:r>
          <w:instrText xml:space="preserve"> PAGEREF _Toc28927 \h </w:instrText>
        </w:r>
        <w:r>
          <w:fldChar w:fldCharType="separate"/>
        </w:r>
        <w:r>
          <w:t>43</w:t>
        </w:r>
        <w:r>
          <w:fldChar w:fldCharType="end"/>
        </w:r>
      </w:hyperlink>
    </w:p>
    <w:p>
      <w:pPr>
        <w:pStyle w:val="TOC2"/>
        <w:tabs>
          <w:tab w:val="right" w:leader="dot" w:pos="8306"/>
        </w:tabs>
      </w:pPr>
      <w:hyperlink w:anchor="_Toc27918" w:history="1">
        <w:r>
          <w:rPr>
            <w:rFonts w:ascii="仿宋" w:eastAsia="仿宋" w:hAnsi="仿宋" w:cs="仿宋" w:hint="eastAsia"/>
            <w:lang w:eastAsia="zh-CN"/>
          </w:rPr>
          <w:t>(二)、安全防护措施</w:t>
        </w:r>
        <w:r>
          <w:tab/>
        </w:r>
        <w:r>
          <w:fldChar w:fldCharType="begin"/>
        </w:r>
        <w:r>
          <w:instrText xml:space="preserve"> PAGEREF _Toc27918 \h </w:instrText>
        </w:r>
        <w:r>
          <w:fldChar w:fldCharType="separate"/>
        </w:r>
        <w:r>
          <w:t>44</w:t>
        </w:r>
        <w:r>
          <w:fldChar w:fldCharType="end"/>
        </w:r>
      </w:hyperlink>
    </w:p>
    <w:p>
      <w:pPr>
        <w:pStyle w:val="TOC2"/>
        <w:tabs>
          <w:tab w:val="right" w:leader="dot" w:pos="8306"/>
        </w:tabs>
      </w:pPr>
      <w:hyperlink w:anchor="_Toc19595" w:history="1">
        <w:r>
          <w:rPr>
            <w:rFonts w:ascii="仿宋" w:eastAsia="仿宋" w:hAnsi="仿宋" w:cs="仿宋" w:hint="eastAsia"/>
            <w:lang w:eastAsia="zh-CN"/>
          </w:rPr>
          <w:t>(三)、危险化学品管理</w:t>
        </w:r>
        <w:r>
          <w:tab/>
        </w:r>
        <w:r>
          <w:fldChar w:fldCharType="begin"/>
        </w:r>
        <w:r>
          <w:instrText xml:space="preserve"> PAGEREF _Toc19595 \h </w:instrText>
        </w:r>
        <w:r>
          <w:fldChar w:fldCharType="separate"/>
        </w:r>
        <w:r>
          <w:t>46</w:t>
        </w:r>
        <w:r>
          <w:fldChar w:fldCharType="end"/>
        </w:r>
      </w:hyperlink>
    </w:p>
    <w:p>
      <w:pPr>
        <w:pStyle w:val="TOC1"/>
        <w:tabs>
          <w:tab w:val="right" w:leader="dot" w:pos="8306"/>
        </w:tabs>
      </w:pPr>
      <w:hyperlink w:anchor="_Toc2568" w:history="1">
        <w:r>
          <w:rPr>
            <w:rFonts w:ascii="仿宋" w:eastAsia="仿宋" w:hAnsi="仿宋" w:cs="仿宋" w:hint="eastAsia"/>
            <w:lang w:eastAsia="zh-CN"/>
          </w:rPr>
          <w:t>十四、信息化建设</w:t>
        </w:r>
        <w:r>
          <w:tab/>
        </w:r>
        <w:r>
          <w:fldChar w:fldCharType="begin"/>
        </w:r>
        <w:r>
          <w:instrText xml:space="preserve"> PAGEREF _Toc2568 \h </w:instrText>
        </w:r>
        <w:r>
          <w:fldChar w:fldCharType="separate"/>
        </w:r>
        <w:r>
          <w:t>47</w:t>
        </w:r>
        <w:r>
          <w:fldChar w:fldCharType="end"/>
        </w:r>
      </w:hyperlink>
    </w:p>
    <w:p>
      <w:pPr>
        <w:pStyle w:val="TOC2"/>
        <w:tabs>
          <w:tab w:val="right" w:leader="dot" w:pos="8306"/>
        </w:tabs>
      </w:pPr>
      <w:hyperlink w:anchor="_Toc30947" w:history="1">
        <w:r>
          <w:rPr>
            <w:rFonts w:ascii="仿宋" w:eastAsia="仿宋" w:hAnsi="仿宋" w:cs="仿宋" w:hint="eastAsia"/>
            <w:lang w:eastAsia="zh-CN"/>
          </w:rPr>
          <w:t>(一)、信息化规划</w:t>
        </w:r>
        <w:r>
          <w:tab/>
        </w:r>
        <w:r>
          <w:fldChar w:fldCharType="begin"/>
        </w:r>
        <w:r>
          <w:instrText xml:space="preserve"> PAGEREF _Toc30947 \h </w:instrText>
        </w:r>
        <w:r>
          <w:fldChar w:fldCharType="separate"/>
        </w:r>
        <w:r>
          <w:t>47</w:t>
        </w:r>
        <w:r>
          <w:fldChar w:fldCharType="end"/>
        </w:r>
      </w:hyperlink>
    </w:p>
    <w:p>
      <w:pPr>
        <w:pStyle w:val="TOC2"/>
        <w:tabs>
          <w:tab w:val="right" w:leader="dot" w:pos="8306"/>
        </w:tabs>
      </w:pPr>
      <w:hyperlink w:anchor="_Toc17615" w:history="1">
        <w:r>
          <w:rPr>
            <w:rFonts w:ascii="仿宋" w:eastAsia="仿宋" w:hAnsi="仿宋" w:cs="仿宋" w:hint="eastAsia"/>
            <w:lang w:eastAsia="zh-CN"/>
          </w:rPr>
          <w:t>(二)、信息系统建设</w:t>
        </w:r>
        <w:r>
          <w:tab/>
        </w:r>
        <w:r>
          <w:fldChar w:fldCharType="begin"/>
        </w:r>
        <w:r>
          <w:instrText xml:space="preserve"> PAGEREF _Toc17615 \h </w:instrText>
        </w:r>
        <w:r>
          <w:fldChar w:fldCharType="separate"/>
        </w:r>
        <w:r>
          <w:t>48</w:t>
        </w:r>
        <w:r>
          <w:fldChar w:fldCharType="end"/>
        </w:r>
      </w:hyperlink>
    </w:p>
    <w:p>
      <w:pPr>
        <w:pStyle w:val="TOC2"/>
        <w:tabs>
          <w:tab w:val="right" w:leader="dot" w:pos="8306"/>
        </w:tabs>
      </w:pPr>
      <w:hyperlink w:anchor="_Toc11332" w:history="1">
        <w:r>
          <w:rPr>
            <w:rFonts w:ascii="仿宋" w:eastAsia="仿宋" w:hAnsi="仿宋" w:cs="仿宋" w:hint="eastAsia"/>
            <w:lang w:eastAsia="zh-CN"/>
          </w:rPr>
          <w:t>(三)、数据保护与隐私保护</w:t>
        </w:r>
        <w:r>
          <w:tab/>
        </w:r>
        <w:r>
          <w:fldChar w:fldCharType="begin"/>
        </w:r>
        <w:r>
          <w:instrText xml:space="preserve"> PAGEREF _Toc11332 \h </w:instrText>
        </w:r>
        <w:r>
          <w:fldChar w:fldCharType="separate"/>
        </w:r>
        <w:r>
          <w:t>49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36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此，我们真诚地编制本资金申请报告，以全面阐述预计的资金配置计划及其潜在影响。当前复杂多变的行业形势要求我们采取积极措施，不断适应加气站设备市场需求，保持技术和管理上的创新。我们明确表示申请的资金将专注于支持和实现组织的核心目标与战略，进而实现长期发展。加气站设备报告内容包括但不限于资金使用策略、预期成效及相关风险分析，且该内容非商业性质，仅供学习交流之用。</w:t>
      </w:r>
    </w:p>
    <w:p>
      <w:pPr>
        <w:pStyle w:val="Heading1"/>
        <w:ind w:firstLine="560" w:firstLineChars="200"/>
        <w:rPr>
          <w:rFonts w:ascii="仿宋" w:eastAsia="仿宋" w:hAnsi="仿宋" w:cs="仿宋" w:hint="eastAsia"/>
          <w:sz w:val="28"/>
          <w:lang w:eastAsia="zh-CN"/>
        </w:rPr>
      </w:pPr>
      <w:bookmarkStart w:id="2" w:name="_Toc31075"/>
      <w:r>
        <w:rPr>
          <w:rFonts w:ascii="仿宋" w:eastAsia="仿宋" w:hAnsi="仿宋" w:cs="仿宋" w:hint="eastAsia"/>
          <w:sz w:val="28"/>
          <w:lang w:eastAsia="zh-CN"/>
        </w:rPr>
        <w:t>一、运营管理</w:t>
      </w:r>
      <w:bookmarkEnd w:id="2"/>
    </w:p>
    <w:p>
      <w:pPr>
        <w:pStyle w:val="Heading2"/>
        <w:rPr>
          <w:rFonts w:ascii="仿宋" w:eastAsia="仿宋" w:hAnsi="仿宋" w:cs="仿宋" w:hint="eastAsia"/>
          <w:lang w:eastAsia="zh-CN"/>
        </w:rPr>
      </w:pPr>
      <w:bookmarkStart w:id="3" w:name="_Toc1908"/>
      <w:r>
        <w:rPr>
          <w:rFonts w:ascii="仿宋" w:eastAsia="仿宋" w:hAnsi="仿宋" w:cs="仿宋" w:hint="eastAsia"/>
          <w:lang w:eastAsia="zh-CN"/>
        </w:rPr>
        <w:t>(一)、公司经营宗旨</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公司的运营宗旨是确保持续创造价值，为客户提供优质产品和服务，实现股东、员工和社会的共同发展。在经营活动中，公司将秉持诚信、创新和负责任的原则，努力打造可持续发展的企业。</w:t>
      </w:r>
    </w:p>
    <w:p>
      <w:pPr>
        <w:pStyle w:val="Heading2"/>
        <w:ind w:firstLine="560" w:firstLineChars="200"/>
        <w:rPr>
          <w:rFonts w:ascii="仿宋" w:eastAsia="仿宋" w:hAnsi="仿宋" w:cs="仿宋" w:hint="eastAsia"/>
          <w:sz w:val="28"/>
          <w:lang w:eastAsia="zh-CN"/>
        </w:rPr>
      </w:pPr>
      <w:bookmarkStart w:id="4" w:name="_Toc12889"/>
      <w:r>
        <w:rPr>
          <w:rFonts w:ascii="仿宋" w:eastAsia="仿宋" w:hAnsi="仿宋" w:cs="仿宋" w:hint="eastAsia"/>
          <w:sz w:val="28"/>
          <w:lang w:eastAsia="zh-CN"/>
        </w:rPr>
        <w:t>(二)、公司目标与主职责</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公司的核心目标是在加气站设备行业内取得领先地位，实现可持续增长。为实现这一目标，公司将不断提升产品质量、拓展市场份额、加强研发创新，并致力于提高客户满意度。主要职责包括：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产品质量管理：确保生产的产品符合高标准的质量要求，满足客户期望。</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 市场拓展：积极开拓新市场，提升品牌知名度，扩大市场份额。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研发创新：投入资源进行研发，推动产品和服务的创新，保持技术领先地位。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客户服务：建立高效的客户服务体系，解决客户问题，提高客户满意度。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员工培训与发展：为员工提供培训机会，激发员工潜力，共同成长。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社会责任：履行企业社会责任，关注环境保护，积极参与公益事业。</w:t>
      </w:r>
    </w:p>
    <w:p>
      <w:pPr>
        <w:ind w:firstLine="560" w:firstLineChars="200"/>
        <w:rPr>
          <w:rFonts w:ascii="仿宋" w:eastAsia="仿宋" w:hAnsi="仿宋" w:cs="仿宋" w:hint="eastAsia"/>
          <w:sz w:val="28"/>
          <w:lang w:eastAsia="zh-CN"/>
        </w:rPr>
      </w:pPr>
    </w:p>
    <w:p>
      <w:pPr>
        <w:pStyle w:val="Heading2"/>
        <w:ind w:firstLine="560" w:firstLineChars="200"/>
        <w:rPr>
          <w:rFonts w:ascii="仿宋" w:eastAsia="仿宋" w:hAnsi="仿宋" w:cs="仿宋" w:hint="eastAsia"/>
          <w:sz w:val="28"/>
          <w:lang w:eastAsia="zh-CN"/>
        </w:rPr>
      </w:pPr>
      <w:bookmarkStart w:id="5" w:name="_Toc2704"/>
      <w:r>
        <w:rPr>
          <w:rFonts w:ascii="仿宋" w:eastAsia="仿宋" w:hAnsi="仿宋" w:cs="仿宋" w:hint="eastAsia"/>
          <w:sz w:val="28"/>
          <w:lang w:eastAsia="zh-CN"/>
        </w:rPr>
        <w:t>(三)、各部门职责及权限</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销售部职责说明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制定销售目标和策略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协助公司领导制定年度销售目标和销售成本控制指标，并负责具体实施。根据年度销售指标，明确营销策略，制定销售计划和拓展销售网络，并策划组织实施销售工作，以确保实现预期目标。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加气站设备市场信息收集与分析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负责收集市场信息，分析市场动向、销售动态和竞争状况，并定期将信息报送商务发展部。通过市场信息的及时分析，为公司制定更有针对性的销售策略提供支持。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销售合同管理</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负责按照产品销售合同规定的收款和催收程序，并将相关收款情况报送商务发展部。同时，起草产品销售合同，协助销售部门执行合同，确保合同履行的顺利进行。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客户管理与走访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定期不定期走访客户，整理客户资料，了解客户需求，进行有效的客户管理。通过建立良好的客户关系，提高客户满意度，确保客户的忠诚度。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销售统计与报表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制定并组织填写各类销售统计报表，及时将相关数据报送商务发展部总经理。通过数据的统计和分析，为公司提供决策参考，优化销售流程。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物资供应与采购管理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负责市场物资信息的收集，建立稳定的物资供应网络，确保物资供应渠道的畅通。收集产品供应商信息，进行质量、技术和供应能力评估，编制与之相配套的采购计划，并进行采购谈判和产品采购。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发运流程与成本管理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建立发运流程，设计最佳运输路线和运输工具，选择合格的运输商，严格按公司下达的发运成本预算进行有效管理。定期分析费用开支，查找超支、节支原因并实施控制。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销售人才培训与管理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对加气站设备行业销售部门员工进加气站设备行业务素质、产品知识培训和考核等工作，不断培养、挖掘、引进销售人才，建设高素质的销售队伍。</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战略发展部主要职责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项目发实施方案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围绕公司的经营目标，拟定项目发实施方案，确保项目的有序推进，达到公司整体发展的战略目标。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市场信息分析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负责市场信息的收集、整理和分析，定期编制信息分析报告，及时报送公司领导和相关部门。对各部门信息的及时性和有效性进行考核，为公司决策提供信息支持。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供应商评估与合作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对产品供应商的质量管理、技术、供应能力和财务评估情况进行汇总，编制供应商评估报告，拟定供应商合作方案和合作协议，组织签订供应商合作协议。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产品采购与合同管理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对公司采购的产品进行询价，拟定产品采购方案，制定市场标准价格；拟定采购合同并报总经理审批后，组织签订合同。协助销售部门起草产品销售合同，确保合同的合理性和执行。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销售人员培训与催款协助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协助销售部门开展销售人员技能培训，对未及时收到的款项进行催款，提供协助解决催款问题。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客户服务标准与投诉处理</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负责客户服务标准的确定、实施规范、政策制定和修改，以及服务资源的统一规划和配置。协调处理各类投诉问题，建立投诉处理档案，向公司上报投诉情况及处理结果。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文件管理与归档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负责公司客户档案、销售合同、公司文件资料、营销类文件资料、价格表等的管理、归类、整理、建档和保管工作。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行政部主要职责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运行制度和流程管理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负责公司运行、管理制度和流程的建立、完善和修订工作，确保公司内部运作的规范性和高效性。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内部运行控制流程与方法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根据公司业务发展的需要，制定及优化公司的内部运行控制流程、方法及执行标准，协助各部门规范业务流程及操作规程，降低管理风险。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统计信息监督与考核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利用各种统计信息和其他方法，监督公司运行情况，对计划的执行情况进行定期、不定期考核。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供应商评估审查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在选择产品供应商过程中，定期不定期对商务部门编制的供应商评估报告和供应商合作协议进行审查，并提出审查意见。确保供应商的质量、技术和供应能力符合公司的标准和需求。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公司运营监督与执行</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负责监督检查公司运营、财务、人事等业务政策及流程的执行情况。通过定期的检查，确保公司各项业务活动符合法规要求，规避潜在风险。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内部控制平衡与调整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平衡内部控制的要求与实际业务发展的冲突，确保公司内部控制体系既能满足法规和管理要求，又不影响业务的正常运转。处理与内部运行控制相关的各项工作，确保公司内部运作的有序性。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以上是销售部、战略发展部和行政部的主要职责说明，每个部门都在公司运营管理中发挥着重要的作用，共同努力确保公司的稳健发展。</w:t>
      </w:r>
    </w:p>
    <w:p>
      <w:pPr>
        <w:pStyle w:val="Heading2"/>
        <w:ind w:firstLine="560" w:firstLineChars="200"/>
        <w:rPr>
          <w:rFonts w:ascii="仿宋" w:eastAsia="仿宋" w:hAnsi="仿宋" w:cs="仿宋" w:hint="eastAsia"/>
          <w:sz w:val="28"/>
          <w:lang w:eastAsia="zh-CN"/>
        </w:rPr>
      </w:pPr>
      <w:bookmarkStart w:id="6" w:name="_Toc11942"/>
      <w:r>
        <w:rPr>
          <w:rFonts w:ascii="仿宋" w:eastAsia="仿宋" w:hAnsi="仿宋" w:cs="仿宋" w:hint="eastAsia"/>
          <w:sz w:val="28"/>
          <w:lang w:eastAsia="zh-CN"/>
        </w:rPr>
        <w:t>(四)、财务会计制度</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公司财务会计管理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公司遵循相关法律、行政法规以及国家有关部门的规定，制定财务会计制度。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公司财务报告的编制必须符合法律、行政法规及相关规章的规定。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除法定会计账簿外，公司不设立其他独立的会计账簿。公司所有资产均不以个人名义开设账户。</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 公司在分配当年税后利润时，应提取XX%作为法定公积金。当公司法定公积金累计额达到注册资本的50%以上时，可不再提取。若法定公积金不足弥补前年度亏损，应先用当年利润补足。公司提取法定公积金后，经股东大会决议，可再提取任意公积金。余下的税后利润按股东持股比例分配，但有规定不按持股比例分配的情况除外。违反规定分配利润的，股东需退还违规分配的利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公司的公积金可用于弥补亏损、扩大生产经营或增加公司资本。资本公积金转为资本时，留存的公积金不得低于转增前注册资本的XX%。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公司股东大会决议后，董事会必须在两个月内完成股利（或股份）的派发。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公司的利润分配政策包括：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重视合理投资回报，保持连续性和稳定性。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根据经营情况和市场环境，制定合理的股利分配方案。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根据加气站设备行业特点、发展阶段、经营模式等因素，提出差异化的现金分红政策，确保在利润分配中现金分红占比达到一定比例。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对于不同发展阶段的公司，现金分红比例有相应规定。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股东违规占用公司资金的，公司可扣减其分配的现金红利，以偿还占用的资金。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内部审计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公司实施内部审计制度，由专职审计人员监督公司财务和经济活动。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公司的内部审计制度和审计人员职责需经董事会批准后执行，审计负责人向董事会负责并报告工作。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会计师事务所的聘任</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公司聘用会计师事务所需由股东大会决定，董事会不得在股东大会决定前提前委任。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公司需提供真实、完整的会计凭证、会计账簿、财务报告及其他会计资料，不得隐匿或谎报。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会计师事务所的审计费用由股东大会决定。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公司解聘或不再续聘会计师事务所时，需提前XX天通知，并在股东大会上进行表决，会计师事务所有权在股东大会上陈述意见。如果会计师事务所提出解聘，应向股东大会说明公司有无不当情形。</w:t>
      </w:r>
    </w:p>
    <w:p>
      <w:pPr>
        <w:pStyle w:val="Heading1"/>
        <w:ind w:firstLine="560" w:firstLineChars="200"/>
        <w:rPr>
          <w:rFonts w:ascii="仿宋" w:eastAsia="仿宋" w:hAnsi="仿宋" w:cs="仿宋" w:hint="eastAsia"/>
          <w:sz w:val="28"/>
          <w:lang w:eastAsia="zh-CN"/>
        </w:rPr>
      </w:pPr>
      <w:bookmarkStart w:id="7" w:name="_Toc21987"/>
      <w:r>
        <w:rPr>
          <w:rFonts w:ascii="仿宋" w:eastAsia="仿宋" w:hAnsi="仿宋" w:cs="仿宋" w:hint="eastAsia"/>
          <w:sz w:val="28"/>
          <w:lang w:eastAsia="zh-CN"/>
        </w:rPr>
        <w:t>二、加气站设备行业发展分析</w:t>
      </w:r>
      <w:bookmarkEnd w:id="7"/>
    </w:p>
    <w:p>
      <w:pPr>
        <w:pStyle w:val="Heading2"/>
        <w:rPr>
          <w:rFonts w:ascii="仿宋" w:eastAsia="仿宋" w:hAnsi="仿宋" w:cs="仿宋" w:hint="eastAsia"/>
          <w:lang w:eastAsia="zh-CN"/>
        </w:rPr>
      </w:pPr>
      <w:bookmarkStart w:id="8" w:name="_Toc6302"/>
      <w:r>
        <w:rPr>
          <w:rFonts w:ascii="仿宋" w:eastAsia="仿宋" w:hAnsi="仿宋" w:cs="仿宋" w:hint="eastAsia"/>
          <w:lang w:eastAsia="zh-CN"/>
        </w:rPr>
        <w:t>(一)、加气站设备行业发展总体概况</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当前，所涉及加气站设备行业呈现出整体稳步增长的趋势。加气站设备行业内相关指标显示出良好的发展态势，市场规模逐年扩大，产业链不断完善。各项加气站设备行业数据表明，整体加气站设备行业处于良性发展的轨道上，为项目的实施提供了有力的市场支撑。</w:t>
      </w:r>
    </w:p>
    <w:p>
      <w:pPr>
        <w:pStyle w:val="Heading2"/>
        <w:ind w:firstLine="560" w:firstLineChars="200"/>
        <w:rPr>
          <w:rFonts w:ascii="仿宋" w:eastAsia="仿宋" w:hAnsi="仿宋" w:cs="仿宋" w:hint="eastAsia"/>
          <w:sz w:val="28"/>
          <w:lang w:eastAsia="zh-CN"/>
        </w:rPr>
      </w:pPr>
      <w:bookmarkStart w:id="9" w:name="_Toc3661"/>
      <w:r>
        <w:rPr>
          <w:rFonts w:ascii="仿宋" w:eastAsia="仿宋" w:hAnsi="仿宋" w:cs="仿宋" w:hint="eastAsia"/>
          <w:sz w:val="28"/>
          <w:lang w:eastAsia="zh-CN"/>
        </w:rPr>
        <w:t>(二)、加气站设备行业发展背景</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加气站设备行业的快速发展得益于国家宏观经济政策的不断优化和产业结构调整的深入推进。政府对加气站设备相关产业的支持力度加大，为企业提供了更为宽松的市场环境和政策支持。同时，科技进步和创新成果的不断涌现，也为加气站设备行业的高质量发展提供了有力支持。</w:t>
      </w:r>
    </w:p>
    <w:p>
      <w:pPr>
        <w:pStyle w:val="Heading2"/>
        <w:ind w:firstLine="560" w:firstLineChars="200"/>
        <w:rPr>
          <w:rFonts w:ascii="仿宋" w:eastAsia="仿宋" w:hAnsi="仿宋" w:cs="仿宋" w:hint="eastAsia"/>
          <w:sz w:val="28"/>
          <w:lang w:eastAsia="zh-CN"/>
        </w:rPr>
      </w:pPr>
      <w:bookmarkStart w:id="10" w:name="_Toc32272"/>
      <w:r>
        <w:rPr>
          <w:rFonts w:ascii="仿宋" w:eastAsia="仿宋" w:hAnsi="仿宋" w:cs="仿宋" w:hint="eastAsia"/>
          <w:sz w:val="28"/>
          <w:lang w:eastAsia="zh-CN"/>
        </w:rPr>
        <w:t>(三)、加气站设备行业发展前景</w:t>
      </w:r>
      <w:bookmarkEnd w:id="10"/>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展望未来，加气站设备行业发展前景广阔。随着国家经济的不断崛起和产业结构的不断优化，相关加气站设备行业有望进一步蓬勃发展。市场需求的提升、技术水平的不断提高将为加气站设备行业带来更多发展机遇。项目的实施将顺应加气站设备行业发展趋势，迎接更加广阔的市场机遇。</w:t>
      </w:r>
    </w:p>
    <w:p>
      <w:pPr>
        <w:pStyle w:val="Heading1"/>
        <w:ind w:firstLine="560" w:firstLineChars="200"/>
        <w:rPr>
          <w:rFonts w:ascii="仿宋" w:eastAsia="仿宋" w:hAnsi="仿宋" w:cs="仿宋" w:hint="eastAsia"/>
          <w:sz w:val="28"/>
          <w:lang w:eastAsia="zh-CN"/>
        </w:rPr>
      </w:pPr>
      <w:bookmarkStart w:id="11" w:name="_Toc23814"/>
      <w:r>
        <w:rPr>
          <w:rFonts w:ascii="仿宋" w:eastAsia="仿宋" w:hAnsi="仿宋" w:cs="仿宋" w:hint="eastAsia"/>
          <w:sz w:val="28"/>
          <w:lang w:eastAsia="zh-CN"/>
        </w:rPr>
        <w:t>三、项目后期运营与拓展</w:t>
      </w:r>
      <w:bookmarkEnd w:id="11"/>
    </w:p>
    <w:p>
      <w:pPr>
        <w:pStyle w:val="Heading2"/>
        <w:rPr>
          <w:rFonts w:ascii="仿宋" w:eastAsia="仿宋" w:hAnsi="仿宋" w:cs="仿宋" w:hint="eastAsia"/>
          <w:lang w:eastAsia="zh-CN"/>
        </w:rPr>
      </w:pPr>
      <w:bookmarkStart w:id="12" w:name="_Toc4950"/>
      <w:r>
        <w:rPr>
          <w:rFonts w:ascii="仿宋" w:eastAsia="仿宋" w:hAnsi="仿宋" w:cs="仿宋" w:hint="eastAsia"/>
          <w:lang w:eastAsia="zh-CN"/>
        </w:rPr>
        <w:t>(一)、后期运营计划</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后期运营计划：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项目建设完成后，为确保项目能够稳健运营并取得长期成功，我们将制定详细的后期运营计划。该计划涵盖多个方面，包括设备运维、人员培训、市场推广、财务管理等，以确保项目在商业竞争激烈的市场中保持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设备运维：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完善的设备运维体系，包括定期的设备检查、维护和升级计划。通过使用先进的监测技术，我们能够实时监控设备状态，及时发现并解决潜在问题，确保项目的正常运行。此外，我们将与设备供应商建立紧密的合作关系，保障设备能够及时得到维修和更新，以保证项目在高效和可靠的基础上运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人员培训：</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力资源是项目运营的核心。我们将实施定期的员工培训计划，包括新员工的入职培训、技能提升培训以及管理层的领导力培训等。培训内容将根据员工职责和岗位需求进行针对性制定，以确保团队始终具备应对市场变化和技术发展的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市场推广：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产品在市场中保持良好的知名度和竞争力，我们将实施精准的市场推广策略。这将包括在线和离线广告宣传、参与加气站设备行业展会、建立合作关系等多方面手段。我们将密切关注市场反馈，根据市场需求调整产品定位，并通过创新的市场活动提高品牌曝光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财务管理：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项目的财务稳健，我们将建立健全的财务管理体系。这将包括预算控制、成本分析、财务报告等多个方面。通过财务数据的及时分析，我们能够迅速发现潜在问题并采取有效措施，确保项目能够在财务上持续盈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品质管理：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品质是项目长期成功的基石。我们将实施全面的品质管理体系，包括产品质量监控、客户服务质量评估、内部流程优化等。通过建立质量标准和流程，我们将确保产品在市场中保持高品质，赢得客户的信赖。</w:t>
      </w:r>
    </w:p>
    <w:p>
      <w:pPr>
        <w:pStyle w:val="Heading2"/>
        <w:ind w:firstLine="560" w:firstLineChars="200"/>
        <w:rPr>
          <w:rFonts w:ascii="仿宋" w:eastAsia="仿宋" w:hAnsi="仿宋" w:cs="仿宋" w:hint="eastAsia"/>
          <w:sz w:val="28"/>
          <w:lang w:eastAsia="zh-CN"/>
        </w:rPr>
      </w:pPr>
      <w:bookmarkStart w:id="13" w:name="_Toc7420"/>
      <w:r>
        <w:rPr>
          <w:rFonts w:ascii="仿宋" w:eastAsia="仿宋" w:hAnsi="仿宋" w:cs="仿宋" w:hint="eastAsia"/>
          <w:sz w:val="28"/>
          <w:lang w:eastAsia="zh-CN"/>
        </w:rPr>
        <w:t>(二)、市场拓展与多元化发展</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通过不断寻找新的市场机会和业务领域，扩大项目的市场份额。这将包括开拓新的地理市场、扩展产品线、探索新的客户群体等。通过市场细分和定位，我们能够更好地满足不同市场需求，提高市场占有率。</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多元化发展是为了降低经营风险和提高企业的生存能力。我们将推动项目的多元化发展，包括在现有业务领域内推出相关的附加产品或服务，或者进入与当前业务相关的新兴领域。多元化发展有助于项目在不同经济周期和市场波动中保持稳定，创造更多的增长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合作与联盟是项目后期运营的另一重要战略。我们将积极寻求与其他企业或机构的合作和联盟，以实现优势互补、资源共享、风险分担等多方面的合作关系。通过建立合作伙伴关系，我们可以更好地获取市场信息、降低采购成本、共同开发新产品等。这有助于提高项目的竞争力和创新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创新和研发是项目后期运营阶段持续注重的方面。通过投入更多资源进行新技术、新产品的研究和开发，我们可以不断提升产品的竞争力。创新也包括提升生产工艺、改进服务模式等方面，以满足市场和客户的不断变化的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客户关系管理对于项目的后期运营至关重要。我们将建立健全的客户关系管理体系，通过定期的客户反馈调查、客户服务改进等方式，保持对客户需求的敏感度，提高客户满意度，促进客户忠诚度，从而实现持续的业务增长。</w:t>
      </w:r>
    </w:p>
    <w:p>
      <w:pPr>
        <w:pStyle w:val="Heading2"/>
        <w:ind w:firstLine="560" w:firstLineChars="200"/>
        <w:rPr>
          <w:rFonts w:ascii="仿宋" w:eastAsia="仿宋" w:hAnsi="仿宋" w:cs="仿宋" w:hint="eastAsia"/>
          <w:sz w:val="28"/>
          <w:lang w:eastAsia="zh-CN"/>
        </w:rPr>
      </w:pPr>
      <w:bookmarkStart w:id="14" w:name="_Toc18364"/>
      <w:r>
        <w:rPr>
          <w:rFonts w:ascii="仿宋" w:eastAsia="仿宋" w:hAnsi="仿宋" w:cs="仿宋" w:hint="eastAsia"/>
          <w:sz w:val="28"/>
          <w:lang w:eastAsia="zh-CN"/>
        </w:rPr>
        <w:t>(三)、技术创新与升级计划</w:t>
      </w:r>
      <w:bookmarkEnd w:id="1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随着科技的不断进步，技术创新和升级是项目后期运营的关键。我们将制定全面的技术创新与升级计划，以确保项目始终保持在加气站设备行业的前沿。以下是计划的主要内容：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现有技术评估与优化：</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在项目运营过程中，我们将对现有技术进行全面的评估，包括生产工艺、信息系统、设备设施等各个方面。通过评估，我们能够发现现有技术存在的潜在问题和瓶颈，并制定相应的优化方案。这可能包括引入新的生产工艺、优化现有系统的性能、提高设备的效率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新技术引入：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密切关注相关加气站设备行业的最新技术趋势，并考虑将先进技术引入到项目中。这可能涉及到新型生产设备的采购，信息系统的更新，以及先进的数据分析和人工智能技术的应用等。通过引入新技术，我们可以提高生产效率、降低成本、提升产品质量，从而增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研发投入与创新平台建设：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项目将增加对研发的投入，建设创新平台，支持技术创新和新产品的研发。我们将设立专门的研发团队，聚焦于关键技术领域，推动新产品的开发。同时，我们将积极参与加气站设备行业内的技术合作与交流，与科研机构建立合作关系，获取最新的研究成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员工培训与技能提升：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确保新技术的有效运用，我们将实施全员培训计划，提升员工的技术水平和创新意识。这包括技术人员的专业培训、操作人员的技能提升等。通过培训，我们旨在构建一支高素质、创新能力强的团队，以适应技术创新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设备升级与智能化改造：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https://d.book118.com/058044031117006024</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加气站设备资金需求报告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加气站设备资金需求报告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加气站设备资金需求报告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加气站设备资金需求报告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加气站设备资金需求报告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加气站设备资金需求报告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加气站设备资金需求报告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加气站设备资金需求报告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加气站设备资金需求报告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加气站设备资金需求报告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加气站设备资金需求报告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加气站设备资金需求报告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加气站设备资金需求报告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加气站设备资金需求报告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加气站设备资金需求报告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345800"/>
    <w:rsid w:val="282E6701"/>
    <w:rsid w:val="3E675B86"/>
    <w:rsid w:val="44335160"/>
    <w:rsid w:val="497C50C6"/>
    <w:rsid w:val="54345800"/>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058044031117006024"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2024-01-04T23:57:00Z</dcterms:created>
  <dcterms:modified xsi:type="dcterms:W3CDTF">2024-01-04T23:57:29Z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4096F98B7D0946228A3775316A32BA38_11</vt:lpwstr>
  </property>
  <property fmtid="{D5CDD505-2E9C-101B-9397-08002B2CF9AE}" pid="3" name="KSOProductBuildVer">
    <vt:lpwstr>2052-12.1.0.16120</vt:lpwstr>
  </property>
</Properties>
</file>